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30906" w14:textId="77777777" w:rsidR="0032158D" w:rsidRPr="00190FA4" w:rsidRDefault="0032158D" w:rsidP="0032158D">
      <w:pPr>
        <w:rPr>
          <w:rFonts w:asciiTheme="minorHAnsi" w:hAnsiTheme="minorHAnsi" w:cstheme="minorHAnsi"/>
          <w:b/>
          <w:sz w:val="22"/>
          <w:szCs w:val="22"/>
        </w:rPr>
      </w:pPr>
      <w:r w:rsidRPr="00190FA4">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08DA8ED" wp14:editId="15966830">
                <wp:simplePos x="0" y="0"/>
                <wp:positionH relativeFrom="column">
                  <wp:posOffset>-340360</wp:posOffset>
                </wp:positionH>
                <wp:positionV relativeFrom="paragraph">
                  <wp:posOffset>-129959</wp:posOffset>
                </wp:positionV>
                <wp:extent cx="6286500" cy="0"/>
                <wp:effectExtent l="0" t="12700" r="25400" b="25400"/>
                <wp:wrapNone/>
                <wp:docPr id="5" name="Straight Connector 5"/>
                <wp:cNvGraphicFramePr/>
                <a:graphic xmlns:a="http://schemas.openxmlformats.org/drawingml/2006/main">
                  <a:graphicData uri="http://schemas.microsoft.com/office/word/2010/wordprocessingShape">
                    <wps:wsp>
                      <wps:cNvCnPr/>
                      <wps:spPr>
                        <a:xfrm>
                          <a:off x="0" y="0"/>
                          <a:ext cx="62865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7EAFEEA"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8pt,-10.25pt" to="46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" strokecolor="#4472c4 [3204]" strokeweight="3pt">
                <v:stroke joinstyle="miter"/>
              </v:line>
            </w:pict>
          </mc:Fallback>
        </mc:AlternateContent>
      </w:r>
    </w:p>
    <w:p w14:paraId="0CFDF091" w14:textId="77777777" w:rsidR="0032158D" w:rsidRPr="00190FA4" w:rsidRDefault="0032158D" w:rsidP="0032158D">
      <w:pPr>
        <w:rPr>
          <w:rFonts w:asciiTheme="minorHAnsi" w:hAnsiTheme="minorHAnsi" w:cstheme="minorHAnsi"/>
          <w:b/>
          <w:sz w:val="22"/>
          <w:szCs w:val="22"/>
        </w:rPr>
      </w:pPr>
    </w:p>
    <w:p w14:paraId="0502A5CC" w14:textId="77777777" w:rsidR="0032158D" w:rsidRPr="00190FA4" w:rsidRDefault="0032158D" w:rsidP="0032158D">
      <w:pPr>
        <w:jc w:val="center"/>
        <w:rPr>
          <w:rFonts w:asciiTheme="minorHAnsi" w:hAnsiTheme="minorHAnsi" w:cstheme="minorHAnsi"/>
          <w:b/>
          <w:sz w:val="36"/>
          <w:szCs w:val="36"/>
        </w:rPr>
      </w:pPr>
    </w:p>
    <w:p w14:paraId="519F42A6" w14:textId="77777777" w:rsidR="0032158D" w:rsidRPr="00190FA4" w:rsidRDefault="0032158D" w:rsidP="0032158D">
      <w:pPr>
        <w:jc w:val="center"/>
        <w:rPr>
          <w:rFonts w:asciiTheme="minorHAnsi" w:hAnsiTheme="minorHAnsi" w:cstheme="minorHAnsi"/>
          <w:b/>
          <w:sz w:val="36"/>
          <w:szCs w:val="36"/>
        </w:rPr>
      </w:pPr>
    </w:p>
    <w:p w14:paraId="65CCB557" w14:textId="77777777" w:rsidR="0032158D" w:rsidRPr="00190FA4" w:rsidRDefault="0032158D" w:rsidP="0032158D">
      <w:pPr>
        <w:jc w:val="center"/>
        <w:rPr>
          <w:rFonts w:asciiTheme="minorHAnsi" w:hAnsiTheme="minorHAnsi" w:cstheme="minorHAnsi"/>
          <w:b/>
          <w:sz w:val="36"/>
          <w:szCs w:val="36"/>
        </w:rPr>
      </w:pPr>
    </w:p>
    <w:p w14:paraId="7955BF0A" w14:textId="77777777" w:rsidR="0032158D" w:rsidRPr="00190FA4" w:rsidRDefault="0032158D" w:rsidP="0032158D">
      <w:pPr>
        <w:jc w:val="center"/>
        <w:rPr>
          <w:rFonts w:asciiTheme="minorHAnsi" w:hAnsiTheme="minorHAnsi" w:cstheme="minorHAnsi"/>
          <w:b/>
          <w:sz w:val="36"/>
          <w:szCs w:val="36"/>
        </w:rPr>
      </w:pPr>
    </w:p>
    <w:p w14:paraId="698EED2C" w14:textId="77777777" w:rsidR="0032158D" w:rsidRPr="00190FA4" w:rsidRDefault="0032158D" w:rsidP="0032158D">
      <w:pPr>
        <w:jc w:val="center"/>
        <w:rPr>
          <w:rFonts w:asciiTheme="minorHAnsi" w:hAnsiTheme="minorHAnsi" w:cstheme="minorHAnsi"/>
          <w:b/>
          <w:sz w:val="36"/>
          <w:szCs w:val="36"/>
        </w:rPr>
      </w:pPr>
    </w:p>
    <w:p w14:paraId="2B2DABA5" w14:textId="77777777" w:rsidR="0032158D" w:rsidRPr="00190FA4" w:rsidRDefault="0011371C" w:rsidP="0032158D">
      <w:pPr>
        <w:jc w:val="center"/>
        <w:rPr>
          <w:rFonts w:asciiTheme="minorHAnsi" w:hAnsiTheme="minorHAnsi" w:cstheme="minorHAnsi"/>
          <w:b/>
          <w:sz w:val="36"/>
          <w:szCs w:val="36"/>
        </w:rPr>
      </w:pPr>
      <w:r w:rsidRPr="00190FA4">
        <w:rPr>
          <w:rFonts w:asciiTheme="minorHAnsi" w:hAnsiTheme="minorHAnsi" w:cstheme="minorHAnsi"/>
          <w:b/>
          <w:sz w:val="36"/>
          <w:szCs w:val="36"/>
        </w:rPr>
        <w:t>Adaptation Initiative for Climate Vulnerable Offshore Small Islands and Riverine Charland in Bangladesh</w:t>
      </w:r>
    </w:p>
    <w:p w14:paraId="121E99AF" w14:textId="77777777" w:rsidR="0032158D" w:rsidRPr="00190FA4" w:rsidRDefault="0032158D" w:rsidP="0032158D">
      <w:pPr>
        <w:jc w:val="center"/>
        <w:rPr>
          <w:rFonts w:asciiTheme="minorHAnsi" w:hAnsiTheme="minorHAnsi" w:cstheme="minorHAnsi"/>
          <w:sz w:val="28"/>
          <w:szCs w:val="28"/>
        </w:rPr>
      </w:pPr>
    </w:p>
    <w:p w14:paraId="3AFA7FA7" w14:textId="77777777" w:rsidR="0032158D" w:rsidRPr="00190FA4" w:rsidRDefault="0032158D" w:rsidP="0032158D">
      <w:pPr>
        <w:jc w:val="center"/>
        <w:rPr>
          <w:rFonts w:asciiTheme="minorHAnsi" w:hAnsiTheme="minorHAnsi" w:cstheme="minorHAnsi"/>
          <w:sz w:val="28"/>
          <w:szCs w:val="28"/>
        </w:rPr>
      </w:pPr>
    </w:p>
    <w:p w14:paraId="37000289" w14:textId="77777777" w:rsidR="0032158D" w:rsidRPr="00190FA4" w:rsidRDefault="0032158D" w:rsidP="0032158D">
      <w:pPr>
        <w:jc w:val="center"/>
        <w:rPr>
          <w:rFonts w:asciiTheme="minorHAnsi" w:hAnsiTheme="minorHAnsi" w:cstheme="minorHAnsi"/>
          <w:sz w:val="32"/>
          <w:szCs w:val="32"/>
        </w:rPr>
      </w:pPr>
    </w:p>
    <w:p w14:paraId="166E0595" w14:textId="77777777" w:rsidR="0032158D" w:rsidRPr="00190FA4" w:rsidRDefault="0032158D" w:rsidP="0032158D">
      <w:pPr>
        <w:jc w:val="center"/>
        <w:rPr>
          <w:rFonts w:asciiTheme="minorHAnsi" w:hAnsiTheme="minorHAnsi" w:cstheme="minorHAnsi"/>
          <w:sz w:val="32"/>
          <w:szCs w:val="32"/>
        </w:rPr>
      </w:pPr>
    </w:p>
    <w:p w14:paraId="15D8E75E" w14:textId="77777777" w:rsidR="0032158D" w:rsidRPr="00190FA4" w:rsidRDefault="0032158D" w:rsidP="0032158D">
      <w:pPr>
        <w:jc w:val="center"/>
        <w:rPr>
          <w:rFonts w:asciiTheme="minorHAnsi" w:hAnsiTheme="minorHAnsi" w:cstheme="minorHAnsi"/>
          <w:sz w:val="32"/>
          <w:szCs w:val="32"/>
        </w:rPr>
      </w:pPr>
    </w:p>
    <w:p w14:paraId="3D30CA81" w14:textId="77777777" w:rsidR="0032158D" w:rsidRPr="00190FA4" w:rsidRDefault="0032158D" w:rsidP="0032158D">
      <w:pPr>
        <w:jc w:val="center"/>
        <w:rPr>
          <w:rFonts w:asciiTheme="minorHAnsi" w:hAnsiTheme="minorHAnsi" w:cstheme="minorHAnsi"/>
          <w:sz w:val="32"/>
          <w:szCs w:val="32"/>
        </w:rPr>
      </w:pPr>
    </w:p>
    <w:p w14:paraId="13D58A09" w14:textId="26D7CFB5" w:rsidR="0032158D" w:rsidRPr="00806F69" w:rsidRDefault="00CA5DCC" w:rsidP="0032158D">
      <w:pPr>
        <w:jc w:val="center"/>
        <w:rPr>
          <w:rFonts w:asciiTheme="minorHAnsi" w:hAnsiTheme="minorHAnsi" w:cstheme="minorHAnsi"/>
          <w:b/>
          <w:bCs/>
          <w:sz w:val="32"/>
          <w:szCs w:val="32"/>
        </w:rPr>
      </w:pPr>
      <w:r>
        <w:rPr>
          <w:rFonts w:asciiTheme="minorHAnsi" w:hAnsiTheme="minorHAnsi" w:cstheme="minorHAnsi"/>
          <w:b/>
          <w:bCs/>
          <w:sz w:val="32"/>
          <w:szCs w:val="32"/>
        </w:rPr>
        <w:t xml:space="preserve">Draft </w:t>
      </w:r>
      <w:r w:rsidR="0032158D" w:rsidRPr="00806F69">
        <w:rPr>
          <w:rFonts w:asciiTheme="minorHAnsi" w:hAnsiTheme="minorHAnsi" w:cstheme="minorHAnsi"/>
          <w:b/>
          <w:bCs/>
          <w:sz w:val="32"/>
          <w:szCs w:val="32"/>
        </w:rPr>
        <w:t xml:space="preserve">Environmental and Social Management </w:t>
      </w:r>
      <w:r w:rsidR="00F5495A">
        <w:rPr>
          <w:rFonts w:asciiTheme="minorHAnsi" w:hAnsiTheme="minorHAnsi" w:cstheme="minorHAnsi"/>
          <w:b/>
          <w:bCs/>
          <w:sz w:val="32"/>
          <w:szCs w:val="32"/>
        </w:rPr>
        <w:t>Framework</w:t>
      </w:r>
    </w:p>
    <w:p w14:paraId="021D4694" w14:textId="77777777" w:rsidR="0032158D" w:rsidRPr="00190FA4" w:rsidRDefault="0032158D" w:rsidP="0032158D">
      <w:pPr>
        <w:jc w:val="center"/>
        <w:rPr>
          <w:rFonts w:asciiTheme="minorHAnsi" w:hAnsiTheme="minorHAnsi" w:cstheme="minorHAnsi"/>
          <w:sz w:val="32"/>
          <w:szCs w:val="32"/>
        </w:rPr>
      </w:pPr>
    </w:p>
    <w:p w14:paraId="38293DEF" w14:textId="1A4CE1D7" w:rsidR="0032158D" w:rsidRPr="00806F69" w:rsidRDefault="00096B83" w:rsidP="0032158D">
      <w:pPr>
        <w:jc w:val="center"/>
        <w:rPr>
          <w:rFonts w:asciiTheme="minorHAnsi" w:hAnsiTheme="minorHAnsi" w:cstheme="minorHAnsi"/>
          <w:b/>
          <w:bCs/>
          <w:sz w:val="32"/>
          <w:szCs w:val="32"/>
        </w:rPr>
      </w:pPr>
      <w:r>
        <w:rPr>
          <w:rFonts w:asciiTheme="minorHAnsi" w:hAnsiTheme="minorHAnsi" w:cstheme="minorHAnsi"/>
          <w:b/>
          <w:bCs/>
          <w:sz w:val="32"/>
          <w:szCs w:val="32"/>
        </w:rPr>
        <w:t>June</w:t>
      </w:r>
      <w:r w:rsidR="0011371C" w:rsidRPr="00806F69">
        <w:rPr>
          <w:rFonts w:asciiTheme="minorHAnsi" w:hAnsiTheme="minorHAnsi" w:cstheme="minorHAnsi"/>
          <w:b/>
          <w:bCs/>
          <w:sz w:val="32"/>
          <w:szCs w:val="32"/>
        </w:rPr>
        <w:t xml:space="preserve"> 2020</w:t>
      </w:r>
    </w:p>
    <w:p w14:paraId="2139CD13" w14:textId="77777777" w:rsidR="0032158D" w:rsidRPr="00190FA4" w:rsidRDefault="0032158D" w:rsidP="0032158D">
      <w:pPr>
        <w:jc w:val="center"/>
        <w:rPr>
          <w:rFonts w:asciiTheme="minorHAnsi" w:hAnsiTheme="minorHAnsi" w:cstheme="minorHAnsi"/>
          <w:sz w:val="32"/>
          <w:szCs w:val="32"/>
        </w:rPr>
      </w:pPr>
    </w:p>
    <w:p w14:paraId="417D14D0" w14:textId="77777777" w:rsidR="0032158D" w:rsidRPr="00190FA4" w:rsidRDefault="0032158D" w:rsidP="0032158D">
      <w:pPr>
        <w:jc w:val="center"/>
        <w:rPr>
          <w:rFonts w:asciiTheme="minorHAnsi" w:hAnsiTheme="minorHAnsi" w:cstheme="minorHAnsi"/>
          <w:sz w:val="28"/>
          <w:szCs w:val="28"/>
        </w:rPr>
      </w:pPr>
    </w:p>
    <w:p w14:paraId="76945144" w14:textId="77777777" w:rsidR="0032158D" w:rsidRPr="00190FA4" w:rsidRDefault="0032158D" w:rsidP="0032158D">
      <w:pPr>
        <w:rPr>
          <w:rFonts w:asciiTheme="minorHAnsi" w:hAnsiTheme="minorHAnsi" w:cstheme="minorHAnsi"/>
          <w:b/>
          <w:sz w:val="22"/>
          <w:szCs w:val="22"/>
        </w:rPr>
      </w:pPr>
    </w:p>
    <w:p w14:paraId="32FE9883" w14:textId="77777777" w:rsidR="0032158D" w:rsidRPr="00190FA4" w:rsidRDefault="0032158D" w:rsidP="0032158D">
      <w:pPr>
        <w:rPr>
          <w:rFonts w:asciiTheme="minorHAnsi" w:hAnsiTheme="minorHAnsi" w:cstheme="minorHAnsi"/>
          <w:b/>
          <w:sz w:val="22"/>
          <w:szCs w:val="22"/>
        </w:rPr>
      </w:pPr>
    </w:p>
    <w:p w14:paraId="6C2DA856" w14:textId="77777777" w:rsidR="0032158D" w:rsidRPr="00190FA4" w:rsidRDefault="0032158D" w:rsidP="0032158D">
      <w:pPr>
        <w:rPr>
          <w:rFonts w:asciiTheme="minorHAnsi" w:hAnsiTheme="minorHAnsi" w:cstheme="minorHAnsi"/>
          <w:b/>
          <w:sz w:val="22"/>
          <w:szCs w:val="22"/>
        </w:rPr>
      </w:pPr>
    </w:p>
    <w:p w14:paraId="2E9FE7C6" w14:textId="77777777" w:rsidR="0032158D" w:rsidRPr="00190FA4" w:rsidRDefault="0032158D" w:rsidP="0032158D">
      <w:pPr>
        <w:rPr>
          <w:rFonts w:asciiTheme="minorHAnsi" w:hAnsiTheme="minorHAnsi" w:cstheme="minorHAnsi"/>
          <w:b/>
          <w:sz w:val="22"/>
          <w:szCs w:val="22"/>
        </w:rPr>
      </w:pPr>
    </w:p>
    <w:p w14:paraId="478B6C93" w14:textId="77777777" w:rsidR="0032158D" w:rsidRPr="00190FA4" w:rsidRDefault="0032158D" w:rsidP="0032158D">
      <w:pPr>
        <w:rPr>
          <w:rFonts w:asciiTheme="minorHAnsi" w:hAnsiTheme="minorHAnsi" w:cstheme="minorHAnsi"/>
          <w:b/>
          <w:sz w:val="22"/>
          <w:szCs w:val="22"/>
        </w:rPr>
      </w:pPr>
    </w:p>
    <w:p w14:paraId="4AD10E7B" w14:textId="77777777" w:rsidR="0032158D" w:rsidRPr="00190FA4" w:rsidRDefault="0032158D" w:rsidP="0032158D">
      <w:pPr>
        <w:rPr>
          <w:rFonts w:asciiTheme="minorHAnsi" w:hAnsiTheme="minorHAnsi" w:cstheme="minorHAnsi"/>
          <w:b/>
          <w:sz w:val="22"/>
          <w:szCs w:val="22"/>
        </w:rPr>
      </w:pPr>
    </w:p>
    <w:p w14:paraId="51255EAC" w14:textId="77777777" w:rsidR="0032158D" w:rsidRPr="00190FA4" w:rsidRDefault="0032158D" w:rsidP="0032158D">
      <w:pPr>
        <w:rPr>
          <w:rFonts w:asciiTheme="minorHAnsi" w:hAnsiTheme="minorHAnsi" w:cstheme="minorHAnsi"/>
          <w:b/>
          <w:sz w:val="22"/>
          <w:szCs w:val="22"/>
        </w:rPr>
      </w:pPr>
    </w:p>
    <w:p w14:paraId="21ADCC18" w14:textId="77777777" w:rsidR="0032158D" w:rsidRPr="00190FA4" w:rsidRDefault="0032158D" w:rsidP="0032158D">
      <w:pPr>
        <w:rPr>
          <w:rFonts w:asciiTheme="minorHAnsi" w:hAnsiTheme="minorHAnsi" w:cstheme="minorHAnsi"/>
          <w:b/>
          <w:sz w:val="22"/>
          <w:szCs w:val="22"/>
        </w:rPr>
      </w:pPr>
    </w:p>
    <w:p w14:paraId="237B85DE" w14:textId="77777777" w:rsidR="0032158D" w:rsidRPr="00190FA4" w:rsidRDefault="0032158D" w:rsidP="0032158D">
      <w:pPr>
        <w:rPr>
          <w:rFonts w:asciiTheme="minorHAnsi" w:hAnsiTheme="minorHAnsi" w:cstheme="minorHAnsi"/>
          <w:b/>
          <w:sz w:val="22"/>
          <w:szCs w:val="22"/>
        </w:rPr>
      </w:pPr>
    </w:p>
    <w:p w14:paraId="54CB649F" w14:textId="77777777" w:rsidR="0032158D" w:rsidRPr="00190FA4" w:rsidRDefault="0032158D" w:rsidP="0032158D">
      <w:pPr>
        <w:rPr>
          <w:rFonts w:asciiTheme="minorHAnsi" w:hAnsiTheme="minorHAnsi" w:cstheme="minorHAnsi"/>
          <w:b/>
          <w:sz w:val="22"/>
          <w:szCs w:val="22"/>
        </w:rPr>
      </w:pPr>
    </w:p>
    <w:p w14:paraId="19E012D6" w14:textId="77777777" w:rsidR="0032158D" w:rsidRPr="00190FA4" w:rsidRDefault="0032158D" w:rsidP="0032158D">
      <w:pPr>
        <w:rPr>
          <w:rFonts w:asciiTheme="minorHAnsi" w:hAnsiTheme="minorHAnsi" w:cstheme="minorHAnsi"/>
          <w:b/>
          <w:sz w:val="22"/>
          <w:szCs w:val="22"/>
        </w:rPr>
      </w:pPr>
    </w:p>
    <w:p w14:paraId="443F64DF" w14:textId="77777777" w:rsidR="0032158D" w:rsidRPr="00190FA4" w:rsidRDefault="0032158D" w:rsidP="0032158D">
      <w:pPr>
        <w:rPr>
          <w:rFonts w:asciiTheme="minorHAnsi" w:hAnsiTheme="minorHAnsi" w:cstheme="minorHAnsi"/>
          <w:b/>
          <w:sz w:val="22"/>
          <w:szCs w:val="22"/>
        </w:rPr>
        <w:sectPr w:rsidR="0032158D" w:rsidRPr="00190FA4" w:rsidSect="0011371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start="1"/>
          <w:cols w:space="720"/>
          <w:docGrid w:linePitch="360"/>
        </w:sectPr>
      </w:pPr>
      <w:r w:rsidRPr="00190FA4">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627B5FB" wp14:editId="7C7D2F07">
                <wp:simplePos x="0" y="0"/>
                <wp:positionH relativeFrom="column">
                  <wp:posOffset>-349196</wp:posOffset>
                </wp:positionH>
                <wp:positionV relativeFrom="paragraph">
                  <wp:posOffset>2387384</wp:posOffset>
                </wp:positionV>
                <wp:extent cx="6286500" cy="0"/>
                <wp:effectExtent l="0" t="12700" r="25400" b="25400"/>
                <wp:wrapNone/>
                <wp:docPr id="90" name="Straight Connector 90"/>
                <wp:cNvGraphicFramePr/>
                <a:graphic xmlns:a="http://schemas.openxmlformats.org/drawingml/2006/main">
                  <a:graphicData uri="http://schemas.microsoft.com/office/word/2010/wordprocessingShape">
                    <wps:wsp>
                      <wps:cNvCnPr/>
                      <wps:spPr>
                        <a:xfrm>
                          <a:off x="0" y="0"/>
                          <a:ext cx="62865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E017462" id="Straight Connector 9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pt,188pt" to="46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" strokecolor="#4472c4 [3204]" strokeweight="3pt">
                <v:stroke joinstyle="miter"/>
              </v:line>
            </w:pict>
          </mc:Fallback>
        </mc:AlternateContent>
      </w:r>
    </w:p>
    <w:p w14:paraId="4F0DA3A4" w14:textId="77777777" w:rsidR="0032158D" w:rsidRPr="00190FA4" w:rsidRDefault="0032158D" w:rsidP="0032158D">
      <w:pPr>
        <w:rPr>
          <w:rFonts w:asciiTheme="minorHAnsi" w:hAnsiTheme="minorHAnsi" w:cstheme="minorHAnsi"/>
          <w:b/>
          <w:sz w:val="22"/>
          <w:szCs w:val="22"/>
        </w:rPr>
      </w:pPr>
      <w:r w:rsidRPr="00190FA4">
        <w:rPr>
          <w:rFonts w:asciiTheme="minorHAnsi" w:hAnsiTheme="minorHAnsi" w:cstheme="minorHAnsi"/>
          <w:b/>
          <w:sz w:val="22"/>
          <w:szCs w:val="22"/>
        </w:rPr>
        <w:lastRenderedPageBreak/>
        <w:t>Acronyms</w:t>
      </w:r>
    </w:p>
    <w:p w14:paraId="594BA23E" w14:textId="77777777" w:rsidR="0032158D" w:rsidRPr="00190FA4" w:rsidRDefault="0032158D" w:rsidP="0032158D">
      <w:pPr>
        <w:rPr>
          <w:rFonts w:asciiTheme="minorHAnsi" w:hAnsiTheme="minorHAnsi" w:cstheme="minorHAnsi"/>
          <w:b/>
          <w:sz w:val="22"/>
          <w:szCs w:val="22"/>
        </w:rPr>
      </w:pPr>
    </w:p>
    <w:p w14:paraId="459C124B" w14:textId="77777777" w:rsidR="0032158D" w:rsidRPr="00190FA4" w:rsidRDefault="00FF4CAD" w:rsidP="0032158D">
      <w:pPr>
        <w:rPr>
          <w:rFonts w:asciiTheme="minorHAnsi" w:hAnsiTheme="minorHAnsi" w:cstheme="minorHAnsi"/>
          <w:bCs/>
          <w:sz w:val="22"/>
          <w:szCs w:val="22"/>
        </w:rPr>
      </w:pPr>
      <w:r w:rsidRPr="00190FA4">
        <w:rPr>
          <w:rFonts w:asciiTheme="minorHAnsi" w:hAnsiTheme="minorHAnsi" w:cstheme="minorHAnsi"/>
          <w:bCs/>
          <w:sz w:val="22"/>
          <w:szCs w:val="22"/>
        </w:rPr>
        <w:tab/>
      </w:r>
      <w:r w:rsidRPr="00190FA4">
        <w:rPr>
          <w:rFonts w:asciiTheme="minorHAnsi" w:hAnsiTheme="minorHAnsi" w:cstheme="minorHAns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953"/>
      </w:tblGrid>
      <w:tr w:rsidR="00612928" w:rsidRPr="003203FC" w14:paraId="00E4315B" w14:textId="77777777" w:rsidTr="0032138C">
        <w:tc>
          <w:tcPr>
            <w:tcW w:w="1413" w:type="dxa"/>
          </w:tcPr>
          <w:p w14:paraId="0F76A50F"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AF</w:t>
            </w:r>
          </w:p>
        </w:tc>
        <w:tc>
          <w:tcPr>
            <w:tcW w:w="5953" w:type="dxa"/>
          </w:tcPr>
          <w:p w14:paraId="55A6F3CF"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Adaptation Fund</w:t>
            </w:r>
          </w:p>
        </w:tc>
      </w:tr>
      <w:tr w:rsidR="00790907" w:rsidRPr="003203FC" w14:paraId="1EFA003B" w14:textId="77777777" w:rsidTr="0032138C">
        <w:tc>
          <w:tcPr>
            <w:tcW w:w="1413" w:type="dxa"/>
          </w:tcPr>
          <w:p w14:paraId="25028CAE" w14:textId="0A9031DC"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BAEC</w:t>
            </w:r>
          </w:p>
        </w:tc>
        <w:tc>
          <w:tcPr>
            <w:tcW w:w="5953" w:type="dxa"/>
          </w:tcPr>
          <w:p w14:paraId="6DDBA947" w14:textId="74D191E2"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Bangladesh Atomic Energy Commission</w:t>
            </w:r>
          </w:p>
        </w:tc>
      </w:tr>
      <w:tr w:rsidR="001A2931" w:rsidRPr="003203FC" w14:paraId="1B2732E3" w14:textId="77777777" w:rsidTr="0032138C">
        <w:tc>
          <w:tcPr>
            <w:tcW w:w="1413" w:type="dxa"/>
          </w:tcPr>
          <w:p w14:paraId="57305657" w14:textId="45079D54" w:rsidR="001A2931" w:rsidRPr="003203FC" w:rsidRDefault="001A2931" w:rsidP="0011371C">
            <w:pPr>
              <w:rPr>
                <w:rFonts w:asciiTheme="minorHAnsi" w:hAnsiTheme="minorHAnsi" w:cstheme="minorHAnsi"/>
                <w:sz w:val="22"/>
                <w:szCs w:val="22"/>
              </w:rPr>
            </w:pPr>
            <w:r>
              <w:rPr>
                <w:rFonts w:asciiTheme="minorHAnsi" w:hAnsiTheme="minorHAnsi" w:cstheme="minorHAnsi"/>
                <w:sz w:val="22"/>
                <w:szCs w:val="22"/>
              </w:rPr>
              <w:t>BCCSAP</w:t>
            </w:r>
          </w:p>
        </w:tc>
        <w:tc>
          <w:tcPr>
            <w:tcW w:w="5953" w:type="dxa"/>
          </w:tcPr>
          <w:p w14:paraId="746D2B68" w14:textId="002C1DD0" w:rsidR="001A2931" w:rsidRPr="003203FC" w:rsidRDefault="001A2931" w:rsidP="0011371C">
            <w:pPr>
              <w:rPr>
                <w:rFonts w:asciiTheme="minorHAnsi" w:hAnsiTheme="minorHAnsi" w:cstheme="minorHAnsi"/>
                <w:sz w:val="22"/>
                <w:szCs w:val="22"/>
              </w:rPr>
            </w:pPr>
            <w:r>
              <w:rPr>
                <w:rFonts w:asciiTheme="minorHAnsi" w:hAnsiTheme="minorHAnsi" w:cstheme="minorHAnsi"/>
                <w:sz w:val="22"/>
                <w:szCs w:val="22"/>
              </w:rPr>
              <w:t xml:space="preserve">Bangladesh </w:t>
            </w:r>
            <w:r w:rsidRPr="00190FA4">
              <w:rPr>
                <w:rFonts w:asciiTheme="minorHAnsi" w:eastAsia="Calibri" w:hAnsiTheme="minorHAnsi" w:cstheme="minorHAnsi"/>
                <w:sz w:val="22"/>
                <w:szCs w:val="22"/>
              </w:rPr>
              <w:t>Climate Change Strategy and Action Plan</w:t>
            </w:r>
          </w:p>
        </w:tc>
      </w:tr>
      <w:tr w:rsidR="00790907" w:rsidRPr="003203FC" w14:paraId="451C8C9A" w14:textId="77777777" w:rsidTr="0032138C">
        <w:tc>
          <w:tcPr>
            <w:tcW w:w="1413" w:type="dxa"/>
          </w:tcPr>
          <w:p w14:paraId="7247EA59" w14:textId="55602D85" w:rsidR="00790907" w:rsidRDefault="00790907" w:rsidP="0011371C">
            <w:pPr>
              <w:rPr>
                <w:rFonts w:asciiTheme="minorHAnsi" w:hAnsiTheme="minorHAnsi" w:cstheme="minorHAnsi"/>
                <w:sz w:val="22"/>
                <w:szCs w:val="22"/>
              </w:rPr>
            </w:pPr>
            <w:r>
              <w:rPr>
                <w:rFonts w:asciiTheme="minorHAnsi" w:hAnsiTheme="minorHAnsi" w:cstheme="minorHAnsi"/>
                <w:sz w:val="22"/>
                <w:szCs w:val="22"/>
              </w:rPr>
              <w:t>BRTA</w:t>
            </w:r>
          </w:p>
        </w:tc>
        <w:tc>
          <w:tcPr>
            <w:tcW w:w="5953" w:type="dxa"/>
          </w:tcPr>
          <w:p w14:paraId="4BF65B62" w14:textId="7CA667E8" w:rsidR="00790907" w:rsidRDefault="00790907" w:rsidP="0011371C">
            <w:pPr>
              <w:rPr>
                <w:rFonts w:asciiTheme="minorHAnsi" w:hAnsiTheme="minorHAnsi" w:cstheme="minorHAnsi"/>
                <w:sz w:val="22"/>
                <w:szCs w:val="22"/>
              </w:rPr>
            </w:pPr>
            <w:r>
              <w:rPr>
                <w:rFonts w:asciiTheme="minorHAnsi" w:hAnsiTheme="minorHAnsi" w:cstheme="minorHAnsi"/>
                <w:sz w:val="22"/>
                <w:szCs w:val="22"/>
              </w:rPr>
              <w:t>Bangladesh Road Transport Authority</w:t>
            </w:r>
          </w:p>
        </w:tc>
      </w:tr>
      <w:tr w:rsidR="00C34020" w:rsidRPr="003203FC" w14:paraId="7523C78A" w14:textId="77777777" w:rsidTr="0032138C">
        <w:tc>
          <w:tcPr>
            <w:tcW w:w="1413" w:type="dxa"/>
          </w:tcPr>
          <w:p w14:paraId="7DD8B086" w14:textId="0D0DC164" w:rsidR="00C34020" w:rsidRPr="003203FC" w:rsidRDefault="00C34020" w:rsidP="0011371C">
            <w:pPr>
              <w:rPr>
                <w:rFonts w:asciiTheme="minorHAnsi" w:hAnsiTheme="minorHAnsi" w:cstheme="minorHAnsi"/>
                <w:sz w:val="22"/>
                <w:szCs w:val="22"/>
              </w:rPr>
            </w:pPr>
            <w:r w:rsidRPr="003203FC">
              <w:rPr>
                <w:rFonts w:asciiTheme="minorHAnsi" w:hAnsiTheme="minorHAnsi" w:cstheme="minorHAnsi"/>
                <w:sz w:val="22"/>
                <w:szCs w:val="22"/>
              </w:rPr>
              <w:t>BWDB</w:t>
            </w:r>
          </w:p>
        </w:tc>
        <w:tc>
          <w:tcPr>
            <w:tcW w:w="5953" w:type="dxa"/>
          </w:tcPr>
          <w:p w14:paraId="7CF8F033" w14:textId="5B681846" w:rsidR="00C34020" w:rsidRPr="003203FC" w:rsidRDefault="00C34020" w:rsidP="0011371C">
            <w:pPr>
              <w:rPr>
                <w:rFonts w:asciiTheme="minorHAnsi" w:hAnsiTheme="minorHAnsi" w:cstheme="minorHAnsi"/>
                <w:sz w:val="22"/>
                <w:szCs w:val="22"/>
              </w:rPr>
            </w:pPr>
            <w:r w:rsidRPr="003203FC">
              <w:rPr>
                <w:rFonts w:asciiTheme="minorHAnsi" w:hAnsiTheme="minorHAnsi" w:cstheme="minorHAnsi"/>
                <w:sz w:val="22"/>
                <w:szCs w:val="22"/>
              </w:rPr>
              <w:t>Bangladesh Water Development Board</w:t>
            </w:r>
          </w:p>
        </w:tc>
      </w:tr>
      <w:tr w:rsidR="00612928" w:rsidRPr="003203FC" w14:paraId="5C9B23E0" w14:textId="77777777" w:rsidTr="0032138C">
        <w:tc>
          <w:tcPr>
            <w:tcW w:w="1413" w:type="dxa"/>
          </w:tcPr>
          <w:p w14:paraId="4D462BC7" w14:textId="77777777" w:rsidR="00FF4CAD" w:rsidRPr="003203FC" w:rsidRDefault="00FF4CAD" w:rsidP="0011371C">
            <w:pPr>
              <w:rPr>
                <w:rFonts w:asciiTheme="minorHAnsi" w:hAnsiTheme="minorHAnsi" w:cstheme="minorHAnsi"/>
                <w:sz w:val="22"/>
                <w:szCs w:val="22"/>
              </w:rPr>
            </w:pPr>
            <w:r w:rsidRPr="003203FC">
              <w:rPr>
                <w:rFonts w:asciiTheme="minorHAnsi" w:hAnsiTheme="minorHAnsi" w:cstheme="minorHAnsi"/>
                <w:sz w:val="22"/>
                <w:szCs w:val="22"/>
              </w:rPr>
              <w:t>CPP</w:t>
            </w:r>
          </w:p>
        </w:tc>
        <w:tc>
          <w:tcPr>
            <w:tcW w:w="5953" w:type="dxa"/>
          </w:tcPr>
          <w:p w14:paraId="180A4238" w14:textId="77777777" w:rsidR="00FF4CAD" w:rsidRPr="003203FC" w:rsidRDefault="00FF4CA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Cyclone Preparedness Program</w:t>
            </w:r>
          </w:p>
        </w:tc>
      </w:tr>
      <w:tr w:rsidR="00790907" w:rsidRPr="003203FC" w14:paraId="21F81115" w14:textId="77777777" w:rsidTr="0032138C">
        <w:tc>
          <w:tcPr>
            <w:tcW w:w="1413" w:type="dxa"/>
          </w:tcPr>
          <w:p w14:paraId="45E2C265" w14:textId="4949CC42"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DA</w:t>
            </w:r>
          </w:p>
        </w:tc>
        <w:tc>
          <w:tcPr>
            <w:tcW w:w="5953" w:type="dxa"/>
          </w:tcPr>
          <w:p w14:paraId="27487688" w14:textId="34C5F70B" w:rsidR="00790907" w:rsidRPr="003203FC" w:rsidRDefault="00790907" w:rsidP="0011371C">
            <w:pPr>
              <w:rPr>
                <w:rFonts w:asciiTheme="minorHAnsi" w:eastAsia="Calibri" w:hAnsiTheme="minorHAnsi" w:cstheme="minorHAnsi"/>
                <w:sz w:val="22"/>
                <w:szCs w:val="22"/>
              </w:rPr>
            </w:pPr>
            <w:r>
              <w:rPr>
                <w:rFonts w:asciiTheme="minorHAnsi" w:eastAsia="Calibri" w:hAnsiTheme="minorHAnsi" w:cstheme="minorHAnsi"/>
                <w:sz w:val="22"/>
                <w:szCs w:val="22"/>
              </w:rPr>
              <w:t>Department of Agriculture</w:t>
            </w:r>
          </w:p>
        </w:tc>
      </w:tr>
      <w:tr w:rsidR="00790907" w:rsidRPr="003203FC" w14:paraId="39C68126" w14:textId="77777777" w:rsidTr="0032138C">
        <w:tc>
          <w:tcPr>
            <w:tcW w:w="1413" w:type="dxa"/>
          </w:tcPr>
          <w:p w14:paraId="66616DD3" w14:textId="0126DFDE" w:rsidR="00790907" w:rsidRDefault="00790907" w:rsidP="0011371C">
            <w:pPr>
              <w:rPr>
                <w:rFonts w:asciiTheme="minorHAnsi" w:hAnsiTheme="minorHAnsi" w:cstheme="minorHAnsi"/>
                <w:sz w:val="22"/>
                <w:szCs w:val="22"/>
              </w:rPr>
            </w:pPr>
            <w:r>
              <w:rPr>
                <w:rFonts w:asciiTheme="minorHAnsi" w:hAnsiTheme="minorHAnsi" w:cstheme="minorHAnsi"/>
                <w:sz w:val="22"/>
                <w:szCs w:val="22"/>
              </w:rPr>
              <w:t>DAE</w:t>
            </w:r>
          </w:p>
        </w:tc>
        <w:tc>
          <w:tcPr>
            <w:tcW w:w="5953" w:type="dxa"/>
          </w:tcPr>
          <w:p w14:paraId="42BF23A0" w14:textId="6F786B0C" w:rsidR="00790907" w:rsidRDefault="00790907" w:rsidP="0011371C">
            <w:pPr>
              <w:rPr>
                <w:rFonts w:asciiTheme="minorHAnsi" w:eastAsia="Calibri" w:hAnsiTheme="minorHAnsi" w:cstheme="minorHAnsi"/>
                <w:sz w:val="22"/>
                <w:szCs w:val="22"/>
              </w:rPr>
            </w:pPr>
            <w:r>
              <w:rPr>
                <w:rFonts w:asciiTheme="minorHAnsi" w:eastAsia="Calibri" w:hAnsiTheme="minorHAnsi" w:cstheme="minorHAnsi"/>
                <w:sz w:val="22"/>
                <w:szCs w:val="22"/>
              </w:rPr>
              <w:t>Department of Agricultural Extension</w:t>
            </w:r>
          </w:p>
        </w:tc>
      </w:tr>
      <w:tr w:rsidR="00C34020" w:rsidRPr="003203FC" w14:paraId="77C44273" w14:textId="77777777" w:rsidTr="0032138C">
        <w:tc>
          <w:tcPr>
            <w:tcW w:w="1413" w:type="dxa"/>
          </w:tcPr>
          <w:p w14:paraId="7ED4E159" w14:textId="265EDE3E" w:rsidR="00C34020" w:rsidRPr="003203FC" w:rsidRDefault="00C34020" w:rsidP="0011371C">
            <w:pPr>
              <w:rPr>
                <w:rFonts w:asciiTheme="minorHAnsi" w:hAnsiTheme="minorHAnsi" w:cstheme="minorHAnsi"/>
                <w:sz w:val="22"/>
                <w:szCs w:val="22"/>
              </w:rPr>
            </w:pPr>
            <w:r w:rsidRPr="003203FC">
              <w:rPr>
                <w:rFonts w:asciiTheme="minorHAnsi" w:hAnsiTheme="minorHAnsi" w:cstheme="minorHAnsi"/>
                <w:sz w:val="22"/>
                <w:szCs w:val="22"/>
              </w:rPr>
              <w:t>DoE</w:t>
            </w:r>
          </w:p>
        </w:tc>
        <w:tc>
          <w:tcPr>
            <w:tcW w:w="5953" w:type="dxa"/>
          </w:tcPr>
          <w:p w14:paraId="47D5FFD4" w14:textId="1C23C7F6" w:rsidR="00C34020" w:rsidRPr="003203FC" w:rsidRDefault="00C34020"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Department of Environment</w:t>
            </w:r>
          </w:p>
        </w:tc>
      </w:tr>
      <w:tr w:rsidR="00612928" w:rsidRPr="003203FC" w14:paraId="6E0E2591" w14:textId="77777777" w:rsidTr="0032138C">
        <w:tc>
          <w:tcPr>
            <w:tcW w:w="1413" w:type="dxa"/>
          </w:tcPr>
          <w:p w14:paraId="46BC37CB" w14:textId="0EB838D8"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EbA</w:t>
            </w:r>
          </w:p>
        </w:tc>
        <w:tc>
          <w:tcPr>
            <w:tcW w:w="5953" w:type="dxa"/>
          </w:tcPr>
          <w:p w14:paraId="3DB54468" w14:textId="77777777" w:rsidR="0032158D" w:rsidRPr="003203FC" w:rsidRDefault="0032158D" w:rsidP="0011371C">
            <w:pPr>
              <w:rPr>
                <w:rFonts w:asciiTheme="minorHAnsi" w:hAnsiTheme="minorHAnsi" w:cstheme="minorHAnsi"/>
                <w:sz w:val="22"/>
                <w:szCs w:val="22"/>
              </w:rPr>
            </w:pPr>
            <w:r w:rsidRPr="003203FC">
              <w:rPr>
                <w:rFonts w:asciiTheme="minorHAnsi" w:eastAsia="Calibri" w:hAnsiTheme="minorHAnsi" w:cstheme="minorHAnsi"/>
                <w:sz w:val="22"/>
                <w:szCs w:val="22"/>
              </w:rPr>
              <w:t>Ecosystem</w:t>
            </w:r>
            <w:r w:rsidRPr="003203FC">
              <w:rPr>
                <w:rFonts w:asciiTheme="minorHAnsi" w:hAnsiTheme="minorHAnsi" w:cstheme="minorHAnsi"/>
                <w:sz w:val="22"/>
                <w:szCs w:val="22"/>
              </w:rPr>
              <w:t xml:space="preserve"> </w:t>
            </w:r>
            <w:r w:rsidRPr="003203FC">
              <w:rPr>
                <w:rFonts w:asciiTheme="minorHAnsi" w:eastAsia="Calibri" w:hAnsiTheme="minorHAnsi" w:cstheme="minorHAnsi"/>
                <w:sz w:val="22"/>
                <w:szCs w:val="22"/>
              </w:rPr>
              <w:t>Based</w:t>
            </w:r>
            <w:r w:rsidRPr="003203FC">
              <w:rPr>
                <w:rFonts w:asciiTheme="minorHAnsi" w:hAnsiTheme="minorHAnsi" w:cstheme="minorHAnsi"/>
                <w:sz w:val="22"/>
                <w:szCs w:val="22"/>
              </w:rPr>
              <w:t xml:space="preserve"> </w:t>
            </w:r>
            <w:r w:rsidRPr="003203FC">
              <w:rPr>
                <w:rFonts w:asciiTheme="minorHAnsi" w:eastAsia="Calibri" w:hAnsiTheme="minorHAnsi" w:cstheme="minorHAnsi"/>
                <w:sz w:val="22"/>
                <w:szCs w:val="22"/>
              </w:rPr>
              <w:t>Adaptation</w:t>
            </w:r>
          </w:p>
        </w:tc>
      </w:tr>
      <w:tr w:rsidR="00612928" w:rsidRPr="003203FC" w14:paraId="2E154AFB" w14:textId="77777777" w:rsidTr="0032138C">
        <w:tc>
          <w:tcPr>
            <w:tcW w:w="1413" w:type="dxa"/>
          </w:tcPr>
          <w:p w14:paraId="2FC41913"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ESA</w:t>
            </w:r>
          </w:p>
        </w:tc>
        <w:tc>
          <w:tcPr>
            <w:tcW w:w="5953" w:type="dxa"/>
          </w:tcPr>
          <w:p w14:paraId="1102A8E0"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Environmental and Social Assessment</w:t>
            </w:r>
          </w:p>
        </w:tc>
      </w:tr>
      <w:tr w:rsidR="00612928" w:rsidRPr="003203FC" w14:paraId="1DDC36CB" w14:textId="77777777" w:rsidTr="0032138C">
        <w:tc>
          <w:tcPr>
            <w:tcW w:w="1413" w:type="dxa"/>
          </w:tcPr>
          <w:p w14:paraId="1FDD71B5" w14:textId="77777777" w:rsidR="0032158D"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ESM</w:t>
            </w:r>
            <w:r w:rsidR="00F5495A">
              <w:rPr>
                <w:rFonts w:asciiTheme="minorHAnsi" w:hAnsiTheme="minorHAnsi" w:cstheme="minorHAnsi"/>
                <w:sz w:val="22"/>
                <w:szCs w:val="22"/>
              </w:rPr>
              <w:t>F</w:t>
            </w:r>
          </w:p>
          <w:p w14:paraId="01EA3C1B" w14:textId="1787CD0D" w:rsidR="00096B83" w:rsidRPr="003203FC" w:rsidRDefault="00096B83" w:rsidP="0011371C">
            <w:pPr>
              <w:rPr>
                <w:rFonts w:asciiTheme="minorHAnsi" w:hAnsiTheme="minorHAnsi" w:cstheme="minorHAnsi"/>
                <w:sz w:val="22"/>
                <w:szCs w:val="22"/>
              </w:rPr>
            </w:pPr>
            <w:r>
              <w:rPr>
                <w:rFonts w:asciiTheme="minorHAnsi" w:hAnsiTheme="minorHAnsi" w:cstheme="minorHAnsi"/>
                <w:sz w:val="22"/>
                <w:szCs w:val="22"/>
              </w:rPr>
              <w:t>ESMP</w:t>
            </w:r>
          </w:p>
        </w:tc>
        <w:tc>
          <w:tcPr>
            <w:tcW w:w="5953" w:type="dxa"/>
          </w:tcPr>
          <w:p w14:paraId="47CBB1C7" w14:textId="4FD223D8" w:rsidR="0032158D"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 xml:space="preserve">Environmental and Social Management </w:t>
            </w:r>
            <w:r w:rsidR="00F5495A">
              <w:rPr>
                <w:rFonts w:asciiTheme="minorHAnsi" w:eastAsia="Calibri" w:hAnsiTheme="minorHAnsi" w:cstheme="minorHAnsi"/>
                <w:sz w:val="22"/>
                <w:szCs w:val="22"/>
              </w:rPr>
              <w:t>Framework</w:t>
            </w:r>
          </w:p>
          <w:p w14:paraId="12107EC6" w14:textId="795F2E73" w:rsidR="00096B83" w:rsidRPr="003203FC" w:rsidRDefault="00B43BFF" w:rsidP="0011371C">
            <w:pPr>
              <w:rPr>
                <w:rFonts w:asciiTheme="minorHAnsi" w:eastAsia="Calibri" w:hAnsiTheme="minorHAnsi" w:cstheme="minorHAnsi"/>
                <w:sz w:val="22"/>
                <w:szCs w:val="22"/>
              </w:rPr>
            </w:pPr>
            <w:r>
              <w:rPr>
                <w:rFonts w:asciiTheme="minorHAnsi" w:eastAsia="Calibri" w:hAnsiTheme="minorHAnsi" w:cstheme="minorHAnsi"/>
                <w:sz w:val="22"/>
                <w:szCs w:val="22"/>
              </w:rPr>
              <w:t>Environmental</w:t>
            </w:r>
            <w:r w:rsidR="00096B83">
              <w:rPr>
                <w:rFonts w:asciiTheme="minorHAnsi" w:eastAsia="Calibri" w:hAnsiTheme="minorHAnsi" w:cstheme="minorHAnsi"/>
                <w:sz w:val="22"/>
                <w:szCs w:val="22"/>
              </w:rPr>
              <w:t xml:space="preserve"> and Social Management Plan</w:t>
            </w:r>
          </w:p>
        </w:tc>
      </w:tr>
      <w:tr w:rsidR="003203FC" w:rsidRPr="003203FC" w14:paraId="050F5736" w14:textId="77777777" w:rsidTr="0032138C">
        <w:tc>
          <w:tcPr>
            <w:tcW w:w="1413" w:type="dxa"/>
          </w:tcPr>
          <w:p w14:paraId="69E30F8F" w14:textId="6B602C88" w:rsidR="003203FC" w:rsidRPr="003203FC" w:rsidRDefault="003203FC" w:rsidP="0011371C">
            <w:pPr>
              <w:rPr>
                <w:rFonts w:asciiTheme="minorHAnsi" w:hAnsiTheme="minorHAnsi" w:cstheme="minorHAnsi"/>
                <w:sz w:val="22"/>
                <w:szCs w:val="22"/>
              </w:rPr>
            </w:pPr>
            <w:r w:rsidRPr="003203FC">
              <w:rPr>
                <w:rFonts w:asciiTheme="minorHAnsi" w:hAnsiTheme="minorHAnsi" w:cstheme="minorHAnsi"/>
                <w:sz w:val="22"/>
                <w:szCs w:val="22"/>
              </w:rPr>
              <w:t>ESP</w:t>
            </w:r>
          </w:p>
        </w:tc>
        <w:tc>
          <w:tcPr>
            <w:tcW w:w="5953" w:type="dxa"/>
          </w:tcPr>
          <w:p w14:paraId="46D8C521" w14:textId="5364D3D1" w:rsidR="003203FC" w:rsidRPr="003203FC" w:rsidRDefault="003203FC"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Adaptation Fund’s Environment and Social Policy</w:t>
            </w:r>
          </w:p>
        </w:tc>
      </w:tr>
      <w:tr w:rsidR="0032138C" w:rsidRPr="003203FC" w14:paraId="6949E946" w14:textId="77777777" w:rsidTr="0032138C">
        <w:tc>
          <w:tcPr>
            <w:tcW w:w="1413" w:type="dxa"/>
          </w:tcPr>
          <w:p w14:paraId="2D8EFD58" w14:textId="3A3E23B6" w:rsidR="0032138C" w:rsidRPr="003203FC" w:rsidRDefault="0032138C" w:rsidP="0011371C">
            <w:pPr>
              <w:rPr>
                <w:rFonts w:asciiTheme="minorHAnsi" w:hAnsiTheme="minorHAnsi" w:cstheme="minorHAnsi"/>
                <w:sz w:val="22"/>
                <w:szCs w:val="22"/>
              </w:rPr>
            </w:pPr>
            <w:r>
              <w:rPr>
                <w:rFonts w:asciiTheme="minorHAnsi" w:hAnsiTheme="minorHAnsi" w:cstheme="minorHAnsi"/>
                <w:sz w:val="22"/>
                <w:szCs w:val="22"/>
              </w:rPr>
              <w:t>GAP</w:t>
            </w:r>
          </w:p>
        </w:tc>
        <w:tc>
          <w:tcPr>
            <w:tcW w:w="5953" w:type="dxa"/>
          </w:tcPr>
          <w:p w14:paraId="6199EDF0" w14:textId="43EE204C" w:rsidR="0032138C" w:rsidRPr="003203FC" w:rsidRDefault="0032138C" w:rsidP="0011371C">
            <w:pPr>
              <w:rPr>
                <w:rFonts w:asciiTheme="minorHAnsi" w:eastAsia="Calibri" w:hAnsiTheme="minorHAnsi" w:cstheme="minorHAnsi"/>
                <w:sz w:val="22"/>
                <w:szCs w:val="22"/>
              </w:rPr>
            </w:pPr>
            <w:r>
              <w:rPr>
                <w:rFonts w:asciiTheme="minorHAnsi" w:eastAsia="Calibri" w:hAnsiTheme="minorHAnsi" w:cstheme="minorHAnsi"/>
                <w:sz w:val="22"/>
                <w:szCs w:val="22"/>
              </w:rPr>
              <w:t xml:space="preserve">Gender Action </w:t>
            </w:r>
            <w:r w:rsidR="002977BD">
              <w:rPr>
                <w:rFonts w:asciiTheme="minorHAnsi" w:eastAsia="Calibri" w:hAnsiTheme="minorHAnsi" w:cstheme="minorHAnsi"/>
                <w:sz w:val="22"/>
                <w:szCs w:val="22"/>
              </w:rPr>
              <w:t>Plan</w:t>
            </w:r>
          </w:p>
        </w:tc>
      </w:tr>
      <w:tr w:rsidR="003203FC" w:rsidRPr="003203FC" w14:paraId="09238C5F" w14:textId="77777777" w:rsidTr="0032138C">
        <w:tc>
          <w:tcPr>
            <w:tcW w:w="1413" w:type="dxa"/>
          </w:tcPr>
          <w:p w14:paraId="3EF0D188" w14:textId="644DBBF7" w:rsidR="003203FC" w:rsidRPr="003203FC" w:rsidRDefault="003203FC" w:rsidP="0011371C">
            <w:pPr>
              <w:rPr>
                <w:rFonts w:asciiTheme="minorHAnsi" w:hAnsiTheme="minorHAnsi" w:cstheme="minorHAnsi"/>
                <w:sz w:val="22"/>
                <w:szCs w:val="22"/>
              </w:rPr>
            </w:pPr>
            <w:r w:rsidRPr="003203FC">
              <w:rPr>
                <w:rFonts w:asciiTheme="minorHAnsi" w:hAnsiTheme="minorHAnsi" w:cstheme="minorHAnsi"/>
                <w:sz w:val="22"/>
                <w:szCs w:val="22"/>
              </w:rPr>
              <w:t>GBM</w:t>
            </w:r>
          </w:p>
        </w:tc>
        <w:tc>
          <w:tcPr>
            <w:tcW w:w="5953" w:type="dxa"/>
          </w:tcPr>
          <w:p w14:paraId="37A32732" w14:textId="1530D2A4" w:rsidR="003203FC" w:rsidRPr="003203FC" w:rsidRDefault="003203FC"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Ganges, Brahmaputra, and Meghna rivers</w:t>
            </w:r>
          </w:p>
        </w:tc>
      </w:tr>
      <w:tr w:rsidR="0032138C" w:rsidRPr="003203FC" w14:paraId="7905282D" w14:textId="77777777" w:rsidTr="0032138C">
        <w:tc>
          <w:tcPr>
            <w:tcW w:w="1413" w:type="dxa"/>
          </w:tcPr>
          <w:p w14:paraId="7EE76C9E" w14:textId="6F003B3C" w:rsidR="0032138C" w:rsidRPr="003203FC" w:rsidRDefault="0032138C" w:rsidP="0011371C">
            <w:pPr>
              <w:rPr>
                <w:rFonts w:asciiTheme="minorHAnsi" w:hAnsiTheme="minorHAnsi" w:cstheme="minorHAnsi"/>
                <w:sz w:val="22"/>
                <w:szCs w:val="22"/>
              </w:rPr>
            </w:pPr>
            <w:r>
              <w:rPr>
                <w:rFonts w:asciiTheme="minorHAnsi" w:hAnsiTheme="minorHAnsi" w:cstheme="minorHAnsi"/>
                <w:sz w:val="22"/>
                <w:szCs w:val="22"/>
              </w:rPr>
              <w:t>GRM</w:t>
            </w:r>
          </w:p>
        </w:tc>
        <w:tc>
          <w:tcPr>
            <w:tcW w:w="5953" w:type="dxa"/>
          </w:tcPr>
          <w:p w14:paraId="0F3ED885" w14:textId="4DF289AA" w:rsidR="0032138C" w:rsidRPr="003203FC" w:rsidRDefault="0032138C" w:rsidP="0011371C">
            <w:pPr>
              <w:rPr>
                <w:rFonts w:asciiTheme="minorHAnsi" w:eastAsia="Calibri" w:hAnsiTheme="minorHAnsi" w:cstheme="minorHAnsi"/>
                <w:sz w:val="22"/>
                <w:szCs w:val="22"/>
              </w:rPr>
            </w:pPr>
            <w:r>
              <w:rPr>
                <w:rFonts w:asciiTheme="minorHAnsi" w:eastAsia="Calibri" w:hAnsiTheme="minorHAnsi" w:cstheme="minorHAnsi"/>
                <w:sz w:val="22"/>
                <w:szCs w:val="22"/>
              </w:rPr>
              <w:t>Grievance Redress Mechanism</w:t>
            </w:r>
          </w:p>
        </w:tc>
      </w:tr>
      <w:tr w:rsidR="003203FC" w:rsidRPr="003203FC" w14:paraId="55DEFF3C" w14:textId="77777777" w:rsidTr="0032138C">
        <w:tc>
          <w:tcPr>
            <w:tcW w:w="1413" w:type="dxa"/>
          </w:tcPr>
          <w:p w14:paraId="20257A89" w14:textId="7E33CECC" w:rsidR="003203FC" w:rsidRPr="003203FC" w:rsidRDefault="003203FC" w:rsidP="0011371C">
            <w:pPr>
              <w:rPr>
                <w:rFonts w:asciiTheme="minorHAnsi" w:hAnsiTheme="minorHAnsi" w:cstheme="minorHAnsi"/>
                <w:sz w:val="22"/>
                <w:szCs w:val="22"/>
              </w:rPr>
            </w:pPr>
            <w:r w:rsidRPr="003203FC">
              <w:rPr>
                <w:rFonts w:asciiTheme="minorHAnsi" w:hAnsiTheme="minorHAnsi" w:cstheme="minorHAnsi"/>
                <w:sz w:val="22"/>
                <w:szCs w:val="22"/>
              </w:rPr>
              <w:t>HBRI</w:t>
            </w:r>
          </w:p>
        </w:tc>
        <w:tc>
          <w:tcPr>
            <w:tcW w:w="5953" w:type="dxa"/>
          </w:tcPr>
          <w:p w14:paraId="58DA9DA7" w14:textId="12ED44F3" w:rsidR="003203FC" w:rsidRPr="003203FC" w:rsidRDefault="003203FC"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House Building Research Institute</w:t>
            </w:r>
          </w:p>
        </w:tc>
      </w:tr>
      <w:tr w:rsidR="00C20313" w:rsidRPr="003203FC" w14:paraId="2D432F74" w14:textId="77777777" w:rsidTr="0032138C">
        <w:tc>
          <w:tcPr>
            <w:tcW w:w="1413" w:type="dxa"/>
          </w:tcPr>
          <w:p w14:paraId="3B88A669" w14:textId="2482BA74" w:rsidR="00C20313" w:rsidRPr="003203FC" w:rsidRDefault="00C20313" w:rsidP="0011371C">
            <w:pPr>
              <w:rPr>
                <w:rFonts w:asciiTheme="minorHAnsi" w:hAnsiTheme="minorHAnsi" w:cstheme="minorHAnsi"/>
                <w:sz w:val="22"/>
                <w:szCs w:val="22"/>
              </w:rPr>
            </w:pPr>
            <w:r>
              <w:rPr>
                <w:rFonts w:asciiTheme="minorHAnsi" w:hAnsiTheme="minorHAnsi" w:cstheme="minorHAnsi"/>
                <w:sz w:val="22"/>
                <w:szCs w:val="22"/>
              </w:rPr>
              <w:t>IE</w:t>
            </w:r>
          </w:p>
        </w:tc>
        <w:tc>
          <w:tcPr>
            <w:tcW w:w="5953" w:type="dxa"/>
          </w:tcPr>
          <w:p w14:paraId="0464E21D" w14:textId="650B40C9" w:rsidR="00C20313" w:rsidRPr="003203FC" w:rsidRDefault="00C20313" w:rsidP="0011371C">
            <w:pPr>
              <w:rPr>
                <w:rFonts w:asciiTheme="minorHAnsi" w:eastAsia="Calibri" w:hAnsiTheme="minorHAnsi" w:cstheme="minorHAnsi"/>
                <w:sz w:val="22"/>
                <w:szCs w:val="22"/>
              </w:rPr>
            </w:pPr>
            <w:r>
              <w:rPr>
                <w:rFonts w:asciiTheme="minorHAnsi" w:eastAsia="Calibri" w:hAnsiTheme="minorHAnsi" w:cstheme="minorHAnsi"/>
                <w:sz w:val="22"/>
                <w:szCs w:val="22"/>
              </w:rPr>
              <w:t>Implementing Entity</w:t>
            </w:r>
          </w:p>
        </w:tc>
      </w:tr>
      <w:tr w:rsidR="00790907" w:rsidRPr="003203FC" w14:paraId="2253ED30" w14:textId="77777777" w:rsidTr="0032138C">
        <w:tc>
          <w:tcPr>
            <w:tcW w:w="1413" w:type="dxa"/>
          </w:tcPr>
          <w:p w14:paraId="0A1F653B" w14:textId="0FB3A483"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MOEF</w:t>
            </w:r>
          </w:p>
        </w:tc>
        <w:tc>
          <w:tcPr>
            <w:tcW w:w="5953" w:type="dxa"/>
          </w:tcPr>
          <w:p w14:paraId="717B4D5D" w14:textId="515E3B9C" w:rsidR="00790907" w:rsidRPr="003203FC" w:rsidRDefault="00790907" w:rsidP="0011371C">
            <w:pPr>
              <w:rPr>
                <w:rFonts w:asciiTheme="minorHAnsi" w:eastAsia="Calibri" w:hAnsiTheme="minorHAnsi" w:cstheme="minorHAnsi"/>
                <w:sz w:val="22"/>
                <w:szCs w:val="22"/>
              </w:rPr>
            </w:pPr>
            <w:r>
              <w:rPr>
                <w:rFonts w:asciiTheme="minorHAnsi" w:eastAsia="Calibri" w:hAnsiTheme="minorHAnsi" w:cstheme="minorHAnsi"/>
                <w:sz w:val="22"/>
                <w:szCs w:val="22"/>
              </w:rPr>
              <w:t>Ministry of Environment and Forestry</w:t>
            </w:r>
          </w:p>
        </w:tc>
      </w:tr>
      <w:tr w:rsidR="00612928" w:rsidRPr="003203FC" w14:paraId="11E1DEDD" w14:textId="77777777" w:rsidTr="0032138C">
        <w:tc>
          <w:tcPr>
            <w:tcW w:w="1413" w:type="dxa"/>
          </w:tcPr>
          <w:p w14:paraId="33262276" w14:textId="26CA06E1" w:rsidR="0032158D" w:rsidRPr="003203FC" w:rsidRDefault="00FF4CA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MOEF</w:t>
            </w:r>
            <w:r w:rsidR="00805AC2" w:rsidRPr="003203FC">
              <w:rPr>
                <w:rFonts w:asciiTheme="minorHAnsi" w:eastAsia="Calibri" w:hAnsiTheme="minorHAnsi" w:cstheme="minorHAnsi"/>
                <w:sz w:val="22"/>
                <w:szCs w:val="22"/>
              </w:rPr>
              <w:t>CC</w:t>
            </w:r>
          </w:p>
        </w:tc>
        <w:tc>
          <w:tcPr>
            <w:tcW w:w="5953" w:type="dxa"/>
          </w:tcPr>
          <w:p w14:paraId="2B630C76" w14:textId="019E08F3" w:rsidR="00805AC2" w:rsidRPr="003203FC" w:rsidRDefault="0032158D" w:rsidP="0011371C">
            <w:pPr>
              <w:rPr>
                <w:rFonts w:asciiTheme="minorHAnsi" w:hAnsiTheme="minorHAnsi" w:cstheme="minorHAnsi"/>
                <w:sz w:val="22"/>
                <w:szCs w:val="22"/>
              </w:rPr>
            </w:pPr>
            <w:r w:rsidRPr="003203FC">
              <w:rPr>
                <w:rFonts w:asciiTheme="minorHAnsi" w:eastAsia="Calibri" w:hAnsiTheme="minorHAnsi" w:cstheme="minorHAnsi"/>
                <w:sz w:val="22"/>
                <w:szCs w:val="22"/>
              </w:rPr>
              <w:t>Ministry</w:t>
            </w:r>
            <w:r w:rsidRPr="003203FC">
              <w:rPr>
                <w:rFonts w:asciiTheme="minorHAnsi" w:hAnsiTheme="minorHAnsi" w:cstheme="minorHAnsi"/>
                <w:sz w:val="22"/>
                <w:szCs w:val="22"/>
              </w:rPr>
              <w:t xml:space="preserve"> </w:t>
            </w:r>
            <w:r w:rsidRPr="003203FC">
              <w:rPr>
                <w:rFonts w:asciiTheme="minorHAnsi" w:eastAsia="Calibri" w:hAnsiTheme="minorHAnsi" w:cstheme="minorHAnsi"/>
                <w:sz w:val="22"/>
                <w:szCs w:val="22"/>
              </w:rPr>
              <w:t>of</w:t>
            </w:r>
            <w:r w:rsidRPr="003203FC">
              <w:rPr>
                <w:rFonts w:asciiTheme="minorHAnsi" w:hAnsiTheme="minorHAnsi" w:cstheme="minorHAnsi"/>
                <w:sz w:val="22"/>
                <w:szCs w:val="22"/>
              </w:rPr>
              <w:t xml:space="preserve"> </w:t>
            </w:r>
            <w:r w:rsidRPr="003203FC">
              <w:rPr>
                <w:rFonts w:asciiTheme="minorHAnsi" w:eastAsia="Calibri" w:hAnsiTheme="minorHAnsi" w:cstheme="minorHAnsi"/>
                <w:sz w:val="22"/>
                <w:szCs w:val="22"/>
              </w:rPr>
              <w:t>Environment</w:t>
            </w:r>
            <w:r w:rsidR="00805AC2" w:rsidRPr="003203FC">
              <w:rPr>
                <w:rFonts w:asciiTheme="minorHAnsi" w:hAnsiTheme="minorHAnsi" w:cstheme="minorHAnsi"/>
                <w:sz w:val="22"/>
                <w:szCs w:val="22"/>
              </w:rPr>
              <w:t>, Forestry and Climate Chang</w:t>
            </w:r>
            <w:r w:rsidR="003203FC" w:rsidRPr="003203FC">
              <w:rPr>
                <w:rFonts w:asciiTheme="minorHAnsi" w:hAnsiTheme="minorHAnsi" w:cstheme="minorHAnsi"/>
                <w:sz w:val="22"/>
                <w:szCs w:val="22"/>
              </w:rPr>
              <w:t>e</w:t>
            </w:r>
          </w:p>
        </w:tc>
      </w:tr>
      <w:tr w:rsidR="003203FC" w:rsidRPr="003203FC" w14:paraId="219DF471" w14:textId="77777777" w:rsidTr="0032138C">
        <w:tc>
          <w:tcPr>
            <w:tcW w:w="1413" w:type="dxa"/>
          </w:tcPr>
          <w:p w14:paraId="25BB792C" w14:textId="28AD6958" w:rsidR="003203FC" w:rsidRPr="003203FC" w:rsidRDefault="003203FC" w:rsidP="0011371C">
            <w:pPr>
              <w:rPr>
                <w:rFonts w:asciiTheme="minorHAnsi" w:eastAsia="Calibri" w:hAnsiTheme="minorHAnsi" w:cstheme="minorHAnsi"/>
                <w:sz w:val="22"/>
                <w:szCs w:val="22"/>
              </w:rPr>
            </w:pPr>
            <w:r w:rsidRPr="003203FC">
              <w:rPr>
                <w:rFonts w:asciiTheme="minorHAnsi" w:hAnsiTheme="minorHAnsi" w:cstheme="minorHAnsi"/>
                <w:sz w:val="22"/>
                <w:szCs w:val="22"/>
              </w:rPr>
              <w:t>NDC</w:t>
            </w:r>
          </w:p>
        </w:tc>
        <w:tc>
          <w:tcPr>
            <w:tcW w:w="5953" w:type="dxa"/>
          </w:tcPr>
          <w:p w14:paraId="24245A03" w14:textId="01713C69" w:rsidR="003203FC" w:rsidRPr="003203FC" w:rsidRDefault="003203FC" w:rsidP="0011371C">
            <w:pPr>
              <w:rPr>
                <w:rFonts w:asciiTheme="minorHAnsi" w:eastAsia="Calibri" w:hAnsiTheme="minorHAnsi" w:cstheme="minorHAnsi"/>
                <w:sz w:val="22"/>
                <w:szCs w:val="22"/>
              </w:rPr>
            </w:pPr>
            <w:r w:rsidRPr="003203FC">
              <w:rPr>
                <w:rFonts w:asciiTheme="minorHAnsi" w:hAnsiTheme="minorHAnsi" w:cstheme="minorHAnsi"/>
                <w:sz w:val="22"/>
                <w:szCs w:val="22"/>
              </w:rPr>
              <w:t>Nationally Determined Contribution</w:t>
            </w:r>
          </w:p>
        </w:tc>
      </w:tr>
      <w:tr w:rsidR="00612928" w:rsidRPr="003203FC" w14:paraId="2632AB52" w14:textId="77777777" w:rsidTr="0032138C">
        <w:tc>
          <w:tcPr>
            <w:tcW w:w="1413" w:type="dxa"/>
          </w:tcPr>
          <w:p w14:paraId="212F8F84"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M&amp;E</w:t>
            </w:r>
          </w:p>
        </w:tc>
        <w:tc>
          <w:tcPr>
            <w:tcW w:w="5953" w:type="dxa"/>
          </w:tcPr>
          <w:p w14:paraId="38A17C84"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Monitoring and Evaluation</w:t>
            </w:r>
          </w:p>
        </w:tc>
      </w:tr>
      <w:tr w:rsidR="00790907" w:rsidRPr="003203FC" w14:paraId="277AB9DF" w14:textId="77777777" w:rsidTr="0032138C">
        <w:tc>
          <w:tcPr>
            <w:tcW w:w="1413" w:type="dxa"/>
          </w:tcPr>
          <w:p w14:paraId="71C207C9" w14:textId="5787D6FA" w:rsidR="00790907" w:rsidRPr="003203FC" w:rsidRDefault="00790907" w:rsidP="0011371C">
            <w:pPr>
              <w:rPr>
                <w:rFonts w:asciiTheme="minorHAnsi" w:eastAsia="Calibri" w:hAnsiTheme="minorHAnsi" w:cstheme="minorHAnsi"/>
                <w:sz w:val="22"/>
                <w:szCs w:val="22"/>
              </w:rPr>
            </w:pPr>
            <w:r>
              <w:rPr>
                <w:rFonts w:asciiTheme="minorHAnsi" w:eastAsia="Calibri" w:hAnsiTheme="minorHAnsi" w:cstheme="minorHAnsi"/>
                <w:sz w:val="22"/>
                <w:szCs w:val="22"/>
              </w:rPr>
              <w:t>NAPA</w:t>
            </w:r>
          </w:p>
        </w:tc>
        <w:tc>
          <w:tcPr>
            <w:tcW w:w="5953" w:type="dxa"/>
          </w:tcPr>
          <w:p w14:paraId="3BB19A56" w14:textId="3FE656C6" w:rsidR="00790907" w:rsidRPr="003203FC" w:rsidRDefault="00790907" w:rsidP="0011371C">
            <w:pPr>
              <w:rPr>
                <w:rFonts w:asciiTheme="minorHAnsi" w:eastAsia="Calibri" w:hAnsiTheme="minorHAnsi" w:cstheme="minorHAnsi"/>
                <w:sz w:val="22"/>
                <w:szCs w:val="22"/>
              </w:rPr>
            </w:pPr>
            <w:r>
              <w:rPr>
                <w:rFonts w:asciiTheme="minorHAnsi" w:eastAsia="Calibri" w:hAnsiTheme="minorHAnsi" w:cstheme="minorHAnsi"/>
                <w:sz w:val="22"/>
                <w:szCs w:val="22"/>
              </w:rPr>
              <w:t>National Action Plan for Adaptation</w:t>
            </w:r>
          </w:p>
        </w:tc>
      </w:tr>
      <w:tr w:rsidR="00612928" w:rsidRPr="003203FC" w14:paraId="026BE1E1" w14:textId="77777777" w:rsidTr="0032138C">
        <w:tc>
          <w:tcPr>
            <w:tcW w:w="1413" w:type="dxa"/>
          </w:tcPr>
          <w:p w14:paraId="00E33AB1"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 xml:space="preserve">PMU </w:t>
            </w:r>
          </w:p>
        </w:tc>
        <w:tc>
          <w:tcPr>
            <w:tcW w:w="5953" w:type="dxa"/>
          </w:tcPr>
          <w:p w14:paraId="284F39DF"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Project Management Unit</w:t>
            </w:r>
          </w:p>
        </w:tc>
      </w:tr>
      <w:tr w:rsidR="00C20313" w:rsidRPr="003203FC" w14:paraId="50B2C5D9" w14:textId="77777777" w:rsidTr="0032138C">
        <w:tc>
          <w:tcPr>
            <w:tcW w:w="1413" w:type="dxa"/>
          </w:tcPr>
          <w:p w14:paraId="6EAE36A3" w14:textId="07254623" w:rsidR="00C20313" w:rsidRPr="003203FC" w:rsidRDefault="00C20313" w:rsidP="0011371C">
            <w:pPr>
              <w:rPr>
                <w:rFonts w:asciiTheme="minorHAnsi" w:eastAsia="Calibri" w:hAnsiTheme="minorHAnsi" w:cstheme="minorHAnsi"/>
                <w:sz w:val="22"/>
                <w:szCs w:val="22"/>
              </w:rPr>
            </w:pPr>
            <w:r>
              <w:rPr>
                <w:rFonts w:asciiTheme="minorHAnsi" w:eastAsia="Calibri" w:hAnsiTheme="minorHAnsi" w:cstheme="minorHAnsi"/>
                <w:sz w:val="22"/>
                <w:szCs w:val="22"/>
              </w:rPr>
              <w:t>SDG</w:t>
            </w:r>
          </w:p>
        </w:tc>
        <w:tc>
          <w:tcPr>
            <w:tcW w:w="5953" w:type="dxa"/>
          </w:tcPr>
          <w:p w14:paraId="2C72F1CB" w14:textId="6B13EDD3" w:rsidR="00C20313" w:rsidRPr="003203FC" w:rsidRDefault="00C20313" w:rsidP="0011371C">
            <w:pPr>
              <w:rPr>
                <w:rFonts w:asciiTheme="minorHAnsi" w:hAnsiTheme="minorHAnsi" w:cstheme="minorHAnsi"/>
                <w:sz w:val="22"/>
                <w:szCs w:val="22"/>
              </w:rPr>
            </w:pPr>
            <w:r>
              <w:rPr>
                <w:rFonts w:asciiTheme="minorHAnsi" w:hAnsiTheme="minorHAnsi" w:cstheme="minorHAnsi"/>
                <w:sz w:val="22"/>
                <w:szCs w:val="22"/>
              </w:rPr>
              <w:t>Sustainable Development Goals</w:t>
            </w:r>
          </w:p>
        </w:tc>
      </w:tr>
      <w:tr w:rsidR="00612928" w:rsidRPr="003203FC" w14:paraId="63FDC13A" w14:textId="77777777" w:rsidTr="0032138C">
        <w:tc>
          <w:tcPr>
            <w:tcW w:w="1413" w:type="dxa"/>
          </w:tcPr>
          <w:p w14:paraId="7FC526C0"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SES</w:t>
            </w:r>
          </w:p>
        </w:tc>
        <w:tc>
          <w:tcPr>
            <w:tcW w:w="5953" w:type="dxa"/>
          </w:tcPr>
          <w:p w14:paraId="496C8A2D" w14:textId="3D0C2088" w:rsidR="0032158D" w:rsidRPr="003203FC" w:rsidRDefault="003203FC" w:rsidP="0011371C">
            <w:pPr>
              <w:rPr>
                <w:rFonts w:asciiTheme="minorHAnsi" w:eastAsia="Calibri" w:hAnsiTheme="minorHAnsi" w:cstheme="minorHAnsi"/>
                <w:sz w:val="22"/>
                <w:szCs w:val="22"/>
                <w:lang w:eastAsia="es-SV"/>
              </w:rPr>
            </w:pPr>
            <w:r w:rsidRPr="003203FC">
              <w:rPr>
                <w:rFonts w:asciiTheme="minorHAnsi" w:eastAsia="Calibri" w:hAnsiTheme="minorHAnsi" w:cstheme="minorHAnsi"/>
                <w:sz w:val="22"/>
                <w:szCs w:val="22"/>
                <w:lang w:eastAsia="es-SV"/>
              </w:rPr>
              <w:t xml:space="preserve">UNDP’s </w:t>
            </w:r>
            <w:r w:rsidR="0032158D" w:rsidRPr="003203FC">
              <w:rPr>
                <w:rFonts w:asciiTheme="minorHAnsi" w:eastAsia="Calibri" w:hAnsiTheme="minorHAnsi" w:cstheme="minorHAnsi"/>
                <w:sz w:val="22"/>
                <w:szCs w:val="22"/>
                <w:lang w:eastAsia="es-SV"/>
              </w:rPr>
              <w:t>Social and Environmental Standards</w:t>
            </w:r>
          </w:p>
        </w:tc>
      </w:tr>
      <w:tr w:rsidR="00612928" w:rsidRPr="003203FC" w14:paraId="6F2CD198" w14:textId="77777777" w:rsidTr="0032138C">
        <w:tc>
          <w:tcPr>
            <w:tcW w:w="1413" w:type="dxa"/>
          </w:tcPr>
          <w:p w14:paraId="18EAC8F5" w14:textId="77777777" w:rsidR="0032158D" w:rsidRPr="003203FC" w:rsidRDefault="0032158D" w:rsidP="0011371C">
            <w:pPr>
              <w:rPr>
                <w:rFonts w:asciiTheme="minorHAnsi" w:eastAsia="Calibri" w:hAnsiTheme="minorHAnsi" w:cstheme="minorHAnsi"/>
                <w:sz w:val="22"/>
                <w:szCs w:val="22"/>
              </w:rPr>
            </w:pPr>
            <w:r w:rsidRPr="003203FC">
              <w:rPr>
                <w:rFonts w:asciiTheme="minorHAnsi" w:eastAsia="Calibri" w:hAnsiTheme="minorHAnsi" w:cstheme="minorHAnsi"/>
                <w:sz w:val="22"/>
                <w:szCs w:val="22"/>
              </w:rPr>
              <w:t>SESP</w:t>
            </w:r>
          </w:p>
        </w:tc>
        <w:tc>
          <w:tcPr>
            <w:tcW w:w="5953" w:type="dxa"/>
          </w:tcPr>
          <w:p w14:paraId="022C0E4A" w14:textId="1E443D21" w:rsidR="0032158D" w:rsidRPr="003203FC" w:rsidRDefault="003203FC" w:rsidP="0011371C">
            <w:pPr>
              <w:rPr>
                <w:rFonts w:asciiTheme="minorHAnsi" w:hAnsiTheme="minorHAnsi" w:cstheme="minorHAnsi"/>
                <w:sz w:val="22"/>
                <w:szCs w:val="22"/>
              </w:rPr>
            </w:pPr>
            <w:r w:rsidRPr="003203FC">
              <w:rPr>
                <w:rFonts w:asciiTheme="minorHAnsi" w:hAnsiTheme="minorHAnsi" w:cstheme="minorHAnsi"/>
                <w:sz w:val="22"/>
                <w:szCs w:val="22"/>
              </w:rPr>
              <w:t xml:space="preserve">UNDP’s </w:t>
            </w:r>
            <w:r w:rsidR="0032158D" w:rsidRPr="003203FC">
              <w:rPr>
                <w:rFonts w:asciiTheme="minorHAnsi" w:hAnsiTheme="minorHAnsi" w:cstheme="minorHAnsi"/>
                <w:sz w:val="22"/>
                <w:szCs w:val="22"/>
              </w:rPr>
              <w:t>Social and Environmental Screening Procedure</w:t>
            </w:r>
          </w:p>
        </w:tc>
      </w:tr>
      <w:tr w:rsidR="003203FC" w:rsidRPr="003203FC" w14:paraId="0BC412FB" w14:textId="77777777" w:rsidTr="0032138C">
        <w:tc>
          <w:tcPr>
            <w:tcW w:w="1413" w:type="dxa"/>
          </w:tcPr>
          <w:p w14:paraId="73DE5AC4" w14:textId="4916C54F" w:rsidR="003203FC" w:rsidRPr="003203FC" w:rsidRDefault="003203FC" w:rsidP="0011371C">
            <w:pPr>
              <w:rPr>
                <w:rFonts w:asciiTheme="minorHAnsi" w:eastAsia="Calibri" w:hAnsiTheme="minorHAnsi" w:cstheme="minorHAnsi"/>
                <w:sz w:val="22"/>
                <w:szCs w:val="22"/>
              </w:rPr>
            </w:pPr>
            <w:r>
              <w:rPr>
                <w:rFonts w:asciiTheme="minorHAnsi" w:eastAsia="Calibri" w:hAnsiTheme="minorHAnsi" w:cstheme="minorHAnsi"/>
                <w:sz w:val="22"/>
                <w:szCs w:val="22"/>
              </w:rPr>
              <w:t>SLR</w:t>
            </w:r>
          </w:p>
        </w:tc>
        <w:tc>
          <w:tcPr>
            <w:tcW w:w="5953" w:type="dxa"/>
          </w:tcPr>
          <w:p w14:paraId="344D124E" w14:textId="118AFCD3" w:rsidR="003203FC" w:rsidRPr="003203FC" w:rsidRDefault="003203FC" w:rsidP="0011371C">
            <w:pPr>
              <w:rPr>
                <w:rFonts w:asciiTheme="minorHAnsi" w:hAnsiTheme="minorHAnsi" w:cstheme="minorHAnsi"/>
                <w:sz w:val="22"/>
                <w:szCs w:val="22"/>
              </w:rPr>
            </w:pPr>
            <w:r>
              <w:rPr>
                <w:rFonts w:asciiTheme="minorHAnsi" w:hAnsiTheme="minorHAnsi" w:cstheme="minorHAnsi"/>
                <w:sz w:val="22"/>
                <w:szCs w:val="22"/>
              </w:rPr>
              <w:t>Sea level rise</w:t>
            </w:r>
          </w:p>
        </w:tc>
      </w:tr>
      <w:tr w:rsidR="00612928" w:rsidRPr="003203FC" w14:paraId="46E23DC0" w14:textId="77777777" w:rsidTr="0032138C">
        <w:tc>
          <w:tcPr>
            <w:tcW w:w="1413" w:type="dxa"/>
          </w:tcPr>
          <w:p w14:paraId="2571B493"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UNDP</w:t>
            </w:r>
          </w:p>
        </w:tc>
        <w:tc>
          <w:tcPr>
            <w:tcW w:w="5953" w:type="dxa"/>
          </w:tcPr>
          <w:p w14:paraId="16293BA7"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United Nations Development Program</w:t>
            </w:r>
          </w:p>
        </w:tc>
      </w:tr>
      <w:tr w:rsidR="00790907" w:rsidRPr="003203FC" w14:paraId="74BF402E" w14:textId="77777777" w:rsidTr="0032138C">
        <w:tc>
          <w:tcPr>
            <w:tcW w:w="1413" w:type="dxa"/>
          </w:tcPr>
          <w:p w14:paraId="0B7B0FF8" w14:textId="7DAE8496"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UP</w:t>
            </w:r>
          </w:p>
        </w:tc>
        <w:tc>
          <w:tcPr>
            <w:tcW w:w="5953" w:type="dxa"/>
          </w:tcPr>
          <w:p w14:paraId="0B206494" w14:textId="7A21F79D" w:rsidR="00790907" w:rsidRPr="003203FC" w:rsidRDefault="00790907" w:rsidP="0011371C">
            <w:pPr>
              <w:rPr>
                <w:rFonts w:asciiTheme="minorHAnsi" w:hAnsiTheme="minorHAnsi" w:cstheme="minorHAnsi"/>
                <w:sz w:val="22"/>
                <w:szCs w:val="22"/>
              </w:rPr>
            </w:pPr>
            <w:r>
              <w:rPr>
                <w:rFonts w:asciiTheme="minorHAnsi" w:hAnsiTheme="minorHAnsi" w:cstheme="minorHAnsi"/>
                <w:sz w:val="22"/>
                <w:szCs w:val="22"/>
              </w:rPr>
              <w:t>Union Parishad</w:t>
            </w:r>
          </w:p>
        </w:tc>
      </w:tr>
      <w:tr w:rsidR="00612928" w:rsidRPr="003203FC" w14:paraId="19361916" w14:textId="77777777" w:rsidTr="0032138C">
        <w:tc>
          <w:tcPr>
            <w:tcW w:w="1413" w:type="dxa"/>
          </w:tcPr>
          <w:p w14:paraId="7067BE8C"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UNFCCC</w:t>
            </w:r>
          </w:p>
        </w:tc>
        <w:tc>
          <w:tcPr>
            <w:tcW w:w="5953" w:type="dxa"/>
          </w:tcPr>
          <w:p w14:paraId="5705EBDB" w14:textId="77777777" w:rsidR="0032158D" w:rsidRPr="003203FC" w:rsidRDefault="0032158D" w:rsidP="0011371C">
            <w:pPr>
              <w:rPr>
                <w:rFonts w:asciiTheme="minorHAnsi" w:hAnsiTheme="minorHAnsi" w:cstheme="minorHAnsi"/>
                <w:sz w:val="22"/>
                <w:szCs w:val="22"/>
              </w:rPr>
            </w:pPr>
            <w:r w:rsidRPr="003203FC">
              <w:rPr>
                <w:rFonts w:asciiTheme="minorHAnsi" w:hAnsiTheme="minorHAnsi" w:cstheme="minorHAnsi"/>
                <w:sz w:val="22"/>
                <w:szCs w:val="22"/>
              </w:rPr>
              <w:t>United Nations Framework Convention on Climate Change</w:t>
            </w:r>
          </w:p>
        </w:tc>
      </w:tr>
    </w:tbl>
    <w:p w14:paraId="4B6D2361" w14:textId="77777777" w:rsidR="0032158D" w:rsidRPr="00190FA4" w:rsidRDefault="0032158D" w:rsidP="0032158D">
      <w:pPr>
        <w:spacing w:line="360" w:lineRule="auto"/>
        <w:jc w:val="both"/>
        <w:rPr>
          <w:rFonts w:asciiTheme="minorHAnsi" w:hAnsiTheme="minorHAnsi" w:cstheme="minorHAnsi"/>
          <w:bCs/>
          <w:sz w:val="22"/>
        </w:rPr>
      </w:pPr>
    </w:p>
    <w:p w14:paraId="34F31788" w14:textId="77777777" w:rsidR="0032158D" w:rsidRPr="00190FA4" w:rsidRDefault="0032158D" w:rsidP="0032158D">
      <w:pPr>
        <w:rPr>
          <w:rFonts w:asciiTheme="minorHAnsi" w:hAnsiTheme="minorHAnsi" w:cstheme="minorHAnsi"/>
          <w:b/>
          <w:sz w:val="22"/>
          <w:szCs w:val="22"/>
        </w:rPr>
      </w:pPr>
    </w:p>
    <w:p w14:paraId="6CDA8755" w14:textId="77777777" w:rsidR="0032158D" w:rsidRPr="00190FA4" w:rsidRDefault="0032158D" w:rsidP="0032158D">
      <w:pPr>
        <w:rPr>
          <w:rFonts w:asciiTheme="minorHAnsi" w:hAnsiTheme="minorHAnsi" w:cstheme="minorHAnsi"/>
          <w:b/>
          <w:sz w:val="22"/>
          <w:szCs w:val="22"/>
        </w:rPr>
      </w:pPr>
      <w:r w:rsidRPr="00190FA4">
        <w:rPr>
          <w:rFonts w:asciiTheme="minorHAnsi" w:hAnsiTheme="minorHAnsi" w:cstheme="minorHAnsi"/>
          <w:b/>
          <w:sz w:val="22"/>
          <w:szCs w:val="22"/>
        </w:rPr>
        <w:br w:type="page"/>
      </w:r>
    </w:p>
    <w:p w14:paraId="1686BA4C" w14:textId="77777777" w:rsidR="0032158D" w:rsidRPr="00190FA4" w:rsidRDefault="0032158D" w:rsidP="0032158D">
      <w:pPr>
        <w:rPr>
          <w:rFonts w:asciiTheme="minorHAnsi" w:hAnsiTheme="minorHAnsi" w:cstheme="minorHAnsi"/>
          <w:b/>
          <w:sz w:val="22"/>
          <w:szCs w:val="22"/>
        </w:rPr>
      </w:pPr>
    </w:p>
    <w:p w14:paraId="49A5B72C" w14:textId="77777777" w:rsidR="0032158D" w:rsidRPr="00190FA4" w:rsidRDefault="0032158D" w:rsidP="0032158D">
      <w:pPr>
        <w:rPr>
          <w:rFonts w:asciiTheme="minorHAnsi" w:hAnsiTheme="minorHAnsi" w:cstheme="minorHAnsi"/>
          <w:b/>
        </w:rPr>
      </w:pPr>
      <w:r w:rsidRPr="00190FA4">
        <w:rPr>
          <w:rFonts w:asciiTheme="minorHAnsi" w:hAnsiTheme="minorHAnsi" w:cstheme="minorHAnsi"/>
          <w:b/>
        </w:rPr>
        <w:t>Contents</w:t>
      </w:r>
    </w:p>
    <w:p w14:paraId="7570EA59" w14:textId="77777777" w:rsidR="0032158D" w:rsidRPr="00190FA4" w:rsidRDefault="0032158D" w:rsidP="0032158D">
      <w:pPr>
        <w:rPr>
          <w:rFonts w:asciiTheme="minorHAnsi" w:hAnsiTheme="minorHAnsi" w:cstheme="minorHAnsi"/>
          <w:b/>
          <w:sz w:val="22"/>
          <w:szCs w:val="22"/>
        </w:rPr>
      </w:pPr>
    </w:p>
    <w:p w14:paraId="18FB135F" w14:textId="162CE30C" w:rsidR="00051F89" w:rsidRPr="00051F89" w:rsidRDefault="0032158D">
      <w:pPr>
        <w:pStyle w:val="TOC1"/>
        <w:tabs>
          <w:tab w:val="right" w:leader="dot" w:pos="9016"/>
        </w:tabs>
        <w:rPr>
          <w:rFonts w:asciiTheme="minorHAnsi" w:eastAsiaTheme="minorEastAsia" w:hAnsiTheme="minorHAnsi" w:cstheme="minorHAnsi"/>
          <w:noProof/>
          <w:sz w:val="22"/>
          <w:lang w:val="en-PH" w:eastAsia="en-PH"/>
        </w:rPr>
      </w:pPr>
      <w:r w:rsidRPr="00051F89">
        <w:rPr>
          <w:rFonts w:asciiTheme="minorHAnsi" w:hAnsiTheme="minorHAnsi" w:cstheme="minorHAnsi"/>
          <w:b/>
          <w:sz w:val="22"/>
        </w:rPr>
        <w:fldChar w:fldCharType="begin"/>
      </w:r>
      <w:r w:rsidRPr="00051F89">
        <w:rPr>
          <w:rFonts w:asciiTheme="minorHAnsi" w:hAnsiTheme="minorHAnsi" w:cstheme="minorHAnsi"/>
          <w:b/>
          <w:sz w:val="22"/>
        </w:rPr>
        <w:instrText xml:space="preserve"> TOC \o "1-3" \h \z \u </w:instrText>
      </w:r>
      <w:r w:rsidRPr="00051F89">
        <w:rPr>
          <w:rFonts w:asciiTheme="minorHAnsi" w:hAnsiTheme="minorHAnsi" w:cstheme="minorHAnsi"/>
          <w:b/>
          <w:sz w:val="22"/>
        </w:rPr>
        <w:fldChar w:fldCharType="separate"/>
      </w:r>
      <w:hyperlink w:anchor="_Toc43367382" w:history="1">
        <w:r w:rsidR="00051F89" w:rsidRPr="00051F89">
          <w:rPr>
            <w:rStyle w:val="Hyperlink"/>
            <w:rFonts w:asciiTheme="minorHAnsi" w:eastAsia="Calibri" w:hAnsiTheme="minorHAnsi" w:cstheme="minorHAnsi"/>
            <w:noProof/>
            <w:sz w:val="22"/>
          </w:rPr>
          <w:t>Executive Summary</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_Toc43367382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3</w:t>
        </w:r>
        <w:r w:rsidR="00051F89" w:rsidRPr="00051F89">
          <w:rPr>
            <w:rFonts w:asciiTheme="minorHAnsi" w:hAnsiTheme="minorHAnsi" w:cstheme="minorHAnsi"/>
            <w:noProof/>
            <w:webHidden/>
            <w:sz w:val="22"/>
          </w:rPr>
          <w:fldChar w:fldCharType="end"/>
        </w:r>
      </w:hyperlink>
    </w:p>
    <w:p w14:paraId="7322EFB6" w14:textId="2D4B0128"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383" w:history="1">
        <w:r w:rsidR="00051F89" w:rsidRPr="00051F89">
          <w:rPr>
            <w:rStyle w:val="Hyperlink"/>
            <w:rFonts w:asciiTheme="minorHAnsi" w:hAnsiTheme="minorHAnsi" w:cstheme="minorHAnsi"/>
            <w:noProof/>
            <w:sz w:val="22"/>
          </w:rPr>
          <w:t xml:space="preserve">1. </w:t>
        </w:r>
        <w:r w:rsidR="00051F89" w:rsidRPr="00051F89">
          <w:rPr>
            <w:rStyle w:val="Hyperlink"/>
            <w:rFonts w:asciiTheme="minorHAnsi" w:eastAsia="Calibri" w:hAnsiTheme="minorHAnsi" w:cstheme="minorHAnsi"/>
            <w:noProof/>
            <w:sz w:val="22"/>
          </w:rPr>
          <w:t>Introduction</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_Toc43367383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4</w:t>
        </w:r>
        <w:r w:rsidR="00051F89" w:rsidRPr="00051F89">
          <w:rPr>
            <w:rFonts w:asciiTheme="minorHAnsi" w:hAnsiTheme="minorHAnsi" w:cstheme="minorHAnsi"/>
            <w:noProof/>
            <w:webHidden/>
            <w:sz w:val="22"/>
          </w:rPr>
          <w:fldChar w:fldCharType="end"/>
        </w:r>
      </w:hyperlink>
    </w:p>
    <w:p w14:paraId="1E530EE8" w14:textId="2A5D315B"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384" w:history="1">
        <w:r w:rsidR="00051F89" w:rsidRPr="00051F89">
          <w:rPr>
            <w:rStyle w:val="Hyperlink"/>
            <w:rFonts w:asciiTheme="minorHAnsi" w:hAnsiTheme="minorHAnsi" w:cstheme="minorHAnsi"/>
            <w:noProof/>
            <w:sz w:val="22"/>
          </w:rPr>
          <w:t xml:space="preserve">2. </w:t>
        </w:r>
        <w:r w:rsidR="00051F89" w:rsidRPr="00051F89">
          <w:rPr>
            <w:rStyle w:val="Hyperlink"/>
            <w:rFonts w:asciiTheme="minorHAnsi" w:eastAsia="Calibri" w:hAnsiTheme="minorHAnsi" w:cstheme="minorHAnsi"/>
            <w:noProof/>
            <w:sz w:val="22"/>
          </w:rPr>
          <w:t>Overview of the project</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_Toc43367384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7</w:t>
        </w:r>
        <w:r w:rsidR="00051F89" w:rsidRPr="00051F89">
          <w:rPr>
            <w:rFonts w:asciiTheme="minorHAnsi" w:hAnsiTheme="minorHAnsi" w:cstheme="minorHAnsi"/>
            <w:noProof/>
            <w:webHidden/>
            <w:sz w:val="22"/>
          </w:rPr>
          <w:fldChar w:fldCharType="end"/>
        </w:r>
      </w:hyperlink>
    </w:p>
    <w:p w14:paraId="736FA26F" w14:textId="0207B31E" w:rsidR="00051F89" w:rsidRPr="00051F89" w:rsidRDefault="00900F26">
      <w:pPr>
        <w:pStyle w:val="TOC2"/>
        <w:rPr>
          <w:rFonts w:eastAsiaTheme="minorEastAsia"/>
          <w:lang w:val="en-PH" w:eastAsia="en-PH"/>
        </w:rPr>
      </w:pPr>
      <w:hyperlink w:anchor="_Toc43367385" w:history="1">
        <w:r w:rsidR="00051F89" w:rsidRPr="00051F89">
          <w:rPr>
            <w:rStyle w:val="Hyperlink"/>
            <w:rFonts w:eastAsia="Calibri"/>
          </w:rPr>
          <w:t>2.1 Brief description of the project</w:t>
        </w:r>
        <w:r w:rsidR="00051F89" w:rsidRPr="00051F89">
          <w:rPr>
            <w:webHidden/>
          </w:rPr>
          <w:tab/>
        </w:r>
        <w:r w:rsidR="00051F89" w:rsidRPr="00051F89">
          <w:rPr>
            <w:webHidden/>
          </w:rPr>
          <w:fldChar w:fldCharType="begin"/>
        </w:r>
        <w:r w:rsidR="00051F89" w:rsidRPr="00051F89">
          <w:rPr>
            <w:webHidden/>
          </w:rPr>
          <w:instrText xml:space="preserve"> PAGEREF _Toc43367385 \h </w:instrText>
        </w:r>
        <w:r w:rsidR="00051F89" w:rsidRPr="00051F89">
          <w:rPr>
            <w:webHidden/>
          </w:rPr>
        </w:r>
        <w:r w:rsidR="00051F89" w:rsidRPr="00051F89">
          <w:rPr>
            <w:webHidden/>
          </w:rPr>
          <w:fldChar w:fldCharType="separate"/>
        </w:r>
        <w:r w:rsidR="00051F89" w:rsidRPr="00051F89">
          <w:rPr>
            <w:webHidden/>
          </w:rPr>
          <w:t>7</w:t>
        </w:r>
        <w:r w:rsidR="00051F89" w:rsidRPr="00051F89">
          <w:rPr>
            <w:webHidden/>
          </w:rPr>
          <w:fldChar w:fldCharType="end"/>
        </w:r>
      </w:hyperlink>
    </w:p>
    <w:p w14:paraId="1CB77975" w14:textId="481ACBAC" w:rsidR="00051F89" w:rsidRPr="00051F89" w:rsidRDefault="00900F26">
      <w:pPr>
        <w:pStyle w:val="TOC2"/>
        <w:rPr>
          <w:rFonts w:eastAsiaTheme="minorEastAsia"/>
          <w:lang w:val="en-PH" w:eastAsia="en-PH"/>
        </w:rPr>
      </w:pPr>
      <w:hyperlink w:anchor="_Toc43367386" w:history="1">
        <w:r w:rsidR="00051F89" w:rsidRPr="00051F89">
          <w:rPr>
            <w:rStyle w:val="Hyperlink"/>
          </w:rPr>
          <w:t xml:space="preserve">2.2 </w:t>
        </w:r>
        <w:r w:rsidR="00051F89" w:rsidRPr="00051F89">
          <w:rPr>
            <w:rStyle w:val="Hyperlink"/>
            <w:rFonts w:eastAsia="Calibri"/>
          </w:rPr>
          <w:t>Expected</w:t>
        </w:r>
        <w:r w:rsidR="00051F89" w:rsidRPr="00051F89">
          <w:rPr>
            <w:rStyle w:val="Hyperlink"/>
          </w:rPr>
          <w:t xml:space="preserve"> </w:t>
        </w:r>
        <w:r w:rsidR="00051F89" w:rsidRPr="00051F89">
          <w:rPr>
            <w:rStyle w:val="Hyperlink"/>
            <w:rFonts w:eastAsia="Calibri"/>
          </w:rPr>
          <w:t>economic</w:t>
        </w:r>
        <w:r w:rsidR="00051F89" w:rsidRPr="00051F89">
          <w:rPr>
            <w:rStyle w:val="Hyperlink"/>
          </w:rPr>
          <w:t xml:space="preserve">, </w:t>
        </w:r>
        <w:r w:rsidR="00051F89" w:rsidRPr="00051F89">
          <w:rPr>
            <w:rStyle w:val="Hyperlink"/>
            <w:rFonts w:eastAsia="Calibri"/>
          </w:rPr>
          <w:t>social, environmental and gender</w:t>
        </w:r>
        <w:r w:rsidR="00051F89" w:rsidRPr="00051F89">
          <w:rPr>
            <w:rStyle w:val="Hyperlink"/>
          </w:rPr>
          <w:t xml:space="preserve"> </w:t>
        </w:r>
        <w:r w:rsidR="00051F89" w:rsidRPr="00051F89">
          <w:rPr>
            <w:rStyle w:val="Hyperlink"/>
            <w:rFonts w:eastAsia="Calibri"/>
          </w:rPr>
          <w:t>benefits</w:t>
        </w:r>
        <w:r w:rsidR="00051F89" w:rsidRPr="00051F89">
          <w:rPr>
            <w:webHidden/>
          </w:rPr>
          <w:tab/>
        </w:r>
        <w:r w:rsidR="00051F89" w:rsidRPr="00051F89">
          <w:rPr>
            <w:webHidden/>
          </w:rPr>
          <w:fldChar w:fldCharType="begin"/>
        </w:r>
        <w:r w:rsidR="00051F89" w:rsidRPr="00051F89">
          <w:rPr>
            <w:webHidden/>
          </w:rPr>
          <w:instrText xml:space="preserve"> PAGEREF _Toc43367386 \h </w:instrText>
        </w:r>
        <w:r w:rsidR="00051F89" w:rsidRPr="00051F89">
          <w:rPr>
            <w:webHidden/>
          </w:rPr>
        </w:r>
        <w:r w:rsidR="00051F89" w:rsidRPr="00051F89">
          <w:rPr>
            <w:webHidden/>
          </w:rPr>
          <w:fldChar w:fldCharType="separate"/>
        </w:r>
        <w:r w:rsidR="00051F89" w:rsidRPr="00051F89">
          <w:rPr>
            <w:webHidden/>
          </w:rPr>
          <w:t>10</w:t>
        </w:r>
        <w:r w:rsidR="00051F89" w:rsidRPr="00051F89">
          <w:rPr>
            <w:webHidden/>
          </w:rPr>
          <w:fldChar w:fldCharType="end"/>
        </w:r>
      </w:hyperlink>
    </w:p>
    <w:p w14:paraId="45BB3E2B" w14:textId="3BA155DA" w:rsidR="00051F89" w:rsidRPr="00051F89" w:rsidRDefault="00900F26">
      <w:pPr>
        <w:pStyle w:val="TOC2"/>
        <w:rPr>
          <w:rFonts w:eastAsiaTheme="minorEastAsia"/>
          <w:lang w:val="en-PH" w:eastAsia="en-PH"/>
        </w:rPr>
      </w:pPr>
      <w:hyperlink w:anchor="_Toc43367387" w:history="1">
        <w:r w:rsidR="00051F89" w:rsidRPr="00051F89">
          <w:rPr>
            <w:rStyle w:val="Hyperlink"/>
          </w:rPr>
          <w:t>2.3 Anticipated social and environmental risks</w:t>
        </w:r>
        <w:r w:rsidR="00051F89" w:rsidRPr="00051F89">
          <w:rPr>
            <w:webHidden/>
          </w:rPr>
          <w:tab/>
        </w:r>
        <w:r w:rsidR="00051F89" w:rsidRPr="00051F89">
          <w:rPr>
            <w:webHidden/>
          </w:rPr>
          <w:fldChar w:fldCharType="begin"/>
        </w:r>
        <w:r w:rsidR="00051F89" w:rsidRPr="00051F89">
          <w:rPr>
            <w:webHidden/>
          </w:rPr>
          <w:instrText xml:space="preserve"> PAGEREF _Toc43367387 \h </w:instrText>
        </w:r>
        <w:r w:rsidR="00051F89" w:rsidRPr="00051F89">
          <w:rPr>
            <w:webHidden/>
          </w:rPr>
        </w:r>
        <w:r w:rsidR="00051F89" w:rsidRPr="00051F89">
          <w:rPr>
            <w:webHidden/>
          </w:rPr>
          <w:fldChar w:fldCharType="separate"/>
        </w:r>
        <w:r w:rsidR="00051F89" w:rsidRPr="00051F89">
          <w:rPr>
            <w:webHidden/>
          </w:rPr>
          <w:t>12</w:t>
        </w:r>
        <w:r w:rsidR="00051F89" w:rsidRPr="00051F89">
          <w:rPr>
            <w:webHidden/>
          </w:rPr>
          <w:fldChar w:fldCharType="end"/>
        </w:r>
      </w:hyperlink>
    </w:p>
    <w:p w14:paraId="3B4CC818" w14:textId="7C274EBE"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388" w:history="1">
        <w:r w:rsidR="00051F89" w:rsidRPr="00051F89">
          <w:rPr>
            <w:rStyle w:val="Hyperlink"/>
            <w:rFonts w:asciiTheme="minorHAnsi" w:hAnsiTheme="minorHAnsi" w:cstheme="minorHAnsi"/>
            <w:noProof/>
            <w:sz w:val="22"/>
          </w:rPr>
          <w:t xml:space="preserve">3. </w:t>
        </w:r>
        <w:r w:rsidR="00051F89" w:rsidRPr="00051F89">
          <w:rPr>
            <w:rStyle w:val="Hyperlink"/>
            <w:rFonts w:asciiTheme="minorHAnsi" w:eastAsia="Calibri" w:hAnsiTheme="minorHAnsi" w:cstheme="minorHAnsi"/>
            <w:noProof/>
            <w:sz w:val="22"/>
          </w:rPr>
          <w:t>Legal</w:t>
        </w:r>
        <w:r w:rsidR="00051F89" w:rsidRPr="00051F89">
          <w:rPr>
            <w:rStyle w:val="Hyperlink"/>
            <w:rFonts w:asciiTheme="minorHAnsi" w:hAnsiTheme="minorHAnsi" w:cstheme="minorHAnsi"/>
            <w:noProof/>
            <w:sz w:val="22"/>
          </w:rPr>
          <w:t xml:space="preserve"> </w:t>
        </w:r>
        <w:r w:rsidR="00051F89" w:rsidRPr="00051F89">
          <w:rPr>
            <w:rStyle w:val="Hyperlink"/>
            <w:rFonts w:asciiTheme="minorHAnsi" w:eastAsia="Calibri" w:hAnsiTheme="minorHAnsi" w:cstheme="minorHAnsi"/>
            <w:noProof/>
            <w:sz w:val="22"/>
          </w:rPr>
          <w:t>framework</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_Toc43367388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16</w:t>
        </w:r>
        <w:r w:rsidR="00051F89" w:rsidRPr="00051F89">
          <w:rPr>
            <w:rFonts w:asciiTheme="minorHAnsi" w:hAnsiTheme="minorHAnsi" w:cstheme="minorHAnsi"/>
            <w:noProof/>
            <w:webHidden/>
            <w:sz w:val="22"/>
          </w:rPr>
          <w:fldChar w:fldCharType="end"/>
        </w:r>
      </w:hyperlink>
    </w:p>
    <w:p w14:paraId="0BA51DB5" w14:textId="68AB4C07" w:rsidR="00051F89" w:rsidRPr="00051F89" w:rsidRDefault="00900F26">
      <w:pPr>
        <w:pStyle w:val="TOC2"/>
        <w:rPr>
          <w:rFonts w:eastAsiaTheme="minorEastAsia"/>
          <w:lang w:val="en-PH" w:eastAsia="en-PH"/>
        </w:rPr>
      </w:pPr>
      <w:hyperlink w:anchor="_Toc43367389" w:history="1">
        <w:r w:rsidR="00051F89" w:rsidRPr="00051F89">
          <w:rPr>
            <w:rStyle w:val="Hyperlink"/>
          </w:rPr>
          <w:t>3.1 National regulatory and institutional framework</w:t>
        </w:r>
        <w:r w:rsidR="00051F89" w:rsidRPr="00051F89">
          <w:rPr>
            <w:webHidden/>
          </w:rPr>
          <w:tab/>
        </w:r>
        <w:r w:rsidR="00051F89" w:rsidRPr="00051F89">
          <w:rPr>
            <w:webHidden/>
          </w:rPr>
          <w:fldChar w:fldCharType="begin"/>
        </w:r>
        <w:r w:rsidR="00051F89" w:rsidRPr="00051F89">
          <w:rPr>
            <w:webHidden/>
          </w:rPr>
          <w:instrText xml:space="preserve"> PAGEREF _Toc43367389 \h </w:instrText>
        </w:r>
        <w:r w:rsidR="00051F89" w:rsidRPr="00051F89">
          <w:rPr>
            <w:webHidden/>
          </w:rPr>
        </w:r>
        <w:r w:rsidR="00051F89" w:rsidRPr="00051F89">
          <w:rPr>
            <w:webHidden/>
          </w:rPr>
          <w:fldChar w:fldCharType="separate"/>
        </w:r>
        <w:r w:rsidR="00051F89" w:rsidRPr="00051F89">
          <w:rPr>
            <w:webHidden/>
          </w:rPr>
          <w:t>16</w:t>
        </w:r>
        <w:r w:rsidR="00051F89" w:rsidRPr="00051F89">
          <w:rPr>
            <w:webHidden/>
          </w:rPr>
          <w:fldChar w:fldCharType="end"/>
        </w:r>
      </w:hyperlink>
    </w:p>
    <w:p w14:paraId="58716C30" w14:textId="37F589AC" w:rsidR="00051F89" w:rsidRPr="00051F89" w:rsidRDefault="00900F26">
      <w:pPr>
        <w:pStyle w:val="TOC2"/>
        <w:rPr>
          <w:rFonts w:eastAsiaTheme="minorEastAsia"/>
          <w:lang w:val="en-PH" w:eastAsia="en-PH"/>
        </w:rPr>
      </w:pPr>
      <w:hyperlink w:anchor="_Toc43367390" w:history="1">
        <w:r w:rsidR="00051F89" w:rsidRPr="00051F89">
          <w:rPr>
            <w:rStyle w:val="Hyperlink"/>
          </w:rPr>
          <w:t>3.2 International conventions</w:t>
        </w:r>
        <w:r w:rsidR="00051F89" w:rsidRPr="00051F89">
          <w:rPr>
            <w:webHidden/>
          </w:rPr>
          <w:tab/>
        </w:r>
        <w:r w:rsidR="00051F89" w:rsidRPr="00051F89">
          <w:rPr>
            <w:webHidden/>
          </w:rPr>
          <w:fldChar w:fldCharType="begin"/>
        </w:r>
        <w:r w:rsidR="00051F89" w:rsidRPr="00051F89">
          <w:rPr>
            <w:webHidden/>
          </w:rPr>
          <w:instrText xml:space="preserve"> PAGEREF _Toc43367390 \h </w:instrText>
        </w:r>
        <w:r w:rsidR="00051F89" w:rsidRPr="00051F89">
          <w:rPr>
            <w:webHidden/>
          </w:rPr>
        </w:r>
        <w:r w:rsidR="00051F89" w:rsidRPr="00051F89">
          <w:rPr>
            <w:webHidden/>
          </w:rPr>
          <w:fldChar w:fldCharType="separate"/>
        </w:r>
        <w:r w:rsidR="00051F89" w:rsidRPr="00051F89">
          <w:rPr>
            <w:webHidden/>
          </w:rPr>
          <w:t>19</w:t>
        </w:r>
        <w:r w:rsidR="00051F89" w:rsidRPr="00051F89">
          <w:rPr>
            <w:webHidden/>
          </w:rPr>
          <w:fldChar w:fldCharType="end"/>
        </w:r>
      </w:hyperlink>
    </w:p>
    <w:p w14:paraId="12505990" w14:textId="7919792A" w:rsidR="00051F89" w:rsidRPr="00051F89" w:rsidRDefault="00900F26">
      <w:pPr>
        <w:pStyle w:val="TOC2"/>
        <w:rPr>
          <w:rFonts w:eastAsiaTheme="minorEastAsia"/>
          <w:lang w:val="en-PH" w:eastAsia="en-PH"/>
        </w:rPr>
      </w:pPr>
      <w:hyperlink w:anchor="_Toc43367391" w:history="1">
        <w:r w:rsidR="00051F89" w:rsidRPr="00051F89">
          <w:rPr>
            <w:rStyle w:val="Hyperlink"/>
          </w:rPr>
          <w:t>3.3 UNDP’s Applicable Social and Environmental Standards Based on Identified Risks</w:t>
        </w:r>
        <w:r w:rsidR="00051F89" w:rsidRPr="00051F89">
          <w:rPr>
            <w:webHidden/>
          </w:rPr>
          <w:tab/>
        </w:r>
        <w:r w:rsidR="00051F89" w:rsidRPr="00051F89">
          <w:rPr>
            <w:webHidden/>
          </w:rPr>
          <w:fldChar w:fldCharType="begin"/>
        </w:r>
        <w:r w:rsidR="00051F89" w:rsidRPr="00051F89">
          <w:rPr>
            <w:webHidden/>
          </w:rPr>
          <w:instrText xml:space="preserve"> PAGEREF _Toc43367391 \h </w:instrText>
        </w:r>
        <w:r w:rsidR="00051F89" w:rsidRPr="00051F89">
          <w:rPr>
            <w:webHidden/>
          </w:rPr>
        </w:r>
        <w:r w:rsidR="00051F89" w:rsidRPr="00051F89">
          <w:rPr>
            <w:webHidden/>
          </w:rPr>
          <w:fldChar w:fldCharType="separate"/>
        </w:r>
        <w:r w:rsidR="00051F89" w:rsidRPr="00051F89">
          <w:rPr>
            <w:webHidden/>
          </w:rPr>
          <w:t>19</w:t>
        </w:r>
        <w:r w:rsidR="00051F89" w:rsidRPr="00051F89">
          <w:rPr>
            <w:webHidden/>
          </w:rPr>
          <w:fldChar w:fldCharType="end"/>
        </w:r>
      </w:hyperlink>
    </w:p>
    <w:p w14:paraId="2F88A0E9" w14:textId="5CB0E51A" w:rsidR="00051F89" w:rsidRPr="00051F89" w:rsidRDefault="00900F26">
      <w:pPr>
        <w:pStyle w:val="TOC2"/>
        <w:rPr>
          <w:rFonts w:eastAsiaTheme="minorEastAsia"/>
          <w:lang w:val="en-PH" w:eastAsia="en-PH"/>
        </w:rPr>
      </w:pPr>
      <w:hyperlink w:anchor="_Toc43367392" w:history="1">
        <w:r w:rsidR="00051F89" w:rsidRPr="00051F89">
          <w:rPr>
            <w:rStyle w:val="Hyperlink"/>
          </w:rPr>
          <w:t>3.4 Adaptation Fund’s Applicable Environment and Social Policy</w:t>
        </w:r>
        <w:r w:rsidR="00051F89" w:rsidRPr="00051F89">
          <w:rPr>
            <w:webHidden/>
          </w:rPr>
          <w:tab/>
        </w:r>
        <w:r w:rsidR="00051F89" w:rsidRPr="00051F89">
          <w:rPr>
            <w:webHidden/>
          </w:rPr>
          <w:fldChar w:fldCharType="begin"/>
        </w:r>
        <w:r w:rsidR="00051F89" w:rsidRPr="00051F89">
          <w:rPr>
            <w:webHidden/>
          </w:rPr>
          <w:instrText xml:space="preserve"> PAGEREF _Toc43367392 \h </w:instrText>
        </w:r>
        <w:r w:rsidR="00051F89" w:rsidRPr="00051F89">
          <w:rPr>
            <w:webHidden/>
          </w:rPr>
        </w:r>
        <w:r w:rsidR="00051F89" w:rsidRPr="00051F89">
          <w:rPr>
            <w:webHidden/>
          </w:rPr>
          <w:fldChar w:fldCharType="separate"/>
        </w:r>
        <w:r w:rsidR="00051F89" w:rsidRPr="00051F89">
          <w:rPr>
            <w:webHidden/>
          </w:rPr>
          <w:t>23</w:t>
        </w:r>
        <w:r w:rsidR="00051F89" w:rsidRPr="00051F89">
          <w:rPr>
            <w:webHidden/>
          </w:rPr>
          <w:fldChar w:fldCharType="end"/>
        </w:r>
      </w:hyperlink>
    </w:p>
    <w:p w14:paraId="2791DBF2" w14:textId="2EE9EEF8" w:rsidR="00051F89" w:rsidRPr="00051F89" w:rsidRDefault="00900F26">
      <w:pPr>
        <w:pStyle w:val="TOC2"/>
        <w:rPr>
          <w:rFonts w:eastAsiaTheme="minorEastAsia"/>
          <w:lang w:val="en-PH" w:eastAsia="en-PH"/>
        </w:rPr>
      </w:pPr>
      <w:hyperlink w:anchor="_Toc43367393" w:history="1">
        <w:r w:rsidR="00051F89" w:rsidRPr="00051F89">
          <w:rPr>
            <w:rStyle w:val="Hyperlink"/>
          </w:rPr>
          <w:t>3.5 Gaps in policy framework</w:t>
        </w:r>
        <w:r w:rsidR="00051F89" w:rsidRPr="00051F89">
          <w:rPr>
            <w:webHidden/>
          </w:rPr>
          <w:tab/>
        </w:r>
        <w:r w:rsidR="00051F89" w:rsidRPr="00051F89">
          <w:rPr>
            <w:webHidden/>
          </w:rPr>
          <w:fldChar w:fldCharType="begin"/>
        </w:r>
        <w:r w:rsidR="00051F89" w:rsidRPr="00051F89">
          <w:rPr>
            <w:webHidden/>
          </w:rPr>
          <w:instrText xml:space="preserve"> PAGEREF _Toc43367393 \h </w:instrText>
        </w:r>
        <w:r w:rsidR="00051F89" w:rsidRPr="00051F89">
          <w:rPr>
            <w:webHidden/>
          </w:rPr>
        </w:r>
        <w:r w:rsidR="00051F89" w:rsidRPr="00051F89">
          <w:rPr>
            <w:webHidden/>
          </w:rPr>
          <w:fldChar w:fldCharType="separate"/>
        </w:r>
        <w:r w:rsidR="00051F89" w:rsidRPr="00051F89">
          <w:rPr>
            <w:webHidden/>
          </w:rPr>
          <w:t>29</w:t>
        </w:r>
        <w:r w:rsidR="00051F89" w:rsidRPr="00051F89">
          <w:rPr>
            <w:webHidden/>
          </w:rPr>
          <w:fldChar w:fldCharType="end"/>
        </w:r>
      </w:hyperlink>
    </w:p>
    <w:p w14:paraId="21AF8977" w14:textId="2A62342F"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394" w:history="1">
        <w:r w:rsidR="00051F89" w:rsidRPr="00051F89">
          <w:rPr>
            <w:rStyle w:val="Hyperlink"/>
            <w:rFonts w:asciiTheme="minorHAnsi" w:hAnsiTheme="minorHAnsi" w:cstheme="minorHAnsi"/>
            <w:noProof/>
            <w:sz w:val="22"/>
          </w:rPr>
          <w:t>4. Environmental and social impacts and mitigation measures</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_Toc43367394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30</w:t>
        </w:r>
        <w:r w:rsidR="00051F89" w:rsidRPr="00051F89">
          <w:rPr>
            <w:rFonts w:asciiTheme="minorHAnsi" w:hAnsiTheme="minorHAnsi" w:cstheme="minorHAnsi"/>
            <w:noProof/>
            <w:webHidden/>
            <w:sz w:val="22"/>
          </w:rPr>
          <w:fldChar w:fldCharType="end"/>
        </w:r>
      </w:hyperlink>
    </w:p>
    <w:p w14:paraId="663956B2" w14:textId="4EB40DB3" w:rsidR="00051F89" w:rsidRPr="00051F89" w:rsidRDefault="00900F26">
      <w:pPr>
        <w:pStyle w:val="TOC2"/>
        <w:rPr>
          <w:rFonts w:eastAsiaTheme="minorEastAsia"/>
          <w:lang w:val="en-PH" w:eastAsia="en-PH"/>
        </w:rPr>
      </w:pPr>
      <w:hyperlink w:anchor="_Toc43367395" w:history="1">
        <w:r w:rsidR="00051F89" w:rsidRPr="00051F89">
          <w:rPr>
            <w:rStyle w:val="Hyperlink"/>
          </w:rPr>
          <w:t>4.1 Assessment of potential social and environmental risks</w:t>
        </w:r>
        <w:r w:rsidR="00051F89" w:rsidRPr="00051F89">
          <w:rPr>
            <w:webHidden/>
          </w:rPr>
          <w:tab/>
        </w:r>
        <w:r w:rsidR="00051F89" w:rsidRPr="00051F89">
          <w:rPr>
            <w:webHidden/>
          </w:rPr>
          <w:fldChar w:fldCharType="begin"/>
        </w:r>
        <w:r w:rsidR="00051F89" w:rsidRPr="00051F89">
          <w:rPr>
            <w:webHidden/>
          </w:rPr>
          <w:instrText xml:space="preserve"> PAGEREF _Toc43367395 \h </w:instrText>
        </w:r>
        <w:r w:rsidR="00051F89" w:rsidRPr="00051F89">
          <w:rPr>
            <w:webHidden/>
          </w:rPr>
        </w:r>
        <w:r w:rsidR="00051F89" w:rsidRPr="00051F89">
          <w:rPr>
            <w:webHidden/>
          </w:rPr>
          <w:fldChar w:fldCharType="separate"/>
        </w:r>
        <w:r w:rsidR="00051F89" w:rsidRPr="00051F89">
          <w:rPr>
            <w:webHidden/>
          </w:rPr>
          <w:t>30</w:t>
        </w:r>
        <w:r w:rsidR="00051F89" w:rsidRPr="00051F89">
          <w:rPr>
            <w:webHidden/>
          </w:rPr>
          <w:fldChar w:fldCharType="end"/>
        </w:r>
      </w:hyperlink>
    </w:p>
    <w:p w14:paraId="40BFDAE8" w14:textId="2A7EEBCC" w:rsidR="00051F89" w:rsidRPr="00051F89" w:rsidRDefault="00900F26">
      <w:pPr>
        <w:pStyle w:val="TOC2"/>
        <w:rPr>
          <w:rFonts w:eastAsiaTheme="minorEastAsia"/>
          <w:lang w:val="en-PH" w:eastAsia="en-PH"/>
        </w:rPr>
      </w:pPr>
      <w:hyperlink w:anchor="_Toc43367396" w:history="1">
        <w:r w:rsidR="00051F89" w:rsidRPr="00051F89">
          <w:rPr>
            <w:rStyle w:val="Hyperlink"/>
          </w:rPr>
          <w:t>4.2 Mitigation measures</w:t>
        </w:r>
        <w:r w:rsidR="00051F89" w:rsidRPr="00051F89">
          <w:rPr>
            <w:webHidden/>
          </w:rPr>
          <w:tab/>
        </w:r>
        <w:r w:rsidR="00051F89" w:rsidRPr="00051F89">
          <w:rPr>
            <w:webHidden/>
          </w:rPr>
          <w:fldChar w:fldCharType="begin"/>
        </w:r>
        <w:r w:rsidR="00051F89" w:rsidRPr="00051F89">
          <w:rPr>
            <w:webHidden/>
          </w:rPr>
          <w:instrText xml:space="preserve"> PAGEREF _Toc43367396 \h </w:instrText>
        </w:r>
        <w:r w:rsidR="00051F89" w:rsidRPr="00051F89">
          <w:rPr>
            <w:webHidden/>
          </w:rPr>
        </w:r>
        <w:r w:rsidR="00051F89" w:rsidRPr="00051F89">
          <w:rPr>
            <w:webHidden/>
          </w:rPr>
          <w:fldChar w:fldCharType="separate"/>
        </w:r>
        <w:r w:rsidR="00051F89" w:rsidRPr="00051F89">
          <w:rPr>
            <w:webHidden/>
          </w:rPr>
          <w:t>38</w:t>
        </w:r>
        <w:r w:rsidR="00051F89" w:rsidRPr="00051F89">
          <w:rPr>
            <w:webHidden/>
          </w:rPr>
          <w:fldChar w:fldCharType="end"/>
        </w:r>
      </w:hyperlink>
    </w:p>
    <w:p w14:paraId="1B3DD3DF" w14:textId="033AF735"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397" w:history="1">
        <w:r w:rsidR="00051F89" w:rsidRPr="00051F89">
          <w:rPr>
            <w:rStyle w:val="Hyperlink"/>
            <w:rFonts w:asciiTheme="minorHAnsi" w:hAnsiTheme="minorHAnsi" w:cstheme="minorHAnsi"/>
            <w:noProof/>
            <w:sz w:val="22"/>
          </w:rPr>
          <w:t>5. Procedures for screening, assessing and managing social and environmental impacts</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_Toc43367397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48</w:t>
        </w:r>
        <w:r w:rsidR="00051F89" w:rsidRPr="00051F89">
          <w:rPr>
            <w:rFonts w:asciiTheme="minorHAnsi" w:hAnsiTheme="minorHAnsi" w:cstheme="minorHAnsi"/>
            <w:noProof/>
            <w:webHidden/>
            <w:sz w:val="22"/>
          </w:rPr>
          <w:fldChar w:fldCharType="end"/>
        </w:r>
      </w:hyperlink>
    </w:p>
    <w:p w14:paraId="2DF5C078" w14:textId="7C89914B" w:rsidR="00051F89" w:rsidRPr="00051F89" w:rsidRDefault="00900F26">
      <w:pPr>
        <w:pStyle w:val="TOC2"/>
        <w:tabs>
          <w:tab w:val="left" w:pos="880"/>
        </w:tabs>
        <w:rPr>
          <w:rFonts w:eastAsiaTheme="minorEastAsia"/>
          <w:lang w:val="en-PH" w:eastAsia="en-PH"/>
        </w:rPr>
      </w:pPr>
      <w:hyperlink w:anchor="_Toc43367398" w:history="1">
        <w:r w:rsidR="00051F89" w:rsidRPr="00051F89">
          <w:rPr>
            <w:rStyle w:val="Hyperlink"/>
          </w:rPr>
          <w:t>5.1</w:t>
        </w:r>
        <w:r w:rsidR="00051F89" w:rsidRPr="00051F89">
          <w:rPr>
            <w:rFonts w:eastAsiaTheme="minorEastAsia"/>
            <w:lang w:val="en-PH" w:eastAsia="en-PH"/>
          </w:rPr>
          <w:tab/>
        </w:r>
        <w:r w:rsidR="00051F89" w:rsidRPr="00051F89">
          <w:rPr>
            <w:rStyle w:val="Hyperlink"/>
          </w:rPr>
          <w:t>Screening</w:t>
        </w:r>
        <w:r w:rsidR="00051F89" w:rsidRPr="00051F89">
          <w:rPr>
            <w:webHidden/>
          </w:rPr>
          <w:tab/>
        </w:r>
        <w:r w:rsidR="00051F89" w:rsidRPr="00051F89">
          <w:rPr>
            <w:webHidden/>
          </w:rPr>
          <w:fldChar w:fldCharType="begin"/>
        </w:r>
        <w:r w:rsidR="00051F89" w:rsidRPr="00051F89">
          <w:rPr>
            <w:webHidden/>
          </w:rPr>
          <w:instrText xml:space="preserve"> PAGEREF _Toc43367398 \h </w:instrText>
        </w:r>
        <w:r w:rsidR="00051F89" w:rsidRPr="00051F89">
          <w:rPr>
            <w:webHidden/>
          </w:rPr>
        </w:r>
        <w:r w:rsidR="00051F89" w:rsidRPr="00051F89">
          <w:rPr>
            <w:webHidden/>
          </w:rPr>
          <w:fldChar w:fldCharType="separate"/>
        </w:r>
        <w:r w:rsidR="00051F89" w:rsidRPr="00051F89">
          <w:rPr>
            <w:webHidden/>
          </w:rPr>
          <w:t>48</w:t>
        </w:r>
        <w:r w:rsidR="00051F89" w:rsidRPr="00051F89">
          <w:rPr>
            <w:webHidden/>
          </w:rPr>
          <w:fldChar w:fldCharType="end"/>
        </w:r>
      </w:hyperlink>
    </w:p>
    <w:p w14:paraId="47E586BF" w14:textId="7558747D" w:rsidR="00051F89" w:rsidRPr="00051F89" w:rsidRDefault="00900F26">
      <w:pPr>
        <w:pStyle w:val="TOC2"/>
        <w:tabs>
          <w:tab w:val="left" w:pos="880"/>
        </w:tabs>
        <w:rPr>
          <w:rFonts w:eastAsiaTheme="minorEastAsia"/>
          <w:lang w:val="en-PH" w:eastAsia="en-PH"/>
        </w:rPr>
      </w:pPr>
      <w:hyperlink w:anchor="_Toc43367399" w:history="1">
        <w:r w:rsidR="00051F89" w:rsidRPr="00051F89">
          <w:rPr>
            <w:rStyle w:val="Hyperlink"/>
          </w:rPr>
          <w:t>5.2</w:t>
        </w:r>
        <w:r w:rsidR="00051F89" w:rsidRPr="00051F89">
          <w:rPr>
            <w:rFonts w:eastAsiaTheme="minorEastAsia"/>
            <w:lang w:val="en-PH" w:eastAsia="en-PH"/>
          </w:rPr>
          <w:tab/>
        </w:r>
        <w:r w:rsidR="00051F89" w:rsidRPr="00051F89">
          <w:rPr>
            <w:rStyle w:val="Hyperlink"/>
          </w:rPr>
          <w:t>Assessment</w:t>
        </w:r>
        <w:r w:rsidR="00051F89" w:rsidRPr="00051F89">
          <w:rPr>
            <w:webHidden/>
          </w:rPr>
          <w:tab/>
        </w:r>
        <w:r w:rsidR="00051F89" w:rsidRPr="00051F89">
          <w:rPr>
            <w:webHidden/>
          </w:rPr>
          <w:fldChar w:fldCharType="begin"/>
        </w:r>
        <w:r w:rsidR="00051F89" w:rsidRPr="00051F89">
          <w:rPr>
            <w:webHidden/>
          </w:rPr>
          <w:instrText xml:space="preserve"> PAGEREF _Toc43367399 \h </w:instrText>
        </w:r>
        <w:r w:rsidR="00051F89" w:rsidRPr="00051F89">
          <w:rPr>
            <w:webHidden/>
          </w:rPr>
        </w:r>
        <w:r w:rsidR="00051F89" w:rsidRPr="00051F89">
          <w:rPr>
            <w:webHidden/>
          </w:rPr>
          <w:fldChar w:fldCharType="separate"/>
        </w:r>
        <w:r w:rsidR="00051F89" w:rsidRPr="00051F89">
          <w:rPr>
            <w:webHidden/>
          </w:rPr>
          <w:t>49</w:t>
        </w:r>
        <w:r w:rsidR="00051F89" w:rsidRPr="00051F89">
          <w:rPr>
            <w:webHidden/>
          </w:rPr>
          <w:fldChar w:fldCharType="end"/>
        </w:r>
      </w:hyperlink>
    </w:p>
    <w:p w14:paraId="4B6F2E58" w14:textId="2F0CB9CD" w:rsidR="00051F89" w:rsidRPr="00051F89" w:rsidRDefault="00900F26">
      <w:pPr>
        <w:pStyle w:val="TOC2"/>
        <w:tabs>
          <w:tab w:val="left" w:pos="880"/>
        </w:tabs>
        <w:rPr>
          <w:rFonts w:eastAsiaTheme="minorEastAsia"/>
          <w:lang w:val="en-PH" w:eastAsia="en-PH"/>
        </w:rPr>
      </w:pPr>
      <w:hyperlink w:anchor="_Toc43367400" w:history="1">
        <w:r w:rsidR="00051F89" w:rsidRPr="00051F89">
          <w:rPr>
            <w:rStyle w:val="Hyperlink"/>
          </w:rPr>
          <w:t>5.3</w:t>
        </w:r>
        <w:r w:rsidR="00051F89" w:rsidRPr="00051F89">
          <w:rPr>
            <w:rFonts w:eastAsiaTheme="minorEastAsia"/>
            <w:lang w:val="en-PH" w:eastAsia="en-PH"/>
          </w:rPr>
          <w:tab/>
        </w:r>
        <w:r w:rsidR="00051F89" w:rsidRPr="00051F89">
          <w:rPr>
            <w:rStyle w:val="Hyperlink"/>
          </w:rPr>
          <w:t>Management</w:t>
        </w:r>
        <w:r w:rsidR="00051F89" w:rsidRPr="00051F89">
          <w:rPr>
            <w:webHidden/>
          </w:rPr>
          <w:tab/>
        </w:r>
        <w:r w:rsidR="00051F89" w:rsidRPr="00051F89">
          <w:rPr>
            <w:webHidden/>
          </w:rPr>
          <w:fldChar w:fldCharType="begin"/>
        </w:r>
        <w:r w:rsidR="00051F89" w:rsidRPr="00051F89">
          <w:rPr>
            <w:webHidden/>
          </w:rPr>
          <w:instrText xml:space="preserve"> PAGEREF _Toc43367400 \h </w:instrText>
        </w:r>
        <w:r w:rsidR="00051F89" w:rsidRPr="00051F89">
          <w:rPr>
            <w:webHidden/>
          </w:rPr>
        </w:r>
        <w:r w:rsidR="00051F89" w:rsidRPr="00051F89">
          <w:rPr>
            <w:webHidden/>
          </w:rPr>
          <w:fldChar w:fldCharType="separate"/>
        </w:r>
        <w:r w:rsidR="00051F89" w:rsidRPr="00051F89">
          <w:rPr>
            <w:webHidden/>
          </w:rPr>
          <w:t>50</w:t>
        </w:r>
        <w:r w:rsidR="00051F89" w:rsidRPr="00051F89">
          <w:rPr>
            <w:webHidden/>
          </w:rPr>
          <w:fldChar w:fldCharType="end"/>
        </w:r>
      </w:hyperlink>
    </w:p>
    <w:p w14:paraId="0351C176" w14:textId="7B1AB126" w:rsidR="00051F89" w:rsidRPr="00051F89" w:rsidRDefault="00900F26">
      <w:pPr>
        <w:pStyle w:val="TOC2"/>
        <w:tabs>
          <w:tab w:val="left" w:pos="880"/>
        </w:tabs>
        <w:rPr>
          <w:rFonts w:eastAsiaTheme="minorEastAsia"/>
          <w:lang w:val="en-PH" w:eastAsia="en-PH"/>
        </w:rPr>
      </w:pPr>
      <w:hyperlink w:anchor="_Toc43367401" w:history="1">
        <w:r w:rsidR="00051F89" w:rsidRPr="00051F89">
          <w:rPr>
            <w:rStyle w:val="Hyperlink"/>
          </w:rPr>
          <w:t>5.4</w:t>
        </w:r>
        <w:r w:rsidR="00051F89" w:rsidRPr="00051F89">
          <w:rPr>
            <w:rFonts w:eastAsiaTheme="minorEastAsia"/>
            <w:lang w:val="en-PH" w:eastAsia="en-PH"/>
          </w:rPr>
          <w:tab/>
        </w:r>
        <w:r w:rsidR="00051F89" w:rsidRPr="00051F89">
          <w:rPr>
            <w:rStyle w:val="Hyperlink"/>
          </w:rPr>
          <w:t>Monitoring procedures</w:t>
        </w:r>
        <w:r w:rsidR="00051F89" w:rsidRPr="00051F89">
          <w:rPr>
            <w:webHidden/>
          </w:rPr>
          <w:tab/>
        </w:r>
        <w:r w:rsidR="00051F89" w:rsidRPr="00051F89">
          <w:rPr>
            <w:webHidden/>
          </w:rPr>
          <w:fldChar w:fldCharType="begin"/>
        </w:r>
        <w:r w:rsidR="00051F89" w:rsidRPr="00051F89">
          <w:rPr>
            <w:webHidden/>
          </w:rPr>
          <w:instrText xml:space="preserve"> PAGEREF _Toc43367401 \h </w:instrText>
        </w:r>
        <w:r w:rsidR="00051F89" w:rsidRPr="00051F89">
          <w:rPr>
            <w:webHidden/>
          </w:rPr>
        </w:r>
        <w:r w:rsidR="00051F89" w:rsidRPr="00051F89">
          <w:rPr>
            <w:webHidden/>
          </w:rPr>
          <w:fldChar w:fldCharType="separate"/>
        </w:r>
        <w:r w:rsidR="00051F89" w:rsidRPr="00051F89">
          <w:rPr>
            <w:webHidden/>
          </w:rPr>
          <w:t>51</w:t>
        </w:r>
        <w:r w:rsidR="00051F89" w:rsidRPr="00051F89">
          <w:rPr>
            <w:webHidden/>
          </w:rPr>
          <w:fldChar w:fldCharType="end"/>
        </w:r>
      </w:hyperlink>
    </w:p>
    <w:p w14:paraId="72777706" w14:textId="4CA3B3AB" w:rsidR="00051F89" w:rsidRPr="00051F89" w:rsidRDefault="00900F26">
      <w:pPr>
        <w:pStyle w:val="TOC2"/>
        <w:tabs>
          <w:tab w:val="left" w:pos="880"/>
        </w:tabs>
        <w:rPr>
          <w:rFonts w:eastAsiaTheme="minorEastAsia"/>
          <w:lang w:val="en-PH" w:eastAsia="en-PH"/>
        </w:rPr>
      </w:pPr>
      <w:hyperlink w:anchor="_Toc43367402" w:history="1">
        <w:r w:rsidR="00051F89" w:rsidRPr="00051F89">
          <w:rPr>
            <w:rStyle w:val="Hyperlink"/>
          </w:rPr>
          <w:t>5.5</w:t>
        </w:r>
        <w:r w:rsidR="00051F89" w:rsidRPr="00051F89">
          <w:rPr>
            <w:rFonts w:eastAsiaTheme="minorEastAsia"/>
            <w:lang w:val="en-PH" w:eastAsia="en-PH"/>
          </w:rPr>
          <w:tab/>
        </w:r>
        <w:r w:rsidR="00051F89" w:rsidRPr="00051F89">
          <w:rPr>
            <w:rStyle w:val="Hyperlink"/>
          </w:rPr>
          <w:t>Roles and responsibilities</w:t>
        </w:r>
        <w:r w:rsidR="00051F89" w:rsidRPr="00051F89">
          <w:rPr>
            <w:webHidden/>
          </w:rPr>
          <w:tab/>
        </w:r>
        <w:r w:rsidR="00051F89" w:rsidRPr="00051F89">
          <w:rPr>
            <w:webHidden/>
          </w:rPr>
          <w:fldChar w:fldCharType="begin"/>
        </w:r>
        <w:r w:rsidR="00051F89" w:rsidRPr="00051F89">
          <w:rPr>
            <w:webHidden/>
          </w:rPr>
          <w:instrText xml:space="preserve"> PAGEREF _Toc43367402 \h </w:instrText>
        </w:r>
        <w:r w:rsidR="00051F89" w:rsidRPr="00051F89">
          <w:rPr>
            <w:webHidden/>
          </w:rPr>
        </w:r>
        <w:r w:rsidR="00051F89" w:rsidRPr="00051F89">
          <w:rPr>
            <w:webHidden/>
          </w:rPr>
          <w:fldChar w:fldCharType="separate"/>
        </w:r>
        <w:r w:rsidR="00051F89" w:rsidRPr="00051F89">
          <w:rPr>
            <w:webHidden/>
          </w:rPr>
          <w:t>55</w:t>
        </w:r>
        <w:r w:rsidR="00051F89" w:rsidRPr="00051F89">
          <w:rPr>
            <w:webHidden/>
          </w:rPr>
          <w:fldChar w:fldCharType="end"/>
        </w:r>
      </w:hyperlink>
    </w:p>
    <w:p w14:paraId="6C1E12FF" w14:textId="0CC66927" w:rsidR="00051F89" w:rsidRPr="00051F89" w:rsidRDefault="00900F26">
      <w:pPr>
        <w:pStyle w:val="TOC2"/>
        <w:tabs>
          <w:tab w:val="left" w:pos="880"/>
        </w:tabs>
        <w:rPr>
          <w:rFonts w:eastAsiaTheme="minorEastAsia"/>
          <w:lang w:val="en-PH" w:eastAsia="en-PH"/>
        </w:rPr>
      </w:pPr>
      <w:hyperlink w:anchor="_Toc43367403" w:history="1">
        <w:r w:rsidR="00051F89" w:rsidRPr="00051F89">
          <w:rPr>
            <w:rStyle w:val="Hyperlink"/>
          </w:rPr>
          <w:t xml:space="preserve">5.6 </w:t>
        </w:r>
        <w:r w:rsidR="00051F89" w:rsidRPr="00051F89">
          <w:rPr>
            <w:rFonts w:eastAsiaTheme="minorEastAsia"/>
            <w:lang w:val="en-PH" w:eastAsia="en-PH"/>
          </w:rPr>
          <w:tab/>
        </w:r>
        <w:r w:rsidR="00051F89" w:rsidRPr="00051F89">
          <w:rPr>
            <w:rStyle w:val="Hyperlink"/>
          </w:rPr>
          <w:t>Capacity development and training</w:t>
        </w:r>
        <w:r w:rsidR="00051F89" w:rsidRPr="00051F89">
          <w:rPr>
            <w:webHidden/>
          </w:rPr>
          <w:tab/>
        </w:r>
        <w:r w:rsidR="00051F89" w:rsidRPr="00051F89">
          <w:rPr>
            <w:webHidden/>
          </w:rPr>
          <w:fldChar w:fldCharType="begin"/>
        </w:r>
        <w:r w:rsidR="00051F89" w:rsidRPr="00051F89">
          <w:rPr>
            <w:webHidden/>
          </w:rPr>
          <w:instrText xml:space="preserve"> PAGEREF _Toc43367403 \h </w:instrText>
        </w:r>
        <w:r w:rsidR="00051F89" w:rsidRPr="00051F89">
          <w:rPr>
            <w:webHidden/>
          </w:rPr>
        </w:r>
        <w:r w:rsidR="00051F89" w:rsidRPr="00051F89">
          <w:rPr>
            <w:webHidden/>
          </w:rPr>
          <w:fldChar w:fldCharType="separate"/>
        </w:r>
        <w:r w:rsidR="00051F89" w:rsidRPr="00051F89">
          <w:rPr>
            <w:webHidden/>
          </w:rPr>
          <w:t>58</w:t>
        </w:r>
        <w:r w:rsidR="00051F89" w:rsidRPr="00051F89">
          <w:rPr>
            <w:webHidden/>
          </w:rPr>
          <w:fldChar w:fldCharType="end"/>
        </w:r>
      </w:hyperlink>
    </w:p>
    <w:p w14:paraId="58CBAE1B" w14:textId="55647B38"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404" w:history="1">
        <w:r w:rsidR="00051F89" w:rsidRPr="00051F89">
          <w:rPr>
            <w:rStyle w:val="Hyperlink"/>
            <w:rFonts w:asciiTheme="minorHAnsi" w:hAnsiTheme="minorHAnsi" w:cstheme="minorHAnsi"/>
            <w:noProof/>
            <w:sz w:val="22"/>
          </w:rPr>
          <w:t>6. Stakeholder engagement plan</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_Toc43367404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60</w:t>
        </w:r>
        <w:r w:rsidR="00051F89" w:rsidRPr="00051F89">
          <w:rPr>
            <w:rFonts w:asciiTheme="minorHAnsi" w:hAnsiTheme="minorHAnsi" w:cstheme="minorHAnsi"/>
            <w:noProof/>
            <w:webHidden/>
            <w:sz w:val="22"/>
          </w:rPr>
          <w:fldChar w:fldCharType="end"/>
        </w:r>
      </w:hyperlink>
    </w:p>
    <w:p w14:paraId="18E32A30" w14:textId="35E2616C" w:rsidR="00051F89" w:rsidRPr="00051F89" w:rsidRDefault="00900F26">
      <w:pPr>
        <w:pStyle w:val="TOC2"/>
        <w:rPr>
          <w:rFonts w:eastAsiaTheme="minorEastAsia"/>
          <w:lang w:val="en-PH" w:eastAsia="en-PH"/>
        </w:rPr>
      </w:pPr>
      <w:hyperlink w:anchor="_Toc43367405" w:history="1">
        <w:r w:rsidR="00051F89" w:rsidRPr="00051F89">
          <w:rPr>
            <w:rStyle w:val="Hyperlink"/>
          </w:rPr>
          <w:t>6.1 Objective</w:t>
        </w:r>
        <w:r w:rsidR="00051F89" w:rsidRPr="00051F89">
          <w:rPr>
            <w:webHidden/>
          </w:rPr>
          <w:tab/>
        </w:r>
        <w:r w:rsidR="00051F89" w:rsidRPr="00051F89">
          <w:rPr>
            <w:webHidden/>
          </w:rPr>
          <w:fldChar w:fldCharType="begin"/>
        </w:r>
        <w:r w:rsidR="00051F89" w:rsidRPr="00051F89">
          <w:rPr>
            <w:webHidden/>
          </w:rPr>
          <w:instrText xml:space="preserve"> PAGEREF _Toc43367405 \h </w:instrText>
        </w:r>
        <w:r w:rsidR="00051F89" w:rsidRPr="00051F89">
          <w:rPr>
            <w:webHidden/>
          </w:rPr>
        </w:r>
        <w:r w:rsidR="00051F89" w:rsidRPr="00051F89">
          <w:rPr>
            <w:webHidden/>
          </w:rPr>
          <w:fldChar w:fldCharType="separate"/>
        </w:r>
        <w:r w:rsidR="00051F89" w:rsidRPr="00051F89">
          <w:rPr>
            <w:webHidden/>
          </w:rPr>
          <w:t>60</w:t>
        </w:r>
        <w:r w:rsidR="00051F89" w:rsidRPr="00051F89">
          <w:rPr>
            <w:webHidden/>
          </w:rPr>
          <w:fldChar w:fldCharType="end"/>
        </w:r>
      </w:hyperlink>
    </w:p>
    <w:p w14:paraId="5DD627E3" w14:textId="7850C400" w:rsidR="00051F89" w:rsidRPr="00051F89" w:rsidRDefault="00900F26">
      <w:pPr>
        <w:pStyle w:val="TOC2"/>
        <w:rPr>
          <w:rFonts w:eastAsiaTheme="minorEastAsia"/>
          <w:lang w:val="en-PH" w:eastAsia="en-PH"/>
        </w:rPr>
      </w:pPr>
      <w:hyperlink w:anchor="_Toc43367406" w:history="1">
        <w:r w:rsidR="00051F89" w:rsidRPr="00051F89">
          <w:rPr>
            <w:rStyle w:val="Hyperlink"/>
          </w:rPr>
          <w:t>6.2 Project stakeholders</w:t>
        </w:r>
        <w:r w:rsidR="00051F89" w:rsidRPr="00051F89">
          <w:rPr>
            <w:webHidden/>
          </w:rPr>
          <w:tab/>
        </w:r>
        <w:r w:rsidR="00051F89" w:rsidRPr="00051F89">
          <w:rPr>
            <w:webHidden/>
          </w:rPr>
          <w:fldChar w:fldCharType="begin"/>
        </w:r>
        <w:r w:rsidR="00051F89" w:rsidRPr="00051F89">
          <w:rPr>
            <w:webHidden/>
          </w:rPr>
          <w:instrText xml:space="preserve"> PAGEREF _Toc43367406 \h </w:instrText>
        </w:r>
        <w:r w:rsidR="00051F89" w:rsidRPr="00051F89">
          <w:rPr>
            <w:webHidden/>
          </w:rPr>
        </w:r>
        <w:r w:rsidR="00051F89" w:rsidRPr="00051F89">
          <w:rPr>
            <w:webHidden/>
          </w:rPr>
          <w:fldChar w:fldCharType="separate"/>
        </w:r>
        <w:r w:rsidR="00051F89" w:rsidRPr="00051F89">
          <w:rPr>
            <w:webHidden/>
          </w:rPr>
          <w:t>60</w:t>
        </w:r>
        <w:r w:rsidR="00051F89" w:rsidRPr="00051F89">
          <w:rPr>
            <w:webHidden/>
          </w:rPr>
          <w:fldChar w:fldCharType="end"/>
        </w:r>
      </w:hyperlink>
    </w:p>
    <w:p w14:paraId="7BC50EFF" w14:textId="43419E45" w:rsidR="00051F89" w:rsidRPr="00051F89" w:rsidRDefault="00900F26">
      <w:pPr>
        <w:pStyle w:val="TOC2"/>
        <w:rPr>
          <w:rFonts w:eastAsiaTheme="minorEastAsia"/>
          <w:lang w:val="en-PH" w:eastAsia="en-PH"/>
        </w:rPr>
      </w:pPr>
      <w:hyperlink w:anchor="_Toc43367407" w:history="1">
        <w:r w:rsidR="00051F89" w:rsidRPr="00051F89">
          <w:rPr>
            <w:rStyle w:val="Hyperlink"/>
          </w:rPr>
          <w:t>6.3 Stakeholder engagement programme</w:t>
        </w:r>
        <w:r w:rsidR="00051F89" w:rsidRPr="00051F89">
          <w:rPr>
            <w:webHidden/>
          </w:rPr>
          <w:tab/>
        </w:r>
        <w:r w:rsidR="00051F89" w:rsidRPr="00051F89">
          <w:rPr>
            <w:webHidden/>
          </w:rPr>
          <w:fldChar w:fldCharType="begin"/>
        </w:r>
        <w:r w:rsidR="00051F89" w:rsidRPr="00051F89">
          <w:rPr>
            <w:webHidden/>
          </w:rPr>
          <w:instrText xml:space="preserve"> PAGEREF _Toc43367407 \h </w:instrText>
        </w:r>
        <w:r w:rsidR="00051F89" w:rsidRPr="00051F89">
          <w:rPr>
            <w:webHidden/>
          </w:rPr>
        </w:r>
        <w:r w:rsidR="00051F89" w:rsidRPr="00051F89">
          <w:rPr>
            <w:webHidden/>
          </w:rPr>
          <w:fldChar w:fldCharType="separate"/>
        </w:r>
        <w:r w:rsidR="00051F89" w:rsidRPr="00051F89">
          <w:rPr>
            <w:webHidden/>
          </w:rPr>
          <w:t>63</w:t>
        </w:r>
        <w:r w:rsidR="00051F89" w:rsidRPr="00051F89">
          <w:rPr>
            <w:webHidden/>
          </w:rPr>
          <w:fldChar w:fldCharType="end"/>
        </w:r>
      </w:hyperlink>
    </w:p>
    <w:p w14:paraId="51DD3D2E" w14:textId="45BB17AB" w:rsidR="00051F89" w:rsidRPr="00051F89" w:rsidRDefault="00900F26">
      <w:pPr>
        <w:pStyle w:val="TOC2"/>
        <w:tabs>
          <w:tab w:val="left" w:pos="880"/>
        </w:tabs>
        <w:rPr>
          <w:rFonts w:eastAsiaTheme="minorEastAsia"/>
          <w:lang w:val="en-PH" w:eastAsia="en-PH"/>
        </w:rPr>
      </w:pPr>
      <w:hyperlink w:anchor="_Toc43367408" w:history="1">
        <w:r w:rsidR="00051F89" w:rsidRPr="00051F89">
          <w:rPr>
            <w:rStyle w:val="Hyperlink"/>
          </w:rPr>
          <w:t>6.4</w:t>
        </w:r>
        <w:r w:rsidR="00051F89" w:rsidRPr="00051F89">
          <w:rPr>
            <w:rFonts w:eastAsiaTheme="minorEastAsia"/>
            <w:lang w:val="en-PH" w:eastAsia="en-PH"/>
          </w:rPr>
          <w:tab/>
        </w:r>
        <w:r w:rsidR="00051F89" w:rsidRPr="00051F89">
          <w:rPr>
            <w:rStyle w:val="Hyperlink"/>
          </w:rPr>
          <w:t>Gender action plan</w:t>
        </w:r>
        <w:r w:rsidR="00051F89" w:rsidRPr="00051F89">
          <w:rPr>
            <w:webHidden/>
          </w:rPr>
          <w:tab/>
        </w:r>
        <w:r w:rsidR="00051F89" w:rsidRPr="00051F89">
          <w:rPr>
            <w:webHidden/>
          </w:rPr>
          <w:fldChar w:fldCharType="begin"/>
        </w:r>
        <w:r w:rsidR="00051F89" w:rsidRPr="00051F89">
          <w:rPr>
            <w:webHidden/>
          </w:rPr>
          <w:instrText xml:space="preserve"> PAGEREF _Toc43367408 \h </w:instrText>
        </w:r>
        <w:r w:rsidR="00051F89" w:rsidRPr="00051F89">
          <w:rPr>
            <w:webHidden/>
          </w:rPr>
        </w:r>
        <w:r w:rsidR="00051F89" w:rsidRPr="00051F89">
          <w:rPr>
            <w:webHidden/>
          </w:rPr>
          <w:fldChar w:fldCharType="separate"/>
        </w:r>
        <w:r w:rsidR="00051F89" w:rsidRPr="00051F89">
          <w:rPr>
            <w:webHidden/>
          </w:rPr>
          <w:t>67</w:t>
        </w:r>
        <w:r w:rsidR="00051F89" w:rsidRPr="00051F89">
          <w:rPr>
            <w:webHidden/>
          </w:rPr>
          <w:fldChar w:fldCharType="end"/>
        </w:r>
      </w:hyperlink>
    </w:p>
    <w:p w14:paraId="2F80E0F5" w14:textId="26475E1F" w:rsidR="00051F89" w:rsidRPr="00051F89" w:rsidRDefault="00900F26">
      <w:pPr>
        <w:pStyle w:val="TOC2"/>
        <w:tabs>
          <w:tab w:val="left" w:pos="880"/>
        </w:tabs>
        <w:rPr>
          <w:rFonts w:eastAsiaTheme="minorEastAsia"/>
          <w:lang w:val="en-PH" w:eastAsia="en-PH"/>
        </w:rPr>
      </w:pPr>
      <w:hyperlink w:anchor="_Toc43367409" w:history="1">
        <w:r w:rsidR="00051F89" w:rsidRPr="00051F89">
          <w:rPr>
            <w:rStyle w:val="Hyperlink"/>
          </w:rPr>
          <w:t>6.5</w:t>
        </w:r>
        <w:r w:rsidR="00051F89" w:rsidRPr="00051F89">
          <w:rPr>
            <w:rFonts w:eastAsiaTheme="minorEastAsia"/>
            <w:lang w:val="en-PH" w:eastAsia="en-PH"/>
          </w:rPr>
          <w:tab/>
        </w:r>
        <w:r w:rsidR="00051F89" w:rsidRPr="00051F89">
          <w:rPr>
            <w:rStyle w:val="Hyperlink"/>
          </w:rPr>
          <w:t>Complaints register and grievance redress</w:t>
        </w:r>
        <w:r w:rsidR="00051F89" w:rsidRPr="00051F89">
          <w:rPr>
            <w:webHidden/>
          </w:rPr>
          <w:tab/>
        </w:r>
        <w:r w:rsidR="00051F89" w:rsidRPr="00051F89">
          <w:rPr>
            <w:webHidden/>
          </w:rPr>
          <w:fldChar w:fldCharType="begin"/>
        </w:r>
        <w:r w:rsidR="00051F89" w:rsidRPr="00051F89">
          <w:rPr>
            <w:webHidden/>
          </w:rPr>
          <w:instrText xml:space="preserve"> PAGEREF _Toc43367409 \h </w:instrText>
        </w:r>
        <w:r w:rsidR="00051F89" w:rsidRPr="00051F89">
          <w:rPr>
            <w:webHidden/>
          </w:rPr>
        </w:r>
        <w:r w:rsidR="00051F89" w:rsidRPr="00051F89">
          <w:rPr>
            <w:webHidden/>
          </w:rPr>
          <w:fldChar w:fldCharType="separate"/>
        </w:r>
        <w:r w:rsidR="00051F89" w:rsidRPr="00051F89">
          <w:rPr>
            <w:webHidden/>
          </w:rPr>
          <w:t>71</w:t>
        </w:r>
        <w:r w:rsidR="00051F89" w:rsidRPr="00051F89">
          <w:rPr>
            <w:webHidden/>
          </w:rPr>
          <w:fldChar w:fldCharType="end"/>
        </w:r>
      </w:hyperlink>
    </w:p>
    <w:p w14:paraId="7E42E946" w14:textId="53D8E056"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410" w:history="1">
        <w:r w:rsidR="00051F89" w:rsidRPr="00051F89">
          <w:rPr>
            <w:rStyle w:val="Hyperlink"/>
            <w:rFonts w:asciiTheme="minorHAnsi" w:hAnsiTheme="minorHAnsi" w:cstheme="minorHAnsi"/>
            <w:noProof/>
            <w:sz w:val="22"/>
          </w:rPr>
          <w:t>7. Implementation schedule and cost estimates</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_Toc43367410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74</w:t>
        </w:r>
        <w:r w:rsidR="00051F89" w:rsidRPr="00051F89">
          <w:rPr>
            <w:rFonts w:asciiTheme="minorHAnsi" w:hAnsiTheme="minorHAnsi" w:cstheme="minorHAnsi"/>
            <w:noProof/>
            <w:webHidden/>
            <w:sz w:val="22"/>
          </w:rPr>
          <w:fldChar w:fldCharType="end"/>
        </w:r>
      </w:hyperlink>
    </w:p>
    <w:p w14:paraId="67FC0D33" w14:textId="67534F3B"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411" w:history="1">
        <w:r w:rsidR="00051F89" w:rsidRPr="00051F89">
          <w:rPr>
            <w:rStyle w:val="Hyperlink"/>
            <w:rFonts w:asciiTheme="minorHAnsi" w:hAnsiTheme="minorHAnsi" w:cstheme="minorHAnsi"/>
            <w:noProof/>
            <w:sz w:val="22"/>
          </w:rPr>
          <w:t>Annex 1. Social and Environmental Screening Checklist</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_Toc43367411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76</w:t>
        </w:r>
        <w:r w:rsidR="00051F89" w:rsidRPr="00051F89">
          <w:rPr>
            <w:rFonts w:asciiTheme="minorHAnsi" w:hAnsiTheme="minorHAnsi" w:cstheme="minorHAnsi"/>
            <w:noProof/>
            <w:webHidden/>
            <w:sz w:val="22"/>
          </w:rPr>
          <w:fldChar w:fldCharType="end"/>
        </w:r>
      </w:hyperlink>
    </w:p>
    <w:p w14:paraId="4B935796" w14:textId="091D9ED9" w:rsidR="00051F89" w:rsidRPr="00051F89" w:rsidRDefault="00900F26">
      <w:pPr>
        <w:pStyle w:val="TOC1"/>
        <w:tabs>
          <w:tab w:val="right" w:leader="dot" w:pos="9016"/>
        </w:tabs>
        <w:rPr>
          <w:rFonts w:asciiTheme="minorHAnsi" w:eastAsiaTheme="minorEastAsia" w:hAnsiTheme="minorHAnsi" w:cstheme="minorHAnsi"/>
          <w:noProof/>
          <w:sz w:val="22"/>
          <w:lang w:val="en-PH" w:eastAsia="en-PH"/>
        </w:rPr>
      </w:pPr>
      <w:hyperlink w:anchor="_Toc43367412" w:history="1">
        <w:r w:rsidR="00051F89" w:rsidRPr="00051F89">
          <w:rPr>
            <w:rStyle w:val="Hyperlink"/>
            <w:rFonts w:asciiTheme="minorHAnsi" w:hAnsiTheme="minorHAnsi" w:cstheme="minorHAnsi"/>
            <w:noProof/>
            <w:sz w:val="22"/>
            <w:lang w:val="en-GB"/>
          </w:rPr>
          <w:t xml:space="preserve">Annex 2. </w:t>
        </w:r>
        <w:r w:rsidR="00051F89" w:rsidRPr="00051F89">
          <w:rPr>
            <w:rStyle w:val="Hyperlink"/>
            <w:rFonts w:asciiTheme="minorHAnsi" w:hAnsiTheme="minorHAnsi" w:cstheme="minorHAnsi"/>
            <w:noProof/>
            <w:sz w:val="22"/>
          </w:rPr>
          <w:t>Stakeholder Analysis</w:t>
        </w:r>
        <w:r w:rsidR="00051F89" w:rsidRPr="00051F89">
          <w:rPr>
            <w:rFonts w:asciiTheme="minorHAnsi" w:hAnsiTheme="minorHAnsi" w:cstheme="minorHAnsi"/>
            <w:noProof/>
            <w:webHidden/>
            <w:sz w:val="22"/>
          </w:rPr>
          <w:tab/>
        </w:r>
        <w:r w:rsidR="00051F89" w:rsidRPr="00051F89">
          <w:rPr>
            <w:rFonts w:asciiTheme="minorHAnsi" w:hAnsiTheme="minorHAnsi" w:cstheme="minorHAnsi"/>
            <w:noProof/>
            <w:webHidden/>
            <w:sz w:val="22"/>
          </w:rPr>
          <w:fldChar w:fldCharType="begin"/>
        </w:r>
        <w:r w:rsidR="00051F89" w:rsidRPr="00051F89">
          <w:rPr>
            <w:rFonts w:asciiTheme="minorHAnsi" w:hAnsiTheme="minorHAnsi" w:cstheme="minorHAnsi"/>
            <w:noProof/>
            <w:webHidden/>
            <w:sz w:val="22"/>
          </w:rPr>
          <w:instrText xml:space="preserve"> PAGEREF _Toc43367412 \h </w:instrText>
        </w:r>
        <w:r w:rsidR="00051F89" w:rsidRPr="00051F89">
          <w:rPr>
            <w:rFonts w:asciiTheme="minorHAnsi" w:hAnsiTheme="minorHAnsi" w:cstheme="minorHAnsi"/>
            <w:noProof/>
            <w:webHidden/>
            <w:sz w:val="22"/>
          </w:rPr>
        </w:r>
        <w:r w:rsidR="00051F89" w:rsidRPr="00051F89">
          <w:rPr>
            <w:rFonts w:asciiTheme="minorHAnsi" w:hAnsiTheme="minorHAnsi" w:cstheme="minorHAnsi"/>
            <w:noProof/>
            <w:webHidden/>
            <w:sz w:val="22"/>
          </w:rPr>
          <w:fldChar w:fldCharType="separate"/>
        </w:r>
        <w:r w:rsidR="00051F89" w:rsidRPr="00051F89">
          <w:rPr>
            <w:rFonts w:asciiTheme="minorHAnsi" w:hAnsiTheme="minorHAnsi" w:cstheme="minorHAnsi"/>
            <w:noProof/>
            <w:webHidden/>
            <w:sz w:val="22"/>
          </w:rPr>
          <w:t>87</w:t>
        </w:r>
        <w:r w:rsidR="00051F89" w:rsidRPr="00051F89">
          <w:rPr>
            <w:rFonts w:asciiTheme="minorHAnsi" w:hAnsiTheme="minorHAnsi" w:cstheme="minorHAnsi"/>
            <w:noProof/>
            <w:webHidden/>
            <w:sz w:val="22"/>
          </w:rPr>
          <w:fldChar w:fldCharType="end"/>
        </w:r>
      </w:hyperlink>
    </w:p>
    <w:p w14:paraId="6290535A" w14:textId="6E93EB35" w:rsidR="0032158D" w:rsidRPr="00096B83" w:rsidRDefault="0032158D" w:rsidP="0032158D">
      <w:pPr>
        <w:rPr>
          <w:rFonts w:asciiTheme="minorHAnsi" w:hAnsiTheme="minorHAnsi" w:cstheme="minorHAnsi"/>
          <w:b/>
          <w:sz w:val="22"/>
          <w:szCs w:val="22"/>
        </w:rPr>
      </w:pPr>
      <w:r w:rsidRPr="00051F89">
        <w:rPr>
          <w:rFonts w:asciiTheme="minorHAnsi" w:hAnsiTheme="minorHAnsi" w:cstheme="minorHAnsi"/>
          <w:b/>
          <w:sz w:val="22"/>
          <w:szCs w:val="22"/>
        </w:rPr>
        <w:fldChar w:fldCharType="end"/>
      </w:r>
    </w:p>
    <w:p w14:paraId="3A342E79" w14:textId="77777777" w:rsidR="00B66177" w:rsidRDefault="00B66177">
      <w:pPr>
        <w:spacing w:after="160" w:line="259" w:lineRule="auto"/>
        <w:rPr>
          <w:rFonts w:asciiTheme="minorHAnsi" w:hAnsiTheme="minorHAnsi" w:cstheme="minorHAnsi"/>
          <w:b/>
          <w:bCs/>
          <w:color w:val="002060"/>
          <w:sz w:val="22"/>
          <w:szCs w:val="22"/>
        </w:rPr>
      </w:pPr>
      <w:r>
        <w:rPr>
          <w:rFonts w:asciiTheme="minorHAnsi" w:hAnsiTheme="minorHAnsi" w:cstheme="minorHAnsi"/>
          <w:color w:val="002060"/>
          <w:sz w:val="22"/>
          <w:szCs w:val="22"/>
        </w:rPr>
        <w:br w:type="page"/>
      </w:r>
    </w:p>
    <w:p w14:paraId="03FDFF12" w14:textId="571E2311" w:rsidR="006D7AB3" w:rsidRDefault="006D7AB3" w:rsidP="006D7AB3">
      <w:pPr>
        <w:pStyle w:val="Heading1"/>
        <w:jc w:val="both"/>
        <w:rPr>
          <w:rFonts w:asciiTheme="minorHAnsi" w:eastAsia="Calibri" w:hAnsiTheme="minorHAnsi" w:cstheme="minorHAnsi"/>
        </w:rPr>
      </w:pPr>
      <w:bookmarkStart w:id="0" w:name="_Toc43367382"/>
      <w:r>
        <w:rPr>
          <w:rFonts w:asciiTheme="minorHAnsi" w:eastAsia="Calibri" w:hAnsiTheme="minorHAnsi" w:cstheme="minorHAnsi"/>
        </w:rPr>
        <w:lastRenderedPageBreak/>
        <w:t>Executive Summary</w:t>
      </w:r>
      <w:bookmarkEnd w:id="0"/>
      <w:r>
        <w:rPr>
          <w:rFonts w:asciiTheme="minorHAnsi" w:eastAsia="Calibri" w:hAnsiTheme="minorHAnsi" w:cstheme="minorHAnsi"/>
        </w:rPr>
        <w:t xml:space="preserve"> </w:t>
      </w:r>
    </w:p>
    <w:p w14:paraId="1A3DA98B" w14:textId="77777777" w:rsidR="00B66177" w:rsidRDefault="00B66177" w:rsidP="006D7AB3">
      <w:pPr>
        <w:jc w:val="both"/>
        <w:rPr>
          <w:rFonts w:asciiTheme="minorHAnsi" w:hAnsiTheme="minorHAnsi" w:cstheme="minorHAnsi"/>
          <w:sz w:val="22"/>
          <w:szCs w:val="22"/>
        </w:rPr>
      </w:pPr>
    </w:p>
    <w:p w14:paraId="4D7FF00D" w14:textId="09B4E221" w:rsidR="006D7AB3" w:rsidRDefault="006D7AB3" w:rsidP="006D7AB3">
      <w:pPr>
        <w:jc w:val="both"/>
        <w:rPr>
          <w:rFonts w:asciiTheme="minorHAnsi" w:hAnsiTheme="minorHAnsi" w:cstheme="minorHAnsi"/>
          <w:sz w:val="22"/>
          <w:szCs w:val="22"/>
        </w:rPr>
      </w:pPr>
      <w:r w:rsidRPr="006D7AB3">
        <w:rPr>
          <w:rFonts w:asciiTheme="minorHAnsi" w:hAnsiTheme="minorHAnsi" w:cstheme="minorHAnsi"/>
          <w:sz w:val="22"/>
          <w:szCs w:val="22"/>
        </w:rPr>
        <w:t xml:space="preserve">This Environmental and Social Management Framework (ESMF) has been prepared for the submission of the UNDP project proposal </w:t>
      </w:r>
      <w:r>
        <w:rPr>
          <w:rFonts w:asciiTheme="minorHAnsi" w:hAnsiTheme="minorHAnsi" w:cstheme="minorHAnsi"/>
          <w:sz w:val="22"/>
          <w:szCs w:val="22"/>
        </w:rPr>
        <w:t xml:space="preserve">“Adaptation Initiative for </w:t>
      </w:r>
      <w:r w:rsidR="00B43BFF">
        <w:rPr>
          <w:rFonts w:asciiTheme="minorHAnsi" w:hAnsiTheme="minorHAnsi" w:cstheme="minorHAnsi"/>
          <w:sz w:val="22"/>
          <w:szCs w:val="22"/>
        </w:rPr>
        <w:t>Climate</w:t>
      </w:r>
      <w:r>
        <w:rPr>
          <w:rFonts w:asciiTheme="minorHAnsi" w:hAnsiTheme="minorHAnsi" w:cstheme="minorHAnsi"/>
          <w:sz w:val="22"/>
          <w:szCs w:val="22"/>
        </w:rPr>
        <w:t xml:space="preserve"> Vulnerable Offshore Small Islands and Riverine Charland in Bangladesh” to Adaptation Fund. The purpose of the framework is to assist in the assessment of potential environmental and social impacts. The framework will serve as guide in the preparation of Environmental and Social Management Plan(s), to ensure compliance with the requirements of UNDP’s Social and Environmental Standards and Adaptation Fund’s Environmental and Social Policy (ESP). The </w:t>
      </w:r>
      <w:r w:rsidR="009A764D">
        <w:rPr>
          <w:rFonts w:asciiTheme="minorHAnsi" w:hAnsiTheme="minorHAnsi" w:cstheme="minorHAnsi"/>
          <w:sz w:val="22"/>
          <w:szCs w:val="22"/>
        </w:rPr>
        <w:t>Environmnet and Social Management Plan (</w:t>
      </w:r>
      <w:r>
        <w:rPr>
          <w:rFonts w:asciiTheme="minorHAnsi" w:hAnsiTheme="minorHAnsi" w:cstheme="minorHAnsi"/>
          <w:sz w:val="22"/>
          <w:szCs w:val="22"/>
        </w:rPr>
        <w:t>ESMP</w:t>
      </w:r>
      <w:r w:rsidR="009A764D">
        <w:rPr>
          <w:rFonts w:asciiTheme="minorHAnsi" w:hAnsiTheme="minorHAnsi" w:cstheme="minorHAnsi"/>
          <w:sz w:val="22"/>
          <w:szCs w:val="22"/>
        </w:rPr>
        <w:t>)</w:t>
      </w:r>
      <w:r>
        <w:rPr>
          <w:rFonts w:asciiTheme="minorHAnsi" w:hAnsiTheme="minorHAnsi" w:cstheme="minorHAnsi"/>
          <w:sz w:val="22"/>
          <w:szCs w:val="22"/>
        </w:rPr>
        <w:t xml:space="preserve"> will be implemented by the </w:t>
      </w:r>
      <w:r w:rsidR="00B66177">
        <w:rPr>
          <w:rFonts w:asciiTheme="minorHAnsi" w:hAnsiTheme="minorHAnsi" w:cstheme="minorHAnsi"/>
          <w:sz w:val="22"/>
          <w:szCs w:val="22"/>
        </w:rPr>
        <w:t xml:space="preserve">Department of Environment (DoE) and overseen by UNDP Project Manager </w:t>
      </w:r>
      <w:r w:rsidR="00AE27F6">
        <w:rPr>
          <w:rFonts w:asciiTheme="minorHAnsi" w:hAnsiTheme="minorHAnsi" w:cstheme="minorHAnsi"/>
          <w:sz w:val="22"/>
          <w:szCs w:val="22"/>
        </w:rPr>
        <w:t xml:space="preserve">hired to support implementation of the AF project </w:t>
      </w:r>
      <w:r w:rsidR="00B66177">
        <w:rPr>
          <w:rFonts w:asciiTheme="minorHAnsi" w:hAnsiTheme="minorHAnsi" w:cstheme="minorHAnsi"/>
          <w:sz w:val="22"/>
          <w:szCs w:val="22"/>
        </w:rPr>
        <w:t xml:space="preserve">and monitored throughout the project duration. </w:t>
      </w:r>
    </w:p>
    <w:p w14:paraId="7A36C566" w14:textId="223FD610" w:rsidR="00B66177" w:rsidRDefault="00B66177" w:rsidP="006D7AB3">
      <w:pPr>
        <w:jc w:val="both"/>
        <w:rPr>
          <w:rFonts w:asciiTheme="minorHAnsi" w:hAnsiTheme="minorHAnsi" w:cstheme="minorHAnsi"/>
          <w:sz w:val="22"/>
          <w:szCs w:val="22"/>
        </w:rPr>
      </w:pPr>
    </w:p>
    <w:p w14:paraId="54098286" w14:textId="33C17953" w:rsidR="00B66177" w:rsidRDefault="00B66177" w:rsidP="006D7AB3">
      <w:pPr>
        <w:jc w:val="both"/>
        <w:rPr>
          <w:rFonts w:asciiTheme="minorHAnsi" w:hAnsiTheme="minorHAnsi" w:cstheme="minorHAnsi"/>
          <w:sz w:val="22"/>
          <w:szCs w:val="22"/>
        </w:rPr>
      </w:pPr>
      <w:r>
        <w:rPr>
          <w:rFonts w:asciiTheme="minorHAnsi" w:hAnsiTheme="minorHAnsi" w:cstheme="minorHAnsi"/>
          <w:sz w:val="22"/>
          <w:szCs w:val="22"/>
        </w:rPr>
        <w:t xml:space="preserve">Initial analysis and screening conducted during the development phase using UNDP’s Social and Environmental Screening Procedure (SESP) </w:t>
      </w:r>
      <w:r w:rsidR="00AE27F6">
        <w:rPr>
          <w:rFonts w:asciiTheme="minorHAnsi" w:hAnsiTheme="minorHAnsi" w:cstheme="minorHAnsi"/>
          <w:sz w:val="22"/>
          <w:szCs w:val="22"/>
        </w:rPr>
        <w:t xml:space="preserve">and Adaptation Fund’s ESP </w:t>
      </w:r>
      <w:r>
        <w:rPr>
          <w:rFonts w:asciiTheme="minorHAnsi" w:hAnsiTheme="minorHAnsi" w:cstheme="minorHAnsi"/>
          <w:sz w:val="22"/>
          <w:szCs w:val="22"/>
        </w:rPr>
        <w:t>identified potential social and environmental risks associated with various</w:t>
      </w:r>
      <w:r w:rsidR="009A764D">
        <w:rPr>
          <w:rFonts w:asciiTheme="minorHAnsi" w:hAnsiTheme="minorHAnsi" w:cstheme="minorHAnsi"/>
          <w:sz w:val="22"/>
          <w:szCs w:val="22"/>
        </w:rPr>
        <w:t xml:space="preserve"> project</w:t>
      </w:r>
      <w:r>
        <w:rPr>
          <w:rFonts w:asciiTheme="minorHAnsi" w:hAnsiTheme="minorHAnsi" w:cstheme="minorHAnsi"/>
          <w:sz w:val="22"/>
          <w:szCs w:val="22"/>
        </w:rPr>
        <w:t xml:space="preserve"> interventions. The screening procedure established that based on the assessment of each risk, the project has been categorized overall as “Moderate” </w:t>
      </w:r>
      <w:r w:rsidR="0054506A">
        <w:rPr>
          <w:rFonts w:asciiTheme="minorHAnsi" w:hAnsiTheme="minorHAnsi" w:cstheme="minorHAnsi"/>
          <w:sz w:val="22"/>
          <w:szCs w:val="22"/>
        </w:rPr>
        <w:t xml:space="preserve">or </w:t>
      </w:r>
      <w:r w:rsidR="009A764D">
        <w:rPr>
          <w:rFonts w:asciiTheme="minorHAnsi" w:hAnsiTheme="minorHAnsi" w:cstheme="minorHAnsi"/>
          <w:sz w:val="22"/>
          <w:szCs w:val="22"/>
        </w:rPr>
        <w:t>‘</w:t>
      </w:r>
      <w:r w:rsidR="0054506A">
        <w:rPr>
          <w:rFonts w:asciiTheme="minorHAnsi" w:hAnsiTheme="minorHAnsi" w:cstheme="minorHAnsi"/>
          <w:sz w:val="22"/>
          <w:szCs w:val="22"/>
        </w:rPr>
        <w:t>Category B</w:t>
      </w:r>
      <w:r w:rsidR="009A764D">
        <w:rPr>
          <w:rFonts w:asciiTheme="minorHAnsi" w:hAnsiTheme="minorHAnsi" w:cstheme="minorHAnsi"/>
          <w:sz w:val="22"/>
          <w:szCs w:val="22"/>
        </w:rPr>
        <w:t>’ or ‘Orange B’ as per UNDP’s SESP, AF’s ESP and DoE’s EIA guideline</w:t>
      </w:r>
      <w:r>
        <w:rPr>
          <w:rFonts w:asciiTheme="minorHAnsi" w:hAnsiTheme="minorHAnsi" w:cstheme="minorHAnsi"/>
          <w:sz w:val="22"/>
          <w:szCs w:val="22"/>
        </w:rPr>
        <w:t xml:space="preserve">. Social and environmental assessment and management measures have been proposed to address potential risks, details of which are included in the Social and Environmental Screening Checklist in Annex 1. </w:t>
      </w:r>
    </w:p>
    <w:p w14:paraId="7CA520BA" w14:textId="77777777" w:rsidR="00B66177" w:rsidRDefault="00B66177" w:rsidP="006D7AB3">
      <w:pPr>
        <w:jc w:val="both"/>
        <w:rPr>
          <w:rFonts w:asciiTheme="minorHAnsi" w:hAnsiTheme="minorHAnsi" w:cstheme="minorHAnsi"/>
          <w:sz w:val="22"/>
          <w:szCs w:val="22"/>
        </w:rPr>
      </w:pPr>
    </w:p>
    <w:p w14:paraId="5ADEA554" w14:textId="3611E272" w:rsidR="00B66177" w:rsidRDefault="00B66177" w:rsidP="006D7AB3">
      <w:pPr>
        <w:jc w:val="both"/>
        <w:rPr>
          <w:rFonts w:asciiTheme="minorHAnsi" w:hAnsiTheme="minorHAnsi" w:cstheme="minorHAnsi"/>
          <w:sz w:val="22"/>
          <w:szCs w:val="22"/>
        </w:rPr>
      </w:pPr>
      <w:r>
        <w:rPr>
          <w:rFonts w:asciiTheme="minorHAnsi" w:hAnsiTheme="minorHAnsi" w:cstheme="minorHAnsi"/>
          <w:sz w:val="22"/>
          <w:szCs w:val="22"/>
        </w:rPr>
        <w:t>Two categories of risks were highlighted in the framework:</w:t>
      </w:r>
    </w:p>
    <w:p w14:paraId="672906DA" w14:textId="2BF8D86D" w:rsidR="00B66177" w:rsidRDefault="00B66177" w:rsidP="006D7AB3">
      <w:pPr>
        <w:jc w:val="both"/>
        <w:rPr>
          <w:rFonts w:asciiTheme="minorHAnsi" w:hAnsiTheme="minorHAnsi" w:cstheme="minorHAnsi"/>
          <w:sz w:val="22"/>
          <w:szCs w:val="22"/>
        </w:rPr>
      </w:pPr>
    </w:p>
    <w:p w14:paraId="04939169" w14:textId="7A7B5A37" w:rsidR="00B66177" w:rsidRDefault="004B5835" w:rsidP="004B5835">
      <w:pPr>
        <w:pStyle w:val="ListParagraph"/>
        <w:numPr>
          <w:ilvl w:val="0"/>
          <w:numId w:val="75"/>
        </w:numPr>
        <w:spacing w:after="0"/>
        <w:jc w:val="both"/>
        <w:rPr>
          <w:rFonts w:asciiTheme="minorHAnsi" w:hAnsiTheme="minorHAnsi" w:cstheme="minorHAnsi"/>
          <w:sz w:val="22"/>
        </w:rPr>
      </w:pPr>
      <w:r>
        <w:rPr>
          <w:rFonts w:asciiTheme="minorHAnsi" w:hAnsiTheme="minorHAnsi" w:cstheme="minorHAnsi"/>
          <w:sz w:val="22"/>
        </w:rPr>
        <w:t xml:space="preserve">Identified potential risks </w:t>
      </w:r>
    </w:p>
    <w:p w14:paraId="04C8D7A0" w14:textId="77777777" w:rsidR="004B5835" w:rsidRDefault="004B5835" w:rsidP="004B5835">
      <w:pPr>
        <w:jc w:val="both"/>
        <w:rPr>
          <w:rFonts w:asciiTheme="minorHAnsi" w:hAnsiTheme="minorHAnsi" w:cstheme="minorHAnsi"/>
          <w:sz w:val="22"/>
        </w:rPr>
      </w:pPr>
    </w:p>
    <w:p w14:paraId="5256A9BD" w14:textId="20582A3D" w:rsidR="004B5835" w:rsidRPr="004B5835" w:rsidRDefault="004B5835" w:rsidP="004B5835">
      <w:pPr>
        <w:jc w:val="both"/>
        <w:rPr>
          <w:rFonts w:asciiTheme="minorHAnsi" w:hAnsiTheme="minorHAnsi" w:cstheme="minorHAnsi"/>
          <w:sz w:val="22"/>
        </w:rPr>
      </w:pPr>
      <w:r>
        <w:rPr>
          <w:rFonts w:asciiTheme="minorHAnsi" w:hAnsiTheme="minorHAnsi" w:cstheme="minorHAnsi"/>
          <w:sz w:val="22"/>
        </w:rPr>
        <w:t xml:space="preserve">The SESP has been conducted based on different project activities and outputs, and 19 potential risks have been identified. It was determined that the project, based on these identified risks, has been assessed as being “Moderate” risk and further assessment and management measures are proposed. </w:t>
      </w:r>
      <w:r>
        <w:rPr>
          <w:rFonts w:asciiTheme="minorHAnsi" w:hAnsiTheme="minorHAnsi" w:cstheme="minorHAnsi"/>
          <w:sz w:val="22"/>
          <w:szCs w:val="22"/>
        </w:rPr>
        <w:t>Further</w:t>
      </w:r>
      <w:r w:rsidRPr="006D7AB3">
        <w:rPr>
          <w:rFonts w:asciiTheme="minorHAnsi" w:hAnsiTheme="minorHAnsi" w:cstheme="minorHAnsi"/>
          <w:sz w:val="22"/>
          <w:szCs w:val="22"/>
        </w:rPr>
        <w:t xml:space="preserve"> screening is required</w:t>
      </w:r>
      <w:r>
        <w:rPr>
          <w:rFonts w:asciiTheme="minorHAnsi" w:hAnsiTheme="minorHAnsi" w:cstheme="minorHAnsi"/>
          <w:sz w:val="22"/>
          <w:szCs w:val="22"/>
        </w:rPr>
        <w:t xml:space="preserve"> </w:t>
      </w:r>
      <w:r w:rsidRPr="006D7AB3">
        <w:rPr>
          <w:rFonts w:asciiTheme="minorHAnsi" w:hAnsiTheme="minorHAnsi" w:cstheme="minorHAnsi"/>
          <w:sz w:val="22"/>
          <w:szCs w:val="22"/>
        </w:rPr>
        <w:t xml:space="preserve">to establish each risk’s significance on a site-specific basis, to appropriately target further assessment and </w:t>
      </w:r>
      <w:r w:rsidR="005936FD">
        <w:rPr>
          <w:rFonts w:asciiTheme="minorHAnsi" w:hAnsiTheme="minorHAnsi" w:cstheme="minorHAnsi"/>
          <w:sz w:val="22"/>
          <w:szCs w:val="22"/>
        </w:rPr>
        <w:t>preparation of site specific social and environmental management plan</w:t>
      </w:r>
      <w:r w:rsidRPr="006D7AB3">
        <w:rPr>
          <w:rFonts w:asciiTheme="minorHAnsi" w:hAnsiTheme="minorHAnsi" w:cstheme="minorHAnsi"/>
          <w:sz w:val="22"/>
          <w:szCs w:val="22"/>
        </w:rPr>
        <w:t>.</w:t>
      </w:r>
    </w:p>
    <w:p w14:paraId="4233DC03" w14:textId="77777777" w:rsidR="004B5835" w:rsidRPr="004B5835" w:rsidRDefault="004B5835" w:rsidP="004B5835">
      <w:pPr>
        <w:jc w:val="both"/>
        <w:rPr>
          <w:rFonts w:asciiTheme="minorHAnsi" w:hAnsiTheme="minorHAnsi" w:cstheme="minorHAnsi"/>
          <w:sz w:val="22"/>
        </w:rPr>
      </w:pPr>
    </w:p>
    <w:p w14:paraId="6363B4ED" w14:textId="029924E7" w:rsidR="004B5835" w:rsidRDefault="004B5835" w:rsidP="004B5835">
      <w:pPr>
        <w:pStyle w:val="ListParagraph"/>
        <w:numPr>
          <w:ilvl w:val="0"/>
          <w:numId w:val="75"/>
        </w:numPr>
        <w:spacing w:after="0"/>
        <w:jc w:val="both"/>
        <w:rPr>
          <w:rFonts w:asciiTheme="minorHAnsi" w:hAnsiTheme="minorHAnsi" w:cstheme="minorHAnsi"/>
          <w:sz w:val="22"/>
        </w:rPr>
      </w:pPr>
      <w:r>
        <w:rPr>
          <w:rFonts w:asciiTheme="minorHAnsi" w:hAnsiTheme="minorHAnsi" w:cstheme="minorHAnsi"/>
          <w:sz w:val="22"/>
        </w:rPr>
        <w:t>Currently unidentified sub-projects</w:t>
      </w:r>
      <w:r w:rsidR="00AE27F6">
        <w:rPr>
          <w:rFonts w:asciiTheme="minorHAnsi" w:hAnsiTheme="minorHAnsi" w:cstheme="minorHAnsi"/>
          <w:sz w:val="22"/>
        </w:rPr>
        <w:t xml:space="preserve"> (USPs) </w:t>
      </w:r>
    </w:p>
    <w:p w14:paraId="3D0B6DAD" w14:textId="5CA7BDBE" w:rsidR="004B5835" w:rsidRDefault="004B5835" w:rsidP="004B5835">
      <w:pPr>
        <w:jc w:val="both"/>
        <w:rPr>
          <w:rFonts w:asciiTheme="minorHAnsi" w:hAnsiTheme="minorHAnsi" w:cstheme="minorHAnsi"/>
          <w:sz w:val="22"/>
        </w:rPr>
      </w:pPr>
    </w:p>
    <w:p w14:paraId="58C5F806" w14:textId="2992517C" w:rsidR="00C60A16" w:rsidRDefault="000B200C" w:rsidP="00C60A16">
      <w:pPr>
        <w:jc w:val="both"/>
        <w:rPr>
          <w:rFonts w:asciiTheme="minorHAnsi" w:hAnsiTheme="minorHAnsi" w:cstheme="minorHAnsi"/>
          <w:sz w:val="22"/>
          <w:szCs w:val="22"/>
        </w:rPr>
      </w:pPr>
      <w:r>
        <w:rPr>
          <w:rFonts w:asciiTheme="minorHAnsi" w:hAnsiTheme="minorHAnsi" w:cstheme="minorHAnsi"/>
          <w:sz w:val="22"/>
          <w:szCs w:val="20"/>
        </w:rPr>
        <w:t>T</w:t>
      </w:r>
      <w:r w:rsidR="00C60A16">
        <w:rPr>
          <w:rFonts w:asciiTheme="minorHAnsi" w:hAnsiTheme="minorHAnsi" w:cstheme="minorHAnsi"/>
          <w:sz w:val="22"/>
          <w:szCs w:val="20"/>
        </w:rPr>
        <w:t>he indicative project activities and outputs under the four components have been established. However, as project activities are further defined, additional assessment will be required, to identify potential impacts on the sites of climate-resilient infrastructure, and the selection of beneficiaries, identities of which are not yet currently known. Adverse impacts that may arise from any proposed interventions that are considered Moderate or High significance, will be subject to further assessment and consultation with stakeholders to identify, and where possible, quantify the magnitude and severity of such impacts on households or groups of the two</w:t>
      </w:r>
      <w:r w:rsidR="005532AA">
        <w:rPr>
          <w:rFonts w:asciiTheme="minorHAnsi" w:hAnsiTheme="minorHAnsi" w:cstheme="minorHAnsi"/>
          <w:sz w:val="22"/>
          <w:szCs w:val="20"/>
        </w:rPr>
        <w:t xml:space="preserve"> Islands and</w:t>
      </w:r>
      <w:r w:rsidR="00C60A16">
        <w:rPr>
          <w:rFonts w:asciiTheme="minorHAnsi" w:hAnsiTheme="minorHAnsi" w:cstheme="minorHAnsi"/>
          <w:sz w:val="22"/>
          <w:szCs w:val="20"/>
        </w:rPr>
        <w:t xml:space="preserve"> charland communities. </w:t>
      </w:r>
      <w:r w:rsidR="00C60A16" w:rsidRPr="006D7AB3">
        <w:rPr>
          <w:rFonts w:asciiTheme="minorHAnsi" w:hAnsiTheme="minorHAnsi" w:cstheme="minorHAnsi"/>
          <w:sz w:val="22"/>
          <w:szCs w:val="22"/>
        </w:rPr>
        <w:t xml:space="preserve">Measures to avoid, minimize, mitigate or manage such impacts will be developed and implemented.  Project activities identified as being of Moderate or High significance will not </w:t>
      </w:r>
      <w:r w:rsidR="00C60A16">
        <w:rPr>
          <w:rFonts w:asciiTheme="minorHAnsi" w:hAnsiTheme="minorHAnsi" w:cstheme="minorHAnsi"/>
          <w:sz w:val="22"/>
          <w:szCs w:val="22"/>
        </w:rPr>
        <w:t xml:space="preserve"> be allowed to start </w:t>
      </w:r>
      <w:r w:rsidR="00C60A16" w:rsidRPr="006D7AB3">
        <w:rPr>
          <w:rFonts w:asciiTheme="minorHAnsi" w:hAnsiTheme="minorHAnsi" w:cstheme="minorHAnsi"/>
          <w:sz w:val="22"/>
          <w:szCs w:val="22"/>
        </w:rPr>
        <w:t xml:space="preserve">until suitable, agreed mitigation measures are </w:t>
      </w:r>
      <w:r w:rsidR="00C60A16">
        <w:rPr>
          <w:rFonts w:asciiTheme="minorHAnsi" w:hAnsiTheme="minorHAnsi" w:cstheme="minorHAnsi"/>
          <w:sz w:val="22"/>
          <w:szCs w:val="22"/>
        </w:rPr>
        <w:t xml:space="preserve">set-up. </w:t>
      </w:r>
    </w:p>
    <w:p w14:paraId="61B0B078" w14:textId="77777777" w:rsidR="00C60A16" w:rsidRPr="00C60A16" w:rsidRDefault="00C60A16" w:rsidP="00C60A16">
      <w:pPr>
        <w:jc w:val="both"/>
        <w:rPr>
          <w:rFonts w:asciiTheme="minorHAnsi" w:hAnsiTheme="minorHAnsi" w:cstheme="minorHAnsi"/>
          <w:sz w:val="22"/>
          <w:szCs w:val="20"/>
        </w:rPr>
      </w:pPr>
    </w:p>
    <w:p w14:paraId="7966BACC" w14:textId="19FF7B8B" w:rsidR="00B66177" w:rsidRPr="00681737" w:rsidRDefault="00C60A16" w:rsidP="004B5835">
      <w:pPr>
        <w:jc w:val="both"/>
        <w:rPr>
          <w:rFonts w:asciiTheme="minorHAnsi" w:hAnsiTheme="minorHAnsi" w:cstheme="minorHAnsi"/>
          <w:sz w:val="22"/>
          <w:szCs w:val="22"/>
        </w:rPr>
      </w:pPr>
      <w:r w:rsidRPr="006D7AB3">
        <w:rPr>
          <w:rFonts w:asciiTheme="minorHAnsi" w:hAnsiTheme="minorHAnsi" w:cstheme="minorHAnsi"/>
          <w:sz w:val="22"/>
          <w:szCs w:val="22"/>
        </w:rPr>
        <w:t>This ESMF has been developed on the basis of these risk categorizations to specify the processes that will be undertaken by the project for the additional assessment of potential impacts and identification and development of appropriate risk management measures, in line with UNDP’s Social and Environmental Standards (SES)</w:t>
      </w:r>
      <w:r>
        <w:rPr>
          <w:rFonts w:asciiTheme="minorHAnsi" w:hAnsiTheme="minorHAnsi" w:cstheme="minorHAnsi"/>
          <w:sz w:val="22"/>
          <w:szCs w:val="22"/>
        </w:rPr>
        <w:t xml:space="preserve"> and Adaptation Fund’s Environmental and Social Policy. </w:t>
      </w:r>
      <w:r w:rsidR="004B5835" w:rsidRPr="006D7AB3">
        <w:rPr>
          <w:rFonts w:asciiTheme="minorHAnsi" w:eastAsiaTheme="majorEastAsia" w:hAnsiTheme="minorHAnsi" w:cstheme="minorHAnsi"/>
          <w:sz w:val="22"/>
          <w:szCs w:val="22"/>
        </w:rPr>
        <w:t xml:space="preserve">This ESMF also details the roles and responsibilities </w:t>
      </w:r>
      <w:r w:rsidR="00681737">
        <w:rPr>
          <w:rFonts w:asciiTheme="minorHAnsi" w:eastAsiaTheme="majorEastAsia" w:hAnsiTheme="minorHAnsi" w:cstheme="minorHAnsi"/>
          <w:sz w:val="22"/>
          <w:szCs w:val="22"/>
        </w:rPr>
        <w:t xml:space="preserve">of different stakeholders </w:t>
      </w:r>
      <w:r w:rsidR="004B5835" w:rsidRPr="006D7AB3">
        <w:rPr>
          <w:rFonts w:asciiTheme="minorHAnsi" w:eastAsiaTheme="majorEastAsia" w:hAnsiTheme="minorHAnsi" w:cstheme="minorHAnsi"/>
          <w:sz w:val="22"/>
          <w:szCs w:val="22"/>
        </w:rPr>
        <w:t>for its implementation and includes a detailed budget and monitoring and evaluation plan.</w:t>
      </w:r>
    </w:p>
    <w:p w14:paraId="67005AFF" w14:textId="6F47366A" w:rsidR="0032158D" w:rsidRPr="00190FA4" w:rsidRDefault="0032158D" w:rsidP="006D7AB3">
      <w:pPr>
        <w:jc w:val="both"/>
        <w:rPr>
          <w:rFonts w:asciiTheme="minorHAnsi" w:hAnsiTheme="minorHAnsi" w:cstheme="minorHAnsi"/>
          <w:b/>
          <w:sz w:val="22"/>
          <w:szCs w:val="22"/>
        </w:rPr>
      </w:pPr>
      <w:r w:rsidRPr="00190FA4">
        <w:rPr>
          <w:rFonts w:asciiTheme="minorHAnsi" w:hAnsiTheme="minorHAnsi" w:cstheme="minorHAnsi"/>
          <w:b/>
          <w:sz w:val="22"/>
          <w:szCs w:val="22"/>
        </w:rPr>
        <w:br w:type="page"/>
      </w:r>
    </w:p>
    <w:p w14:paraId="13AFE7CB" w14:textId="77777777" w:rsidR="0032158D" w:rsidRPr="00190FA4" w:rsidRDefault="0032158D" w:rsidP="006D7AB3">
      <w:pPr>
        <w:jc w:val="both"/>
        <w:rPr>
          <w:rFonts w:asciiTheme="minorHAnsi" w:hAnsiTheme="minorHAnsi" w:cstheme="minorHAnsi"/>
          <w:b/>
          <w:sz w:val="22"/>
          <w:szCs w:val="22"/>
        </w:rPr>
        <w:sectPr w:rsidR="0032158D" w:rsidRPr="00190FA4" w:rsidSect="0011371C">
          <w:headerReference w:type="even" r:id="rId17"/>
          <w:headerReference w:type="default" r:id="rId18"/>
          <w:headerReference w:type="first" r:id="rId19"/>
          <w:pgSz w:w="11906" w:h="16838"/>
          <w:pgMar w:top="1440" w:right="1440" w:bottom="1440" w:left="1440" w:header="720" w:footer="720" w:gutter="0"/>
          <w:pgNumType w:start="1"/>
          <w:cols w:space="720"/>
          <w:docGrid w:linePitch="360"/>
        </w:sectPr>
      </w:pPr>
    </w:p>
    <w:p w14:paraId="5E5C1396" w14:textId="77777777" w:rsidR="0032158D" w:rsidRPr="00190FA4" w:rsidRDefault="0032158D" w:rsidP="0032158D">
      <w:pPr>
        <w:pStyle w:val="Heading1"/>
        <w:rPr>
          <w:rFonts w:asciiTheme="minorHAnsi" w:hAnsiTheme="minorHAnsi" w:cstheme="minorHAnsi"/>
        </w:rPr>
      </w:pPr>
      <w:bookmarkStart w:id="1" w:name="_Toc43367383"/>
      <w:r w:rsidRPr="00190FA4">
        <w:rPr>
          <w:rFonts w:asciiTheme="minorHAnsi" w:hAnsiTheme="minorHAnsi" w:cstheme="minorHAnsi"/>
        </w:rPr>
        <w:lastRenderedPageBreak/>
        <w:t xml:space="preserve">1. </w:t>
      </w:r>
      <w:r w:rsidRPr="00190FA4">
        <w:rPr>
          <w:rFonts w:asciiTheme="minorHAnsi" w:eastAsia="Calibri" w:hAnsiTheme="minorHAnsi" w:cstheme="minorHAnsi"/>
        </w:rPr>
        <w:t>Introduction</w:t>
      </w:r>
      <w:bookmarkEnd w:id="1"/>
    </w:p>
    <w:p w14:paraId="0D684E37" w14:textId="77777777" w:rsidR="00805AC2" w:rsidRPr="00190FA4" w:rsidRDefault="00805AC2" w:rsidP="0032158D">
      <w:pPr>
        <w:jc w:val="both"/>
        <w:rPr>
          <w:rFonts w:asciiTheme="minorHAnsi" w:eastAsia="Calibri" w:hAnsiTheme="minorHAnsi" w:cstheme="minorHAnsi"/>
          <w:sz w:val="22"/>
          <w:szCs w:val="22"/>
        </w:rPr>
      </w:pPr>
    </w:p>
    <w:p w14:paraId="758D5CF5" w14:textId="77777777" w:rsidR="00805AC2" w:rsidRPr="00190FA4" w:rsidRDefault="00805AC2" w:rsidP="0032158D">
      <w:pPr>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 xml:space="preserve">Bangladesh is a small and densely populated country with </w:t>
      </w:r>
      <w:r w:rsidR="00A727B6" w:rsidRPr="00190FA4">
        <w:rPr>
          <w:rFonts w:asciiTheme="minorHAnsi" w:eastAsia="Calibri" w:hAnsiTheme="minorHAnsi" w:cstheme="minorHAnsi"/>
          <w:sz w:val="22"/>
          <w:szCs w:val="22"/>
        </w:rPr>
        <w:t>a land area of 147,570 km</w:t>
      </w:r>
      <w:r w:rsidR="00A727B6" w:rsidRPr="00190FA4">
        <w:rPr>
          <w:rFonts w:asciiTheme="minorHAnsi" w:eastAsia="Calibri" w:hAnsiTheme="minorHAnsi" w:cstheme="minorHAnsi"/>
          <w:sz w:val="22"/>
          <w:szCs w:val="22"/>
          <w:vertAlign w:val="superscript"/>
        </w:rPr>
        <w:t xml:space="preserve">2 </w:t>
      </w:r>
      <w:r w:rsidR="00A727B6" w:rsidRPr="00190FA4">
        <w:rPr>
          <w:rFonts w:asciiTheme="minorHAnsi" w:eastAsia="Calibri" w:hAnsiTheme="minorHAnsi" w:cstheme="minorHAnsi"/>
          <w:sz w:val="22"/>
          <w:szCs w:val="22"/>
        </w:rPr>
        <w:t xml:space="preserve">and an </w:t>
      </w:r>
      <w:r w:rsidRPr="00190FA4">
        <w:rPr>
          <w:rFonts w:asciiTheme="minorHAnsi" w:eastAsia="Calibri" w:hAnsiTheme="minorHAnsi" w:cstheme="minorHAnsi"/>
          <w:sz w:val="22"/>
          <w:szCs w:val="22"/>
        </w:rPr>
        <w:t xml:space="preserve">extensive coastline of </w:t>
      </w:r>
      <w:r w:rsidR="00A727B6" w:rsidRPr="00190FA4">
        <w:rPr>
          <w:rFonts w:asciiTheme="minorHAnsi" w:eastAsia="Calibri" w:hAnsiTheme="minorHAnsi" w:cstheme="minorHAnsi"/>
          <w:sz w:val="22"/>
          <w:szCs w:val="22"/>
        </w:rPr>
        <w:t xml:space="preserve">~720 km located in the southern part of the country. The country is largely flat, low-lying deltaic terrain. Two-thirds of the country is less than 6 m above mean sea level. The deltaic terrain of Bangladesh has been formed by the deposition of alluvial discharges from the Ganges, Brahmaputra, and Meghna rivers (GBM). This process of deposition has created extensive network of islands and bars, known locally as small coastal islands (coastal chars) or riverine char islands (riverine chars). The terms depend on their proximity to Indian Ocean. </w:t>
      </w:r>
      <w:r w:rsidR="00754DF7" w:rsidRPr="00190FA4">
        <w:rPr>
          <w:rStyle w:val="FootnoteReference"/>
          <w:rFonts w:asciiTheme="minorHAnsi" w:eastAsia="Calibri" w:hAnsiTheme="minorHAnsi" w:cstheme="minorHAnsi"/>
          <w:sz w:val="22"/>
          <w:szCs w:val="22"/>
        </w:rPr>
        <w:footnoteReference w:id="1"/>
      </w:r>
    </w:p>
    <w:p w14:paraId="4B34200F" w14:textId="77777777" w:rsidR="00754DF7" w:rsidRPr="00190FA4" w:rsidRDefault="00754DF7" w:rsidP="0032158D">
      <w:pPr>
        <w:jc w:val="both"/>
        <w:rPr>
          <w:rFonts w:asciiTheme="minorHAnsi" w:eastAsia="Calibri" w:hAnsiTheme="minorHAnsi" w:cstheme="minorHAnsi"/>
          <w:sz w:val="22"/>
          <w:szCs w:val="22"/>
        </w:rPr>
      </w:pPr>
    </w:p>
    <w:p w14:paraId="29BEBF6F" w14:textId="77777777" w:rsidR="00F14DE3" w:rsidRPr="00190FA4" w:rsidRDefault="00754DF7"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sz w:val="22"/>
          <w:szCs w:val="22"/>
        </w:rPr>
        <w:t xml:space="preserve">Bangladesh is ranked </w:t>
      </w:r>
      <w:r w:rsidR="00F14DE3" w:rsidRPr="00190FA4">
        <w:rPr>
          <w:rFonts w:asciiTheme="minorHAnsi" w:eastAsia="Calibri" w:hAnsiTheme="minorHAnsi" w:cstheme="minorHAnsi"/>
          <w:sz w:val="22"/>
          <w:szCs w:val="22"/>
        </w:rPr>
        <w:t>sixth among the world’s top ten countries most affected by extreme events in the last 20 years.</w:t>
      </w:r>
      <w:r w:rsidR="00F13C20" w:rsidRPr="00190FA4">
        <w:rPr>
          <w:rStyle w:val="FootnoteReference"/>
          <w:rFonts w:asciiTheme="minorHAnsi" w:eastAsia="Calibri" w:hAnsiTheme="minorHAnsi" w:cstheme="minorHAnsi"/>
          <w:sz w:val="22"/>
          <w:szCs w:val="22"/>
        </w:rPr>
        <w:footnoteReference w:id="2"/>
      </w:r>
      <w:r w:rsidR="00F13C20" w:rsidRPr="00190FA4">
        <w:rPr>
          <w:rFonts w:asciiTheme="minorHAnsi" w:eastAsia="Calibri" w:hAnsiTheme="minorHAnsi" w:cstheme="minorHAnsi"/>
          <w:sz w:val="22"/>
          <w:szCs w:val="22"/>
        </w:rPr>
        <w:t xml:space="preserve"> The country is also </w:t>
      </w:r>
      <w:r w:rsidRPr="00190FA4">
        <w:rPr>
          <w:rFonts w:asciiTheme="minorHAnsi" w:eastAsia="Calibri" w:hAnsiTheme="minorHAnsi" w:cstheme="minorHAnsi"/>
          <w:sz w:val="22"/>
          <w:szCs w:val="22"/>
        </w:rPr>
        <w:t xml:space="preserve">one of the susceptible countries for natural disaster impacts due to its geographical location, major rivers, flat and low-lying topography, high population density and high level of poverty. </w:t>
      </w:r>
      <w:r w:rsidR="00F14DE3" w:rsidRPr="00190FA4">
        <w:rPr>
          <w:rFonts w:asciiTheme="minorHAnsi" w:eastAsia="Calibri" w:hAnsiTheme="minorHAnsi" w:cstheme="minorHAnsi"/>
          <w:sz w:val="22"/>
          <w:szCs w:val="22"/>
        </w:rPr>
        <w:t>These include climate-related disasters such as cyclone, storm surge, flood, extreme heat and drought, coupled with other disasters such as earthquake. Climate related disasters comprised 95% of a</w:t>
      </w:r>
      <w:r w:rsidR="00F14DE3" w:rsidRPr="00190FA4">
        <w:rPr>
          <w:rFonts w:asciiTheme="minorHAnsi" w:eastAsia="Calibri" w:hAnsiTheme="minorHAnsi" w:cstheme="minorHAnsi"/>
          <w:noProof/>
          <w:sz w:val="22"/>
          <w:szCs w:val="22"/>
        </w:rPr>
        <w:t>ll major disasters since 1990.</w:t>
      </w:r>
      <w:r w:rsidR="00F14DE3" w:rsidRPr="00190FA4">
        <w:rPr>
          <w:rStyle w:val="FootnoteReference"/>
          <w:rFonts w:asciiTheme="minorHAnsi" w:eastAsia="Calibri" w:hAnsiTheme="minorHAnsi" w:cstheme="minorHAnsi"/>
          <w:noProof/>
          <w:sz w:val="22"/>
          <w:szCs w:val="22"/>
        </w:rPr>
        <w:footnoteReference w:id="3"/>
      </w:r>
    </w:p>
    <w:p w14:paraId="15C2D2F4" w14:textId="77777777" w:rsidR="00F13C20" w:rsidRPr="00190FA4" w:rsidRDefault="00F13C20" w:rsidP="0032158D">
      <w:pPr>
        <w:jc w:val="both"/>
        <w:rPr>
          <w:rFonts w:asciiTheme="minorHAnsi" w:eastAsia="Calibri" w:hAnsiTheme="minorHAnsi" w:cstheme="minorHAnsi"/>
          <w:noProof/>
          <w:sz w:val="22"/>
          <w:szCs w:val="22"/>
        </w:rPr>
      </w:pPr>
    </w:p>
    <w:p w14:paraId="6E239502" w14:textId="77777777" w:rsidR="00F13C20" w:rsidRPr="00190FA4" w:rsidRDefault="00F13C20"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The climate change vulnerabilities are more pronounced in both the coastal and riverine chars than on the mainland. </w:t>
      </w:r>
      <w:r w:rsidRPr="00190FA4">
        <w:rPr>
          <w:rStyle w:val="FootnoteReference"/>
          <w:rFonts w:asciiTheme="minorHAnsi" w:eastAsia="Calibri" w:hAnsiTheme="minorHAnsi" w:cstheme="minorHAnsi"/>
          <w:noProof/>
          <w:sz w:val="22"/>
          <w:szCs w:val="22"/>
        </w:rPr>
        <w:footnoteReference w:id="4"/>
      </w:r>
      <w:r w:rsidR="003805B2" w:rsidRPr="00190FA4">
        <w:rPr>
          <w:rFonts w:asciiTheme="minorHAnsi" w:eastAsia="Calibri" w:hAnsiTheme="minorHAnsi" w:cstheme="minorHAnsi"/>
          <w:noProof/>
          <w:sz w:val="22"/>
          <w:szCs w:val="22"/>
        </w:rPr>
        <w:t xml:space="preserve"> A high level of exposure to natural disasters coupled with limited access to the mainland contributes to char inhabitants lacking access to basic services. Although chars are agriculturally productive, the population have limited market access to the mainland, have poor access to basic water and sanitation, limited transportation services, and general low standards of living. There are very few alternative livelihood opportunities and limited infrastructure that resulted to reduced economic opportunities. Char communities are, therefore</w:t>
      </w:r>
      <w:r w:rsidR="00415620" w:rsidRPr="00190FA4">
        <w:rPr>
          <w:rFonts w:asciiTheme="minorHAnsi" w:eastAsia="Calibri" w:hAnsiTheme="minorHAnsi" w:cstheme="minorHAnsi"/>
          <w:noProof/>
          <w:sz w:val="22"/>
          <w:szCs w:val="22"/>
        </w:rPr>
        <w:t xml:space="preserve">, restricted to adapt to the adverse climate change impacts, including to both climate induced slow and rapid onset disaster events. </w:t>
      </w:r>
    </w:p>
    <w:p w14:paraId="66185AAC" w14:textId="77777777" w:rsidR="00F13C20" w:rsidRPr="00190FA4" w:rsidRDefault="00F13C20" w:rsidP="0032158D">
      <w:pPr>
        <w:jc w:val="both"/>
        <w:rPr>
          <w:rFonts w:asciiTheme="minorHAnsi" w:eastAsia="Calibri" w:hAnsiTheme="minorHAnsi" w:cstheme="minorHAnsi"/>
          <w:sz w:val="22"/>
          <w:szCs w:val="22"/>
        </w:rPr>
      </w:pPr>
    </w:p>
    <w:p w14:paraId="4F5B5685" w14:textId="77777777" w:rsidR="00415620" w:rsidRPr="00190FA4" w:rsidRDefault="00225E45"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Most of inland r</w:t>
      </w:r>
      <w:r w:rsidR="00415620" w:rsidRPr="00190FA4">
        <w:rPr>
          <w:rFonts w:asciiTheme="minorHAnsi" w:eastAsia="Calibri" w:hAnsiTheme="minorHAnsi" w:cstheme="minorHAnsi"/>
          <w:noProof/>
          <w:sz w:val="22"/>
          <w:szCs w:val="22"/>
        </w:rPr>
        <w:t>iverine chars</w:t>
      </w:r>
      <w:r w:rsidRPr="00190FA4">
        <w:rPr>
          <w:rFonts w:asciiTheme="minorHAnsi" w:eastAsia="Calibri" w:hAnsiTheme="minorHAnsi" w:cstheme="minorHAnsi"/>
          <w:noProof/>
          <w:sz w:val="22"/>
          <w:szCs w:val="22"/>
        </w:rPr>
        <w:t xml:space="preserve"> in Bangladesh are prone to severe levels of erosion and flooding at least once a year. These conditions, in additon to very limited opportunities of the population, results to their vulnerabilities to climate change. Riverine charlands, because of its small size and geomorphological instability further compromise the adaptive capacity of the population since ecosystem services are easily disrupted. </w:t>
      </w:r>
    </w:p>
    <w:p w14:paraId="7E130494" w14:textId="77777777" w:rsidR="00225E45" w:rsidRPr="00190FA4" w:rsidRDefault="00225E45" w:rsidP="0032158D">
      <w:pPr>
        <w:jc w:val="both"/>
        <w:rPr>
          <w:rFonts w:asciiTheme="minorHAnsi" w:eastAsia="Calibri" w:hAnsiTheme="minorHAnsi" w:cstheme="minorHAnsi"/>
          <w:noProof/>
          <w:sz w:val="22"/>
          <w:szCs w:val="22"/>
        </w:rPr>
      </w:pPr>
    </w:p>
    <w:p w14:paraId="3AA3A0EB" w14:textId="77777777" w:rsidR="00415620" w:rsidRPr="00190FA4" w:rsidRDefault="00225E45"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Coastal chars, on the other hand, are prone to sea level rise (SLR), cyclones, ocean warming, acidification and salt water intrusion.</w:t>
      </w:r>
      <w:r w:rsidRPr="00190FA4">
        <w:rPr>
          <w:rStyle w:val="FootnoteReference"/>
          <w:rFonts w:asciiTheme="minorHAnsi" w:eastAsia="Calibri" w:hAnsiTheme="minorHAnsi" w:cstheme="minorHAnsi"/>
          <w:noProof/>
          <w:sz w:val="22"/>
          <w:szCs w:val="22"/>
        </w:rPr>
        <w:footnoteReference w:id="5"/>
      </w:r>
      <w:r w:rsidR="00FA6DA0" w:rsidRPr="00190FA4">
        <w:rPr>
          <w:rFonts w:asciiTheme="minorHAnsi" w:eastAsia="Calibri" w:hAnsiTheme="minorHAnsi" w:cstheme="minorHAnsi"/>
          <w:noProof/>
          <w:sz w:val="22"/>
          <w:szCs w:val="22"/>
        </w:rPr>
        <w:t xml:space="preserve"> Coastal chars are more sensitive to climate-related disasters compared to inland regions with higher elevation, as there are few natural buffers to cushion the impacts of cyclone, storm surge, elevated water levels and salt water intrusion. The adaptive capacity of population in coastal chars is lower compared to mainland communities because of their small size and geographical remoteness, that impact their access to educational services and social support system. </w:t>
      </w:r>
    </w:p>
    <w:p w14:paraId="32613AA7" w14:textId="77777777" w:rsidR="00FA6DA0" w:rsidRPr="00190FA4" w:rsidRDefault="00FA6DA0" w:rsidP="0032158D">
      <w:pPr>
        <w:jc w:val="both"/>
        <w:rPr>
          <w:rFonts w:asciiTheme="minorHAnsi" w:eastAsia="Calibri" w:hAnsiTheme="minorHAnsi" w:cstheme="minorHAnsi"/>
          <w:noProof/>
          <w:sz w:val="22"/>
          <w:szCs w:val="22"/>
        </w:rPr>
      </w:pPr>
    </w:p>
    <w:p w14:paraId="5713E5FE" w14:textId="7899548D" w:rsidR="00FA6DA0" w:rsidRPr="00190FA4" w:rsidRDefault="00FA6DA0"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Based on multi-criteria risk assessment that considers remoteness from administrative centers, being detached from the mainland and limited accessibility, and where communities practice agriculture-based livelihoods, </w:t>
      </w:r>
      <w:r w:rsidR="00C40993" w:rsidRPr="00190FA4">
        <w:rPr>
          <w:rFonts w:asciiTheme="minorHAnsi" w:eastAsia="Calibri" w:hAnsiTheme="minorHAnsi" w:cstheme="minorHAnsi"/>
          <w:noProof/>
          <w:sz w:val="22"/>
          <w:szCs w:val="22"/>
        </w:rPr>
        <w:t>two candidate chars – one riverine, and another coastal chars, were selected. The riverine char</w:t>
      </w:r>
      <w:r w:rsidR="00170D6A" w:rsidRPr="00190FA4">
        <w:rPr>
          <w:rFonts w:asciiTheme="minorHAnsi" w:eastAsia="Calibri" w:hAnsiTheme="minorHAnsi" w:cstheme="minorHAnsi"/>
          <w:noProof/>
          <w:sz w:val="22"/>
          <w:szCs w:val="22"/>
        </w:rPr>
        <w:t>, an inhabited char in Teesta River basin,</w:t>
      </w:r>
      <w:r w:rsidR="00C40993" w:rsidRPr="00190FA4">
        <w:rPr>
          <w:rFonts w:asciiTheme="minorHAnsi" w:eastAsia="Calibri" w:hAnsiTheme="minorHAnsi" w:cstheme="minorHAnsi"/>
          <w:noProof/>
          <w:sz w:val="22"/>
          <w:szCs w:val="22"/>
        </w:rPr>
        <w:t xml:space="preserve"> is located in Lakshmitari Union</w:t>
      </w:r>
      <w:r w:rsidR="00170D6A" w:rsidRPr="00190FA4">
        <w:rPr>
          <w:rFonts w:asciiTheme="minorHAnsi" w:eastAsia="Calibri" w:hAnsiTheme="minorHAnsi" w:cstheme="minorHAnsi"/>
          <w:noProof/>
          <w:sz w:val="22"/>
          <w:szCs w:val="22"/>
        </w:rPr>
        <w:t xml:space="preserve"> in Gangachara upazila; while</w:t>
      </w:r>
      <w:r w:rsidR="00C40993" w:rsidRPr="00190FA4">
        <w:rPr>
          <w:rFonts w:asciiTheme="minorHAnsi" w:eastAsia="Calibri" w:hAnsiTheme="minorHAnsi" w:cstheme="minorHAnsi"/>
          <w:noProof/>
          <w:sz w:val="22"/>
          <w:szCs w:val="22"/>
        </w:rPr>
        <w:t xml:space="preserve"> the coastal char is located in  Mujibnagar, a union of Char Fasson, which is an upazila of the Bhola District. </w:t>
      </w:r>
      <w:r w:rsidR="00170D6A" w:rsidRPr="00190FA4">
        <w:rPr>
          <w:rFonts w:asciiTheme="minorHAnsi" w:eastAsia="Calibri" w:hAnsiTheme="minorHAnsi" w:cstheme="minorHAnsi"/>
          <w:noProof/>
          <w:sz w:val="22"/>
          <w:szCs w:val="22"/>
        </w:rPr>
        <w:lastRenderedPageBreak/>
        <w:t xml:space="preserve">Hydrometeorological modelling for Lakshmitari showed shifts in the spatial and temporal distribution of rainfall occurrences, which include increase in seasonal monsoon precipitation, with greater frequency and intensity of extreme precipitation events; and decrease in precipitation for all other seasons; and increase in seasonal drought during dry season.  </w:t>
      </w:r>
    </w:p>
    <w:p w14:paraId="316B2C7F" w14:textId="77777777" w:rsidR="00170D6A" w:rsidRPr="00190FA4" w:rsidRDefault="00170D6A" w:rsidP="0032158D">
      <w:pPr>
        <w:jc w:val="both"/>
        <w:rPr>
          <w:rFonts w:asciiTheme="minorHAnsi" w:eastAsia="Calibri" w:hAnsiTheme="minorHAnsi" w:cstheme="minorHAnsi"/>
          <w:noProof/>
          <w:sz w:val="22"/>
          <w:szCs w:val="22"/>
        </w:rPr>
      </w:pPr>
    </w:p>
    <w:p w14:paraId="7796DB33" w14:textId="77777777" w:rsidR="00A56BD7" w:rsidRPr="00190FA4" w:rsidRDefault="00A56BD7"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The local climate of Char Fasson, where Mujibnagar is located, is also changing. The mean annual termperature in the area showed an increasing trend from 1970 to 2010 and mean annual precipitation also increased during this period. Mujibnagar will continue to experience increase in average annual temperature, more variable seasonal precipitation, increase in mean annual precipitation, increase in frequency and intensity of floods, more intensity from cyclones, and increase in salinization of groundwater as a result of sea level rise. </w:t>
      </w:r>
    </w:p>
    <w:p w14:paraId="71643646" w14:textId="77777777" w:rsidR="0032158D" w:rsidRPr="00190FA4" w:rsidRDefault="0032158D" w:rsidP="0032158D">
      <w:pPr>
        <w:jc w:val="both"/>
        <w:rPr>
          <w:rFonts w:asciiTheme="minorHAnsi" w:eastAsia="Calibri" w:hAnsiTheme="minorHAnsi" w:cstheme="minorHAnsi"/>
          <w:noProof/>
          <w:sz w:val="22"/>
          <w:szCs w:val="22"/>
        </w:rPr>
      </w:pPr>
    </w:p>
    <w:p w14:paraId="2C831A49" w14:textId="5786B102" w:rsidR="00DE66B1" w:rsidRPr="00190FA4" w:rsidRDefault="00E85502" w:rsidP="0032158D">
      <w:pPr>
        <w:jc w:val="both"/>
        <w:rPr>
          <w:rFonts w:asciiTheme="minorHAnsi" w:eastAsia="Calibri" w:hAnsiTheme="minorHAnsi" w:cstheme="minorHAnsi"/>
          <w:noProof/>
          <w:sz w:val="22"/>
        </w:rPr>
      </w:pPr>
      <w:r w:rsidRPr="00190FA4">
        <w:rPr>
          <w:rFonts w:asciiTheme="minorHAnsi" w:eastAsia="Calibri" w:hAnsiTheme="minorHAnsi" w:cstheme="minorHAnsi"/>
          <w:noProof/>
          <w:sz w:val="22"/>
          <w:szCs w:val="22"/>
        </w:rPr>
        <w:t>T</w:t>
      </w:r>
      <w:r w:rsidR="00DE66B1" w:rsidRPr="00190FA4">
        <w:rPr>
          <w:rFonts w:asciiTheme="minorHAnsi" w:eastAsia="Calibri" w:hAnsiTheme="minorHAnsi" w:cstheme="minorHAnsi"/>
          <w:noProof/>
          <w:sz w:val="22"/>
          <w:szCs w:val="22"/>
        </w:rPr>
        <w:t>he Ministry of Environment, Forestry and Climate Change (M</w:t>
      </w:r>
      <w:r w:rsidR="005532AA">
        <w:rPr>
          <w:rFonts w:asciiTheme="minorHAnsi" w:eastAsia="Calibri" w:hAnsiTheme="minorHAnsi" w:cstheme="minorHAnsi"/>
          <w:noProof/>
          <w:sz w:val="22"/>
          <w:szCs w:val="22"/>
        </w:rPr>
        <w:t>o</w:t>
      </w:r>
      <w:r w:rsidR="00DE66B1" w:rsidRPr="00190FA4">
        <w:rPr>
          <w:rFonts w:asciiTheme="minorHAnsi" w:eastAsia="Calibri" w:hAnsiTheme="minorHAnsi" w:cstheme="minorHAnsi"/>
          <w:noProof/>
          <w:sz w:val="22"/>
          <w:szCs w:val="22"/>
        </w:rPr>
        <w:t xml:space="preserve">EFCC) of Bangladesh has identified the need to provide interventions </w:t>
      </w:r>
      <w:r w:rsidRPr="00190FA4">
        <w:rPr>
          <w:rFonts w:asciiTheme="minorHAnsi" w:eastAsia="Calibri" w:hAnsiTheme="minorHAnsi" w:cstheme="minorHAnsi"/>
          <w:noProof/>
          <w:sz w:val="22"/>
          <w:szCs w:val="22"/>
        </w:rPr>
        <w:t xml:space="preserve">to adapt to the climate change impacts brought by increasing floods, erosion, cyclones, saline intrusion and water stress, to the communities of Lakshmitari and Mujibnagar unions. </w:t>
      </w:r>
      <w:r w:rsidR="00183C7B" w:rsidRPr="00190FA4">
        <w:rPr>
          <w:rFonts w:asciiTheme="minorHAnsi" w:eastAsia="Calibri" w:hAnsiTheme="minorHAnsi" w:cstheme="minorHAnsi"/>
          <w:noProof/>
          <w:sz w:val="22"/>
        </w:rPr>
        <w:t>In this context, M</w:t>
      </w:r>
      <w:r w:rsidR="005532AA">
        <w:rPr>
          <w:rFonts w:asciiTheme="minorHAnsi" w:eastAsia="Calibri" w:hAnsiTheme="minorHAnsi" w:cstheme="minorHAnsi"/>
          <w:noProof/>
          <w:sz w:val="22"/>
        </w:rPr>
        <w:t>o</w:t>
      </w:r>
      <w:r w:rsidR="00183C7B" w:rsidRPr="00190FA4">
        <w:rPr>
          <w:rFonts w:asciiTheme="minorHAnsi" w:eastAsia="Calibri" w:hAnsiTheme="minorHAnsi" w:cstheme="minorHAnsi"/>
          <w:noProof/>
          <w:sz w:val="22"/>
        </w:rPr>
        <w:t>EFCC and the United Nations Development Program (UNDP) designed the project “Adaptation Initiative for Climate Vulnerabe Offshore Small Islands and Riverine Charland in Bangladesh”</w:t>
      </w:r>
      <w:r w:rsidRPr="00190FA4">
        <w:rPr>
          <w:rFonts w:asciiTheme="minorHAnsi" w:eastAsia="Calibri" w:hAnsiTheme="minorHAnsi" w:cstheme="minorHAnsi"/>
          <w:noProof/>
          <w:sz w:val="22"/>
          <w:szCs w:val="22"/>
        </w:rPr>
        <w:t xml:space="preserve"> to enhance the climate resilience of vulnerable communities in the above communities, with the following outcomes:</w:t>
      </w:r>
    </w:p>
    <w:p w14:paraId="3C9429ED" w14:textId="77777777" w:rsidR="00E85502" w:rsidRPr="00190FA4" w:rsidRDefault="00E85502" w:rsidP="0032158D">
      <w:pPr>
        <w:jc w:val="both"/>
        <w:rPr>
          <w:rFonts w:asciiTheme="minorHAnsi" w:eastAsia="Calibri" w:hAnsiTheme="minorHAnsi" w:cstheme="minorHAnsi"/>
          <w:noProof/>
          <w:sz w:val="22"/>
          <w:szCs w:val="22"/>
        </w:rPr>
      </w:pPr>
    </w:p>
    <w:p w14:paraId="1B1946E9" w14:textId="1660F0AC" w:rsidR="00E85502" w:rsidRPr="00190FA4" w:rsidRDefault="00E85502" w:rsidP="002E6497">
      <w:pPr>
        <w:pStyle w:val="ListParagraph"/>
        <w:numPr>
          <w:ilvl w:val="0"/>
          <w:numId w:val="11"/>
        </w:numPr>
        <w:jc w:val="both"/>
        <w:rPr>
          <w:rFonts w:asciiTheme="minorHAnsi" w:eastAsia="Calibri" w:hAnsiTheme="minorHAnsi" w:cstheme="minorHAnsi"/>
          <w:noProof/>
          <w:sz w:val="22"/>
        </w:rPr>
      </w:pPr>
      <w:r w:rsidRPr="00190FA4">
        <w:rPr>
          <w:rFonts w:asciiTheme="minorHAnsi" w:eastAsia="Calibri" w:hAnsiTheme="minorHAnsi" w:cstheme="minorHAnsi"/>
          <w:noProof/>
          <w:sz w:val="22"/>
        </w:rPr>
        <w:t>Enhanced resilience of households through climate resilient housing, renewable sources fo</w:t>
      </w:r>
      <w:r w:rsidR="00CB6400">
        <w:rPr>
          <w:rFonts w:asciiTheme="minorHAnsi" w:eastAsia="Calibri" w:hAnsiTheme="minorHAnsi" w:cstheme="minorHAnsi"/>
          <w:noProof/>
          <w:sz w:val="22"/>
        </w:rPr>
        <w:t>r</w:t>
      </w:r>
      <w:r w:rsidRPr="00190FA4">
        <w:rPr>
          <w:rFonts w:asciiTheme="minorHAnsi" w:eastAsia="Calibri" w:hAnsiTheme="minorHAnsi" w:cstheme="minorHAnsi"/>
          <w:noProof/>
          <w:sz w:val="22"/>
        </w:rPr>
        <w:t xml:space="preserve"> electrification and the provisioning of safe drinking water; </w:t>
      </w:r>
    </w:p>
    <w:p w14:paraId="33C21C02" w14:textId="77777777" w:rsidR="00E85502" w:rsidRPr="00190FA4" w:rsidRDefault="00E85502" w:rsidP="002E6497">
      <w:pPr>
        <w:pStyle w:val="ListParagraph"/>
        <w:numPr>
          <w:ilvl w:val="0"/>
          <w:numId w:val="11"/>
        </w:numPr>
        <w:jc w:val="both"/>
        <w:rPr>
          <w:rFonts w:asciiTheme="minorHAnsi" w:eastAsia="Calibri" w:hAnsiTheme="minorHAnsi" w:cstheme="minorHAnsi"/>
          <w:noProof/>
          <w:sz w:val="22"/>
        </w:rPr>
      </w:pPr>
      <w:r w:rsidRPr="00190FA4">
        <w:rPr>
          <w:rFonts w:asciiTheme="minorHAnsi" w:eastAsia="Calibri" w:hAnsiTheme="minorHAnsi" w:cstheme="minorHAnsi"/>
          <w:noProof/>
          <w:sz w:val="22"/>
        </w:rPr>
        <w:t>Basic infrastructure that is more resilient to floods and cyclones; increased climate resilience of communities through climate risk mapping; and cyclone and flood preparedness that leaves no one behind;</w:t>
      </w:r>
    </w:p>
    <w:p w14:paraId="38B93784" w14:textId="77777777" w:rsidR="00E85502" w:rsidRPr="00190FA4" w:rsidRDefault="00E85502" w:rsidP="002E6497">
      <w:pPr>
        <w:pStyle w:val="ListParagraph"/>
        <w:numPr>
          <w:ilvl w:val="0"/>
          <w:numId w:val="11"/>
        </w:numPr>
        <w:jc w:val="both"/>
        <w:rPr>
          <w:rFonts w:asciiTheme="minorHAnsi" w:eastAsia="Calibri" w:hAnsiTheme="minorHAnsi" w:cstheme="minorHAnsi"/>
          <w:noProof/>
          <w:sz w:val="22"/>
        </w:rPr>
      </w:pPr>
      <w:r w:rsidRPr="00190FA4">
        <w:rPr>
          <w:rFonts w:asciiTheme="minorHAnsi" w:eastAsia="Calibri" w:hAnsiTheme="minorHAnsi" w:cstheme="minorHAnsi"/>
          <w:noProof/>
          <w:sz w:val="22"/>
        </w:rPr>
        <w:t>Improved income and food security of vulnerable households through innovation and introduction of locally appropriate climate-res</w:t>
      </w:r>
      <w:r w:rsidR="00441C22" w:rsidRPr="00190FA4">
        <w:rPr>
          <w:rFonts w:asciiTheme="minorHAnsi" w:eastAsia="Calibri" w:hAnsiTheme="minorHAnsi" w:cstheme="minorHAnsi"/>
          <w:noProof/>
          <w:sz w:val="22"/>
        </w:rPr>
        <w:t xml:space="preserve">ilient livelihood practices; and </w:t>
      </w:r>
    </w:p>
    <w:p w14:paraId="3493A509" w14:textId="77777777" w:rsidR="00183C7B" w:rsidRPr="00190FA4" w:rsidRDefault="00441C22" w:rsidP="002E6497">
      <w:pPr>
        <w:pStyle w:val="ListParagraph"/>
        <w:numPr>
          <w:ilvl w:val="0"/>
          <w:numId w:val="11"/>
        </w:numPr>
        <w:jc w:val="both"/>
        <w:rPr>
          <w:rFonts w:asciiTheme="minorHAnsi" w:eastAsia="Calibri" w:hAnsiTheme="minorHAnsi" w:cstheme="minorHAnsi"/>
          <w:noProof/>
          <w:sz w:val="22"/>
        </w:rPr>
      </w:pPr>
      <w:r w:rsidRPr="00190FA4">
        <w:rPr>
          <w:rFonts w:asciiTheme="minorHAnsi" w:eastAsia="Calibri" w:hAnsiTheme="minorHAnsi" w:cstheme="minorHAnsi"/>
          <w:noProof/>
          <w:sz w:val="22"/>
        </w:rPr>
        <w:t xml:space="preserve">Enhanced knowledge and capacity of communities, government and policymakers to promote climate resilient development on riverine and offshore islands. </w:t>
      </w:r>
    </w:p>
    <w:p w14:paraId="1F2F1B32" w14:textId="1DFAD0D2" w:rsidR="00DE66B1" w:rsidRPr="00190FA4" w:rsidRDefault="00183C7B" w:rsidP="0032158D">
      <w:pPr>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The project has been prepared to be submitted to Adaptation Fund</w:t>
      </w:r>
      <w:r w:rsidRPr="00190FA4">
        <w:rPr>
          <w:rStyle w:val="FootnoteReference"/>
          <w:rFonts w:asciiTheme="minorHAnsi" w:eastAsia="Calibri" w:hAnsiTheme="minorHAnsi" w:cstheme="minorHAnsi"/>
          <w:noProof/>
          <w:sz w:val="22"/>
          <w:szCs w:val="22"/>
        </w:rPr>
        <w:footnoteReference w:id="6"/>
      </w:r>
      <w:r w:rsidRPr="00190FA4">
        <w:rPr>
          <w:rFonts w:asciiTheme="minorHAnsi" w:eastAsia="Calibri" w:hAnsiTheme="minorHAnsi" w:cstheme="minorHAnsi"/>
          <w:noProof/>
          <w:sz w:val="22"/>
          <w:szCs w:val="22"/>
        </w:rPr>
        <w:t xml:space="preserve"> to secure resources of about $</w:t>
      </w:r>
      <w:r w:rsidR="00CB6400">
        <w:rPr>
          <w:rFonts w:asciiTheme="minorHAnsi" w:eastAsia="Calibri" w:hAnsiTheme="minorHAnsi" w:cstheme="minorHAnsi"/>
          <w:noProof/>
          <w:sz w:val="22"/>
          <w:szCs w:val="22"/>
        </w:rPr>
        <w:t>9.9</w:t>
      </w:r>
      <w:r w:rsidR="00CB6400" w:rsidRPr="00190FA4">
        <w:rPr>
          <w:rFonts w:asciiTheme="minorHAnsi" w:eastAsia="Calibri" w:hAnsiTheme="minorHAnsi" w:cstheme="minorHAnsi"/>
          <w:noProof/>
          <w:sz w:val="22"/>
          <w:szCs w:val="22"/>
        </w:rPr>
        <w:t xml:space="preserve"> </w:t>
      </w:r>
      <w:r w:rsidRPr="00190FA4">
        <w:rPr>
          <w:rFonts w:asciiTheme="minorHAnsi" w:eastAsia="Calibri" w:hAnsiTheme="minorHAnsi" w:cstheme="minorHAnsi"/>
          <w:noProof/>
          <w:sz w:val="22"/>
          <w:szCs w:val="22"/>
        </w:rPr>
        <w:t xml:space="preserve">million dollars that will be invested to address the </w:t>
      </w:r>
      <w:r w:rsidR="00C21324" w:rsidRPr="00190FA4">
        <w:rPr>
          <w:rFonts w:asciiTheme="minorHAnsi" w:eastAsia="Calibri" w:hAnsiTheme="minorHAnsi" w:cstheme="minorHAnsi"/>
          <w:noProof/>
          <w:sz w:val="22"/>
          <w:szCs w:val="22"/>
        </w:rPr>
        <w:t xml:space="preserve">technical, financial and institutional barriers to climate resilient housing, infrastructure and livelihoods. The project interventions will benefit an estimated ~341,000 people, 31,000 of which are direct beneficiaries living on chars in Rangpur and Bhola districts. The project, which will be implemented by the </w:t>
      </w:r>
      <w:r w:rsidR="00CB6400">
        <w:rPr>
          <w:rFonts w:asciiTheme="minorHAnsi" w:eastAsia="Calibri" w:hAnsiTheme="minorHAnsi" w:cstheme="minorHAnsi"/>
          <w:noProof/>
          <w:sz w:val="22"/>
          <w:szCs w:val="22"/>
        </w:rPr>
        <w:t>MoEFCC</w:t>
      </w:r>
      <w:r w:rsidR="00C21324" w:rsidRPr="00190FA4">
        <w:rPr>
          <w:rFonts w:asciiTheme="minorHAnsi" w:eastAsia="Calibri" w:hAnsiTheme="minorHAnsi" w:cstheme="minorHAnsi"/>
          <w:noProof/>
          <w:sz w:val="22"/>
          <w:szCs w:val="22"/>
        </w:rPr>
        <w:t xml:space="preserve"> following National Implementation Modality</w:t>
      </w:r>
      <w:r w:rsidR="00CB6400">
        <w:rPr>
          <w:rFonts w:asciiTheme="minorHAnsi" w:eastAsia="Calibri" w:hAnsiTheme="minorHAnsi" w:cstheme="minorHAnsi"/>
          <w:noProof/>
          <w:sz w:val="22"/>
          <w:szCs w:val="22"/>
        </w:rPr>
        <w:t>(NIM)</w:t>
      </w:r>
      <w:r w:rsidR="00C21324" w:rsidRPr="00190FA4">
        <w:rPr>
          <w:rFonts w:asciiTheme="minorHAnsi" w:eastAsia="Calibri" w:hAnsiTheme="minorHAnsi" w:cstheme="minorHAnsi"/>
          <w:noProof/>
          <w:sz w:val="22"/>
          <w:szCs w:val="22"/>
        </w:rPr>
        <w:t>, will be implemented for five years.</w:t>
      </w:r>
    </w:p>
    <w:p w14:paraId="6D33073B" w14:textId="77777777" w:rsidR="00CB1DC1" w:rsidRPr="00190FA4" w:rsidRDefault="00CB1DC1" w:rsidP="0032158D">
      <w:pPr>
        <w:jc w:val="both"/>
        <w:rPr>
          <w:rFonts w:asciiTheme="minorHAnsi" w:eastAsia="Calibri" w:hAnsiTheme="minorHAnsi" w:cstheme="minorHAnsi"/>
          <w:noProof/>
          <w:sz w:val="22"/>
          <w:szCs w:val="22"/>
        </w:rPr>
      </w:pPr>
    </w:p>
    <w:p w14:paraId="59A959DE" w14:textId="2C831EFE" w:rsidR="005731C5" w:rsidRPr="00190FA4" w:rsidRDefault="00CB1DC1" w:rsidP="005731C5">
      <w:pPr>
        <w:jc w:val="both"/>
        <w:rPr>
          <w:rFonts w:asciiTheme="minorHAnsi" w:hAnsiTheme="minorHAnsi" w:cstheme="minorHAnsi"/>
          <w:sz w:val="22"/>
          <w:szCs w:val="22"/>
        </w:rPr>
      </w:pPr>
      <w:r w:rsidRPr="00190FA4">
        <w:rPr>
          <w:rFonts w:asciiTheme="minorHAnsi" w:eastAsia="Calibri" w:hAnsiTheme="minorHAnsi" w:cstheme="minorHAnsi"/>
          <w:noProof/>
          <w:sz w:val="22"/>
          <w:szCs w:val="22"/>
        </w:rPr>
        <w:t xml:space="preserve">As part of the preparation phase, the project was reviewed with Adaptation Fund’s Environment and Social Policy (ESP) and UNDP’s Social and Environmental Screening Procedure (SESP), which identified potential social and environmental risks associated with the project activities. The screening vis-à-vis AF’s ESP principles and UNDP’s SESP overarching principles and Social and Environmetnal Standards (SES) resulted in an overall social and environmental risk categorization of “Category B” or “Moderate”, which means that there are only few potential adverse impacts of the project, the impacts are localized, the intensity of impacts is low and its duration is short-lived. </w:t>
      </w:r>
      <w:r w:rsidRPr="006245B7">
        <w:rPr>
          <w:rFonts w:asciiTheme="minorHAnsi" w:eastAsia="Calibri" w:hAnsiTheme="minorHAnsi" w:cstheme="minorHAnsi"/>
          <w:noProof/>
          <w:sz w:val="22"/>
          <w:szCs w:val="22"/>
        </w:rPr>
        <w:t xml:space="preserve">An </w:t>
      </w:r>
      <w:r w:rsidR="003160FD" w:rsidRPr="006245B7">
        <w:rPr>
          <w:rFonts w:asciiTheme="minorHAnsi" w:eastAsia="Calibri" w:hAnsiTheme="minorHAnsi" w:cstheme="minorHAnsi"/>
          <w:noProof/>
          <w:sz w:val="22"/>
          <w:szCs w:val="22"/>
        </w:rPr>
        <w:t xml:space="preserve">updated </w:t>
      </w:r>
      <w:r w:rsidRPr="006245B7">
        <w:rPr>
          <w:rFonts w:asciiTheme="minorHAnsi" w:eastAsia="Calibri" w:hAnsiTheme="minorHAnsi" w:cstheme="minorHAnsi"/>
          <w:noProof/>
          <w:sz w:val="22"/>
          <w:szCs w:val="22"/>
        </w:rPr>
        <w:t xml:space="preserve">Environmental and Social Management </w:t>
      </w:r>
      <w:r w:rsidR="00096B83">
        <w:rPr>
          <w:rFonts w:asciiTheme="minorHAnsi" w:eastAsia="Calibri" w:hAnsiTheme="minorHAnsi" w:cstheme="minorHAnsi"/>
          <w:noProof/>
          <w:sz w:val="22"/>
          <w:szCs w:val="22"/>
        </w:rPr>
        <w:t>Framework</w:t>
      </w:r>
      <w:r w:rsidR="003160FD" w:rsidRPr="006245B7">
        <w:rPr>
          <w:rFonts w:asciiTheme="minorHAnsi" w:eastAsia="Calibri" w:hAnsiTheme="minorHAnsi" w:cstheme="minorHAnsi"/>
          <w:noProof/>
          <w:sz w:val="22"/>
          <w:szCs w:val="22"/>
        </w:rPr>
        <w:t>, which is based on Annex J (Environmental Impact Assessment (EIA) with Environmental Management Plan) of AF proposal,</w:t>
      </w:r>
      <w:r w:rsidRPr="00190FA4">
        <w:rPr>
          <w:rFonts w:asciiTheme="minorHAnsi" w:eastAsia="Calibri" w:hAnsiTheme="minorHAnsi" w:cstheme="minorHAnsi"/>
          <w:noProof/>
          <w:sz w:val="22"/>
          <w:szCs w:val="22"/>
        </w:rPr>
        <w:t xml:space="preserve"> </w:t>
      </w:r>
      <w:r w:rsidR="005731C5" w:rsidRPr="00190FA4">
        <w:rPr>
          <w:rFonts w:asciiTheme="minorHAnsi" w:eastAsia="Calibri" w:hAnsiTheme="minorHAnsi" w:cstheme="minorHAnsi"/>
          <w:noProof/>
          <w:sz w:val="22"/>
          <w:szCs w:val="22"/>
        </w:rPr>
        <w:t xml:space="preserve">has been prepared </w:t>
      </w:r>
      <w:r w:rsidR="005731C5" w:rsidRPr="00190FA4">
        <w:rPr>
          <w:rFonts w:asciiTheme="minorHAnsi" w:eastAsia="Calibri" w:hAnsiTheme="minorHAnsi" w:cstheme="minorHAnsi"/>
          <w:sz w:val="22"/>
          <w:szCs w:val="22"/>
        </w:rPr>
        <w:t>to</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identify</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the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measures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necessary</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to</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avoid</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and</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where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avoidance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is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not</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possible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mitigate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the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limited</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potential</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environmental</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and</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social</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risks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well</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as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to</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enhance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the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positive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impacts</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from</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the</w:t>
      </w:r>
      <w:r w:rsidR="005731C5" w:rsidRPr="00190FA4">
        <w:rPr>
          <w:rFonts w:asciiTheme="minorHAnsi" w:hAnsiTheme="minorHAnsi" w:cstheme="minorHAnsi"/>
          <w:sz w:val="22"/>
          <w:szCs w:val="22"/>
        </w:rPr>
        <w:t xml:space="preserve"> </w:t>
      </w:r>
      <w:r w:rsidR="005731C5" w:rsidRPr="00190FA4">
        <w:rPr>
          <w:rFonts w:asciiTheme="minorHAnsi" w:eastAsia="Calibri" w:hAnsiTheme="minorHAnsi" w:cstheme="minorHAnsi"/>
          <w:sz w:val="22"/>
          <w:szCs w:val="22"/>
        </w:rPr>
        <w:t>project</w:t>
      </w:r>
      <w:r w:rsidR="005731C5" w:rsidRPr="00190FA4">
        <w:rPr>
          <w:rFonts w:asciiTheme="minorHAnsi" w:hAnsiTheme="minorHAnsi" w:cstheme="minorHAnsi"/>
          <w:sz w:val="22"/>
          <w:szCs w:val="22"/>
        </w:rPr>
        <w:t xml:space="preserve">. </w:t>
      </w:r>
      <w:r w:rsidR="00594A62">
        <w:rPr>
          <w:rFonts w:asciiTheme="minorHAnsi" w:hAnsiTheme="minorHAnsi" w:cstheme="minorHAnsi"/>
          <w:sz w:val="22"/>
          <w:szCs w:val="22"/>
        </w:rPr>
        <w:t>The ESMF was formulated to take into consideration activities that have not yet been identified (u</w:t>
      </w:r>
      <w:r w:rsidR="00096B83">
        <w:rPr>
          <w:rFonts w:asciiTheme="minorHAnsi" w:hAnsiTheme="minorHAnsi" w:cstheme="minorHAnsi"/>
          <w:sz w:val="22"/>
          <w:szCs w:val="22"/>
        </w:rPr>
        <w:t>nidentified sub-projects</w:t>
      </w:r>
      <w:r w:rsidR="00594A62">
        <w:rPr>
          <w:rFonts w:asciiTheme="minorHAnsi" w:hAnsiTheme="minorHAnsi" w:cstheme="minorHAnsi"/>
          <w:sz w:val="22"/>
          <w:szCs w:val="22"/>
        </w:rPr>
        <w:t>).</w:t>
      </w:r>
    </w:p>
    <w:p w14:paraId="2A19B064" w14:textId="079DBC12" w:rsidR="0032158D" w:rsidRPr="00190FA4" w:rsidRDefault="0032158D" w:rsidP="0032158D">
      <w:pPr>
        <w:jc w:val="both"/>
        <w:rPr>
          <w:rFonts w:asciiTheme="minorHAnsi" w:hAnsiTheme="minorHAnsi" w:cstheme="minorHAnsi"/>
          <w:sz w:val="22"/>
          <w:szCs w:val="22"/>
        </w:rPr>
      </w:pPr>
      <w:r w:rsidRPr="00190FA4">
        <w:rPr>
          <w:rFonts w:asciiTheme="minorHAnsi" w:eastAsia="Calibri" w:hAnsiTheme="minorHAnsi" w:cstheme="minorHAnsi"/>
          <w:sz w:val="22"/>
          <w:szCs w:val="22"/>
        </w:rPr>
        <w:lastRenderedPageBreak/>
        <w:t>This document constitutes the project’s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ESM</w:t>
      </w:r>
      <w:r w:rsidR="00F5495A">
        <w:rPr>
          <w:rFonts w:asciiTheme="minorHAnsi" w:eastAsia="Calibri" w:hAnsiTheme="minorHAnsi" w:cstheme="minorHAnsi"/>
          <w:sz w:val="22"/>
          <w:szCs w:val="22"/>
        </w:rPr>
        <w:t>F</w:t>
      </w:r>
      <w:r w:rsidRPr="00190FA4">
        <w:rPr>
          <w:rFonts w:asciiTheme="minorHAnsi" w:eastAsia="Calibri" w:hAnsiTheme="minorHAnsi" w:cstheme="minorHAnsi"/>
          <w:sz w:val="22"/>
          <w:szCs w:val="22"/>
        </w:rPr>
        <w:t>, and includes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overview of 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project</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ii</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relevant</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legal</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framework</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iii</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a</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description</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of</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risks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identified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and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mitigation</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measures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iv</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roles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and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responsibilities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of</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institutions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involved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in</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project</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v</w:t>
      </w:r>
      <w:r w:rsidRPr="00190FA4">
        <w:rPr>
          <w:rFonts w:asciiTheme="minorHAnsi" w:hAnsiTheme="minorHAnsi" w:cstheme="minorHAnsi"/>
          <w:sz w:val="22"/>
          <w:szCs w:val="22"/>
        </w:rPr>
        <w:t xml:space="preserve">) stakeholder engagement plan; vi) gender action plan; and vii) </w:t>
      </w:r>
      <w:r w:rsidRPr="00190FA4">
        <w:rPr>
          <w:rFonts w:asciiTheme="minorHAnsi" w:eastAsia="Calibri" w:hAnsiTheme="minorHAnsi" w:cstheme="minorHAnsi"/>
          <w:sz w:val="22"/>
          <w:szCs w:val="22"/>
        </w:rPr>
        <w:t>implementation</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programme</w:t>
      </w:r>
      <w:r w:rsidRPr="00190FA4">
        <w:rPr>
          <w:rFonts w:asciiTheme="minorHAnsi" w:hAnsiTheme="minorHAnsi" w:cstheme="minorHAnsi"/>
          <w:sz w:val="22"/>
          <w:szCs w:val="22"/>
        </w:rPr>
        <w:t>.</w:t>
      </w:r>
    </w:p>
    <w:p w14:paraId="3690ACD8" w14:textId="77777777" w:rsidR="0032158D" w:rsidRPr="00190FA4" w:rsidRDefault="0032158D" w:rsidP="0032158D">
      <w:pPr>
        <w:jc w:val="both"/>
        <w:rPr>
          <w:rFonts w:asciiTheme="minorHAnsi" w:eastAsia="Calibri" w:hAnsiTheme="minorHAnsi" w:cstheme="minorHAnsi"/>
          <w:sz w:val="22"/>
          <w:szCs w:val="22"/>
        </w:rPr>
      </w:pPr>
    </w:p>
    <w:p w14:paraId="67439D01" w14:textId="6CD844D4" w:rsidR="0032158D" w:rsidRPr="00190FA4" w:rsidRDefault="0032158D" w:rsidP="0032158D">
      <w:pPr>
        <w:jc w:val="both"/>
        <w:rPr>
          <w:rFonts w:asciiTheme="minorHAnsi" w:hAnsiTheme="minorHAnsi" w:cstheme="minorHAnsi"/>
          <w:sz w:val="22"/>
          <w:szCs w:val="22"/>
        </w:rPr>
      </w:pPr>
      <w:r w:rsidRPr="00190FA4">
        <w:rPr>
          <w:rFonts w:asciiTheme="minorHAnsi" w:eastAsia="Calibri" w:hAnsiTheme="minorHAnsi" w:cstheme="minorHAnsi"/>
          <w:sz w:val="22"/>
          <w:szCs w:val="22"/>
        </w:rPr>
        <w:t>The ESM</w:t>
      </w:r>
      <w:r w:rsidR="00F5495A">
        <w:rPr>
          <w:rFonts w:asciiTheme="minorHAnsi" w:eastAsia="Calibri" w:hAnsiTheme="minorHAnsi" w:cstheme="minorHAnsi"/>
          <w:sz w:val="22"/>
          <w:szCs w:val="22"/>
        </w:rPr>
        <w:t>F</w:t>
      </w:r>
      <w:r w:rsidRPr="00190FA4">
        <w:rPr>
          <w:rFonts w:asciiTheme="minorHAnsi" w:eastAsia="Calibri" w:hAnsiTheme="minorHAnsi" w:cstheme="minorHAnsi"/>
          <w:sz w:val="22"/>
          <w:szCs w:val="22"/>
        </w:rPr>
        <w:t xml:space="preserve"> will</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guide</w:t>
      </w:r>
      <w:r w:rsidRPr="00190FA4">
        <w:rPr>
          <w:rFonts w:asciiTheme="minorHAnsi" w:hAnsiTheme="minorHAnsi" w:cstheme="minorHAnsi"/>
          <w:sz w:val="22"/>
          <w:szCs w:val="22"/>
        </w:rPr>
        <w:t xml:space="preserve"> </w:t>
      </w:r>
      <w:r w:rsidR="00247621" w:rsidRPr="00190FA4">
        <w:rPr>
          <w:rFonts w:asciiTheme="minorHAnsi" w:eastAsia="Calibri" w:hAnsiTheme="minorHAnsi" w:cstheme="minorHAnsi"/>
          <w:sz w:val="22"/>
          <w:szCs w:val="22"/>
        </w:rPr>
        <w:t>MOEFCC</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during</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implementation</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of</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project</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to</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ensure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that</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the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desired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social</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and</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environmental</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sustainability</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outcomes</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are</w:t>
      </w:r>
      <w:r w:rsidRPr="00190FA4">
        <w:rPr>
          <w:rFonts w:asciiTheme="minorHAnsi" w:hAnsiTheme="minorHAnsi" w:cstheme="minorHAnsi"/>
          <w:sz w:val="22"/>
          <w:szCs w:val="22"/>
        </w:rPr>
        <w:t xml:space="preserve"> </w:t>
      </w:r>
      <w:r w:rsidRPr="00190FA4">
        <w:rPr>
          <w:rFonts w:asciiTheme="minorHAnsi" w:eastAsia="Calibri" w:hAnsiTheme="minorHAnsi" w:cstheme="minorHAnsi"/>
          <w:sz w:val="22"/>
          <w:szCs w:val="22"/>
        </w:rPr>
        <w:t>met</w:t>
      </w:r>
      <w:r w:rsidRPr="00190FA4">
        <w:rPr>
          <w:rFonts w:asciiTheme="minorHAnsi" w:hAnsiTheme="minorHAnsi" w:cstheme="minorHAnsi"/>
          <w:sz w:val="22"/>
          <w:szCs w:val="22"/>
        </w:rPr>
        <w:t>, and that the project implementation complies with</w:t>
      </w:r>
      <w:r w:rsidR="00247621" w:rsidRPr="00190FA4">
        <w:rPr>
          <w:rFonts w:asciiTheme="minorHAnsi" w:hAnsiTheme="minorHAnsi" w:cstheme="minorHAnsi"/>
          <w:sz w:val="22"/>
          <w:szCs w:val="22"/>
        </w:rPr>
        <w:t xml:space="preserve"> Adaptation Fund’s Environment and Social Policy and</w:t>
      </w:r>
      <w:r w:rsidRPr="00190FA4">
        <w:rPr>
          <w:rFonts w:asciiTheme="minorHAnsi" w:hAnsiTheme="minorHAnsi" w:cstheme="minorHAnsi"/>
          <w:sz w:val="22"/>
          <w:szCs w:val="22"/>
        </w:rPr>
        <w:t xml:space="preserve"> UNDP’s Social and Environmental Standards</w:t>
      </w:r>
      <w:r w:rsidR="00247621" w:rsidRPr="00190FA4">
        <w:rPr>
          <w:rFonts w:asciiTheme="minorHAnsi" w:hAnsiTheme="minorHAnsi" w:cstheme="minorHAnsi"/>
          <w:sz w:val="22"/>
          <w:szCs w:val="22"/>
        </w:rPr>
        <w:t xml:space="preserve">. </w:t>
      </w:r>
    </w:p>
    <w:p w14:paraId="27EB1498" w14:textId="77777777" w:rsidR="0032158D" w:rsidRPr="00190FA4" w:rsidRDefault="0032158D" w:rsidP="0032158D">
      <w:pPr>
        <w:jc w:val="both"/>
        <w:rPr>
          <w:rFonts w:asciiTheme="minorHAnsi" w:hAnsiTheme="minorHAnsi" w:cstheme="minorHAnsi"/>
          <w:sz w:val="22"/>
          <w:szCs w:val="22"/>
        </w:rPr>
      </w:pPr>
    </w:p>
    <w:p w14:paraId="0081CDE9" w14:textId="77777777" w:rsidR="0032158D" w:rsidRPr="00190FA4" w:rsidRDefault="0032158D" w:rsidP="0032158D">
      <w:pPr>
        <w:jc w:val="both"/>
        <w:rPr>
          <w:rFonts w:asciiTheme="minorHAnsi" w:hAnsiTheme="minorHAnsi" w:cstheme="minorHAnsi"/>
          <w:sz w:val="22"/>
          <w:szCs w:val="22"/>
        </w:rPr>
      </w:pPr>
      <w:r w:rsidRPr="00190FA4">
        <w:rPr>
          <w:rFonts w:asciiTheme="minorHAnsi" w:hAnsiTheme="minorHAnsi" w:cstheme="minorHAnsi"/>
          <w:sz w:val="22"/>
          <w:szCs w:val="22"/>
        </w:rPr>
        <w:br w:type="page"/>
      </w:r>
    </w:p>
    <w:p w14:paraId="0EC50A16" w14:textId="77777777" w:rsidR="0032158D" w:rsidRPr="00190FA4" w:rsidRDefault="0032158D" w:rsidP="0032158D">
      <w:pPr>
        <w:pStyle w:val="Heading1"/>
        <w:rPr>
          <w:rFonts w:asciiTheme="minorHAnsi" w:hAnsiTheme="minorHAnsi" w:cstheme="minorHAnsi"/>
        </w:rPr>
      </w:pPr>
      <w:bookmarkStart w:id="2" w:name="_Toc43367384"/>
      <w:r w:rsidRPr="00190FA4">
        <w:rPr>
          <w:rFonts w:asciiTheme="minorHAnsi" w:hAnsiTheme="minorHAnsi" w:cstheme="minorHAnsi"/>
        </w:rPr>
        <w:lastRenderedPageBreak/>
        <w:t xml:space="preserve">2. </w:t>
      </w:r>
      <w:r w:rsidRPr="00190FA4">
        <w:rPr>
          <w:rFonts w:asciiTheme="minorHAnsi" w:eastAsia="Calibri" w:hAnsiTheme="minorHAnsi" w:cstheme="minorHAnsi"/>
        </w:rPr>
        <w:t>Overview of the project</w:t>
      </w:r>
      <w:bookmarkEnd w:id="2"/>
    </w:p>
    <w:p w14:paraId="3820A870" w14:textId="77777777" w:rsidR="0032158D" w:rsidRPr="00190FA4" w:rsidRDefault="0032158D" w:rsidP="0032158D">
      <w:pPr>
        <w:jc w:val="both"/>
        <w:rPr>
          <w:rFonts w:asciiTheme="minorHAnsi" w:hAnsiTheme="minorHAnsi" w:cstheme="minorHAnsi"/>
          <w:sz w:val="22"/>
          <w:szCs w:val="22"/>
        </w:rPr>
      </w:pPr>
    </w:p>
    <w:p w14:paraId="57EAA9BD" w14:textId="77777777" w:rsidR="0032158D" w:rsidRPr="00190FA4" w:rsidRDefault="0032158D" w:rsidP="0032158D">
      <w:pPr>
        <w:pStyle w:val="Heading2"/>
        <w:numPr>
          <w:ilvl w:val="0"/>
          <w:numId w:val="0"/>
        </w:numPr>
        <w:spacing w:line="240" w:lineRule="auto"/>
        <w:contextualSpacing/>
        <w:rPr>
          <w:rFonts w:asciiTheme="minorHAnsi" w:eastAsia="Calibri" w:hAnsiTheme="minorHAnsi" w:cstheme="minorHAnsi"/>
          <w:color w:val="4472C4" w:themeColor="accent1"/>
        </w:rPr>
      </w:pPr>
      <w:bookmarkStart w:id="3" w:name="_Toc43367385"/>
      <w:r w:rsidRPr="00190FA4">
        <w:rPr>
          <w:rFonts w:asciiTheme="minorHAnsi" w:eastAsia="Calibri" w:hAnsiTheme="minorHAnsi" w:cstheme="minorHAnsi"/>
          <w:color w:val="4472C4" w:themeColor="accent1"/>
        </w:rPr>
        <w:t>2.1 Brief description of the project</w:t>
      </w:r>
      <w:bookmarkEnd w:id="3"/>
    </w:p>
    <w:p w14:paraId="607EA01C" w14:textId="77777777" w:rsidR="0032158D" w:rsidRPr="00190FA4" w:rsidRDefault="0032158D" w:rsidP="0032158D">
      <w:pPr>
        <w:contextualSpacing/>
        <w:jc w:val="both"/>
        <w:rPr>
          <w:rFonts w:asciiTheme="minorHAnsi" w:eastAsia="Calibri" w:hAnsiTheme="minorHAnsi" w:cstheme="minorHAnsi"/>
          <w:sz w:val="22"/>
          <w:szCs w:val="22"/>
        </w:rPr>
      </w:pPr>
    </w:p>
    <w:p w14:paraId="74D133F3" w14:textId="5CA39E99" w:rsidR="00AC60B2" w:rsidRPr="00190FA4" w:rsidRDefault="00AC60B2" w:rsidP="0032158D">
      <w:pPr>
        <w:contextualSpacing/>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The</w:t>
      </w:r>
      <w:r w:rsidR="00EA4A6A" w:rsidRPr="00190FA4">
        <w:rPr>
          <w:rFonts w:asciiTheme="minorHAnsi" w:eastAsia="Calibri" w:hAnsiTheme="minorHAnsi" w:cstheme="minorHAnsi"/>
          <w:sz w:val="22"/>
          <w:szCs w:val="22"/>
        </w:rPr>
        <w:t xml:space="preserve"> Adaptation Fund has approved about $</w:t>
      </w:r>
      <w:r w:rsidR="00F557B2">
        <w:rPr>
          <w:rFonts w:asciiTheme="minorHAnsi" w:eastAsia="Calibri" w:hAnsiTheme="minorHAnsi" w:cstheme="minorHAnsi"/>
          <w:sz w:val="22"/>
          <w:szCs w:val="22"/>
        </w:rPr>
        <w:t>9.9</w:t>
      </w:r>
      <w:r w:rsidR="00EA4A6A" w:rsidRPr="00190FA4">
        <w:rPr>
          <w:rFonts w:asciiTheme="minorHAnsi" w:eastAsia="Calibri" w:hAnsiTheme="minorHAnsi" w:cstheme="minorHAnsi"/>
          <w:sz w:val="22"/>
          <w:szCs w:val="22"/>
        </w:rPr>
        <w:t xml:space="preserve"> million for Bangladesh to enhance resilience of vulnerable communities of small islands and riverine charland islands. The</w:t>
      </w:r>
      <w:r w:rsidRPr="00190FA4">
        <w:rPr>
          <w:rFonts w:asciiTheme="minorHAnsi" w:eastAsia="Calibri" w:hAnsiTheme="minorHAnsi" w:cstheme="minorHAnsi"/>
          <w:sz w:val="22"/>
          <w:szCs w:val="22"/>
        </w:rPr>
        <w:t xml:space="preserve"> project “Adaptation Initiative for Climate Vulnerable Offshore Small Islands and Riverine Charland in Bangladesh” targets Lakshmitari Union, an inhabited char in Teesta River basin in northwest Bangladesh, and Mujibnagar, a union of Char Fasson, an upazila of Bhola district located in the Bay of Bengal. </w:t>
      </w:r>
      <w:r w:rsidR="00EA4A6A" w:rsidRPr="00190FA4">
        <w:rPr>
          <w:rFonts w:asciiTheme="minorHAnsi" w:eastAsia="Calibri" w:hAnsiTheme="minorHAnsi" w:cstheme="minorHAnsi"/>
          <w:sz w:val="22"/>
          <w:szCs w:val="22"/>
        </w:rPr>
        <w:t xml:space="preserve">The interventions will benefit about 31,000 direct beneficiaries and 310,000 indirect beneficiaries living in the two char lands. The five-year project will be implemented by the Ministry of Environment, Forestry and Climate Change. </w:t>
      </w:r>
    </w:p>
    <w:p w14:paraId="18C2F30E" w14:textId="77777777" w:rsidR="00EA4A6A" w:rsidRPr="00190FA4" w:rsidRDefault="00EA4A6A" w:rsidP="0032158D">
      <w:pPr>
        <w:contextualSpacing/>
        <w:jc w:val="both"/>
        <w:rPr>
          <w:rFonts w:asciiTheme="minorHAnsi" w:eastAsia="Calibri" w:hAnsiTheme="minorHAnsi" w:cstheme="minorHAnsi"/>
          <w:sz w:val="22"/>
          <w:szCs w:val="22"/>
        </w:rPr>
      </w:pPr>
    </w:p>
    <w:p w14:paraId="09F32AA5" w14:textId="77777777" w:rsidR="003D3395" w:rsidRPr="00190FA4" w:rsidRDefault="003D3395" w:rsidP="003D3395">
      <w:pPr>
        <w:contextualSpacing/>
        <w:jc w:val="center"/>
        <w:rPr>
          <w:rFonts w:asciiTheme="minorHAnsi" w:eastAsia="Calibri" w:hAnsiTheme="minorHAnsi" w:cstheme="minorHAnsi"/>
          <w:sz w:val="22"/>
          <w:szCs w:val="22"/>
        </w:rPr>
      </w:pPr>
      <w:r w:rsidRPr="00190FA4">
        <w:rPr>
          <w:rFonts w:asciiTheme="minorHAnsi" w:eastAsia="Calibri" w:hAnsiTheme="minorHAnsi" w:cstheme="minorHAnsi"/>
          <w:noProof/>
          <w:color w:val="FF0000"/>
          <w:sz w:val="22"/>
          <w:szCs w:val="22"/>
        </w:rPr>
        <w:drawing>
          <wp:inline distT="0" distB="0" distL="0" distR="0" wp14:anchorId="69821F5E" wp14:editId="2F2F64A3">
            <wp:extent cx="2759227" cy="305551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518" cy="3180975"/>
                    </a:xfrm>
                    <a:prstGeom prst="rect">
                      <a:avLst/>
                    </a:prstGeom>
                    <a:noFill/>
                    <a:ln>
                      <a:noFill/>
                    </a:ln>
                  </pic:spPr>
                </pic:pic>
              </a:graphicData>
            </a:graphic>
          </wp:inline>
        </w:drawing>
      </w:r>
      <w:r w:rsidRPr="00190FA4">
        <w:rPr>
          <w:rFonts w:asciiTheme="minorHAnsi" w:eastAsia="Calibri" w:hAnsiTheme="minorHAnsi" w:cstheme="minorHAnsi"/>
          <w:noProof/>
          <w:color w:val="FF0000"/>
          <w:sz w:val="22"/>
          <w:szCs w:val="22"/>
        </w:rPr>
        <w:drawing>
          <wp:inline distT="0" distB="0" distL="0" distR="0" wp14:anchorId="01962B21" wp14:editId="598A8AFD">
            <wp:extent cx="2734310" cy="308810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5337" cy="3123148"/>
                    </a:xfrm>
                    <a:prstGeom prst="rect">
                      <a:avLst/>
                    </a:prstGeom>
                    <a:noFill/>
                    <a:ln>
                      <a:noFill/>
                    </a:ln>
                  </pic:spPr>
                </pic:pic>
              </a:graphicData>
            </a:graphic>
          </wp:inline>
        </w:drawing>
      </w:r>
    </w:p>
    <w:p w14:paraId="50B7A527" w14:textId="77777777" w:rsidR="003D3395" w:rsidRPr="00190FA4" w:rsidRDefault="003D3395" w:rsidP="003D3395">
      <w:pPr>
        <w:contextualSpacing/>
        <w:jc w:val="center"/>
        <w:rPr>
          <w:rFonts w:asciiTheme="minorHAnsi" w:eastAsia="Calibri" w:hAnsiTheme="minorHAnsi" w:cstheme="minorHAnsi"/>
          <w:b/>
          <w:bCs/>
          <w:noProof/>
          <w:sz w:val="22"/>
          <w:szCs w:val="22"/>
        </w:rPr>
      </w:pPr>
      <w:r w:rsidRPr="00190FA4">
        <w:rPr>
          <w:rFonts w:asciiTheme="minorHAnsi" w:eastAsia="Calibri" w:hAnsiTheme="minorHAnsi" w:cstheme="minorHAnsi"/>
          <w:b/>
          <w:bCs/>
          <w:noProof/>
          <w:sz w:val="22"/>
          <w:szCs w:val="22"/>
        </w:rPr>
        <w:t>Figure 1. Project Locations of Lakshmitari and Mujibnagar Unions</w:t>
      </w:r>
    </w:p>
    <w:p w14:paraId="30479F43" w14:textId="77777777" w:rsidR="003D3395" w:rsidRPr="00190FA4" w:rsidRDefault="003D3395" w:rsidP="003D3395">
      <w:pPr>
        <w:contextualSpacing/>
        <w:jc w:val="center"/>
        <w:rPr>
          <w:rFonts w:asciiTheme="minorHAnsi" w:eastAsia="Calibri" w:hAnsiTheme="minorHAnsi" w:cstheme="minorHAnsi"/>
          <w:b/>
          <w:bCs/>
          <w:sz w:val="22"/>
          <w:szCs w:val="22"/>
        </w:rPr>
      </w:pPr>
    </w:p>
    <w:p w14:paraId="46B59BDD" w14:textId="77777777" w:rsidR="00EA4A6A" w:rsidRPr="00190FA4" w:rsidRDefault="00EA4A6A" w:rsidP="0032158D">
      <w:pPr>
        <w:contextualSpacing/>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 xml:space="preserve">The project aims to enhance resilience of households through climate resilient housing, renewable sources of electricity, </w:t>
      </w:r>
      <w:r w:rsidR="00A24EF6" w:rsidRPr="00190FA4">
        <w:rPr>
          <w:rFonts w:asciiTheme="minorHAnsi" w:eastAsia="Calibri" w:hAnsiTheme="minorHAnsi" w:cstheme="minorHAnsi"/>
          <w:sz w:val="22"/>
          <w:szCs w:val="22"/>
        </w:rPr>
        <w:t xml:space="preserve">and provisioning of safe drinking water through construction of rainwater harvesting system. The project also aims to increase the climate resilience of communities through climate risk mapping, cyclone and flood preparedness and basic infrastructure that is resilient to cyclones and floods. The project will also address to improve the income and food security of vulnerable households through innovation and introduction of locally appropriate climate resilient livelihood practices, and to enhance the knowledge and capacity of communities, government and policy makers to promote climate resilient development on riverine and offshore islands. </w:t>
      </w:r>
    </w:p>
    <w:p w14:paraId="402954E9" w14:textId="77777777" w:rsidR="0093200F" w:rsidRPr="00190FA4" w:rsidRDefault="0093200F" w:rsidP="0032158D">
      <w:pPr>
        <w:contextualSpacing/>
        <w:jc w:val="both"/>
        <w:rPr>
          <w:rFonts w:asciiTheme="minorHAnsi" w:eastAsia="Calibri" w:hAnsiTheme="minorHAnsi" w:cstheme="minorHAnsi"/>
          <w:sz w:val="22"/>
          <w:szCs w:val="22"/>
        </w:rPr>
      </w:pPr>
    </w:p>
    <w:p w14:paraId="0CAB5081" w14:textId="77777777" w:rsidR="0032158D" w:rsidRPr="00190FA4" w:rsidRDefault="0093200F" w:rsidP="0032158D">
      <w:pPr>
        <w:contextualSpacing/>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 xml:space="preserve">The interventions include the construction and repair of cyclone and flood resilient houses </w:t>
      </w:r>
      <w:r w:rsidR="003D3395" w:rsidRPr="00190FA4">
        <w:rPr>
          <w:rFonts w:asciiTheme="minorHAnsi" w:eastAsia="Calibri" w:hAnsiTheme="minorHAnsi" w:cstheme="minorHAnsi"/>
          <w:sz w:val="22"/>
          <w:szCs w:val="22"/>
        </w:rPr>
        <w:t xml:space="preserve">for the most vulnerable households, installation of community level nano-grids for </w:t>
      </w:r>
      <w:r w:rsidR="00247621" w:rsidRPr="00190FA4">
        <w:rPr>
          <w:rFonts w:asciiTheme="minorHAnsi" w:hAnsiTheme="minorHAnsi" w:cstheme="minorHAnsi"/>
          <w:sz w:val="22"/>
          <w:szCs w:val="22"/>
          <w:shd w:val="clear" w:color="auto" w:fill="FAF9F8"/>
        </w:rPr>
        <w:t>electrification, construction of rainwater harvesting system, construction of cluster houses for vulnerable households that will serve as emergency shelters during flooding and cyclones, embankment repair, climate hazard mapping and capacity building under Cyclone Preparedness Program and climate resilient agriculture and livelihood. These interventions do not involve large-scale infrastructure development, and will only generate minor to moderate impacts, which can be readily mitigated.</w:t>
      </w:r>
    </w:p>
    <w:p w14:paraId="233C20E2" w14:textId="77777777" w:rsidR="003D3395" w:rsidRPr="00190FA4" w:rsidRDefault="003D3395" w:rsidP="0032158D">
      <w:pPr>
        <w:jc w:val="both"/>
        <w:rPr>
          <w:rFonts w:asciiTheme="minorHAnsi" w:eastAsia="Calibri" w:hAnsiTheme="minorHAnsi" w:cstheme="minorHAnsi"/>
          <w:color w:val="FF0000"/>
          <w:sz w:val="22"/>
          <w:szCs w:val="22"/>
        </w:rPr>
      </w:pPr>
    </w:p>
    <w:p w14:paraId="54C64489" w14:textId="5C2CCC26" w:rsidR="0032158D" w:rsidRPr="00190FA4" w:rsidRDefault="005813C0" w:rsidP="0032158D">
      <w:pPr>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 xml:space="preserve">The project </w:t>
      </w:r>
      <w:r w:rsidR="00E94EB5" w:rsidRPr="00190FA4">
        <w:rPr>
          <w:rFonts w:asciiTheme="minorHAnsi" w:eastAsia="Calibri" w:hAnsiTheme="minorHAnsi" w:cstheme="minorHAnsi"/>
          <w:sz w:val="22"/>
          <w:szCs w:val="22"/>
        </w:rPr>
        <w:t>is</w:t>
      </w:r>
      <w:r w:rsidRPr="00190FA4">
        <w:rPr>
          <w:rFonts w:asciiTheme="minorHAnsi" w:eastAsia="Calibri" w:hAnsiTheme="minorHAnsi" w:cstheme="minorHAnsi"/>
          <w:sz w:val="22"/>
          <w:szCs w:val="22"/>
        </w:rPr>
        <w:t xml:space="preserve"> consistent with the relevant national climate change and environmental legal and institutional framework of Banglades</w:t>
      </w:r>
      <w:r w:rsidR="00E94EB5" w:rsidRPr="00190FA4">
        <w:rPr>
          <w:rFonts w:asciiTheme="minorHAnsi" w:eastAsia="Calibri" w:hAnsiTheme="minorHAnsi" w:cstheme="minorHAnsi"/>
          <w:sz w:val="22"/>
          <w:szCs w:val="22"/>
        </w:rPr>
        <w:t xml:space="preserve">h. The project will contribute towards the achievement of national priorities as </w:t>
      </w:r>
      <w:r w:rsidR="00E94EB5" w:rsidRPr="00190FA4">
        <w:rPr>
          <w:rFonts w:asciiTheme="minorHAnsi" w:eastAsia="Calibri" w:hAnsiTheme="minorHAnsi" w:cstheme="minorHAnsi"/>
          <w:sz w:val="22"/>
          <w:szCs w:val="22"/>
        </w:rPr>
        <w:lastRenderedPageBreak/>
        <w:t xml:space="preserve">outlined in </w:t>
      </w:r>
      <w:r w:rsidR="00F557B2">
        <w:rPr>
          <w:rFonts w:asciiTheme="minorHAnsi" w:eastAsia="Calibri" w:hAnsiTheme="minorHAnsi" w:cstheme="minorHAnsi"/>
          <w:sz w:val="22"/>
          <w:szCs w:val="22"/>
        </w:rPr>
        <w:t>Bangladesh</w:t>
      </w:r>
      <w:r w:rsidR="00F557B2" w:rsidRPr="00190FA4">
        <w:rPr>
          <w:rFonts w:asciiTheme="minorHAnsi" w:eastAsia="Calibri" w:hAnsiTheme="minorHAnsi" w:cstheme="minorHAnsi"/>
          <w:sz w:val="22"/>
          <w:szCs w:val="22"/>
        </w:rPr>
        <w:t xml:space="preserve"> </w:t>
      </w:r>
      <w:r w:rsidR="00F557B2">
        <w:rPr>
          <w:rFonts w:asciiTheme="minorHAnsi" w:eastAsia="Calibri" w:hAnsiTheme="minorHAnsi" w:cstheme="minorHAnsi"/>
          <w:sz w:val="22"/>
          <w:szCs w:val="22"/>
        </w:rPr>
        <w:t>C</w:t>
      </w:r>
      <w:r w:rsidR="00E94EB5" w:rsidRPr="00190FA4">
        <w:rPr>
          <w:rFonts w:asciiTheme="minorHAnsi" w:eastAsia="Calibri" w:hAnsiTheme="minorHAnsi" w:cstheme="minorHAnsi"/>
          <w:sz w:val="22"/>
          <w:szCs w:val="22"/>
        </w:rPr>
        <w:t xml:space="preserve">limate </w:t>
      </w:r>
      <w:r w:rsidR="00F557B2">
        <w:rPr>
          <w:rFonts w:asciiTheme="minorHAnsi" w:eastAsia="Calibri" w:hAnsiTheme="minorHAnsi" w:cstheme="minorHAnsi"/>
          <w:sz w:val="22"/>
          <w:szCs w:val="22"/>
        </w:rPr>
        <w:t>C</w:t>
      </w:r>
      <w:r w:rsidR="00E94EB5" w:rsidRPr="00190FA4">
        <w:rPr>
          <w:rFonts w:asciiTheme="minorHAnsi" w:eastAsia="Calibri" w:hAnsiTheme="minorHAnsi" w:cstheme="minorHAnsi"/>
          <w:sz w:val="22"/>
          <w:szCs w:val="22"/>
        </w:rPr>
        <w:t xml:space="preserve">hange </w:t>
      </w:r>
      <w:r w:rsidR="00F557B2">
        <w:rPr>
          <w:rFonts w:asciiTheme="minorHAnsi" w:eastAsia="Calibri" w:hAnsiTheme="minorHAnsi" w:cstheme="minorHAnsi"/>
          <w:sz w:val="22"/>
          <w:szCs w:val="22"/>
        </w:rPr>
        <w:t>S</w:t>
      </w:r>
      <w:r w:rsidR="00E94EB5" w:rsidRPr="00190FA4">
        <w:rPr>
          <w:rFonts w:asciiTheme="minorHAnsi" w:eastAsia="Calibri" w:hAnsiTheme="minorHAnsi" w:cstheme="minorHAnsi"/>
          <w:sz w:val="22"/>
          <w:szCs w:val="22"/>
        </w:rPr>
        <w:t>trategies</w:t>
      </w:r>
      <w:r w:rsidR="00F557B2">
        <w:rPr>
          <w:rFonts w:asciiTheme="minorHAnsi" w:eastAsia="Calibri" w:hAnsiTheme="minorHAnsi" w:cstheme="minorHAnsi"/>
          <w:sz w:val="22"/>
          <w:szCs w:val="22"/>
        </w:rPr>
        <w:t xml:space="preserve"> and Action Plan (BCCSAP 2009)</w:t>
      </w:r>
      <w:r w:rsidR="00E94EB5" w:rsidRPr="00190FA4">
        <w:rPr>
          <w:rFonts w:asciiTheme="minorHAnsi" w:eastAsia="Calibri" w:hAnsiTheme="minorHAnsi" w:cstheme="minorHAnsi"/>
          <w:sz w:val="22"/>
          <w:szCs w:val="22"/>
        </w:rPr>
        <w:t xml:space="preserve"> and Nationally Determined Contribution (NDC</w:t>
      </w:r>
      <w:r w:rsidR="00F557B2">
        <w:rPr>
          <w:rFonts w:asciiTheme="minorHAnsi" w:eastAsia="Calibri" w:hAnsiTheme="minorHAnsi" w:cstheme="minorHAnsi"/>
          <w:sz w:val="22"/>
          <w:szCs w:val="22"/>
        </w:rPr>
        <w:t xml:space="preserve"> 2015</w:t>
      </w:r>
      <w:r w:rsidR="00E94EB5" w:rsidRPr="00190FA4">
        <w:rPr>
          <w:rFonts w:asciiTheme="minorHAnsi" w:eastAsia="Calibri" w:hAnsiTheme="minorHAnsi" w:cstheme="minorHAnsi"/>
          <w:sz w:val="22"/>
          <w:szCs w:val="22"/>
        </w:rPr>
        <w:t xml:space="preserve">). The following interventions identified by the </w:t>
      </w:r>
      <w:r w:rsidR="00F557B2">
        <w:rPr>
          <w:rFonts w:asciiTheme="minorHAnsi" w:eastAsia="Calibri" w:hAnsiTheme="minorHAnsi" w:cstheme="minorHAnsi"/>
          <w:sz w:val="22"/>
          <w:szCs w:val="22"/>
        </w:rPr>
        <w:t>NDC</w:t>
      </w:r>
      <w:r w:rsidR="00E94EB5" w:rsidRPr="00190FA4">
        <w:rPr>
          <w:rFonts w:asciiTheme="minorHAnsi" w:eastAsia="Calibri" w:hAnsiTheme="minorHAnsi" w:cstheme="minorHAnsi"/>
          <w:sz w:val="22"/>
          <w:szCs w:val="22"/>
        </w:rPr>
        <w:t xml:space="preserve"> will be addressed by the project: i) food security, livelihood and health protection, including water security; ii) comprehensive disaster management; </w:t>
      </w:r>
      <w:r w:rsidR="002D7C77" w:rsidRPr="00190FA4">
        <w:rPr>
          <w:rFonts w:asciiTheme="minorHAnsi" w:eastAsia="Calibri" w:hAnsiTheme="minorHAnsi" w:cstheme="minorHAnsi"/>
          <w:sz w:val="22"/>
          <w:szCs w:val="22"/>
        </w:rPr>
        <w:t>iii) coastal zone management, including saline intrusion control; iv) flood control and erosion control protection; v) climate-resilient infrastructure; and vi) increased rural electrification.</w:t>
      </w:r>
    </w:p>
    <w:p w14:paraId="55400BB8" w14:textId="77777777" w:rsidR="002D7C77" w:rsidRPr="00190FA4" w:rsidRDefault="002D7C77" w:rsidP="0032158D">
      <w:pPr>
        <w:jc w:val="both"/>
        <w:rPr>
          <w:rFonts w:asciiTheme="minorHAnsi" w:eastAsia="Calibri" w:hAnsiTheme="minorHAnsi" w:cstheme="minorHAnsi"/>
          <w:sz w:val="22"/>
          <w:szCs w:val="22"/>
        </w:rPr>
      </w:pPr>
    </w:p>
    <w:p w14:paraId="150E646B" w14:textId="3F271932" w:rsidR="002D7C77" w:rsidRPr="00190FA4" w:rsidRDefault="002D7C77" w:rsidP="0032158D">
      <w:pPr>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 xml:space="preserve">The project is also consistent with the six pillars of </w:t>
      </w:r>
      <w:r w:rsidR="001A2931">
        <w:rPr>
          <w:rFonts w:asciiTheme="minorHAnsi" w:eastAsia="Calibri" w:hAnsiTheme="minorHAnsi" w:cstheme="minorHAnsi"/>
          <w:sz w:val="22"/>
          <w:szCs w:val="22"/>
        </w:rPr>
        <w:t>BCCSAP</w:t>
      </w:r>
      <w:r w:rsidRPr="00190FA4">
        <w:rPr>
          <w:rFonts w:asciiTheme="minorHAnsi" w:eastAsia="Calibri" w:hAnsiTheme="minorHAnsi" w:cstheme="minorHAnsi"/>
          <w:sz w:val="22"/>
          <w:szCs w:val="22"/>
        </w:rPr>
        <w:t xml:space="preserve">, which articulates how Bangladesh intends to scale up its effort to become resilient to climate change. These pillars include i) food security, social security and health; ii) comprehensive disaster management; iii) building resilient infrastructure; iv) increasing the knowledge base; v) mitigation and low carbon development; and vi) </w:t>
      </w:r>
      <w:r w:rsidR="00855FAB" w:rsidRPr="00190FA4">
        <w:rPr>
          <w:rFonts w:asciiTheme="minorHAnsi" w:eastAsia="Calibri" w:hAnsiTheme="minorHAnsi" w:cstheme="minorHAnsi"/>
          <w:sz w:val="22"/>
          <w:szCs w:val="22"/>
        </w:rPr>
        <w:t xml:space="preserve">capacity building and institutional strengthening. </w:t>
      </w:r>
    </w:p>
    <w:p w14:paraId="642F16CA" w14:textId="77777777" w:rsidR="00E94EB5" w:rsidRPr="00190FA4" w:rsidRDefault="00E94EB5" w:rsidP="0032158D">
      <w:pPr>
        <w:jc w:val="both"/>
        <w:rPr>
          <w:rFonts w:asciiTheme="minorHAnsi" w:eastAsia="Calibri" w:hAnsiTheme="minorHAnsi" w:cstheme="minorHAnsi"/>
          <w:color w:val="FF0000"/>
          <w:sz w:val="22"/>
          <w:szCs w:val="22"/>
        </w:rPr>
      </w:pPr>
    </w:p>
    <w:p w14:paraId="7D8A2CE1" w14:textId="77777777" w:rsidR="005813C0" w:rsidRPr="00190FA4" w:rsidRDefault="00AA2716" w:rsidP="0032158D">
      <w:pPr>
        <w:jc w:val="both"/>
        <w:rPr>
          <w:rFonts w:asciiTheme="minorHAnsi" w:eastAsia="Calibri" w:hAnsiTheme="minorHAnsi" w:cstheme="minorHAnsi"/>
          <w:sz w:val="22"/>
          <w:szCs w:val="22"/>
        </w:rPr>
      </w:pPr>
      <w:r w:rsidRPr="00190FA4">
        <w:rPr>
          <w:rFonts w:asciiTheme="minorHAnsi" w:eastAsia="Calibri" w:hAnsiTheme="minorHAnsi" w:cstheme="minorHAnsi"/>
          <w:sz w:val="22"/>
          <w:szCs w:val="22"/>
        </w:rPr>
        <w:t>The project components, focusing on the concrete adaptation activities that will contribute to climate resilience, include the following:</w:t>
      </w:r>
    </w:p>
    <w:p w14:paraId="38E8AA5A" w14:textId="77777777" w:rsidR="0032158D" w:rsidRPr="00190FA4" w:rsidRDefault="0032158D" w:rsidP="0032158D">
      <w:pPr>
        <w:jc w:val="both"/>
        <w:rPr>
          <w:rFonts w:asciiTheme="minorHAnsi" w:eastAsia="Calibri" w:hAnsiTheme="minorHAnsi" w:cstheme="minorHAnsi"/>
          <w:sz w:val="22"/>
          <w:szCs w:val="22"/>
        </w:rPr>
      </w:pPr>
    </w:p>
    <w:p w14:paraId="50DC06DA" w14:textId="06932285" w:rsidR="00AA2716" w:rsidRPr="00190FA4" w:rsidRDefault="0073090B" w:rsidP="002E6497">
      <w:pPr>
        <w:pStyle w:val="ListParagraph"/>
        <w:numPr>
          <w:ilvl w:val="0"/>
          <w:numId w:val="10"/>
        </w:numPr>
        <w:spacing w:after="0" w:line="240" w:lineRule="auto"/>
        <w:jc w:val="both"/>
        <w:rPr>
          <w:rFonts w:asciiTheme="minorHAnsi" w:eastAsia="Calibri" w:hAnsiTheme="minorHAnsi" w:cstheme="minorHAnsi"/>
          <w:sz w:val="22"/>
        </w:rPr>
      </w:pPr>
      <w:r w:rsidRPr="00190FA4">
        <w:rPr>
          <w:rFonts w:asciiTheme="minorHAnsi" w:eastAsia="Calibri" w:hAnsiTheme="minorHAnsi" w:cstheme="minorHAnsi"/>
          <w:sz w:val="22"/>
        </w:rPr>
        <w:t>Enhanced climate resilience of households through climate resilient housing, electrification and climate-proof water provisioning</w:t>
      </w:r>
      <w:r w:rsidR="00F557B2">
        <w:rPr>
          <w:rFonts w:asciiTheme="minorHAnsi" w:eastAsia="Calibri" w:hAnsiTheme="minorHAnsi" w:cstheme="minorHAnsi"/>
          <w:sz w:val="22"/>
        </w:rPr>
        <w:t>;</w:t>
      </w:r>
    </w:p>
    <w:p w14:paraId="23FFAFF7" w14:textId="559FFEDD" w:rsidR="0073090B" w:rsidRPr="00190FA4" w:rsidRDefault="0073090B" w:rsidP="002E6497">
      <w:pPr>
        <w:pStyle w:val="ListParagraph"/>
        <w:numPr>
          <w:ilvl w:val="0"/>
          <w:numId w:val="10"/>
        </w:numPr>
        <w:spacing w:after="0" w:line="240" w:lineRule="auto"/>
        <w:jc w:val="both"/>
        <w:rPr>
          <w:rFonts w:asciiTheme="minorHAnsi" w:eastAsia="Calibri" w:hAnsiTheme="minorHAnsi" w:cstheme="minorHAnsi"/>
          <w:sz w:val="22"/>
        </w:rPr>
      </w:pPr>
      <w:r w:rsidRPr="00190FA4">
        <w:rPr>
          <w:rFonts w:asciiTheme="minorHAnsi" w:eastAsia="Calibri" w:hAnsiTheme="minorHAnsi" w:cstheme="minorHAnsi"/>
          <w:sz w:val="22"/>
        </w:rPr>
        <w:t>Increased climate resilience of communities through infrastructure that is resilient to cyclones and floods, climate risk mapping and inclusive cyclone preparedness</w:t>
      </w:r>
      <w:r w:rsidR="00F557B2">
        <w:rPr>
          <w:rFonts w:asciiTheme="minorHAnsi" w:eastAsia="Calibri" w:hAnsiTheme="minorHAnsi" w:cstheme="minorHAnsi"/>
          <w:sz w:val="22"/>
        </w:rPr>
        <w:t>;</w:t>
      </w:r>
    </w:p>
    <w:p w14:paraId="230E573F" w14:textId="7601471D" w:rsidR="0073090B" w:rsidRPr="00190FA4" w:rsidRDefault="0073090B" w:rsidP="002E6497">
      <w:pPr>
        <w:pStyle w:val="ListParagraph"/>
        <w:numPr>
          <w:ilvl w:val="0"/>
          <w:numId w:val="10"/>
        </w:numPr>
        <w:spacing w:after="0" w:line="240" w:lineRule="auto"/>
        <w:jc w:val="both"/>
        <w:rPr>
          <w:rFonts w:asciiTheme="minorHAnsi" w:eastAsia="Calibri" w:hAnsiTheme="minorHAnsi" w:cstheme="minorHAnsi"/>
          <w:sz w:val="22"/>
        </w:rPr>
      </w:pPr>
      <w:r w:rsidRPr="00190FA4">
        <w:rPr>
          <w:rFonts w:asciiTheme="minorHAnsi" w:eastAsia="Calibri" w:hAnsiTheme="minorHAnsi" w:cstheme="minorHAnsi"/>
          <w:sz w:val="22"/>
        </w:rPr>
        <w:t>Improved income and food security of communities by innovating and providing assistance to selected households f</w:t>
      </w:r>
      <w:r w:rsidR="00857F72" w:rsidRPr="00190FA4">
        <w:rPr>
          <w:rFonts w:asciiTheme="minorHAnsi" w:eastAsia="Calibri" w:hAnsiTheme="minorHAnsi" w:cstheme="minorHAnsi"/>
          <w:sz w:val="22"/>
        </w:rPr>
        <w:t>or climate-resilient livelihood activities</w:t>
      </w:r>
      <w:r w:rsidR="00F557B2">
        <w:rPr>
          <w:rFonts w:asciiTheme="minorHAnsi" w:eastAsia="Calibri" w:hAnsiTheme="minorHAnsi" w:cstheme="minorHAnsi"/>
          <w:sz w:val="22"/>
        </w:rPr>
        <w:t>;</w:t>
      </w:r>
    </w:p>
    <w:p w14:paraId="7835CE6C" w14:textId="77777777" w:rsidR="00857F72" w:rsidRPr="00190FA4" w:rsidRDefault="00857F72" w:rsidP="002E6497">
      <w:pPr>
        <w:pStyle w:val="ListParagraph"/>
        <w:numPr>
          <w:ilvl w:val="0"/>
          <w:numId w:val="10"/>
        </w:numPr>
        <w:spacing w:after="0" w:line="240" w:lineRule="auto"/>
        <w:jc w:val="both"/>
        <w:rPr>
          <w:rFonts w:asciiTheme="minorHAnsi" w:eastAsia="Calibri" w:hAnsiTheme="minorHAnsi" w:cstheme="minorHAnsi"/>
          <w:sz w:val="22"/>
        </w:rPr>
      </w:pPr>
      <w:r w:rsidRPr="00190FA4">
        <w:rPr>
          <w:rFonts w:asciiTheme="minorHAnsi" w:eastAsia="Calibri" w:hAnsiTheme="minorHAnsi" w:cstheme="minorHAnsi"/>
          <w:sz w:val="22"/>
        </w:rPr>
        <w:t>Enhanced knowledge and capacity of communities, government and policymakers to promote climate resilient development on chars</w:t>
      </w:r>
    </w:p>
    <w:p w14:paraId="433CEA76" w14:textId="77777777" w:rsidR="00857F72" w:rsidRPr="00190FA4" w:rsidRDefault="00857F72" w:rsidP="00857F72">
      <w:pPr>
        <w:pStyle w:val="ListParagraph"/>
        <w:spacing w:after="0" w:line="240" w:lineRule="auto"/>
        <w:jc w:val="both"/>
        <w:rPr>
          <w:rFonts w:asciiTheme="minorHAnsi" w:eastAsia="Calibri" w:hAnsiTheme="minorHAnsi" w:cstheme="minorHAnsi"/>
          <w:sz w:val="22"/>
        </w:rPr>
      </w:pPr>
    </w:p>
    <w:p w14:paraId="12FB99FF" w14:textId="0442F7E7" w:rsidR="0032158D" w:rsidRPr="00190FA4" w:rsidRDefault="00857F72" w:rsidP="0032158D">
      <w:pPr>
        <w:jc w:val="both"/>
        <w:rPr>
          <w:rFonts w:asciiTheme="minorHAnsi" w:eastAsia="Calibri" w:hAnsiTheme="minorHAnsi" w:cstheme="minorHAnsi"/>
          <w:sz w:val="22"/>
        </w:rPr>
      </w:pPr>
      <w:r w:rsidRPr="00190FA4">
        <w:rPr>
          <w:rFonts w:asciiTheme="minorHAnsi" w:eastAsia="Calibri" w:hAnsiTheme="minorHAnsi" w:cstheme="minorHAnsi"/>
          <w:sz w:val="22"/>
        </w:rPr>
        <w:t xml:space="preserve">The expected outputs and activities planned for each component are summarized in Table </w:t>
      </w:r>
      <w:r w:rsidR="00807E6A" w:rsidRPr="00190FA4">
        <w:rPr>
          <w:rFonts w:asciiTheme="minorHAnsi" w:eastAsia="Calibri" w:hAnsiTheme="minorHAnsi" w:cstheme="minorHAnsi"/>
          <w:sz w:val="22"/>
        </w:rPr>
        <w:t>1</w:t>
      </w:r>
      <w:r w:rsidR="0032158D" w:rsidRPr="00190FA4">
        <w:rPr>
          <w:rFonts w:asciiTheme="minorHAnsi" w:hAnsiTheme="minorHAnsi" w:cstheme="minorHAnsi"/>
          <w:sz w:val="22"/>
          <w:szCs w:val="22"/>
        </w:rPr>
        <w:t>.</w:t>
      </w:r>
    </w:p>
    <w:p w14:paraId="0B0C36CE" w14:textId="77777777" w:rsidR="00C93E07" w:rsidRDefault="00C93E07" w:rsidP="0032158D">
      <w:pPr>
        <w:jc w:val="both"/>
        <w:rPr>
          <w:rFonts w:asciiTheme="minorHAnsi" w:hAnsiTheme="minorHAnsi" w:cstheme="minorHAnsi"/>
          <w:sz w:val="22"/>
          <w:szCs w:val="22"/>
        </w:rPr>
      </w:pPr>
    </w:p>
    <w:p w14:paraId="25BEA25A" w14:textId="757B5D9F" w:rsidR="000A3568" w:rsidRPr="00190FA4" w:rsidRDefault="0032158D" w:rsidP="0032158D">
      <w:pPr>
        <w:jc w:val="both"/>
        <w:rPr>
          <w:rFonts w:asciiTheme="minorHAnsi" w:hAnsiTheme="minorHAnsi" w:cstheme="minorHAnsi"/>
          <w:b/>
          <w:color w:val="000000"/>
          <w:sz w:val="21"/>
          <w:szCs w:val="21"/>
        </w:rPr>
      </w:pPr>
      <w:r w:rsidRPr="00190FA4">
        <w:rPr>
          <w:rFonts w:asciiTheme="minorHAnsi" w:hAnsiTheme="minorHAnsi" w:cstheme="minorHAnsi"/>
          <w:b/>
          <w:color w:val="000000"/>
          <w:sz w:val="21"/>
          <w:szCs w:val="21"/>
        </w:rPr>
        <w:t xml:space="preserve">Table 1. Summary of Project Components and Activities </w:t>
      </w:r>
    </w:p>
    <w:tbl>
      <w:tblPr>
        <w:tblStyle w:val="TableGrid"/>
        <w:tblW w:w="0" w:type="auto"/>
        <w:tblLook w:val="04A0" w:firstRow="1" w:lastRow="0" w:firstColumn="1" w:lastColumn="0" w:noHBand="0" w:noVBand="1"/>
      </w:tblPr>
      <w:tblGrid>
        <w:gridCol w:w="2096"/>
        <w:gridCol w:w="2032"/>
        <w:gridCol w:w="5448"/>
      </w:tblGrid>
      <w:tr w:rsidR="00857F72" w:rsidRPr="00190FA4" w14:paraId="47A8C36E" w14:textId="77777777" w:rsidTr="00C20313">
        <w:trPr>
          <w:tblHeader/>
        </w:trPr>
        <w:tc>
          <w:tcPr>
            <w:tcW w:w="2689" w:type="dxa"/>
            <w:shd w:val="clear" w:color="auto" w:fill="4472C4" w:themeFill="accent1"/>
          </w:tcPr>
          <w:p w14:paraId="29734280" w14:textId="77777777" w:rsidR="00857F72" w:rsidRPr="00984D01" w:rsidRDefault="00857F72" w:rsidP="00857F72">
            <w:pPr>
              <w:jc w:val="center"/>
              <w:rPr>
                <w:rFonts w:asciiTheme="minorHAnsi" w:hAnsiTheme="minorHAnsi" w:cstheme="minorHAnsi"/>
                <w:b/>
                <w:color w:val="FFFFFF" w:themeColor="background1"/>
                <w:sz w:val="21"/>
                <w:szCs w:val="21"/>
              </w:rPr>
            </w:pPr>
            <w:bookmarkStart w:id="4" w:name="_Hlk42957259"/>
            <w:r w:rsidRPr="00984D01">
              <w:rPr>
                <w:rFonts w:asciiTheme="minorHAnsi" w:hAnsiTheme="minorHAnsi" w:cstheme="minorHAnsi"/>
                <w:b/>
                <w:color w:val="FFFFFF" w:themeColor="background1"/>
                <w:sz w:val="21"/>
                <w:szCs w:val="21"/>
              </w:rPr>
              <w:t>Expected Outcomes</w:t>
            </w:r>
          </w:p>
        </w:tc>
        <w:tc>
          <w:tcPr>
            <w:tcW w:w="2409" w:type="dxa"/>
            <w:shd w:val="clear" w:color="auto" w:fill="4472C4" w:themeFill="accent1"/>
          </w:tcPr>
          <w:p w14:paraId="45CAFEBE" w14:textId="77777777" w:rsidR="00857F72" w:rsidRPr="00984D01" w:rsidRDefault="00857F72" w:rsidP="00857F72">
            <w:pPr>
              <w:jc w:val="center"/>
              <w:rPr>
                <w:rFonts w:asciiTheme="minorHAnsi" w:hAnsiTheme="minorHAnsi" w:cstheme="minorHAnsi"/>
                <w:b/>
                <w:color w:val="FFFFFF" w:themeColor="background1"/>
                <w:sz w:val="21"/>
                <w:szCs w:val="21"/>
              </w:rPr>
            </w:pPr>
            <w:r w:rsidRPr="00984D01">
              <w:rPr>
                <w:rFonts w:asciiTheme="minorHAnsi" w:hAnsiTheme="minorHAnsi" w:cstheme="minorHAnsi"/>
                <w:b/>
                <w:color w:val="FFFFFF" w:themeColor="background1"/>
                <w:sz w:val="21"/>
                <w:szCs w:val="21"/>
              </w:rPr>
              <w:t>Expected Outputs</w:t>
            </w:r>
          </w:p>
        </w:tc>
        <w:tc>
          <w:tcPr>
            <w:tcW w:w="8850" w:type="dxa"/>
            <w:shd w:val="clear" w:color="auto" w:fill="4472C4" w:themeFill="accent1"/>
          </w:tcPr>
          <w:p w14:paraId="179B9B7D" w14:textId="77777777" w:rsidR="00857F72" w:rsidRPr="00984D01" w:rsidRDefault="00857F72" w:rsidP="00857F72">
            <w:pPr>
              <w:jc w:val="center"/>
              <w:rPr>
                <w:rFonts w:asciiTheme="minorHAnsi" w:hAnsiTheme="minorHAnsi" w:cstheme="minorHAnsi"/>
                <w:b/>
                <w:color w:val="FFFFFF" w:themeColor="background1"/>
                <w:sz w:val="21"/>
                <w:szCs w:val="21"/>
              </w:rPr>
            </w:pPr>
            <w:r w:rsidRPr="00984D01">
              <w:rPr>
                <w:rFonts w:asciiTheme="minorHAnsi" w:hAnsiTheme="minorHAnsi" w:cstheme="minorHAnsi"/>
                <w:b/>
                <w:color w:val="FFFFFF" w:themeColor="background1"/>
                <w:sz w:val="21"/>
                <w:szCs w:val="21"/>
              </w:rPr>
              <w:t>Project Activities</w:t>
            </w:r>
          </w:p>
        </w:tc>
      </w:tr>
      <w:tr w:rsidR="00A10F0E" w:rsidRPr="00190FA4" w14:paraId="64848ED7" w14:textId="77777777" w:rsidTr="00857F72">
        <w:tc>
          <w:tcPr>
            <w:tcW w:w="2689" w:type="dxa"/>
            <w:vMerge w:val="restart"/>
          </w:tcPr>
          <w:p w14:paraId="305E3591"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Component 1. Enhanced climate resilience of households through climate-resilient housing, electrification and climate-proof water provisioning.</w:t>
            </w:r>
          </w:p>
        </w:tc>
        <w:tc>
          <w:tcPr>
            <w:tcW w:w="2409" w:type="dxa"/>
          </w:tcPr>
          <w:p w14:paraId="2939D704"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1.1 Cyclone and flood resilient houses for the most vulnerable households are supported</w:t>
            </w:r>
          </w:p>
        </w:tc>
        <w:tc>
          <w:tcPr>
            <w:tcW w:w="8850" w:type="dxa"/>
          </w:tcPr>
          <w:p w14:paraId="2AFA780A"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1.1.1 Co-designing resilient houses that combine modern and traditional technology</w:t>
            </w:r>
          </w:p>
          <w:p w14:paraId="65DBEB53"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1.1.2 Training local construction workers on cyclone and flood resilient construction techniques</w:t>
            </w:r>
          </w:p>
          <w:p w14:paraId="40DFCB3C"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1.1.3 Retrofitting houses against cyclone winds, storm surges and flooding</w:t>
            </w:r>
          </w:p>
        </w:tc>
      </w:tr>
      <w:tr w:rsidR="00A10F0E" w:rsidRPr="00190FA4" w14:paraId="5D6B1E19" w14:textId="77777777" w:rsidTr="00857F72">
        <w:tc>
          <w:tcPr>
            <w:tcW w:w="2689" w:type="dxa"/>
            <w:vMerge/>
          </w:tcPr>
          <w:p w14:paraId="4C68CA56"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6B272539"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1.2 Community-level nano-grids installed for electrification to enhance adaptive capacity</w:t>
            </w:r>
          </w:p>
        </w:tc>
        <w:tc>
          <w:tcPr>
            <w:tcW w:w="8850" w:type="dxa"/>
          </w:tcPr>
          <w:p w14:paraId="57CBEFB2"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1.2.1 Assessing electricity demand and designing nano-grids powered by solar or wind energy</w:t>
            </w:r>
          </w:p>
          <w:p w14:paraId="45B76065"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1.2.2 Establishing community groups to operate and maintain renewable energy nano-grid infrastructure</w:t>
            </w:r>
          </w:p>
          <w:p w14:paraId="26F9EFA4"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1.2.3 Installing nano-grid infrastructure to provide electricity to households</w:t>
            </w:r>
          </w:p>
        </w:tc>
      </w:tr>
      <w:tr w:rsidR="00A10F0E" w:rsidRPr="00190FA4" w14:paraId="7B66CC3A" w14:textId="77777777" w:rsidTr="00857F72">
        <w:tc>
          <w:tcPr>
            <w:tcW w:w="2689" w:type="dxa"/>
            <w:vMerge/>
          </w:tcPr>
          <w:p w14:paraId="716E95C6"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3A74ADF6"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1.3 Locally appropriate rainwater harvesting systems for safe drinking water and home garden irrigation</w:t>
            </w:r>
          </w:p>
        </w:tc>
        <w:tc>
          <w:tcPr>
            <w:tcW w:w="8850" w:type="dxa"/>
          </w:tcPr>
          <w:p w14:paraId="294298E6"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1.3.1 Assessing water demand and designing locally appropriate rainwater harvesting systems for households</w:t>
            </w:r>
          </w:p>
          <w:p w14:paraId="7AF083EC"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1.3.2 Establishing community-based water-user groups for surface water preservation and distribution in water-stressed areas</w:t>
            </w:r>
          </w:p>
          <w:p w14:paraId="7801E2CD"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1.3.3 Installing home-based rainwater harvesting systems for drinking and gardening</w:t>
            </w:r>
          </w:p>
        </w:tc>
      </w:tr>
      <w:tr w:rsidR="00A10F0E" w:rsidRPr="00190FA4" w14:paraId="746CB8C8" w14:textId="77777777" w:rsidTr="00857F72">
        <w:tc>
          <w:tcPr>
            <w:tcW w:w="2689" w:type="dxa"/>
            <w:vMerge w:val="restart"/>
          </w:tcPr>
          <w:p w14:paraId="31B5D3B8"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 xml:space="preserve">Component 2. Increased climate resilience of communities through </w:t>
            </w:r>
            <w:r w:rsidRPr="00190FA4">
              <w:rPr>
                <w:rFonts w:asciiTheme="minorHAnsi" w:hAnsiTheme="minorHAnsi" w:cstheme="minorHAnsi"/>
                <w:bCs/>
                <w:color w:val="000000"/>
                <w:sz w:val="21"/>
                <w:szCs w:val="21"/>
              </w:rPr>
              <w:lastRenderedPageBreak/>
              <w:t>infrastructure that is resilient to cyclones and floods, climate risk mapping and inclusive cyclone preparedness</w:t>
            </w:r>
          </w:p>
        </w:tc>
        <w:tc>
          <w:tcPr>
            <w:tcW w:w="2409" w:type="dxa"/>
          </w:tcPr>
          <w:p w14:paraId="2787FD0E"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lastRenderedPageBreak/>
              <w:t>2.1 Climate-resilient infrastructure built to protect life and prevent asset loss</w:t>
            </w:r>
          </w:p>
        </w:tc>
        <w:tc>
          <w:tcPr>
            <w:tcW w:w="8850" w:type="dxa"/>
          </w:tcPr>
          <w:p w14:paraId="2703D94E"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2.1.1 Constructing cluster houses for particularly vulnerable households that will function as emergency shelters during flooding and cyclones</w:t>
            </w:r>
          </w:p>
          <w:p w14:paraId="59B4494B" w14:textId="77777777" w:rsidR="00A10F0E" w:rsidRPr="00190FA4" w:rsidRDefault="00A10F0E" w:rsidP="00936450">
            <w:pPr>
              <w:rPr>
                <w:rFonts w:asciiTheme="minorHAnsi" w:hAnsiTheme="minorHAnsi" w:cstheme="minorHAnsi"/>
                <w:bCs/>
                <w:color w:val="000000"/>
                <w:sz w:val="21"/>
                <w:szCs w:val="21"/>
              </w:rPr>
            </w:pPr>
          </w:p>
        </w:tc>
      </w:tr>
      <w:tr w:rsidR="00A10F0E" w:rsidRPr="00190FA4" w14:paraId="135A78EC" w14:textId="77777777" w:rsidTr="00857F72">
        <w:tc>
          <w:tcPr>
            <w:tcW w:w="2689" w:type="dxa"/>
            <w:vMerge/>
          </w:tcPr>
          <w:p w14:paraId="09F9B823"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4C19C459"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2.2 Embankments repaired and innovative model for community embankment management introduced</w:t>
            </w:r>
          </w:p>
        </w:tc>
        <w:tc>
          <w:tcPr>
            <w:tcW w:w="8850" w:type="dxa"/>
          </w:tcPr>
          <w:p w14:paraId="138E5590"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2.2.1 Repairing damaged embankments in Mujibnagar</w:t>
            </w:r>
          </w:p>
          <w:p w14:paraId="567536E0"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2.2.2 Strengthening embankments in Mujibnagar and riverbanks in Lakshmitari through the installation of geotextile and EbA measures such as planting mangroves, other trees and vetiver grass</w:t>
            </w:r>
          </w:p>
          <w:p w14:paraId="69C706BD"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2.2.3 Forming community embankment management groups with locally appropriate incentives</w:t>
            </w:r>
          </w:p>
        </w:tc>
      </w:tr>
      <w:tr w:rsidR="00A10F0E" w:rsidRPr="00190FA4" w14:paraId="77A5D984" w14:textId="77777777" w:rsidTr="00857F72">
        <w:tc>
          <w:tcPr>
            <w:tcW w:w="2689" w:type="dxa"/>
            <w:vMerge/>
          </w:tcPr>
          <w:p w14:paraId="10DDBDAB"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25C20AFC"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2.3 Climate-resilient investment on chars promoted through climate hazard maps and expanded cyclone early warning systems</w:t>
            </w:r>
          </w:p>
        </w:tc>
        <w:tc>
          <w:tcPr>
            <w:tcW w:w="8850" w:type="dxa"/>
          </w:tcPr>
          <w:p w14:paraId="202C326D"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2.3.1 Developing climate hazard and vulnerability maps for selected chars in the Bay of Bengal and the Ganges-Brahmaputra-Meghna (GBM) basin</w:t>
            </w:r>
          </w:p>
          <w:p w14:paraId="5A974102"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2.3.2 Establishing an effective and inclusive cyclone early warning system</w:t>
            </w:r>
          </w:p>
        </w:tc>
      </w:tr>
      <w:tr w:rsidR="00A10F0E" w:rsidRPr="00190FA4" w14:paraId="73008E90" w14:textId="77777777" w:rsidTr="00857F72">
        <w:tc>
          <w:tcPr>
            <w:tcW w:w="2689" w:type="dxa"/>
            <w:vMerge/>
          </w:tcPr>
          <w:p w14:paraId="30969D75"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1D2358C3"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2.4 Cyclone Preparedness Programme (CPP) modernized, made gender responsive and expansive to provide timely clone early warning and response at scale</w:t>
            </w:r>
          </w:p>
        </w:tc>
        <w:tc>
          <w:tcPr>
            <w:tcW w:w="8850" w:type="dxa"/>
          </w:tcPr>
          <w:p w14:paraId="701100B6"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2.4.1 Engaging community members in the CPP multi-hazard volunteer programme</w:t>
            </w:r>
          </w:p>
          <w:p w14:paraId="57553815"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2.4.2 Providing equipment for CPP volunteers and cyclone shelters</w:t>
            </w:r>
          </w:p>
          <w:p w14:paraId="7B55621B"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2.4.3 Providing and equipping a floating ambulance that is integrated with a mobile phone health system (M-health) to support stranded and critical patients during climate-induced disaster and post-disaster periods</w:t>
            </w:r>
          </w:p>
          <w:p w14:paraId="15A195E7" w14:textId="77777777" w:rsidR="00A10F0E" w:rsidRPr="00190FA4" w:rsidRDefault="00A10F0E" w:rsidP="00936450">
            <w:pPr>
              <w:rPr>
                <w:rFonts w:asciiTheme="minorHAnsi" w:hAnsiTheme="minorHAnsi" w:cstheme="minorHAnsi"/>
                <w:bCs/>
                <w:color w:val="000000"/>
                <w:sz w:val="21"/>
                <w:szCs w:val="21"/>
              </w:rPr>
            </w:pPr>
          </w:p>
        </w:tc>
      </w:tr>
      <w:tr w:rsidR="00A10F0E" w:rsidRPr="00190FA4" w14:paraId="223A12F6" w14:textId="77777777" w:rsidTr="00857F72">
        <w:tc>
          <w:tcPr>
            <w:tcW w:w="2689" w:type="dxa"/>
            <w:vMerge w:val="restart"/>
          </w:tcPr>
          <w:p w14:paraId="776A2DBC"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Component 3. Improved income and food security of communities by innovating and providing assistance to selected households for climate-resilient livelihood practices</w:t>
            </w:r>
          </w:p>
        </w:tc>
        <w:tc>
          <w:tcPr>
            <w:tcW w:w="2409" w:type="dxa"/>
          </w:tcPr>
          <w:p w14:paraId="3F697637"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3.1 Climate-resilient agriculture implemented and supported at a community level</w:t>
            </w:r>
          </w:p>
        </w:tc>
        <w:tc>
          <w:tcPr>
            <w:tcW w:w="8850" w:type="dxa"/>
          </w:tcPr>
          <w:p w14:paraId="4BE8EBA1"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3.1.1 Establishing farmer field schools and training farmers for innovation and adoption of climate-resilient agricultural practices</w:t>
            </w:r>
          </w:p>
          <w:p w14:paraId="41A45C8D"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3.1.2 Establishing cold storage facilities for agricultural produce and fish</w:t>
            </w:r>
          </w:p>
          <w:p w14:paraId="597F57A0"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3.1.3 Assessing irrigation needs and implementing solar irrigation systems in Lakshmitari to provide water during the dry season</w:t>
            </w:r>
          </w:p>
          <w:p w14:paraId="05517D21" w14:textId="77777777" w:rsidR="00A10F0E" w:rsidRPr="00190FA4" w:rsidRDefault="00A10F0E" w:rsidP="00936450">
            <w:pPr>
              <w:rPr>
                <w:rFonts w:asciiTheme="minorHAnsi" w:hAnsiTheme="minorHAnsi" w:cstheme="minorHAnsi"/>
                <w:bCs/>
                <w:color w:val="000000"/>
                <w:sz w:val="21"/>
                <w:szCs w:val="21"/>
              </w:rPr>
            </w:pPr>
          </w:p>
        </w:tc>
      </w:tr>
      <w:tr w:rsidR="00A10F0E" w:rsidRPr="00190FA4" w14:paraId="33946B8F" w14:textId="77777777" w:rsidTr="00857F72">
        <w:tc>
          <w:tcPr>
            <w:tcW w:w="2689" w:type="dxa"/>
            <w:vMerge/>
          </w:tcPr>
          <w:p w14:paraId="28F63525"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086194C0"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3.2 Diversified livelihoods developed and supported for the most vulnerable households</w:t>
            </w:r>
          </w:p>
        </w:tc>
        <w:tc>
          <w:tcPr>
            <w:tcW w:w="8850" w:type="dxa"/>
          </w:tcPr>
          <w:p w14:paraId="22944818"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3.2.1 Providing technology, skills and materials to selected households for making their incomes resilient to flooding, cyclones and saline intrusion</w:t>
            </w:r>
          </w:p>
          <w:p w14:paraId="2D9E78FE" w14:textId="77777777" w:rsidR="00A10F0E" w:rsidRPr="00190FA4" w:rsidRDefault="00A10F0E" w:rsidP="00936450">
            <w:pPr>
              <w:rPr>
                <w:rFonts w:asciiTheme="minorHAnsi" w:hAnsiTheme="minorHAnsi" w:cstheme="minorHAnsi"/>
                <w:bCs/>
                <w:color w:val="000000"/>
                <w:sz w:val="21"/>
                <w:szCs w:val="21"/>
              </w:rPr>
            </w:pPr>
          </w:p>
        </w:tc>
      </w:tr>
      <w:tr w:rsidR="00A10F0E" w:rsidRPr="00190FA4" w14:paraId="59E1EAE2" w14:textId="77777777" w:rsidTr="00857F72">
        <w:tc>
          <w:tcPr>
            <w:tcW w:w="2689" w:type="dxa"/>
            <w:vMerge w:val="restart"/>
          </w:tcPr>
          <w:p w14:paraId="5FEF2B22"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Component 4. Enhanced knowledge and capacity of communities, government and policymakers to promote climate resilient development on chars</w:t>
            </w:r>
          </w:p>
        </w:tc>
        <w:tc>
          <w:tcPr>
            <w:tcW w:w="2409" w:type="dxa"/>
          </w:tcPr>
          <w:p w14:paraId="75569D8D"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4.1 Local government institutions are capable of climate risk-informed planning and implementation</w:t>
            </w:r>
          </w:p>
        </w:tc>
        <w:tc>
          <w:tcPr>
            <w:tcW w:w="8850" w:type="dxa"/>
          </w:tcPr>
          <w:p w14:paraId="16E72123"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4.1.1 Building the capacity of local government institutions, the Bangladesh Water Development Board and the Department of Agriculture extension service to promote climate-resilient approaches in char communities</w:t>
            </w:r>
          </w:p>
          <w:p w14:paraId="3BEEF962" w14:textId="77777777" w:rsidR="00A10F0E" w:rsidRPr="00190FA4" w:rsidRDefault="00A10F0E" w:rsidP="00936450">
            <w:pPr>
              <w:rPr>
                <w:rFonts w:asciiTheme="minorHAnsi" w:hAnsiTheme="minorHAnsi" w:cstheme="minorHAnsi"/>
                <w:bCs/>
                <w:color w:val="000000"/>
                <w:sz w:val="21"/>
                <w:szCs w:val="21"/>
              </w:rPr>
            </w:pPr>
          </w:p>
        </w:tc>
      </w:tr>
      <w:tr w:rsidR="00A10F0E" w:rsidRPr="00190FA4" w14:paraId="41839EBF" w14:textId="77777777" w:rsidTr="00857F72">
        <w:tc>
          <w:tcPr>
            <w:tcW w:w="2689" w:type="dxa"/>
            <w:vMerge/>
          </w:tcPr>
          <w:p w14:paraId="4AFCC87A" w14:textId="77777777" w:rsidR="00A10F0E" w:rsidRPr="00190FA4" w:rsidRDefault="00A10F0E" w:rsidP="00936450">
            <w:pPr>
              <w:rPr>
                <w:rFonts w:asciiTheme="minorHAnsi" w:hAnsiTheme="minorHAnsi" w:cstheme="minorHAnsi"/>
                <w:bCs/>
                <w:color w:val="000000"/>
                <w:sz w:val="21"/>
                <w:szCs w:val="21"/>
              </w:rPr>
            </w:pPr>
          </w:p>
        </w:tc>
        <w:tc>
          <w:tcPr>
            <w:tcW w:w="2409" w:type="dxa"/>
          </w:tcPr>
          <w:p w14:paraId="5EA3CB22"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4.2 Knowledge and awareness generated to promote climate resilient approaches and strategies</w:t>
            </w:r>
          </w:p>
        </w:tc>
        <w:tc>
          <w:tcPr>
            <w:tcW w:w="8850" w:type="dxa"/>
          </w:tcPr>
          <w:p w14:paraId="4CB4B6E2"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4.2.1 Establishing local innovation and knowledge centres to collect and disseminate innovative adaptation options</w:t>
            </w:r>
          </w:p>
          <w:p w14:paraId="4BD8ECA5"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4.2.2 Collecting lessons learned and best practices on community-based and ecosystem-based adaptation interventions</w:t>
            </w:r>
          </w:p>
          <w:p w14:paraId="5BFB4909"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t>4.2.3 Disseminating information and knowledge products on a regular basis using a range of modern and conventional media at local and national levels</w:t>
            </w:r>
          </w:p>
          <w:p w14:paraId="522DC8F7" w14:textId="77777777" w:rsidR="00A10F0E" w:rsidRPr="00190FA4" w:rsidRDefault="00A10F0E" w:rsidP="00936450">
            <w:pPr>
              <w:rPr>
                <w:rFonts w:asciiTheme="minorHAnsi" w:hAnsiTheme="minorHAnsi" w:cstheme="minorHAnsi"/>
                <w:bCs/>
                <w:color w:val="000000"/>
                <w:sz w:val="21"/>
                <w:szCs w:val="21"/>
              </w:rPr>
            </w:pPr>
            <w:r w:rsidRPr="00190FA4">
              <w:rPr>
                <w:rFonts w:asciiTheme="minorHAnsi" w:hAnsiTheme="minorHAnsi" w:cstheme="minorHAnsi"/>
                <w:bCs/>
                <w:color w:val="000000"/>
                <w:sz w:val="21"/>
                <w:szCs w:val="21"/>
              </w:rPr>
              <w:lastRenderedPageBreak/>
              <w:t>4.2.4 Raising awareness about climate change among school children and other community members</w:t>
            </w:r>
          </w:p>
        </w:tc>
      </w:tr>
    </w:tbl>
    <w:p w14:paraId="716DD841" w14:textId="77777777" w:rsidR="00857F72" w:rsidRPr="00190FA4" w:rsidRDefault="00857F72" w:rsidP="00936450">
      <w:pPr>
        <w:rPr>
          <w:rFonts w:asciiTheme="minorHAnsi" w:hAnsiTheme="minorHAnsi" w:cstheme="minorHAnsi"/>
          <w:bCs/>
          <w:color w:val="000000"/>
          <w:sz w:val="21"/>
          <w:szCs w:val="21"/>
        </w:rPr>
      </w:pPr>
    </w:p>
    <w:bookmarkEnd w:id="4"/>
    <w:p w14:paraId="1E0E31C6" w14:textId="77777777" w:rsidR="00857F72" w:rsidRPr="00190FA4" w:rsidRDefault="00857F72" w:rsidP="0032158D">
      <w:pPr>
        <w:jc w:val="both"/>
        <w:rPr>
          <w:rFonts w:asciiTheme="minorHAnsi" w:hAnsiTheme="minorHAnsi" w:cstheme="minorHAnsi"/>
          <w:b/>
          <w:color w:val="000000"/>
          <w:sz w:val="21"/>
          <w:szCs w:val="21"/>
        </w:rPr>
      </w:pPr>
    </w:p>
    <w:p w14:paraId="21982BA9" w14:textId="6E3C18EE" w:rsidR="0032158D" w:rsidRPr="00190FA4" w:rsidRDefault="0032158D" w:rsidP="0032158D">
      <w:pPr>
        <w:pStyle w:val="Heading2"/>
        <w:numPr>
          <w:ilvl w:val="0"/>
          <w:numId w:val="0"/>
        </w:numPr>
        <w:rPr>
          <w:rFonts w:asciiTheme="minorHAnsi" w:hAnsiTheme="minorHAnsi" w:cstheme="minorHAnsi"/>
          <w:color w:val="4472C4" w:themeColor="accent1"/>
        </w:rPr>
      </w:pPr>
      <w:bookmarkStart w:id="5" w:name="_Toc43367386"/>
      <w:r w:rsidRPr="00190FA4">
        <w:rPr>
          <w:rFonts w:asciiTheme="minorHAnsi" w:hAnsiTheme="minorHAnsi" w:cstheme="minorHAnsi"/>
          <w:color w:val="4472C4" w:themeColor="accent1"/>
        </w:rPr>
        <w:t xml:space="preserve">2.2 </w:t>
      </w:r>
      <w:r w:rsidRPr="00190FA4">
        <w:rPr>
          <w:rFonts w:asciiTheme="minorHAnsi" w:eastAsia="Calibri" w:hAnsiTheme="minorHAnsi" w:cstheme="minorHAnsi"/>
          <w:color w:val="4472C4" w:themeColor="accent1"/>
        </w:rPr>
        <w:t>Expected</w:t>
      </w:r>
      <w:r w:rsidRPr="00190FA4">
        <w:rPr>
          <w:rFonts w:asciiTheme="minorHAnsi" w:hAnsiTheme="minorHAnsi" w:cstheme="minorHAnsi"/>
          <w:color w:val="4472C4" w:themeColor="accent1"/>
        </w:rPr>
        <w:t xml:space="preserve"> </w:t>
      </w:r>
      <w:r w:rsidRPr="00190FA4">
        <w:rPr>
          <w:rFonts w:asciiTheme="minorHAnsi" w:eastAsia="Calibri" w:hAnsiTheme="minorHAnsi" w:cstheme="minorHAnsi"/>
          <w:color w:val="4472C4" w:themeColor="accent1"/>
        </w:rPr>
        <w:t>economic</w:t>
      </w:r>
      <w:r w:rsidRPr="00190FA4">
        <w:rPr>
          <w:rFonts w:asciiTheme="minorHAnsi" w:hAnsiTheme="minorHAnsi" w:cstheme="minorHAnsi"/>
          <w:color w:val="4472C4" w:themeColor="accent1"/>
        </w:rPr>
        <w:t xml:space="preserve">, </w:t>
      </w:r>
      <w:r w:rsidRPr="00190FA4">
        <w:rPr>
          <w:rFonts w:asciiTheme="minorHAnsi" w:eastAsia="Calibri" w:hAnsiTheme="minorHAnsi" w:cstheme="minorHAnsi"/>
          <w:color w:val="4472C4" w:themeColor="accent1"/>
        </w:rPr>
        <w:t>social</w:t>
      </w:r>
      <w:r w:rsidR="00C20313">
        <w:rPr>
          <w:rFonts w:asciiTheme="minorHAnsi" w:eastAsia="Calibri" w:hAnsiTheme="minorHAnsi" w:cstheme="minorHAnsi"/>
          <w:color w:val="4472C4" w:themeColor="accent1"/>
        </w:rPr>
        <w:t xml:space="preserve">, </w:t>
      </w:r>
      <w:r w:rsidRPr="00190FA4">
        <w:rPr>
          <w:rFonts w:asciiTheme="minorHAnsi" w:eastAsia="Calibri" w:hAnsiTheme="minorHAnsi" w:cstheme="minorHAnsi"/>
          <w:color w:val="4472C4" w:themeColor="accent1"/>
        </w:rPr>
        <w:t>environmental</w:t>
      </w:r>
      <w:r w:rsidR="00C20313">
        <w:rPr>
          <w:rFonts w:asciiTheme="minorHAnsi" w:eastAsia="Calibri" w:hAnsiTheme="minorHAnsi" w:cstheme="minorHAnsi"/>
          <w:color w:val="4472C4" w:themeColor="accent1"/>
        </w:rPr>
        <w:t xml:space="preserve"> and gender</w:t>
      </w:r>
      <w:r w:rsidRPr="00190FA4">
        <w:rPr>
          <w:rFonts w:asciiTheme="minorHAnsi" w:hAnsiTheme="minorHAnsi" w:cstheme="minorHAnsi"/>
          <w:color w:val="4472C4" w:themeColor="accent1"/>
        </w:rPr>
        <w:t xml:space="preserve"> </w:t>
      </w:r>
      <w:r w:rsidRPr="00190FA4">
        <w:rPr>
          <w:rFonts w:asciiTheme="minorHAnsi" w:eastAsia="Calibri" w:hAnsiTheme="minorHAnsi" w:cstheme="minorHAnsi"/>
          <w:color w:val="4472C4" w:themeColor="accent1"/>
        </w:rPr>
        <w:t>benefits</w:t>
      </w:r>
      <w:bookmarkEnd w:id="5"/>
    </w:p>
    <w:p w14:paraId="3994379B" w14:textId="7F580122" w:rsidR="0002339E" w:rsidRPr="001A2931" w:rsidRDefault="001A2931" w:rsidP="00807E6A">
      <w:pPr>
        <w:jc w:val="both"/>
        <w:rPr>
          <w:rFonts w:asciiTheme="minorHAnsi" w:hAnsiTheme="minorHAnsi" w:cstheme="minorHAnsi"/>
          <w:color w:val="000000"/>
          <w:sz w:val="22"/>
          <w:szCs w:val="22"/>
        </w:rPr>
      </w:pPr>
      <w:r w:rsidRPr="001A2931">
        <w:rPr>
          <w:rFonts w:asciiTheme="minorHAnsi" w:eastAsia="Calibri" w:hAnsiTheme="minorHAnsi" w:cstheme="minorHAnsi"/>
          <w:sz w:val="22"/>
          <w:szCs w:val="22"/>
        </w:rPr>
        <w:t>The project intends to increase</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resilience</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and</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reduce</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vulnerability to climate change</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of</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the</w:t>
      </w:r>
      <w:r w:rsidRPr="001A2931">
        <w:rPr>
          <w:rFonts w:asciiTheme="minorHAnsi" w:hAnsiTheme="minorHAnsi" w:cstheme="minorHAnsi"/>
          <w:sz w:val="22"/>
          <w:szCs w:val="22"/>
        </w:rPr>
        <w:t xml:space="preserve"> </w:t>
      </w:r>
      <w:r w:rsidRPr="001A2931">
        <w:rPr>
          <w:rFonts w:asciiTheme="minorHAnsi" w:eastAsia="Calibri" w:hAnsiTheme="minorHAnsi" w:cstheme="minorHAnsi"/>
          <w:sz w:val="22"/>
          <w:szCs w:val="22"/>
        </w:rPr>
        <w:t>people</w:t>
      </w:r>
      <w:r w:rsidRPr="001A2931">
        <w:rPr>
          <w:rFonts w:asciiTheme="minorHAnsi" w:hAnsiTheme="minorHAnsi" w:cstheme="minorHAnsi"/>
          <w:sz w:val="22"/>
          <w:szCs w:val="22"/>
        </w:rPr>
        <w:t xml:space="preserve"> in two charland communities – Lakshmitari and Mujibnnagar through different interventions stated in Table 1.  </w:t>
      </w:r>
      <w:r w:rsidRPr="001A2931">
        <w:rPr>
          <w:rFonts w:asciiTheme="minorHAnsi" w:eastAsia="Calibri" w:hAnsiTheme="minorHAnsi" w:cstheme="minorHAnsi"/>
          <w:color w:val="000000"/>
          <w:sz w:val="22"/>
          <w:szCs w:val="22"/>
        </w:rPr>
        <w:t>It</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is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expected</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that</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the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interventions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to</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be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implemented</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will generate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economic</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social</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and</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environmental</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benefits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with</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particular</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reference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to</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local</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stakeholders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and</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communities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including</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gender</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considerations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These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benefits</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are</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detailed</w:t>
      </w:r>
      <w:r w:rsidRPr="001A2931">
        <w:rPr>
          <w:rFonts w:asciiTheme="minorHAnsi" w:hAnsiTheme="minorHAnsi" w:cstheme="minorHAnsi"/>
          <w:color w:val="000000"/>
          <w:sz w:val="22"/>
          <w:szCs w:val="22"/>
        </w:rPr>
        <w:t xml:space="preserve"> </w:t>
      </w:r>
      <w:r w:rsidRPr="001A2931">
        <w:rPr>
          <w:rFonts w:asciiTheme="minorHAnsi" w:eastAsia="Calibri" w:hAnsiTheme="minorHAnsi" w:cstheme="minorHAnsi"/>
          <w:color w:val="000000"/>
          <w:sz w:val="22"/>
          <w:szCs w:val="22"/>
        </w:rPr>
        <w:t>below</w:t>
      </w:r>
      <w:r w:rsidRPr="001A2931">
        <w:rPr>
          <w:rFonts w:asciiTheme="minorHAnsi" w:hAnsiTheme="minorHAnsi" w:cstheme="minorHAnsi"/>
          <w:color w:val="000000"/>
          <w:sz w:val="22"/>
          <w:szCs w:val="22"/>
        </w:rPr>
        <w:t>.</w:t>
      </w:r>
    </w:p>
    <w:p w14:paraId="3C95B4F3" w14:textId="77777777" w:rsidR="001A2931" w:rsidRPr="00190FA4" w:rsidRDefault="001A2931" w:rsidP="00807E6A">
      <w:pPr>
        <w:jc w:val="both"/>
        <w:rPr>
          <w:rFonts w:asciiTheme="minorHAnsi" w:hAnsiTheme="minorHAnsi" w:cstheme="minorHAnsi"/>
          <w:sz w:val="22"/>
          <w:szCs w:val="22"/>
        </w:rPr>
      </w:pPr>
    </w:p>
    <w:p w14:paraId="0625FDEB" w14:textId="71B37F71" w:rsidR="0002339E" w:rsidRPr="00190FA4" w:rsidRDefault="007B232F" w:rsidP="00807E6A">
      <w:pPr>
        <w:jc w:val="both"/>
        <w:rPr>
          <w:rFonts w:asciiTheme="minorHAnsi" w:hAnsiTheme="minorHAnsi" w:cstheme="minorHAnsi"/>
          <w:sz w:val="22"/>
          <w:szCs w:val="22"/>
        </w:rPr>
      </w:pPr>
      <w:r w:rsidRPr="00190FA4">
        <w:rPr>
          <w:rFonts w:asciiTheme="minorHAnsi" w:hAnsiTheme="minorHAnsi" w:cstheme="minorHAnsi"/>
          <w:b/>
          <w:bCs/>
          <w:sz w:val="22"/>
          <w:szCs w:val="22"/>
        </w:rPr>
        <w:t>Economic Benefits.</w:t>
      </w:r>
      <w:r w:rsidRPr="00190FA4">
        <w:rPr>
          <w:rFonts w:asciiTheme="minorHAnsi" w:hAnsiTheme="minorHAnsi" w:cstheme="minorHAnsi"/>
          <w:sz w:val="22"/>
          <w:szCs w:val="22"/>
        </w:rPr>
        <w:t xml:space="preserve"> </w:t>
      </w:r>
      <w:r w:rsidR="0002339E" w:rsidRPr="00190FA4">
        <w:rPr>
          <w:rFonts w:asciiTheme="minorHAnsi" w:hAnsiTheme="minorHAnsi" w:cstheme="minorHAnsi"/>
          <w:sz w:val="22"/>
          <w:szCs w:val="22"/>
        </w:rPr>
        <w:t xml:space="preserve">The economic benefits of the project include increased income, increased assets, job and enterprise creation through different climate resilient interventions, and benefits of enhanced productivity from improved health. Project support increases the economic assets of women and their households and spurs enterprise development in the communities. The support to value chain and market development creates income enhancing opportunities for upstream and downstream market actors and provides opportunities across the value chains. Investments in safe drinking water supply and rural electrification through nano grid infrastructure also contribute to community managed asset creation, jobs, increased opportunities for private sector engagement in drinking water provision, and improves the overall health and resilience of beneficiary communities. </w:t>
      </w:r>
    </w:p>
    <w:p w14:paraId="7A8AD438" w14:textId="77777777" w:rsidR="0002339E" w:rsidRPr="00190FA4" w:rsidRDefault="0002339E" w:rsidP="00807E6A">
      <w:pPr>
        <w:jc w:val="both"/>
        <w:rPr>
          <w:rFonts w:asciiTheme="minorHAnsi" w:hAnsiTheme="minorHAnsi" w:cstheme="minorHAnsi"/>
          <w:sz w:val="22"/>
          <w:szCs w:val="22"/>
        </w:rPr>
      </w:pPr>
    </w:p>
    <w:p w14:paraId="3AFC5CDC" w14:textId="77777777" w:rsidR="00C128A7" w:rsidRPr="00190FA4" w:rsidRDefault="0002339E" w:rsidP="00807E6A">
      <w:pPr>
        <w:jc w:val="both"/>
        <w:rPr>
          <w:rFonts w:asciiTheme="minorHAnsi" w:hAnsiTheme="minorHAnsi" w:cstheme="minorHAnsi"/>
          <w:sz w:val="22"/>
          <w:szCs w:val="22"/>
        </w:rPr>
      </w:pPr>
      <w:r w:rsidRPr="00190FA4">
        <w:rPr>
          <w:rFonts w:asciiTheme="minorHAnsi" w:hAnsiTheme="minorHAnsi" w:cstheme="minorHAnsi"/>
          <w:sz w:val="22"/>
          <w:szCs w:val="22"/>
        </w:rPr>
        <w:t xml:space="preserve">Shifting women’s livelihoods to climate resilient options will reduce the likelihood of the need for social protection and social safety net pay outs. Provision of safe drinking water will reduce the potential costs of water related illness, both for the household, and the country’s health system. High salinity in drinking water leads to increased cardiovascular disease incidence and intensity, which places a distinct financial burden on Bangladesh’s health system. By improving drinking water quality through rainwater harvesting systems, the incidence and intensity of cardiovascular disease </w:t>
      </w:r>
      <w:r w:rsidR="00CE4006" w:rsidRPr="00190FA4">
        <w:rPr>
          <w:rFonts w:asciiTheme="minorHAnsi" w:hAnsiTheme="minorHAnsi" w:cstheme="minorHAnsi"/>
          <w:sz w:val="22"/>
          <w:szCs w:val="22"/>
        </w:rPr>
        <w:t>in the targeted populations will decrease, thus reducing the burden on the health system, freeing up government resources for other priority areas. Overall, climate resilient livelihoods, drainage facilities</w:t>
      </w:r>
      <w:r w:rsidR="001D68A1" w:rsidRPr="00190FA4">
        <w:rPr>
          <w:rFonts w:asciiTheme="minorHAnsi" w:hAnsiTheme="minorHAnsi" w:cstheme="minorHAnsi"/>
          <w:sz w:val="22"/>
          <w:szCs w:val="22"/>
        </w:rPr>
        <w:t xml:space="preserve"> improvement along the embankment and drinking water interventions will improve the socio-economic status of the coastal communities and contribute to the local economies and long-term resilient development of the country. </w:t>
      </w:r>
    </w:p>
    <w:p w14:paraId="7E8328C7" w14:textId="77777777" w:rsidR="00870641" w:rsidRPr="00190FA4" w:rsidRDefault="00870641" w:rsidP="00807E6A">
      <w:pPr>
        <w:jc w:val="both"/>
        <w:rPr>
          <w:rFonts w:asciiTheme="minorHAnsi" w:hAnsiTheme="minorHAnsi" w:cstheme="minorHAnsi"/>
          <w:sz w:val="22"/>
          <w:szCs w:val="22"/>
        </w:rPr>
      </w:pPr>
    </w:p>
    <w:p w14:paraId="08C057BA" w14:textId="77777777" w:rsidR="00870641" w:rsidRPr="00190FA4" w:rsidRDefault="00870641" w:rsidP="00807E6A">
      <w:pPr>
        <w:jc w:val="both"/>
        <w:rPr>
          <w:rFonts w:asciiTheme="minorHAnsi" w:hAnsiTheme="minorHAnsi" w:cstheme="minorHAnsi"/>
          <w:sz w:val="22"/>
          <w:szCs w:val="22"/>
        </w:rPr>
      </w:pPr>
      <w:r w:rsidRPr="00190FA4">
        <w:rPr>
          <w:rFonts w:asciiTheme="minorHAnsi" w:hAnsiTheme="minorHAnsi" w:cstheme="minorHAnsi"/>
          <w:sz w:val="22"/>
          <w:szCs w:val="22"/>
        </w:rPr>
        <w:t xml:space="preserve">The proposed project will generate economic benefits in several ways. Firstly, project activities will support the protection of primary household assets (Output 1.1) including homes, livestock and personal possessions. The development of hazard maps (Output 2.3) will assist households to plan for floods and cyclones which will support the protection of lives and assets. </w:t>
      </w:r>
      <w:r w:rsidR="00084BC4" w:rsidRPr="00190FA4">
        <w:rPr>
          <w:rFonts w:asciiTheme="minorHAnsi" w:hAnsiTheme="minorHAnsi" w:cstheme="minorHAnsi"/>
          <w:sz w:val="22"/>
          <w:szCs w:val="22"/>
        </w:rPr>
        <w:t xml:space="preserve">In Mujibnagar, a cyclone early warning system will also be established which will assist households to prepare for imminent cyclones. </w:t>
      </w:r>
    </w:p>
    <w:p w14:paraId="55F230BE" w14:textId="77777777" w:rsidR="00084BC4" w:rsidRPr="00190FA4" w:rsidRDefault="00084BC4" w:rsidP="00807E6A">
      <w:pPr>
        <w:jc w:val="both"/>
        <w:rPr>
          <w:rFonts w:asciiTheme="minorHAnsi" w:hAnsiTheme="minorHAnsi" w:cstheme="minorHAnsi"/>
          <w:sz w:val="22"/>
          <w:szCs w:val="22"/>
        </w:rPr>
      </w:pPr>
    </w:p>
    <w:p w14:paraId="4744CF60" w14:textId="77777777" w:rsidR="00084BC4" w:rsidRPr="00190FA4" w:rsidRDefault="00084BC4" w:rsidP="00807E6A">
      <w:pPr>
        <w:jc w:val="both"/>
        <w:rPr>
          <w:rFonts w:asciiTheme="minorHAnsi" w:hAnsiTheme="minorHAnsi" w:cstheme="minorHAnsi"/>
          <w:sz w:val="22"/>
          <w:szCs w:val="22"/>
        </w:rPr>
      </w:pPr>
      <w:r w:rsidRPr="00190FA4">
        <w:rPr>
          <w:rFonts w:asciiTheme="minorHAnsi" w:hAnsiTheme="minorHAnsi" w:cstheme="minorHAnsi"/>
          <w:sz w:val="22"/>
          <w:szCs w:val="22"/>
        </w:rPr>
        <w:t xml:space="preserve">Secondly, the project will rehabilitate embankments and riverbanks (Output 2.2) through a combination of grey and ecosystem-based adaptation (EbA) interventions, which will protect valuable agricultural land against extreme flooding, erosion, storm surges, and saline intrusion. Engaging communities in the management of this </w:t>
      </w:r>
      <w:r w:rsidR="00E34450" w:rsidRPr="00190FA4">
        <w:rPr>
          <w:rFonts w:asciiTheme="minorHAnsi" w:hAnsiTheme="minorHAnsi" w:cstheme="minorHAnsi"/>
          <w:sz w:val="22"/>
          <w:szCs w:val="22"/>
        </w:rPr>
        <w:t xml:space="preserve">protective infrastructure </w:t>
      </w:r>
      <w:r w:rsidR="00DA029D" w:rsidRPr="00190FA4">
        <w:rPr>
          <w:rFonts w:asciiTheme="minorHAnsi" w:hAnsiTheme="minorHAnsi" w:cstheme="minorHAnsi"/>
          <w:sz w:val="22"/>
          <w:szCs w:val="22"/>
        </w:rPr>
        <w:t xml:space="preserve">will provide additional economic benefits through alternative livelihood opportunities such as fish farming, climate resilient agriculture, and social forestry. </w:t>
      </w:r>
    </w:p>
    <w:p w14:paraId="35D4745C" w14:textId="77777777" w:rsidR="00DA029D" w:rsidRPr="00190FA4" w:rsidRDefault="00DA029D" w:rsidP="00807E6A">
      <w:pPr>
        <w:jc w:val="both"/>
        <w:rPr>
          <w:rFonts w:asciiTheme="minorHAnsi" w:hAnsiTheme="minorHAnsi" w:cstheme="minorHAnsi"/>
          <w:sz w:val="22"/>
          <w:szCs w:val="22"/>
        </w:rPr>
      </w:pPr>
    </w:p>
    <w:p w14:paraId="3280C923" w14:textId="2596AA89" w:rsidR="00DA029D" w:rsidRPr="00190FA4" w:rsidRDefault="00DA029D" w:rsidP="00807E6A">
      <w:pPr>
        <w:jc w:val="both"/>
        <w:rPr>
          <w:rFonts w:asciiTheme="minorHAnsi" w:eastAsia="Calibri" w:hAnsiTheme="minorHAnsi" w:cstheme="minorHAnsi"/>
          <w:sz w:val="22"/>
          <w:szCs w:val="22"/>
        </w:rPr>
      </w:pPr>
      <w:r w:rsidRPr="00190FA4">
        <w:rPr>
          <w:rFonts w:asciiTheme="minorHAnsi" w:hAnsiTheme="minorHAnsi" w:cstheme="minorHAnsi"/>
          <w:sz w:val="22"/>
          <w:szCs w:val="22"/>
        </w:rPr>
        <w:t xml:space="preserve">Thirdly, the interventions under Component 3 will improve agriculture, fisheries and livestock productivity, and thus the incomes of beneficiaries will significantly increase in all project areas. In addition, due to promotion of climate resilient innovative and proven livelihood interventions, almost all the people living in the two communities will benefit from technology adoption. Agriculture is the main economic activity in the two unions and local population rely mostly on agriculture for their livelihood. Agricultural productivity and farmer incomes will be increased through: i) training on the use of climate-resilient cultivars and best </w:t>
      </w:r>
      <w:r w:rsidRPr="00190FA4">
        <w:rPr>
          <w:rFonts w:asciiTheme="minorHAnsi" w:hAnsiTheme="minorHAnsi" w:cstheme="minorHAnsi"/>
          <w:sz w:val="22"/>
          <w:szCs w:val="22"/>
        </w:rPr>
        <w:lastRenderedPageBreak/>
        <w:t xml:space="preserve">agricultural practices; ii) </w:t>
      </w:r>
      <w:r w:rsidR="00A40CDF" w:rsidRPr="00190FA4">
        <w:rPr>
          <w:rFonts w:asciiTheme="minorHAnsi" w:hAnsiTheme="minorHAnsi" w:cstheme="minorHAnsi"/>
          <w:sz w:val="22"/>
          <w:szCs w:val="22"/>
        </w:rPr>
        <w:t>implementation of climate-proof irrigation system in Lakshmitari, which will support agricultural production during the Rabi (dry season), and iii) establishment of cold storage facilities in both Lakshmitar</w:t>
      </w:r>
      <w:r w:rsidR="00790907">
        <w:rPr>
          <w:rFonts w:asciiTheme="minorHAnsi" w:hAnsiTheme="minorHAnsi" w:cstheme="minorHAnsi"/>
          <w:sz w:val="22"/>
          <w:szCs w:val="22"/>
        </w:rPr>
        <w:t>i</w:t>
      </w:r>
      <w:r w:rsidR="00A40CDF" w:rsidRPr="00190FA4">
        <w:rPr>
          <w:rFonts w:asciiTheme="minorHAnsi" w:hAnsiTheme="minorHAnsi" w:cstheme="minorHAnsi"/>
          <w:sz w:val="22"/>
          <w:szCs w:val="22"/>
        </w:rPr>
        <w:t xml:space="preserve"> and Mujibnagar, which will improve economic competitiveness of farmers by allowing the storage of surplus crops, thereby increasing their market access and income. </w:t>
      </w:r>
    </w:p>
    <w:p w14:paraId="11B103C8" w14:textId="77777777" w:rsidR="00C128A7" w:rsidRPr="00190FA4" w:rsidRDefault="00C128A7" w:rsidP="00807E6A">
      <w:pPr>
        <w:autoSpaceDE w:val="0"/>
        <w:autoSpaceDN w:val="0"/>
        <w:adjustRightInd w:val="0"/>
        <w:jc w:val="both"/>
        <w:rPr>
          <w:rFonts w:asciiTheme="minorHAnsi" w:eastAsia="Calibri" w:hAnsiTheme="minorHAnsi" w:cstheme="minorHAnsi"/>
          <w:sz w:val="22"/>
          <w:szCs w:val="22"/>
        </w:rPr>
      </w:pPr>
    </w:p>
    <w:p w14:paraId="2337F9A0" w14:textId="448AADC3" w:rsidR="00A91FD3" w:rsidRPr="00190FA4" w:rsidRDefault="00A40CDF" w:rsidP="00807E6A">
      <w:pPr>
        <w:autoSpaceDE w:val="0"/>
        <w:autoSpaceDN w:val="0"/>
        <w:adjustRightInd w:val="0"/>
        <w:jc w:val="both"/>
        <w:rPr>
          <w:rFonts w:asciiTheme="minorHAnsi" w:eastAsia="Calibri" w:hAnsiTheme="minorHAnsi" w:cstheme="minorHAnsi"/>
          <w:noProof/>
          <w:sz w:val="22"/>
          <w:szCs w:val="22"/>
        </w:rPr>
      </w:pPr>
      <w:r w:rsidRPr="00190FA4">
        <w:rPr>
          <w:rFonts w:asciiTheme="minorHAnsi" w:eastAsia="Calibri" w:hAnsiTheme="minorHAnsi" w:cstheme="minorHAnsi"/>
          <w:b/>
          <w:bCs/>
          <w:noProof/>
          <w:sz w:val="22"/>
          <w:szCs w:val="22"/>
        </w:rPr>
        <w:t>Social Benefits</w:t>
      </w:r>
      <w:r w:rsidR="007B232F" w:rsidRPr="00190FA4">
        <w:rPr>
          <w:rFonts w:asciiTheme="minorHAnsi" w:eastAsia="Calibri" w:hAnsiTheme="minorHAnsi" w:cstheme="minorHAnsi"/>
          <w:b/>
          <w:bCs/>
          <w:noProof/>
          <w:sz w:val="22"/>
          <w:szCs w:val="22"/>
        </w:rPr>
        <w:t>.</w:t>
      </w:r>
      <w:r w:rsidR="007B232F" w:rsidRPr="00190FA4">
        <w:rPr>
          <w:rFonts w:asciiTheme="minorHAnsi" w:eastAsia="Calibri" w:hAnsiTheme="minorHAnsi" w:cstheme="minorHAnsi"/>
          <w:noProof/>
          <w:sz w:val="22"/>
          <w:szCs w:val="22"/>
        </w:rPr>
        <w:t xml:space="preserve"> </w:t>
      </w:r>
      <w:r w:rsidRPr="00190FA4">
        <w:rPr>
          <w:rFonts w:asciiTheme="minorHAnsi" w:eastAsia="Calibri" w:hAnsiTheme="minorHAnsi" w:cstheme="minorHAnsi"/>
          <w:noProof/>
          <w:sz w:val="22"/>
          <w:szCs w:val="22"/>
        </w:rPr>
        <w:t>The proposed project activities will build the climate resilience of the vulnerable communities in the two target areas by improving their living conditions. This will be achieved by: i) building cluster homes for particularly vulnerable households, with priority given to women-led and landless families (Output 2.1); ii) strengthening and climate proofing the physical structure of existing houses (Output 1.1)</w:t>
      </w:r>
      <w:r w:rsidR="00092E78" w:rsidRPr="00190FA4">
        <w:rPr>
          <w:rFonts w:asciiTheme="minorHAnsi" w:eastAsia="Calibri" w:hAnsiTheme="minorHAnsi" w:cstheme="minorHAnsi"/>
          <w:noProof/>
          <w:sz w:val="22"/>
          <w:szCs w:val="22"/>
        </w:rPr>
        <w:t xml:space="preserve">; and iii) providing electricity, sanitation and safe drinking wate to particularly vulnerable households within the community (Outputs 1.1, 1.2, and 1.3). By providing access to sanitation and safe water, the occurrence of water-borne diseases </w:t>
      </w:r>
      <w:r w:rsidR="00036913" w:rsidRPr="00190FA4">
        <w:rPr>
          <w:rFonts w:asciiTheme="minorHAnsi" w:eastAsia="Calibri" w:hAnsiTheme="minorHAnsi" w:cstheme="minorHAnsi"/>
          <w:noProof/>
          <w:sz w:val="22"/>
          <w:szCs w:val="22"/>
        </w:rPr>
        <w:t xml:space="preserve">prevalent in target areas during flooding will be reduced. Under Component 2, </w:t>
      </w:r>
      <w:r w:rsidR="00A91FD3" w:rsidRPr="00190FA4">
        <w:rPr>
          <w:rFonts w:asciiTheme="minorHAnsi" w:eastAsia="Calibri" w:hAnsiTheme="minorHAnsi" w:cstheme="minorHAnsi"/>
          <w:noProof/>
          <w:sz w:val="22"/>
          <w:szCs w:val="22"/>
        </w:rPr>
        <w:t xml:space="preserve">the project will also establish and equip a mobile floating medical unit. This will ensure that even during climate-induced disaster events, medical services will remain available to attend to medical emergencies. </w:t>
      </w:r>
    </w:p>
    <w:p w14:paraId="35702AB2" w14:textId="77777777" w:rsidR="00A91FD3" w:rsidRPr="00190FA4" w:rsidRDefault="00A91FD3" w:rsidP="00807E6A">
      <w:pPr>
        <w:autoSpaceDE w:val="0"/>
        <w:autoSpaceDN w:val="0"/>
        <w:adjustRightInd w:val="0"/>
        <w:jc w:val="both"/>
        <w:rPr>
          <w:rFonts w:asciiTheme="minorHAnsi" w:eastAsia="Calibri" w:hAnsiTheme="minorHAnsi" w:cstheme="minorHAnsi"/>
          <w:noProof/>
          <w:sz w:val="22"/>
          <w:szCs w:val="22"/>
        </w:rPr>
      </w:pPr>
    </w:p>
    <w:p w14:paraId="2B22B1A7" w14:textId="77777777" w:rsidR="00A10004" w:rsidRPr="00190FA4" w:rsidRDefault="00A91FD3" w:rsidP="00807E6A">
      <w:pPr>
        <w:autoSpaceDE w:val="0"/>
        <w:autoSpaceDN w:val="0"/>
        <w:adjustRightInd w:val="0"/>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Component 3 of the project will increase agricultural productivity, develop alternative livelihoods and establish cold storage facilities. The activities under this component will strengthen </w:t>
      </w:r>
      <w:r w:rsidR="00A10004" w:rsidRPr="00190FA4">
        <w:rPr>
          <w:rFonts w:asciiTheme="minorHAnsi" w:eastAsia="Calibri" w:hAnsiTheme="minorHAnsi" w:cstheme="minorHAnsi"/>
          <w:noProof/>
          <w:sz w:val="22"/>
          <w:szCs w:val="22"/>
        </w:rPr>
        <w:t xml:space="preserve">food security, providing vulnerable households with improved year-round nutrition and equip them to better manage and survive post-disaster periods. This component will particularly support women by improving their food security and providing alternative livelihood options, which will enhance their self-sufficiency in the local communities. Since the climate resilient livelihood interventions target woen, it will increase their income and therefore their autonomy and empowerment. This increase in autonomy and income will allow women to allocate a greater portion of their income towards education and health of their households. </w:t>
      </w:r>
    </w:p>
    <w:p w14:paraId="6D0615FA" w14:textId="77777777" w:rsidR="00A10004" w:rsidRPr="00190FA4" w:rsidRDefault="00A10004" w:rsidP="00807E6A">
      <w:pPr>
        <w:autoSpaceDE w:val="0"/>
        <w:autoSpaceDN w:val="0"/>
        <w:adjustRightInd w:val="0"/>
        <w:jc w:val="both"/>
        <w:rPr>
          <w:rFonts w:asciiTheme="minorHAnsi" w:eastAsia="Calibri" w:hAnsiTheme="minorHAnsi" w:cstheme="minorHAnsi"/>
          <w:noProof/>
          <w:sz w:val="22"/>
          <w:szCs w:val="22"/>
        </w:rPr>
      </w:pPr>
    </w:p>
    <w:p w14:paraId="1D860E82" w14:textId="77777777" w:rsidR="00A10004" w:rsidRPr="00190FA4" w:rsidRDefault="00A10004" w:rsidP="00807E6A">
      <w:pPr>
        <w:autoSpaceDE w:val="0"/>
        <w:autoSpaceDN w:val="0"/>
        <w:adjustRightInd w:val="0"/>
        <w:jc w:val="both"/>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Component 4 will improve local knowledge on climate change through awareness raising programmes. This will provide the next generation with the knowledge and skills necessary to increase their adaptive capacity within the context of increasingly frequent and intense climate-induced disasters. The project will also promote capacity building at an institutinal level under this componetn. This will improve the incorporation of climate change considerations into local </w:t>
      </w:r>
      <w:r w:rsidRPr="00190FA4">
        <w:rPr>
          <w:rFonts w:asciiTheme="minorHAnsi" w:eastAsia="Calibri" w:hAnsiTheme="minorHAnsi" w:cstheme="minorHAnsi"/>
          <w:sz w:val="22"/>
          <w:szCs w:val="22"/>
        </w:rPr>
        <w:t>p</w:t>
      </w:r>
      <w:r w:rsidRPr="00190FA4">
        <w:rPr>
          <w:rFonts w:asciiTheme="minorHAnsi" w:eastAsia="Calibri" w:hAnsiTheme="minorHAnsi" w:cstheme="minorHAnsi"/>
          <w:noProof/>
          <w:sz w:val="22"/>
          <w:szCs w:val="22"/>
        </w:rPr>
        <w:t xml:space="preserve">lanning, ensuring that future infrastructure is developed to be climate-resilient. By developing climate-proof infrastructure, disruptions in medical and educational services will be reduced during and after disaster events. </w:t>
      </w:r>
    </w:p>
    <w:p w14:paraId="3AE76047" w14:textId="77777777" w:rsidR="00BC61B3" w:rsidRPr="00190FA4" w:rsidRDefault="00BC61B3" w:rsidP="00807E6A">
      <w:pPr>
        <w:autoSpaceDE w:val="0"/>
        <w:autoSpaceDN w:val="0"/>
        <w:adjustRightInd w:val="0"/>
        <w:jc w:val="both"/>
        <w:rPr>
          <w:rFonts w:asciiTheme="minorHAnsi" w:eastAsia="Calibri" w:hAnsiTheme="minorHAnsi" w:cstheme="minorHAnsi"/>
          <w:noProof/>
          <w:sz w:val="22"/>
          <w:szCs w:val="22"/>
        </w:rPr>
      </w:pPr>
    </w:p>
    <w:p w14:paraId="786D7DBB" w14:textId="60AB6D4C" w:rsidR="00BC61B3" w:rsidRDefault="00BC61B3" w:rsidP="00807E6A">
      <w:pPr>
        <w:autoSpaceDE w:val="0"/>
        <w:autoSpaceDN w:val="0"/>
        <w:adjustRightInd w:val="0"/>
        <w:jc w:val="both"/>
        <w:rPr>
          <w:rFonts w:asciiTheme="minorHAnsi" w:eastAsia="Calibri" w:hAnsiTheme="minorHAnsi" w:cstheme="minorHAnsi"/>
          <w:noProof/>
          <w:sz w:val="22"/>
          <w:szCs w:val="22"/>
        </w:rPr>
      </w:pPr>
      <w:r w:rsidRPr="00190FA4">
        <w:rPr>
          <w:rFonts w:asciiTheme="minorHAnsi" w:eastAsia="Calibri" w:hAnsiTheme="minorHAnsi" w:cstheme="minorHAnsi"/>
          <w:b/>
          <w:bCs/>
          <w:noProof/>
          <w:sz w:val="22"/>
          <w:szCs w:val="22"/>
        </w:rPr>
        <w:t>Environmental Benefits</w:t>
      </w:r>
      <w:r w:rsidR="007B232F" w:rsidRPr="00190FA4">
        <w:rPr>
          <w:rFonts w:asciiTheme="minorHAnsi" w:eastAsia="Calibri" w:hAnsiTheme="minorHAnsi" w:cstheme="minorHAnsi"/>
          <w:b/>
          <w:bCs/>
          <w:noProof/>
          <w:sz w:val="22"/>
          <w:szCs w:val="22"/>
        </w:rPr>
        <w:t>.</w:t>
      </w:r>
      <w:r w:rsidR="007B232F" w:rsidRPr="00190FA4">
        <w:rPr>
          <w:rFonts w:asciiTheme="minorHAnsi" w:eastAsia="Calibri" w:hAnsiTheme="minorHAnsi" w:cstheme="minorHAnsi"/>
          <w:noProof/>
          <w:sz w:val="22"/>
          <w:szCs w:val="22"/>
        </w:rPr>
        <w:t xml:space="preserve"> </w:t>
      </w:r>
      <w:r w:rsidRPr="00190FA4">
        <w:rPr>
          <w:rFonts w:asciiTheme="minorHAnsi" w:eastAsia="Calibri" w:hAnsiTheme="minorHAnsi" w:cstheme="minorHAnsi"/>
          <w:noProof/>
          <w:sz w:val="22"/>
          <w:szCs w:val="22"/>
        </w:rPr>
        <w:t xml:space="preserve">The poorly regulated large-scale switch to shrimp farming in the coastal districts of Bangladesh may cause serious impacts on mangroves, which </w:t>
      </w:r>
      <w:r w:rsidR="007B232F" w:rsidRPr="00190FA4">
        <w:rPr>
          <w:rFonts w:asciiTheme="minorHAnsi" w:eastAsia="Calibri" w:hAnsiTheme="minorHAnsi" w:cstheme="minorHAnsi"/>
          <w:noProof/>
          <w:sz w:val="22"/>
          <w:szCs w:val="22"/>
        </w:rPr>
        <w:t xml:space="preserve">may </w:t>
      </w:r>
      <w:r w:rsidRPr="00190FA4">
        <w:rPr>
          <w:rFonts w:asciiTheme="minorHAnsi" w:eastAsia="Calibri" w:hAnsiTheme="minorHAnsi" w:cstheme="minorHAnsi"/>
          <w:noProof/>
          <w:sz w:val="22"/>
          <w:szCs w:val="22"/>
        </w:rPr>
        <w:t xml:space="preserve">further exacerbate the salinization of soil. The environmentally sustainable adaptation measures </w:t>
      </w:r>
      <w:r w:rsidR="00D85B30" w:rsidRPr="00190FA4">
        <w:rPr>
          <w:rFonts w:asciiTheme="minorHAnsi" w:eastAsia="Calibri" w:hAnsiTheme="minorHAnsi" w:cstheme="minorHAnsi"/>
          <w:noProof/>
          <w:sz w:val="22"/>
          <w:szCs w:val="22"/>
        </w:rPr>
        <w:t xml:space="preserve">financed by Adaptation Fund will have the additional benefit of changing baseline practices for the better. Recognizing that this development pathways in response to changing environmental conditions must be regulated and controlled to maintain ecosystem integrity, the project takes a proactive approach to shifting livelihood strategies while also building community and institutional capacity in sustainable agricultural and aquaculture practices. </w:t>
      </w:r>
    </w:p>
    <w:p w14:paraId="2B8CEC67" w14:textId="5856058E" w:rsidR="00C20313" w:rsidRDefault="00C20313" w:rsidP="00807E6A">
      <w:pPr>
        <w:autoSpaceDE w:val="0"/>
        <w:autoSpaceDN w:val="0"/>
        <w:adjustRightInd w:val="0"/>
        <w:jc w:val="both"/>
        <w:rPr>
          <w:rFonts w:asciiTheme="minorHAnsi" w:eastAsia="Calibri" w:hAnsiTheme="minorHAnsi" w:cstheme="minorHAnsi"/>
          <w:noProof/>
          <w:sz w:val="22"/>
          <w:szCs w:val="22"/>
        </w:rPr>
      </w:pPr>
    </w:p>
    <w:p w14:paraId="77200621" w14:textId="53A79D05" w:rsidR="00C20313" w:rsidRPr="00190FA4" w:rsidRDefault="00C20313" w:rsidP="00807E6A">
      <w:pPr>
        <w:autoSpaceDE w:val="0"/>
        <w:autoSpaceDN w:val="0"/>
        <w:adjustRightInd w:val="0"/>
        <w:jc w:val="both"/>
        <w:rPr>
          <w:rFonts w:asciiTheme="minorHAnsi" w:eastAsia="Calibri" w:hAnsiTheme="minorHAnsi" w:cstheme="minorHAnsi"/>
          <w:noProof/>
          <w:sz w:val="22"/>
          <w:szCs w:val="22"/>
        </w:rPr>
      </w:pPr>
      <w:r w:rsidRPr="00C20313">
        <w:rPr>
          <w:rFonts w:asciiTheme="minorHAnsi" w:eastAsia="Calibri" w:hAnsiTheme="minorHAnsi" w:cstheme="minorHAnsi"/>
          <w:b/>
          <w:bCs/>
          <w:noProof/>
          <w:sz w:val="22"/>
          <w:szCs w:val="22"/>
        </w:rPr>
        <w:t>Gender Benefits.</w:t>
      </w:r>
      <w:r w:rsidRPr="00C20313">
        <w:rPr>
          <w:rFonts w:asciiTheme="minorHAnsi" w:eastAsia="Calibri" w:hAnsiTheme="minorHAnsi" w:cstheme="minorHAnsi"/>
          <w:noProof/>
          <w:sz w:val="22"/>
          <w:szCs w:val="22"/>
        </w:rPr>
        <w:t xml:space="preserve"> </w:t>
      </w:r>
      <w:r w:rsidRPr="00C20313">
        <w:rPr>
          <w:rFonts w:asciiTheme="minorHAnsi" w:hAnsiTheme="minorHAnsi" w:cstheme="minorHAnsi"/>
          <w:sz w:val="22"/>
          <w:szCs w:val="22"/>
        </w:rPr>
        <w:t xml:space="preserve">This project incorporates gender considerations into all interventions, including for all training, support and awareness raising activities. Although the primary focus of the project is on households that have the greatest vulnerability, the position of women in Bangladesh – especially in relation to climate change impacts – makes them the most likely beneficiaries of the project interventions. The project interventions that focus on improving resilient infrastructure will benefit women in particular, as the twenty cluster houses will have </w:t>
      </w:r>
      <w:r w:rsidRPr="00C20313">
        <w:rPr>
          <w:rFonts w:asciiTheme="minorHAnsi" w:hAnsiTheme="minorHAnsi" w:cstheme="minorHAnsi"/>
          <w:noProof/>
          <w:sz w:val="22"/>
          <w:szCs w:val="22"/>
        </w:rPr>
        <w:t>women-led</w:t>
      </w:r>
      <w:r w:rsidRPr="00C20313">
        <w:rPr>
          <w:rFonts w:asciiTheme="minorHAnsi" w:hAnsiTheme="minorHAnsi" w:cstheme="minorHAnsi"/>
          <w:sz w:val="22"/>
          <w:szCs w:val="22"/>
        </w:rPr>
        <w:t xml:space="preserve"> households as the prioritised beneficiaries. The use of these houses as shelters during cyclones and floods will also empower women, by positioning the owners of the cluster houses (i.e. women) as the authority governing these shelters for the duration of the cyclone or flood. This will also ensure that other women and girls are provided with safe shelters. The project will also focus on developing the livelihoods of the local communities, by improving agricultural knowledge and techniques and developing new alternative livelihood options. The development of alternative livelihoods (which will </w:t>
      </w:r>
      <w:r w:rsidRPr="00C20313">
        <w:rPr>
          <w:rFonts w:asciiTheme="minorHAnsi" w:hAnsiTheme="minorHAnsi" w:cstheme="minorHAnsi"/>
          <w:sz w:val="22"/>
          <w:szCs w:val="22"/>
        </w:rPr>
        <w:lastRenderedPageBreak/>
        <w:t xml:space="preserve">prioritise female beneficiaries) will empower women by providing them with the training and materials they require to become self-sufficient if they choose to. By improving the economic productivity and self-sufficiency of women through this activity, the project will support a shift towards greater empowerment of women. To support gender </w:t>
      </w:r>
      <w:r w:rsidRPr="00C20313">
        <w:rPr>
          <w:rFonts w:asciiTheme="minorHAnsi" w:hAnsiTheme="minorHAnsi" w:cstheme="minorHAnsi"/>
          <w:noProof/>
          <w:sz w:val="22"/>
          <w:szCs w:val="22"/>
        </w:rPr>
        <w:t>equality</w:t>
      </w:r>
      <w:r w:rsidRPr="00C20313">
        <w:rPr>
          <w:rFonts w:asciiTheme="minorHAnsi" w:hAnsiTheme="minorHAnsi" w:cstheme="minorHAnsi"/>
          <w:sz w:val="22"/>
          <w:szCs w:val="22"/>
        </w:rPr>
        <w:t>,</w:t>
      </w:r>
      <w:r w:rsidRPr="00C20313">
        <w:rPr>
          <w:rFonts w:asciiTheme="minorHAnsi" w:hAnsiTheme="minorHAnsi" w:cstheme="minorHAnsi"/>
          <w:noProof/>
          <w:sz w:val="22"/>
          <w:szCs w:val="22"/>
        </w:rPr>
        <w:t xml:space="preserve"> the </w:t>
      </w:r>
      <w:r w:rsidRPr="00C20313">
        <w:rPr>
          <w:rFonts w:asciiTheme="minorHAnsi" w:hAnsiTheme="minorHAnsi" w:cstheme="minorHAnsi"/>
          <w:sz w:val="22"/>
          <w:szCs w:val="22"/>
        </w:rPr>
        <w:t xml:space="preserve">training and awareness-raising activities held at the knowledge and innovation centres will include a </w:t>
      </w:r>
      <w:r w:rsidRPr="00C20313">
        <w:rPr>
          <w:rFonts w:asciiTheme="minorHAnsi" w:hAnsiTheme="minorHAnsi" w:cstheme="minorHAnsi"/>
          <w:noProof/>
          <w:sz w:val="22"/>
          <w:szCs w:val="22"/>
        </w:rPr>
        <w:t>minimum of</w:t>
      </w:r>
      <w:r w:rsidRPr="00C20313">
        <w:rPr>
          <w:rFonts w:asciiTheme="minorHAnsi" w:hAnsiTheme="minorHAnsi" w:cstheme="minorHAnsi"/>
          <w:sz w:val="22"/>
          <w:szCs w:val="22"/>
        </w:rPr>
        <w:t xml:space="preserve"> 50% female representation and will incorporate gender sensitivity training. This will include the training for the farmer field schools, community training for embankment management and community training for the maintenance of newly constructed infrastructure (i.e. nano-grids and rainwater harvesting systems).</w:t>
      </w:r>
    </w:p>
    <w:p w14:paraId="3542ED4B" w14:textId="77777777" w:rsidR="00D85B30" w:rsidRPr="00190FA4" w:rsidRDefault="00D85B30" w:rsidP="00807E6A">
      <w:pPr>
        <w:autoSpaceDE w:val="0"/>
        <w:autoSpaceDN w:val="0"/>
        <w:adjustRightInd w:val="0"/>
        <w:jc w:val="both"/>
        <w:rPr>
          <w:rFonts w:asciiTheme="minorHAnsi" w:eastAsia="Calibri" w:hAnsiTheme="minorHAnsi" w:cstheme="minorHAnsi"/>
          <w:noProof/>
          <w:sz w:val="22"/>
          <w:szCs w:val="22"/>
        </w:rPr>
      </w:pPr>
    </w:p>
    <w:p w14:paraId="5094BAD7" w14:textId="2B9624DC" w:rsidR="00587A63" w:rsidRDefault="00587A63" w:rsidP="00587A63">
      <w:pPr>
        <w:pStyle w:val="Heading2"/>
        <w:numPr>
          <w:ilvl w:val="0"/>
          <w:numId w:val="0"/>
        </w:numPr>
        <w:rPr>
          <w:rFonts w:asciiTheme="minorHAnsi" w:hAnsiTheme="minorHAnsi" w:cstheme="minorHAnsi"/>
          <w:color w:val="4472C4" w:themeColor="accent1"/>
        </w:rPr>
      </w:pPr>
      <w:bookmarkStart w:id="6" w:name="_Toc43367387"/>
      <w:r w:rsidRPr="00190FA4">
        <w:rPr>
          <w:rFonts w:asciiTheme="minorHAnsi" w:hAnsiTheme="minorHAnsi" w:cstheme="minorHAnsi"/>
          <w:color w:val="4472C4" w:themeColor="accent1"/>
        </w:rPr>
        <w:t>2.</w:t>
      </w:r>
      <w:r>
        <w:rPr>
          <w:rFonts w:asciiTheme="minorHAnsi" w:hAnsiTheme="minorHAnsi" w:cstheme="minorHAnsi"/>
          <w:color w:val="4472C4" w:themeColor="accent1"/>
        </w:rPr>
        <w:t>3</w:t>
      </w:r>
      <w:r w:rsidRPr="00190FA4">
        <w:rPr>
          <w:rFonts w:asciiTheme="minorHAnsi" w:hAnsiTheme="minorHAnsi" w:cstheme="minorHAnsi"/>
          <w:color w:val="4472C4" w:themeColor="accent1"/>
        </w:rPr>
        <w:t xml:space="preserve"> </w:t>
      </w:r>
      <w:r>
        <w:rPr>
          <w:rFonts w:asciiTheme="minorHAnsi" w:hAnsiTheme="minorHAnsi" w:cstheme="minorHAnsi"/>
          <w:color w:val="4472C4" w:themeColor="accent1"/>
        </w:rPr>
        <w:t>Anticipated social and environmental risks</w:t>
      </w:r>
      <w:bookmarkEnd w:id="6"/>
    </w:p>
    <w:p w14:paraId="06F8B992" w14:textId="28EDFA08" w:rsidR="00304032" w:rsidRDefault="00304032" w:rsidP="00304032">
      <w:pPr>
        <w:jc w:val="both"/>
        <w:rPr>
          <w:rFonts w:asciiTheme="minorHAnsi" w:eastAsia="Calibri" w:hAnsiTheme="minorHAnsi" w:cstheme="minorHAnsi"/>
          <w:sz w:val="22"/>
          <w:szCs w:val="22"/>
        </w:rPr>
      </w:pPr>
    </w:p>
    <w:p w14:paraId="4EA7FA96" w14:textId="3FBC76A2" w:rsidR="00854ED0" w:rsidRDefault="00B31776" w:rsidP="00854ED0">
      <w:pPr>
        <w:jc w:val="both"/>
        <w:rPr>
          <w:rFonts w:asciiTheme="minorHAnsi" w:hAnsiTheme="minorHAnsi" w:cstheme="minorHAnsi"/>
          <w:sz w:val="22"/>
          <w:szCs w:val="22"/>
        </w:rPr>
      </w:pPr>
      <w:r>
        <w:rPr>
          <w:rFonts w:asciiTheme="minorHAnsi" w:hAnsiTheme="minorHAnsi" w:cstheme="minorHAnsi"/>
          <w:sz w:val="22"/>
          <w:szCs w:val="22"/>
        </w:rPr>
        <w:t xml:space="preserve">Adaptation Fund’s ESP and UNDP’s </w:t>
      </w:r>
      <w:r w:rsidR="00304032">
        <w:rPr>
          <w:rFonts w:asciiTheme="minorHAnsi" w:hAnsiTheme="minorHAnsi" w:cstheme="minorHAnsi"/>
          <w:sz w:val="22"/>
          <w:szCs w:val="22"/>
        </w:rPr>
        <w:t xml:space="preserve">Social and </w:t>
      </w:r>
      <w:r w:rsidR="00B43BFF">
        <w:rPr>
          <w:rFonts w:asciiTheme="minorHAnsi" w:hAnsiTheme="minorHAnsi" w:cstheme="minorHAnsi"/>
          <w:sz w:val="22"/>
          <w:szCs w:val="22"/>
        </w:rPr>
        <w:t>Environmental</w:t>
      </w:r>
      <w:r w:rsidR="00304032">
        <w:rPr>
          <w:rFonts w:asciiTheme="minorHAnsi" w:hAnsiTheme="minorHAnsi" w:cstheme="minorHAnsi"/>
          <w:sz w:val="22"/>
          <w:szCs w:val="22"/>
        </w:rPr>
        <w:t xml:space="preserve"> Screening </w:t>
      </w:r>
      <w:r w:rsidR="00B43BFF">
        <w:rPr>
          <w:rFonts w:asciiTheme="minorHAnsi" w:hAnsiTheme="minorHAnsi" w:cstheme="minorHAnsi"/>
          <w:sz w:val="22"/>
          <w:szCs w:val="22"/>
        </w:rPr>
        <w:t>Procedure</w:t>
      </w:r>
      <w:r w:rsidR="00304032">
        <w:rPr>
          <w:rFonts w:asciiTheme="minorHAnsi" w:hAnsiTheme="minorHAnsi" w:cstheme="minorHAnsi"/>
          <w:sz w:val="22"/>
          <w:szCs w:val="22"/>
        </w:rPr>
        <w:t xml:space="preserve"> (SESP) </w:t>
      </w:r>
      <w:r w:rsidR="00E84FAE">
        <w:rPr>
          <w:rFonts w:asciiTheme="minorHAnsi" w:hAnsiTheme="minorHAnsi" w:cstheme="minorHAnsi"/>
          <w:sz w:val="22"/>
          <w:szCs w:val="22"/>
        </w:rPr>
        <w:t xml:space="preserve">were applied </w:t>
      </w:r>
      <w:r w:rsidR="00304032">
        <w:rPr>
          <w:rFonts w:asciiTheme="minorHAnsi" w:hAnsiTheme="minorHAnsi" w:cstheme="minorHAnsi"/>
          <w:sz w:val="22"/>
          <w:szCs w:val="22"/>
        </w:rPr>
        <w:t xml:space="preserve">to identify potential social and environmental risks associated with proposed interventions under the project. Each project component and activity </w:t>
      </w:r>
      <w:r w:rsidR="00B43BFF">
        <w:rPr>
          <w:rFonts w:asciiTheme="minorHAnsi" w:hAnsiTheme="minorHAnsi" w:cstheme="minorHAnsi"/>
          <w:sz w:val="22"/>
          <w:szCs w:val="22"/>
        </w:rPr>
        <w:t>are</w:t>
      </w:r>
      <w:r w:rsidR="00304032">
        <w:rPr>
          <w:rFonts w:asciiTheme="minorHAnsi" w:hAnsiTheme="minorHAnsi" w:cstheme="minorHAnsi"/>
          <w:sz w:val="22"/>
          <w:szCs w:val="22"/>
        </w:rPr>
        <w:t xml:space="preserve"> scrutinized for its potential and social environmental impacts. All project components are screened including upstream (planning support, policy advice and capacity building), as well as downstream (site-specific, physical interventions). The analysis identified </w:t>
      </w:r>
      <w:r w:rsidR="00B43BFF">
        <w:rPr>
          <w:rFonts w:asciiTheme="minorHAnsi" w:hAnsiTheme="minorHAnsi" w:cstheme="minorHAnsi"/>
          <w:sz w:val="22"/>
          <w:szCs w:val="22"/>
        </w:rPr>
        <w:t>various</w:t>
      </w:r>
      <w:r w:rsidR="00304032">
        <w:rPr>
          <w:rFonts w:asciiTheme="minorHAnsi" w:hAnsiTheme="minorHAnsi" w:cstheme="minorHAnsi"/>
          <w:sz w:val="22"/>
          <w:szCs w:val="22"/>
        </w:rPr>
        <w:t xml:space="preserve"> social and environmental impacts associated with different components and activities under the project. The SESP template (Annex </w:t>
      </w:r>
      <w:r w:rsidR="00681737">
        <w:rPr>
          <w:rFonts w:asciiTheme="minorHAnsi" w:hAnsiTheme="minorHAnsi" w:cstheme="minorHAnsi"/>
          <w:sz w:val="22"/>
          <w:szCs w:val="22"/>
        </w:rPr>
        <w:t>1</w:t>
      </w:r>
      <w:r w:rsidR="00304032">
        <w:rPr>
          <w:rFonts w:asciiTheme="minorHAnsi" w:hAnsiTheme="minorHAnsi" w:cstheme="minorHAnsi"/>
          <w:sz w:val="22"/>
          <w:szCs w:val="22"/>
        </w:rPr>
        <w:t>) detai</w:t>
      </w:r>
      <w:r w:rsidR="00854ED0">
        <w:rPr>
          <w:rFonts w:asciiTheme="minorHAnsi" w:hAnsiTheme="minorHAnsi" w:cstheme="minorHAnsi"/>
          <w:sz w:val="22"/>
          <w:szCs w:val="22"/>
        </w:rPr>
        <w:t xml:space="preserve">ls specific environmental and social risks that are applicable to the project. The significance of each risk, based on its impact and probability of occurrence has been assessed as low, moderate or high. Based on the assessment of each risk, the project has been categorized overall as “Moderate”. </w:t>
      </w:r>
      <w:r w:rsidR="00854ED0">
        <w:rPr>
          <w:rStyle w:val="FootnoteReference"/>
          <w:rFonts w:asciiTheme="minorHAnsi" w:hAnsiTheme="minorHAnsi" w:cstheme="minorHAnsi"/>
          <w:sz w:val="22"/>
          <w:szCs w:val="22"/>
        </w:rPr>
        <w:footnoteReference w:id="7"/>
      </w:r>
      <w:r w:rsidR="00854ED0">
        <w:rPr>
          <w:rFonts w:asciiTheme="minorHAnsi" w:hAnsiTheme="minorHAnsi" w:cstheme="minorHAnsi"/>
          <w:sz w:val="22"/>
          <w:szCs w:val="22"/>
        </w:rPr>
        <w:t xml:space="preserve"> The “moderate” risk categorization is due to the following risks, as identified in the SESP (Annex </w:t>
      </w:r>
      <w:r w:rsidR="00B66177">
        <w:rPr>
          <w:rFonts w:asciiTheme="minorHAnsi" w:hAnsiTheme="minorHAnsi" w:cstheme="minorHAnsi"/>
          <w:sz w:val="22"/>
          <w:szCs w:val="22"/>
        </w:rPr>
        <w:t>1</w:t>
      </w:r>
      <w:r w:rsidR="00854ED0">
        <w:rPr>
          <w:rFonts w:asciiTheme="minorHAnsi" w:hAnsiTheme="minorHAnsi" w:cstheme="minorHAnsi"/>
          <w:sz w:val="22"/>
          <w:szCs w:val="22"/>
        </w:rPr>
        <w:t xml:space="preserve">). </w:t>
      </w:r>
    </w:p>
    <w:p w14:paraId="09BE552D" w14:textId="74024EF7" w:rsidR="00854ED0" w:rsidRDefault="00854ED0" w:rsidP="00854ED0">
      <w:pPr>
        <w:jc w:val="both"/>
        <w:rPr>
          <w:rFonts w:asciiTheme="minorHAnsi" w:hAnsiTheme="minorHAnsi" w:cstheme="minorHAnsi"/>
          <w:sz w:val="22"/>
          <w:szCs w:val="22"/>
        </w:rPr>
      </w:pPr>
    </w:p>
    <w:p w14:paraId="179C5B22" w14:textId="55E8B150" w:rsidR="007C3C56" w:rsidRDefault="000D5D67" w:rsidP="00854ED0">
      <w:pPr>
        <w:jc w:val="both"/>
        <w:rPr>
          <w:rFonts w:asciiTheme="minorHAnsi" w:hAnsiTheme="minorHAnsi" w:cstheme="minorHAnsi"/>
          <w:sz w:val="22"/>
          <w:szCs w:val="22"/>
        </w:rPr>
      </w:pPr>
      <w:r>
        <w:rPr>
          <w:rFonts w:asciiTheme="minorHAnsi" w:hAnsiTheme="minorHAnsi" w:cstheme="minorHAnsi"/>
          <w:sz w:val="22"/>
          <w:szCs w:val="22"/>
        </w:rPr>
        <w:t xml:space="preserve">The following risks were assessed as </w:t>
      </w:r>
      <w:r w:rsidRPr="000D5D67">
        <w:rPr>
          <w:rFonts w:asciiTheme="minorHAnsi" w:hAnsiTheme="minorHAnsi" w:cstheme="minorHAnsi"/>
          <w:b/>
          <w:bCs/>
          <w:sz w:val="22"/>
          <w:szCs w:val="22"/>
        </w:rPr>
        <w:t>“</w:t>
      </w:r>
      <w:r w:rsidR="007C3C56" w:rsidRPr="000D5D67">
        <w:rPr>
          <w:rFonts w:asciiTheme="minorHAnsi" w:hAnsiTheme="minorHAnsi" w:cstheme="minorHAnsi"/>
          <w:b/>
          <w:bCs/>
          <w:sz w:val="22"/>
          <w:szCs w:val="22"/>
        </w:rPr>
        <w:t>Moderate</w:t>
      </w:r>
      <w:r w:rsidRPr="000D5D67">
        <w:rPr>
          <w:rFonts w:asciiTheme="minorHAnsi" w:hAnsiTheme="minorHAnsi" w:cstheme="minorHAnsi"/>
          <w:b/>
          <w:bCs/>
          <w:sz w:val="22"/>
          <w:szCs w:val="22"/>
        </w:rPr>
        <w:t>”</w:t>
      </w:r>
      <w:r>
        <w:rPr>
          <w:rFonts w:asciiTheme="minorHAnsi" w:hAnsiTheme="minorHAnsi" w:cstheme="minorHAnsi"/>
          <w:sz w:val="22"/>
          <w:szCs w:val="22"/>
        </w:rPr>
        <w:t>:</w:t>
      </w:r>
      <w:r w:rsidR="007C3C56">
        <w:rPr>
          <w:rFonts w:asciiTheme="minorHAnsi" w:hAnsiTheme="minorHAnsi" w:cstheme="minorHAnsi"/>
          <w:sz w:val="22"/>
          <w:szCs w:val="22"/>
        </w:rPr>
        <w:t xml:space="preserve"> </w:t>
      </w:r>
    </w:p>
    <w:p w14:paraId="6BF3F60E" w14:textId="77777777" w:rsidR="007C3C56" w:rsidRDefault="007C3C56" w:rsidP="00854ED0">
      <w:pPr>
        <w:jc w:val="both"/>
        <w:rPr>
          <w:rFonts w:asciiTheme="minorHAnsi" w:hAnsiTheme="minorHAnsi" w:cstheme="minorHAnsi"/>
          <w:sz w:val="22"/>
          <w:szCs w:val="22"/>
        </w:rPr>
      </w:pPr>
    </w:p>
    <w:p w14:paraId="07B74CBA" w14:textId="58180127" w:rsidR="003F48FC" w:rsidRDefault="007C3C56" w:rsidP="000D5D67">
      <w:pPr>
        <w:jc w:val="both"/>
        <w:rPr>
          <w:rFonts w:asciiTheme="minorHAnsi" w:hAnsiTheme="minorHAnsi" w:cstheme="minorHAnsi"/>
          <w:sz w:val="22"/>
          <w:szCs w:val="22"/>
          <w:lang w:val="en-AU"/>
        </w:rPr>
      </w:pPr>
      <w:r w:rsidRPr="003F48FC">
        <w:rPr>
          <w:rFonts w:asciiTheme="minorHAnsi" w:hAnsiTheme="minorHAnsi" w:cstheme="minorHAnsi"/>
          <w:b/>
          <w:bCs/>
          <w:sz w:val="22"/>
          <w:szCs w:val="22"/>
          <w:lang w:val="en-AU"/>
        </w:rPr>
        <w:t>Risk 1:</w:t>
      </w:r>
      <w:r w:rsidRPr="003F48FC">
        <w:rPr>
          <w:rFonts w:asciiTheme="minorHAnsi" w:hAnsiTheme="minorHAnsi" w:cstheme="minorHAnsi"/>
          <w:sz w:val="22"/>
          <w:szCs w:val="22"/>
          <w:lang w:val="en-AU"/>
        </w:rPr>
        <w:t xml:space="preserve"> Disruption of livelihood and restriction of availability and access to resources </w:t>
      </w:r>
    </w:p>
    <w:p w14:paraId="141D971D" w14:textId="77777777" w:rsidR="003F48FC" w:rsidRDefault="003F48FC" w:rsidP="000D5D67">
      <w:pPr>
        <w:jc w:val="both"/>
        <w:rPr>
          <w:rFonts w:asciiTheme="minorHAnsi" w:hAnsiTheme="minorHAnsi" w:cstheme="minorHAnsi"/>
          <w:sz w:val="22"/>
          <w:szCs w:val="22"/>
          <w:lang w:val="en-AU"/>
        </w:rPr>
      </w:pPr>
    </w:p>
    <w:p w14:paraId="2B567EB3" w14:textId="1E072B87"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Retrofitting and repair of houses, including raising of plinths, installation of nano-grids and construction of rainwater harvesting will result to temporary displacement of people for a period of time, depending on the length of repair and retrofitting. Other interventions may disrupt the livelihood of affected people, restricting their income. Activities under the project may also temporarily restrict other people on their access to their source of livelihood such as agriculture.</w:t>
      </w:r>
    </w:p>
    <w:p w14:paraId="59823A45" w14:textId="77777777" w:rsidR="007C3C56" w:rsidRPr="003F48FC" w:rsidRDefault="007C3C56" w:rsidP="000D5D67">
      <w:pPr>
        <w:jc w:val="both"/>
        <w:rPr>
          <w:rFonts w:asciiTheme="minorHAnsi" w:hAnsiTheme="minorHAnsi" w:cstheme="minorHAnsi"/>
          <w:sz w:val="22"/>
          <w:szCs w:val="22"/>
        </w:rPr>
      </w:pPr>
    </w:p>
    <w:p w14:paraId="365F4A79" w14:textId="3C1FFDA4" w:rsidR="003F48FC" w:rsidRDefault="007C3C56" w:rsidP="000D5D67">
      <w:pPr>
        <w:jc w:val="both"/>
        <w:rPr>
          <w:rFonts w:asciiTheme="minorHAnsi" w:hAnsiTheme="minorHAnsi" w:cstheme="minorHAnsi"/>
          <w:sz w:val="22"/>
          <w:szCs w:val="22"/>
        </w:rPr>
      </w:pPr>
      <w:r w:rsidRPr="003F48FC">
        <w:rPr>
          <w:rFonts w:asciiTheme="minorHAnsi" w:hAnsiTheme="minorHAnsi" w:cstheme="minorHAnsi"/>
          <w:b/>
          <w:bCs/>
          <w:sz w:val="22"/>
          <w:szCs w:val="22"/>
          <w:lang w:val="en-AU"/>
        </w:rPr>
        <w:t>Risk 2:</w:t>
      </w:r>
      <w:r w:rsidRPr="003F48FC">
        <w:rPr>
          <w:rFonts w:asciiTheme="minorHAnsi" w:hAnsiTheme="minorHAnsi" w:cstheme="minorHAnsi"/>
          <w:sz w:val="22"/>
          <w:szCs w:val="22"/>
        </w:rPr>
        <w:t xml:space="preserve">  </w:t>
      </w:r>
      <w:r w:rsidR="003B635E">
        <w:rPr>
          <w:rFonts w:asciiTheme="minorHAnsi" w:hAnsiTheme="minorHAnsi" w:cstheme="minorHAnsi"/>
          <w:sz w:val="22"/>
          <w:szCs w:val="22"/>
        </w:rPr>
        <w:t>Likelihood of t</w:t>
      </w:r>
      <w:r w:rsidRPr="003F48FC">
        <w:rPr>
          <w:rFonts w:asciiTheme="minorHAnsi" w:hAnsiTheme="minorHAnsi" w:cstheme="minorHAnsi"/>
          <w:sz w:val="22"/>
          <w:szCs w:val="22"/>
        </w:rPr>
        <w:t>emporary displacement and/or disruption of access to source of livelihood</w:t>
      </w:r>
    </w:p>
    <w:p w14:paraId="4FF0A378" w14:textId="77777777" w:rsidR="003F48FC" w:rsidRDefault="003F48FC" w:rsidP="000D5D67">
      <w:pPr>
        <w:jc w:val="both"/>
        <w:rPr>
          <w:rFonts w:asciiTheme="minorHAnsi" w:hAnsiTheme="minorHAnsi" w:cstheme="minorHAnsi"/>
          <w:sz w:val="22"/>
          <w:szCs w:val="22"/>
        </w:rPr>
      </w:pPr>
    </w:p>
    <w:p w14:paraId="279B0878" w14:textId="00B8E332"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 xml:space="preserve">Interventions that involves repair of houses, raising of plinths, installation of nano-grids, and construction of rainwater harvesting may cause temporary displacement and/or disrupt people’s access to their source of livelihood. </w:t>
      </w:r>
    </w:p>
    <w:p w14:paraId="67D5B59C" w14:textId="0AFB2641" w:rsidR="00854ED0" w:rsidRPr="003F48FC" w:rsidRDefault="00854ED0" w:rsidP="000D5D67">
      <w:pPr>
        <w:jc w:val="both"/>
        <w:rPr>
          <w:rFonts w:asciiTheme="minorHAnsi" w:hAnsiTheme="minorHAnsi" w:cstheme="minorHAnsi"/>
          <w:sz w:val="22"/>
          <w:szCs w:val="22"/>
        </w:rPr>
      </w:pPr>
    </w:p>
    <w:p w14:paraId="386254B2" w14:textId="77777777" w:rsidR="004F7B31" w:rsidRDefault="007C3C56" w:rsidP="000D5D67">
      <w:pPr>
        <w:jc w:val="both"/>
        <w:rPr>
          <w:rFonts w:asciiTheme="minorHAnsi" w:hAnsiTheme="minorHAnsi" w:cstheme="minorHAnsi"/>
          <w:sz w:val="22"/>
          <w:szCs w:val="22"/>
        </w:rPr>
      </w:pPr>
      <w:r w:rsidRPr="004F7B31">
        <w:rPr>
          <w:rFonts w:asciiTheme="minorHAnsi" w:hAnsiTheme="minorHAnsi" w:cstheme="minorHAnsi"/>
          <w:b/>
          <w:bCs/>
          <w:sz w:val="22"/>
          <w:szCs w:val="22"/>
        </w:rPr>
        <w:t>Risk 3:</w:t>
      </w:r>
      <w:r w:rsidRPr="003F48FC">
        <w:rPr>
          <w:rFonts w:asciiTheme="minorHAnsi" w:hAnsiTheme="minorHAnsi" w:cstheme="minorHAnsi"/>
          <w:sz w:val="22"/>
          <w:szCs w:val="22"/>
        </w:rPr>
        <w:t xml:space="preserve"> Exclusion of women from participating and decision making</w:t>
      </w:r>
    </w:p>
    <w:p w14:paraId="5D2DC457" w14:textId="77777777" w:rsidR="004F7B31" w:rsidRDefault="004F7B31" w:rsidP="000D5D67">
      <w:pPr>
        <w:jc w:val="both"/>
        <w:rPr>
          <w:rFonts w:asciiTheme="minorHAnsi" w:hAnsiTheme="minorHAnsi" w:cstheme="minorHAnsi"/>
          <w:sz w:val="22"/>
          <w:szCs w:val="22"/>
        </w:rPr>
      </w:pPr>
    </w:p>
    <w:p w14:paraId="14BE0142" w14:textId="2F57FA65"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 xml:space="preserve">The project interventions that focus on improving resilient infrastructure will benefit women in particular, as the twenty cluster houses will have </w:t>
      </w:r>
      <w:r w:rsidRPr="003F48FC">
        <w:rPr>
          <w:rFonts w:asciiTheme="minorHAnsi" w:hAnsiTheme="minorHAnsi" w:cstheme="minorHAnsi"/>
          <w:noProof/>
          <w:sz w:val="22"/>
          <w:szCs w:val="22"/>
        </w:rPr>
        <w:t>women-led</w:t>
      </w:r>
      <w:r w:rsidRPr="003F48FC">
        <w:rPr>
          <w:rFonts w:asciiTheme="minorHAnsi" w:hAnsiTheme="minorHAnsi" w:cstheme="minorHAnsi"/>
          <w:sz w:val="22"/>
          <w:szCs w:val="22"/>
        </w:rPr>
        <w:t xml:space="preserve"> households as the prioritised beneficiaries. The development of alternative livelihoods (which will prioritise female beneficiaries) will empower women by providing them with the training and materials they require to become self-sufficient if they choose to. </w:t>
      </w:r>
    </w:p>
    <w:p w14:paraId="2D737CCC" w14:textId="5842ED7C" w:rsidR="007C3C56" w:rsidRPr="003F48FC" w:rsidRDefault="007C3C56" w:rsidP="000D5D67">
      <w:pPr>
        <w:jc w:val="both"/>
        <w:rPr>
          <w:rFonts w:asciiTheme="minorHAnsi" w:hAnsiTheme="minorHAnsi" w:cstheme="minorHAnsi"/>
          <w:sz w:val="22"/>
          <w:szCs w:val="22"/>
        </w:rPr>
      </w:pPr>
    </w:p>
    <w:p w14:paraId="368C7DA3" w14:textId="77777777" w:rsidR="004F7B31" w:rsidRDefault="007C3C56" w:rsidP="000D5D67">
      <w:pPr>
        <w:jc w:val="both"/>
        <w:rPr>
          <w:rFonts w:asciiTheme="minorHAnsi" w:hAnsiTheme="minorHAnsi" w:cstheme="minorHAnsi"/>
          <w:sz w:val="22"/>
          <w:szCs w:val="22"/>
        </w:rPr>
      </w:pPr>
      <w:r w:rsidRPr="004F7B31">
        <w:rPr>
          <w:rFonts w:asciiTheme="minorHAnsi" w:hAnsiTheme="minorHAnsi" w:cstheme="minorHAnsi"/>
          <w:b/>
          <w:bCs/>
          <w:sz w:val="22"/>
          <w:szCs w:val="22"/>
        </w:rPr>
        <w:lastRenderedPageBreak/>
        <w:t>Risk 4:</w:t>
      </w:r>
      <w:r w:rsidRPr="003F48FC">
        <w:rPr>
          <w:rFonts w:asciiTheme="minorHAnsi" w:hAnsiTheme="minorHAnsi" w:cstheme="minorHAnsi"/>
          <w:sz w:val="22"/>
          <w:szCs w:val="22"/>
        </w:rPr>
        <w:t xml:space="preserve"> Exclusion of landless, differently abled and other vulnerable groups from participating and decision making</w:t>
      </w:r>
    </w:p>
    <w:p w14:paraId="4D1FF8C3" w14:textId="77777777" w:rsidR="004F7B31" w:rsidRDefault="004F7B31" w:rsidP="000D5D67">
      <w:pPr>
        <w:jc w:val="both"/>
        <w:rPr>
          <w:rFonts w:asciiTheme="minorHAnsi" w:hAnsiTheme="minorHAnsi" w:cstheme="minorHAnsi"/>
          <w:sz w:val="22"/>
          <w:szCs w:val="22"/>
        </w:rPr>
      </w:pPr>
    </w:p>
    <w:p w14:paraId="27D7A81F" w14:textId="46BC9EAC"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Without management measures, the establishment of community-level groups in different interventions could exclude marginalized stakeholder groups in decision making process, thereby restricting them from participating in the project and excluding them from attaining project benefits.</w:t>
      </w:r>
    </w:p>
    <w:p w14:paraId="0D338BA6" w14:textId="0D811A6D" w:rsidR="007C3C56" w:rsidRPr="003F48FC" w:rsidRDefault="007C3C56" w:rsidP="000D5D67">
      <w:pPr>
        <w:jc w:val="both"/>
        <w:rPr>
          <w:rFonts w:asciiTheme="minorHAnsi" w:hAnsiTheme="minorHAnsi" w:cstheme="minorHAnsi"/>
          <w:sz w:val="22"/>
          <w:szCs w:val="22"/>
        </w:rPr>
      </w:pPr>
    </w:p>
    <w:p w14:paraId="7AB14D37" w14:textId="77777777" w:rsidR="004F7B31" w:rsidRDefault="007C3C56" w:rsidP="000D5D67">
      <w:pPr>
        <w:jc w:val="both"/>
        <w:rPr>
          <w:rFonts w:asciiTheme="minorHAnsi" w:hAnsiTheme="minorHAnsi" w:cstheme="minorHAnsi"/>
          <w:sz w:val="22"/>
          <w:szCs w:val="22"/>
          <w:lang w:val="en-AU"/>
        </w:rPr>
      </w:pPr>
      <w:r w:rsidRPr="000D5D67">
        <w:rPr>
          <w:rFonts w:asciiTheme="minorHAnsi" w:hAnsiTheme="minorHAnsi" w:cstheme="minorHAnsi"/>
          <w:b/>
          <w:bCs/>
          <w:sz w:val="22"/>
          <w:szCs w:val="22"/>
          <w:lang w:val="en-AU"/>
        </w:rPr>
        <w:t xml:space="preserve">Risk </w:t>
      </w:r>
      <w:r w:rsidR="004F7B31" w:rsidRPr="000D5D67">
        <w:rPr>
          <w:rFonts w:asciiTheme="minorHAnsi" w:hAnsiTheme="minorHAnsi" w:cstheme="minorHAnsi"/>
          <w:b/>
          <w:bCs/>
          <w:sz w:val="22"/>
          <w:szCs w:val="22"/>
          <w:lang w:val="en-AU"/>
        </w:rPr>
        <w:t>5</w:t>
      </w:r>
      <w:r w:rsidRPr="000D5D67">
        <w:rPr>
          <w:rFonts w:asciiTheme="minorHAnsi" w:hAnsiTheme="minorHAnsi" w:cstheme="minorHAnsi"/>
          <w:b/>
          <w:bCs/>
          <w:sz w:val="22"/>
          <w:szCs w:val="22"/>
          <w:lang w:val="en-AU"/>
        </w:rPr>
        <w:t>:</w:t>
      </w:r>
      <w:r w:rsidRPr="003F48FC">
        <w:rPr>
          <w:rFonts w:asciiTheme="minorHAnsi" w:hAnsiTheme="minorHAnsi" w:cstheme="minorHAnsi"/>
          <w:sz w:val="22"/>
          <w:szCs w:val="22"/>
          <w:lang w:val="en-AU"/>
        </w:rPr>
        <w:t xml:space="preserve"> Cluster houses may become structurally unsafe during extreme cyclone events</w:t>
      </w:r>
    </w:p>
    <w:p w14:paraId="43C67D96" w14:textId="77777777" w:rsidR="004F7B31" w:rsidRDefault="004F7B31" w:rsidP="000D5D67">
      <w:pPr>
        <w:jc w:val="both"/>
        <w:rPr>
          <w:rFonts w:asciiTheme="minorHAnsi" w:hAnsiTheme="minorHAnsi" w:cstheme="minorHAnsi"/>
          <w:sz w:val="22"/>
          <w:szCs w:val="22"/>
          <w:lang w:val="en-AU"/>
        </w:rPr>
      </w:pPr>
    </w:p>
    <w:p w14:paraId="2CDF8723" w14:textId="30CCABA6" w:rsidR="007C3C56" w:rsidRPr="003F48FC" w:rsidRDefault="007C3C56" w:rsidP="000D5D67">
      <w:pPr>
        <w:jc w:val="both"/>
        <w:rPr>
          <w:rFonts w:asciiTheme="minorHAnsi" w:hAnsiTheme="minorHAnsi" w:cstheme="minorHAnsi"/>
          <w:sz w:val="22"/>
          <w:szCs w:val="22"/>
          <w:lang w:val="en-AU"/>
        </w:rPr>
      </w:pPr>
      <w:r w:rsidRPr="003F48FC">
        <w:rPr>
          <w:rFonts w:asciiTheme="minorHAnsi" w:hAnsiTheme="minorHAnsi" w:cstheme="minorHAnsi"/>
          <w:sz w:val="22"/>
          <w:szCs w:val="22"/>
          <w:lang w:val="en-AU"/>
        </w:rPr>
        <w:t>The cluster houses that function as disaster shelters could become structurally unsafe during extreme cyclone events due to the number of individuals taking shelter and the strength of the cyclone.</w:t>
      </w:r>
    </w:p>
    <w:p w14:paraId="289D4D7F" w14:textId="35B2C89F" w:rsidR="007C3C56" w:rsidRPr="003F48FC" w:rsidRDefault="007C3C56" w:rsidP="000D5D67">
      <w:pPr>
        <w:jc w:val="both"/>
        <w:rPr>
          <w:rFonts w:asciiTheme="minorHAnsi" w:hAnsiTheme="minorHAnsi" w:cstheme="minorHAnsi"/>
          <w:sz w:val="22"/>
          <w:szCs w:val="22"/>
          <w:lang w:val="en-AU"/>
        </w:rPr>
      </w:pPr>
    </w:p>
    <w:p w14:paraId="1E35869A" w14:textId="77777777" w:rsidR="004F7B31" w:rsidRDefault="007C3C56" w:rsidP="000D5D67">
      <w:pPr>
        <w:jc w:val="both"/>
        <w:rPr>
          <w:rFonts w:asciiTheme="minorHAnsi" w:hAnsiTheme="minorHAnsi" w:cstheme="minorHAnsi"/>
          <w:sz w:val="22"/>
          <w:szCs w:val="22"/>
        </w:rPr>
      </w:pPr>
      <w:r w:rsidRPr="00A36425">
        <w:rPr>
          <w:rFonts w:asciiTheme="minorHAnsi" w:hAnsiTheme="minorHAnsi" w:cstheme="minorHAnsi"/>
          <w:b/>
          <w:bCs/>
          <w:sz w:val="22"/>
          <w:szCs w:val="22"/>
        </w:rPr>
        <w:t xml:space="preserve">Risk </w:t>
      </w:r>
      <w:r w:rsidR="004F7B31" w:rsidRPr="00A36425">
        <w:rPr>
          <w:rFonts w:asciiTheme="minorHAnsi" w:hAnsiTheme="minorHAnsi" w:cstheme="minorHAnsi"/>
          <w:b/>
          <w:bCs/>
          <w:sz w:val="22"/>
          <w:szCs w:val="22"/>
        </w:rPr>
        <w:t>6</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Generation of solid and liquid wastes</w:t>
      </w:r>
    </w:p>
    <w:p w14:paraId="019108C0" w14:textId="77777777" w:rsidR="004F7B31" w:rsidRDefault="004F7B31" w:rsidP="000D5D67">
      <w:pPr>
        <w:jc w:val="both"/>
        <w:rPr>
          <w:rFonts w:asciiTheme="minorHAnsi" w:hAnsiTheme="minorHAnsi" w:cstheme="minorHAnsi"/>
          <w:sz w:val="22"/>
          <w:szCs w:val="22"/>
        </w:rPr>
      </w:pPr>
    </w:p>
    <w:p w14:paraId="26C73A2E" w14:textId="3FEE492D"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If not managed, construction wastes that will be generated from various interventions to increase resilience of households will impact land and water bodies (if wastes were transported near coast or river</w:t>
      </w:r>
      <w:r w:rsidR="009E3BA8">
        <w:rPr>
          <w:rFonts w:asciiTheme="minorHAnsi" w:hAnsiTheme="minorHAnsi" w:cstheme="minorHAnsi"/>
          <w:sz w:val="22"/>
          <w:szCs w:val="22"/>
        </w:rPr>
        <w:t xml:space="preserve"> or not managed/dispose properly</w:t>
      </w:r>
      <w:r w:rsidRPr="003F48FC">
        <w:rPr>
          <w:rFonts w:asciiTheme="minorHAnsi" w:hAnsiTheme="minorHAnsi" w:cstheme="minorHAnsi"/>
          <w:sz w:val="22"/>
          <w:szCs w:val="22"/>
        </w:rPr>
        <w:t>). Moreover, unregulated wastes will pose as hazards to safety and health of both workers and the communities of two sites.</w:t>
      </w:r>
    </w:p>
    <w:p w14:paraId="30906B1A" w14:textId="2F69A135" w:rsidR="007C3C56" w:rsidRPr="003F48FC" w:rsidRDefault="007C3C56" w:rsidP="000D5D67">
      <w:pPr>
        <w:jc w:val="both"/>
        <w:rPr>
          <w:rFonts w:asciiTheme="minorHAnsi" w:hAnsiTheme="minorHAnsi" w:cstheme="minorHAnsi"/>
          <w:sz w:val="22"/>
          <w:szCs w:val="22"/>
        </w:rPr>
      </w:pPr>
    </w:p>
    <w:p w14:paraId="5E483981" w14:textId="77777777" w:rsidR="000D5D67" w:rsidRDefault="007C3C56" w:rsidP="000D5D67">
      <w:pPr>
        <w:jc w:val="both"/>
        <w:rPr>
          <w:rFonts w:asciiTheme="minorHAnsi" w:hAnsiTheme="minorHAnsi" w:cstheme="minorHAnsi"/>
          <w:sz w:val="22"/>
          <w:szCs w:val="22"/>
        </w:rPr>
      </w:pPr>
      <w:r w:rsidRPr="00A36425">
        <w:rPr>
          <w:rFonts w:asciiTheme="minorHAnsi" w:hAnsiTheme="minorHAnsi" w:cstheme="minorHAnsi"/>
          <w:b/>
          <w:bCs/>
          <w:sz w:val="22"/>
          <w:szCs w:val="22"/>
        </w:rPr>
        <w:t xml:space="preserve">Risk </w:t>
      </w:r>
      <w:r w:rsidR="004F7B31" w:rsidRPr="00A36425">
        <w:rPr>
          <w:rFonts w:asciiTheme="minorHAnsi" w:hAnsiTheme="minorHAnsi" w:cstheme="minorHAnsi"/>
          <w:b/>
          <w:bCs/>
          <w:sz w:val="22"/>
          <w:szCs w:val="22"/>
        </w:rPr>
        <w:t>7</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Accidental spills of oil and fuel, and unmanaged solid wastes </w:t>
      </w:r>
    </w:p>
    <w:p w14:paraId="1D50B83C" w14:textId="77777777" w:rsidR="000D5D67" w:rsidRDefault="000D5D67" w:rsidP="000D5D67">
      <w:pPr>
        <w:jc w:val="both"/>
        <w:rPr>
          <w:rFonts w:asciiTheme="minorHAnsi" w:hAnsiTheme="minorHAnsi" w:cstheme="minorHAnsi"/>
          <w:sz w:val="22"/>
          <w:szCs w:val="22"/>
        </w:rPr>
      </w:pPr>
    </w:p>
    <w:p w14:paraId="025A4327" w14:textId="13D2E966" w:rsidR="007C3C56" w:rsidRPr="003F48FC" w:rsidRDefault="003F48FC" w:rsidP="000D5D67">
      <w:pPr>
        <w:jc w:val="both"/>
        <w:rPr>
          <w:rFonts w:asciiTheme="minorHAnsi" w:hAnsiTheme="minorHAnsi" w:cstheme="minorHAnsi"/>
          <w:sz w:val="22"/>
          <w:szCs w:val="22"/>
        </w:rPr>
      </w:pPr>
      <w:r w:rsidRPr="003F48FC">
        <w:rPr>
          <w:rFonts w:asciiTheme="minorHAnsi" w:hAnsiTheme="minorHAnsi" w:cstheme="minorHAnsi"/>
          <w:sz w:val="22"/>
          <w:szCs w:val="22"/>
        </w:rPr>
        <w:t>The repair of 14.5 km of embankment, including 1 km of breached embankment entails the use of machinery that will transport aggregates. This in turn may accidentally cause the spillage of oil and fuel that may impact soil and water bodies. The construction wastes that will be generated will likewise impact the environment in the form of siltation of water bodies. Solid wastes from construction will also be generated. If not properly disposed, this will create problem in nearby agricultural areas and water bodies.</w:t>
      </w:r>
    </w:p>
    <w:p w14:paraId="2330793A" w14:textId="15A762D7" w:rsidR="003F48FC" w:rsidRPr="003F48FC" w:rsidRDefault="003F48FC" w:rsidP="000D5D67">
      <w:pPr>
        <w:jc w:val="both"/>
        <w:rPr>
          <w:rFonts w:asciiTheme="minorHAnsi" w:hAnsiTheme="minorHAnsi" w:cstheme="minorHAnsi"/>
          <w:sz w:val="22"/>
          <w:szCs w:val="22"/>
        </w:rPr>
      </w:pPr>
    </w:p>
    <w:p w14:paraId="3B1A9090" w14:textId="77777777" w:rsidR="000D5D67" w:rsidRDefault="003F48FC" w:rsidP="000D5D67">
      <w:pPr>
        <w:pStyle w:val="p1"/>
        <w:jc w:val="both"/>
        <w:rPr>
          <w:rFonts w:asciiTheme="minorHAnsi" w:hAnsiTheme="minorHAnsi" w:cstheme="minorHAnsi"/>
          <w:sz w:val="22"/>
          <w:szCs w:val="22"/>
        </w:rPr>
      </w:pPr>
      <w:r w:rsidRPr="00A36425">
        <w:rPr>
          <w:rFonts w:asciiTheme="minorHAnsi" w:hAnsiTheme="minorHAnsi" w:cstheme="minorHAnsi"/>
          <w:b/>
          <w:bCs/>
          <w:sz w:val="22"/>
          <w:szCs w:val="22"/>
        </w:rPr>
        <w:t xml:space="preserve">Risk </w:t>
      </w:r>
      <w:r w:rsidR="000D5D67" w:rsidRPr="00A36425">
        <w:rPr>
          <w:rFonts w:asciiTheme="minorHAnsi" w:hAnsiTheme="minorHAnsi" w:cstheme="minorHAnsi"/>
          <w:b/>
          <w:bCs/>
          <w:sz w:val="22"/>
          <w:szCs w:val="22"/>
        </w:rPr>
        <w:t>8</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Potential introduction and use of pesticides </w:t>
      </w:r>
    </w:p>
    <w:p w14:paraId="06F41144" w14:textId="77777777" w:rsidR="000D5D67" w:rsidRDefault="000D5D67" w:rsidP="000D5D67">
      <w:pPr>
        <w:pStyle w:val="p1"/>
        <w:jc w:val="both"/>
        <w:rPr>
          <w:rFonts w:asciiTheme="minorHAnsi" w:hAnsiTheme="minorHAnsi" w:cstheme="minorHAnsi"/>
          <w:sz w:val="22"/>
          <w:szCs w:val="22"/>
        </w:rPr>
      </w:pPr>
    </w:p>
    <w:p w14:paraId="2AE97006" w14:textId="5C4717B2" w:rsidR="003F48FC" w:rsidRPr="003F48FC" w:rsidRDefault="003F48FC" w:rsidP="000D5D67">
      <w:pPr>
        <w:pStyle w:val="p1"/>
        <w:jc w:val="both"/>
        <w:rPr>
          <w:rFonts w:asciiTheme="minorHAnsi" w:hAnsiTheme="minorHAnsi" w:cstheme="minorHAnsi"/>
          <w:sz w:val="22"/>
          <w:szCs w:val="22"/>
        </w:rPr>
      </w:pPr>
      <w:r w:rsidRPr="003F48FC">
        <w:rPr>
          <w:rFonts w:asciiTheme="minorHAnsi" w:hAnsiTheme="minorHAnsi" w:cstheme="minorHAnsi"/>
          <w:sz w:val="22"/>
          <w:szCs w:val="22"/>
        </w:rPr>
        <w:t xml:space="preserve">Interventions to make agriculture climate resilient may negatively impact the environment if pesticide use is introduced. </w:t>
      </w:r>
    </w:p>
    <w:p w14:paraId="2D17491B" w14:textId="0F40C720" w:rsidR="007C3C56" w:rsidRPr="003F48FC" w:rsidRDefault="007C3C56" w:rsidP="000D5D67">
      <w:pPr>
        <w:jc w:val="both"/>
        <w:rPr>
          <w:rFonts w:asciiTheme="minorHAnsi" w:hAnsiTheme="minorHAnsi" w:cstheme="minorHAnsi"/>
          <w:sz w:val="22"/>
          <w:szCs w:val="22"/>
        </w:rPr>
      </w:pPr>
    </w:p>
    <w:p w14:paraId="71CC4152" w14:textId="77777777" w:rsidR="000D5D67" w:rsidRDefault="003F48FC" w:rsidP="000D5D67">
      <w:pPr>
        <w:jc w:val="both"/>
        <w:rPr>
          <w:rFonts w:asciiTheme="minorHAnsi" w:hAnsiTheme="minorHAnsi" w:cstheme="minorHAnsi"/>
          <w:sz w:val="22"/>
          <w:szCs w:val="22"/>
        </w:rPr>
      </w:pPr>
      <w:r w:rsidRPr="00A36425">
        <w:rPr>
          <w:rFonts w:asciiTheme="minorHAnsi" w:hAnsiTheme="minorHAnsi" w:cstheme="minorHAnsi"/>
          <w:b/>
          <w:bCs/>
          <w:sz w:val="22"/>
          <w:szCs w:val="22"/>
        </w:rPr>
        <w:t xml:space="preserve">Risk </w:t>
      </w:r>
      <w:r w:rsidR="000D5D67" w:rsidRPr="00A36425">
        <w:rPr>
          <w:rFonts w:asciiTheme="minorHAnsi" w:hAnsiTheme="minorHAnsi" w:cstheme="minorHAnsi"/>
          <w:b/>
          <w:bCs/>
          <w:sz w:val="22"/>
          <w:szCs w:val="22"/>
        </w:rPr>
        <w:t>9</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Generation of medical related wastes </w:t>
      </w:r>
    </w:p>
    <w:p w14:paraId="54B1DCC4" w14:textId="77777777" w:rsidR="000D5D67" w:rsidRDefault="000D5D67" w:rsidP="000D5D67">
      <w:pPr>
        <w:jc w:val="both"/>
        <w:rPr>
          <w:rFonts w:asciiTheme="minorHAnsi" w:hAnsiTheme="minorHAnsi" w:cstheme="minorHAnsi"/>
          <w:sz w:val="22"/>
          <w:szCs w:val="22"/>
        </w:rPr>
      </w:pPr>
    </w:p>
    <w:p w14:paraId="4323D39E" w14:textId="466F3201" w:rsidR="003F48FC" w:rsidRPr="003F48FC" w:rsidRDefault="003F48FC" w:rsidP="000D5D67">
      <w:pPr>
        <w:jc w:val="both"/>
        <w:rPr>
          <w:rFonts w:asciiTheme="minorHAnsi" w:hAnsiTheme="minorHAnsi" w:cstheme="minorHAnsi"/>
          <w:sz w:val="22"/>
          <w:szCs w:val="22"/>
        </w:rPr>
      </w:pPr>
      <w:r w:rsidRPr="003F48FC">
        <w:rPr>
          <w:rFonts w:asciiTheme="minorHAnsi" w:hAnsiTheme="minorHAnsi" w:cstheme="minorHAnsi"/>
          <w:sz w:val="22"/>
          <w:szCs w:val="22"/>
        </w:rPr>
        <w:t>If not properly managed, medical wastes will pose health risks to medical personnel and to the community. If not properly collected, these wastes will cause diseases and may negatively impact the environment.</w:t>
      </w:r>
    </w:p>
    <w:p w14:paraId="7977F566" w14:textId="77777777" w:rsidR="003F48FC" w:rsidRPr="003F48FC" w:rsidRDefault="003F48FC" w:rsidP="000D5D67">
      <w:pPr>
        <w:jc w:val="both"/>
        <w:rPr>
          <w:rFonts w:asciiTheme="minorHAnsi" w:hAnsiTheme="minorHAnsi" w:cstheme="minorHAnsi"/>
          <w:sz w:val="22"/>
          <w:szCs w:val="22"/>
        </w:rPr>
      </w:pPr>
    </w:p>
    <w:p w14:paraId="6410B08E" w14:textId="055F52DA" w:rsidR="007C3C56" w:rsidRPr="003F48FC" w:rsidRDefault="007C3C56" w:rsidP="000D5D67">
      <w:pPr>
        <w:jc w:val="both"/>
        <w:rPr>
          <w:rFonts w:asciiTheme="minorHAnsi" w:hAnsiTheme="minorHAnsi" w:cstheme="minorHAnsi"/>
          <w:sz w:val="22"/>
          <w:szCs w:val="22"/>
        </w:rPr>
      </w:pPr>
    </w:p>
    <w:p w14:paraId="1CD2CFE2" w14:textId="586039C5" w:rsidR="0051541C" w:rsidRPr="003F48FC" w:rsidRDefault="007C3C56" w:rsidP="0051541C">
      <w:pPr>
        <w:jc w:val="both"/>
        <w:rPr>
          <w:rFonts w:asciiTheme="minorHAnsi" w:hAnsiTheme="minorHAnsi" w:cstheme="minorHAnsi"/>
          <w:sz w:val="22"/>
          <w:szCs w:val="22"/>
        </w:rPr>
      </w:pPr>
      <w:r w:rsidRPr="00A36425">
        <w:rPr>
          <w:rFonts w:asciiTheme="minorHAnsi" w:hAnsiTheme="minorHAnsi" w:cstheme="minorHAnsi"/>
          <w:b/>
          <w:bCs/>
          <w:sz w:val="22"/>
          <w:szCs w:val="22"/>
        </w:rPr>
        <w:t xml:space="preserve">Risk </w:t>
      </w:r>
      <w:r w:rsidR="000D5D67" w:rsidRPr="00A36425">
        <w:rPr>
          <w:rFonts w:asciiTheme="minorHAnsi" w:hAnsiTheme="minorHAnsi" w:cstheme="minorHAnsi"/>
          <w:b/>
          <w:bCs/>
          <w:sz w:val="22"/>
          <w:szCs w:val="22"/>
        </w:rPr>
        <w:t>10</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Limitation in capacity among community members, that may exclude them from fully participating in project activities</w:t>
      </w:r>
      <w:r w:rsidR="0051541C">
        <w:rPr>
          <w:rFonts w:asciiTheme="minorHAnsi" w:hAnsiTheme="minorHAnsi" w:cstheme="minorHAnsi"/>
          <w:sz w:val="22"/>
          <w:szCs w:val="22"/>
        </w:rPr>
        <w:t>.</w:t>
      </w:r>
      <w:r w:rsidR="0051541C" w:rsidRPr="0051541C">
        <w:rPr>
          <w:rFonts w:asciiTheme="minorHAnsi" w:hAnsiTheme="minorHAnsi" w:cstheme="minorHAnsi"/>
          <w:sz w:val="22"/>
          <w:szCs w:val="22"/>
        </w:rPr>
        <w:t xml:space="preserve"> </w:t>
      </w:r>
      <w:r w:rsidR="0051541C">
        <w:rPr>
          <w:rFonts w:asciiTheme="minorHAnsi" w:hAnsiTheme="minorHAnsi" w:cstheme="minorHAnsi"/>
          <w:sz w:val="22"/>
          <w:szCs w:val="22"/>
        </w:rPr>
        <w:t>Risks 10 is assessed as “</w:t>
      </w:r>
      <w:r w:rsidR="0051541C" w:rsidRPr="003F48FC">
        <w:rPr>
          <w:rFonts w:asciiTheme="minorHAnsi" w:hAnsiTheme="minorHAnsi" w:cstheme="minorHAnsi"/>
          <w:sz w:val="22"/>
          <w:szCs w:val="22"/>
        </w:rPr>
        <w:t>Low</w:t>
      </w:r>
      <w:r w:rsidR="0051541C">
        <w:rPr>
          <w:rFonts w:asciiTheme="minorHAnsi" w:hAnsiTheme="minorHAnsi" w:cstheme="minorHAnsi"/>
          <w:sz w:val="22"/>
          <w:szCs w:val="22"/>
        </w:rPr>
        <w:t>”</w:t>
      </w:r>
    </w:p>
    <w:p w14:paraId="3EC5E36F" w14:textId="5E7DC15B" w:rsidR="00A36425" w:rsidRDefault="00A36425" w:rsidP="000D5D67">
      <w:pPr>
        <w:jc w:val="both"/>
        <w:rPr>
          <w:rFonts w:asciiTheme="minorHAnsi" w:hAnsiTheme="minorHAnsi" w:cstheme="minorHAnsi"/>
          <w:sz w:val="22"/>
          <w:szCs w:val="22"/>
        </w:rPr>
      </w:pPr>
    </w:p>
    <w:p w14:paraId="13558D60" w14:textId="77777777" w:rsidR="00A36425" w:rsidRDefault="00A36425" w:rsidP="000D5D67">
      <w:pPr>
        <w:jc w:val="both"/>
        <w:rPr>
          <w:rFonts w:asciiTheme="minorHAnsi" w:hAnsiTheme="minorHAnsi" w:cstheme="minorHAnsi"/>
          <w:sz w:val="22"/>
          <w:szCs w:val="22"/>
        </w:rPr>
      </w:pPr>
    </w:p>
    <w:p w14:paraId="3DE5CC91" w14:textId="48B2EDB1"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Enhancing the capacity of the local communities to take concerted action in addressing climate change impacts, and to adapt livelihoods and agriculture to climate change, are some of the key outputs of the project.</w:t>
      </w:r>
    </w:p>
    <w:p w14:paraId="31B84A55" w14:textId="3E5BAFF2" w:rsidR="007C3C56" w:rsidRPr="003F48FC" w:rsidRDefault="007C3C56" w:rsidP="000D5D67">
      <w:pPr>
        <w:jc w:val="both"/>
        <w:rPr>
          <w:rFonts w:asciiTheme="minorHAnsi" w:hAnsiTheme="minorHAnsi" w:cstheme="minorHAnsi"/>
          <w:sz w:val="22"/>
          <w:szCs w:val="22"/>
        </w:rPr>
      </w:pPr>
    </w:p>
    <w:p w14:paraId="0E7D2710" w14:textId="467D74E1" w:rsidR="000D5D67" w:rsidRDefault="007C3C56" w:rsidP="000D5D67">
      <w:pPr>
        <w:jc w:val="both"/>
        <w:rPr>
          <w:rFonts w:asciiTheme="minorHAnsi" w:hAnsiTheme="minorHAnsi" w:cstheme="minorHAnsi"/>
          <w:sz w:val="22"/>
          <w:szCs w:val="22"/>
          <w:lang w:val="en-AU"/>
        </w:rPr>
      </w:pPr>
      <w:r w:rsidRPr="00A36425">
        <w:rPr>
          <w:rFonts w:asciiTheme="minorHAnsi" w:hAnsiTheme="minorHAnsi" w:cstheme="minorHAnsi"/>
          <w:b/>
          <w:bCs/>
          <w:sz w:val="22"/>
          <w:szCs w:val="22"/>
          <w:lang w:val="en-AU"/>
        </w:rPr>
        <w:t xml:space="preserve">Risk </w:t>
      </w:r>
      <w:r w:rsidR="000D5D67" w:rsidRPr="00A36425">
        <w:rPr>
          <w:rFonts w:asciiTheme="minorHAnsi" w:hAnsiTheme="minorHAnsi" w:cstheme="minorHAnsi"/>
          <w:b/>
          <w:bCs/>
          <w:sz w:val="22"/>
          <w:szCs w:val="22"/>
          <w:lang w:val="en-AU"/>
        </w:rPr>
        <w:t>11</w:t>
      </w:r>
      <w:r w:rsidRPr="00A36425">
        <w:rPr>
          <w:rFonts w:asciiTheme="minorHAnsi" w:hAnsiTheme="minorHAnsi" w:cstheme="minorHAnsi"/>
          <w:b/>
          <w:bCs/>
          <w:sz w:val="22"/>
          <w:szCs w:val="22"/>
          <w:lang w:val="en-AU"/>
        </w:rPr>
        <w:t>:</w:t>
      </w:r>
      <w:r w:rsidRPr="003F48FC">
        <w:rPr>
          <w:rFonts w:asciiTheme="minorHAnsi" w:hAnsiTheme="minorHAnsi" w:cstheme="minorHAnsi"/>
          <w:sz w:val="22"/>
          <w:szCs w:val="22"/>
          <w:lang w:val="en-AU"/>
        </w:rPr>
        <w:t xml:space="preserve"> Potential conflict regarding access to cold storage</w:t>
      </w:r>
    </w:p>
    <w:p w14:paraId="0D137427" w14:textId="77777777" w:rsidR="000D5D67" w:rsidRDefault="000D5D67" w:rsidP="000D5D67">
      <w:pPr>
        <w:jc w:val="both"/>
        <w:rPr>
          <w:rFonts w:asciiTheme="minorHAnsi" w:hAnsiTheme="minorHAnsi" w:cstheme="minorHAnsi"/>
          <w:sz w:val="22"/>
          <w:szCs w:val="22"/>
          <w:lang w:val="en-AU"/>
        </w:rPr>
      </w:pPr>
    </w:p>
    <w:p w14:paraId="0E9BB60D" w14:textId="72504928"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lang w:val="en-AU"/>
        </w:rPr>
        <w:t xml:space="preserve">As the cold storage units being established by the project will not be large enough to store the food produce of all community members it is possible that conflict over cold storage access could arise. </w:t>
      </w:r>
    </w:p>
    <w:p w14:paraId="4BE7272C" w14:textId="1F40493B" w:rsidR="007C3C56" w:rsidRPr="003F48FC" w:rsidRDefault="007C3C56" w:rsidP="000D5D67">
      <w:pPr>
        <w:jc w:val="both"/>
        <w:rPr>
          <w:rFonts w:asciiTheme="minorHAnsi" w:hAnsiTheme="minorHAnsi" w:cstheme="minorHAnsi"/>
          <w:sz w:val="22"/>
          <w:szCs w:val="22"/>
        </w:rPr>
      </w:pPr>
    </w:p>
    <w:p w14:paraId="7385739B" w14:textId="6A893FF9" w:rsidR="000D5D67" w:rsidRDefault="007C3C56" w:rsidP="000D5D67">
      <w:pPr>
        <w:jc w:val="both"/>
        <w:rPr>
          <w:rFonts w:asciiTheme="minorHAnsi" w:hAnsiTheme="minorHAnsi" w:cstheme="minorHAnsi"/>
          <w:sz w:val="22"/>
          <w:szCs w:val="22"/>
        </w:rPr>
      </w:pPr>
      <w:r w:rsidRPr="00A36425">
        <w:rPr>
          <w:rFonts w:asciiTheme="minorHAnsi" w:hAnsiTheme="minorHAnsi" w:cstheme="minorHAnsi"/>
          <w:b/>
          <w:bCs/>
          <w:sz w:val="22"/>
          <w:szCs w:val="22"/>
        </w:rPr>
        <w:lastRenderedPageBreak/>
        <w:t xml:space="preserve">Risk </w:t>
      </w:r>
      <w:r w:rsidR="000D5D67" w:rsidRPr="00A36425">
        <w:rPr>
          <w:rFonts w:asciiTheme="minorHAnsi" w:hAnsiTheme="minorHAnsi" w:cstheme="minorHAnsi"/>
          <w:b/>
          <w:bCs/>
          <w:sz w:val="22"/>
          <w:szCs w:val="22"/>
        </w:rPr>
        <w:t>12</w:t>
      </w:r>
      <w:r w:rsidRPr="003F48FC">
        <w:rPr>
          <w:rFonts w:asciiTheme="minorHAnsi" w:hAnsiTheme="minorHAnsi" w:cstheme="minorHAnsi"/>
          <w:sz w:val="22"/>
          <w:szCs w:val="22"/>
        </w:rPr>
        <w:t>: Beneficiary selection challenges</w:t>
      </w:r>
    </w:p>
    <w:p w14:paraId="5CD92440" w14:textId="77777777" w:rsidR="000D5D67" w:rsidRDefault="000D5D67" w:rsidP="000D5D67">
      <w:pPr>
        <w:jc w:val="both"/>
        <w:rPr>
          <w:rFonts w:asciiTheme="minorHAnsi" w:hAnsiTheme="minorHAnsi" w:cstheme="minorHAnsi"/>
          <w:sz w:val="22"/>
          <w:szCs w:val="22"/>
        </w:rPr>
      </w:pPr>
    </w:p>
    <w:p w14:paraId="00462891" w14:textId="61B0F5F8" w:rsidR="007C3C56" w:rsidRPr="003F48FC" w:rsidRDefault="007C3C56" w:rsidP="000D5D67">
      <w:pPr>
        <w:jc w:val="both"/>
        <w:rPr>
          <w:rFonts w:asciiTheme="minorHAnsi" w:hAnsiTheme="minorHAnsi" w:cstheme="minorHAnsi"/>
          <w:bCs/>
          <w:sz w:val="22"/>
          <w:szCs w:val="22"/>
        </w:rPr>
      </w:pPr>
      <w:r w:rsidRPr="003F48FC">
        <w:rPr>
          <w:rFonts w:asciiTheme="minorHAnsi" w:hAnsiTheme="minorHAnsi" w:cstheme="minorHAnsi"/>
          <w:bCs/>
          <w:sz w:val="22"/>
          <w:szCs w:val="22"/>
        </w:rPr>
        <w:t>There is the potential for conflict to arise if community members feel that they should be prioritised for certain interventions. The beneficiary criteria will be based on vulnerability assessments, but subjective self-perceptions of vulnerability may be contradicted by the assessments.</w:t>
      </w:r>
    </w:p>
    <w:p w14:paraId="451A489C" w14:textId="1C607219" w:rsidR="007C3C56" w:rsidRPr="003F48FC" w:rsidRDefault="007C3C56" w:rsidP="000D5D67">
      <w:pPr>
        <w:jc w:val="both"/>
        <w:rPr>
          <w:rFonts w:asciiTheme="minorHAnsi" w:hAnsiTheme="minorHAnsi" w:cstheme="minorHAnsi"/>
          <w:bCs/>
          <w:sz w:val="22"/>
          <w:szCs w:val="22"/>
        </w:rPr>
      </w:pPr>
    </w:p>
    <w:p w14:paraId="180BFD0D" w14:textId="6EB80A62" w:rsidR="000D5D67" w:rsidRDefault="007C3C56" w:rsidP="000D5D67">
      <w:pPr>
        <w:jc w:val="both"/>
        <w:rPr>
          <w:rFonts w:asciiTheme="minorHAnsi" w:hAnsiTheme="minorHAnsi" w:cstheme="minorHAnsi"/>
          <w:bCs/>
          <w:iCs/>
          <w:sz w:val="22"/>
          <w:szCs w:val="22"/>
          <w:lang w:val="en-GB"/>
        </w:rPr>
      </w:pPr>
      <w:r w:rsidRPr="00A36425">
        <w:rPr>
          <w:rFonts w:asciiTheme="minorHAnsi" w:hAnsiTheme="minorHAnsi" w:cstheme="minorHAnsi"/>
          <w:b/>
          <w:bCs/>
          <w:sz w:val="22"/>
          <w:szCs w:val="22"/>
        </w:rPr>
        <w:t xml:space="preserve">Risk </w:t>
      </w:r>
      <w:r w:rsidR="000D5D67" w:rsidRPr="00A36425">
        <w:rPr>
          <w:rFonts w:asciiTheme="minorHAnsi" w:hAnsiTheme="minorHAnsi" w:cstheme="minorHAnsi"/>
          <w:b/>
          <w:bCs/>
          <w:sz w:val="22"/>
          <w:szCs w:val="22"/>
        </w:rPr>
        <w:t>13</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w:t>
      </w:r>
      <w:r w:rsidRPr="003F48FC">
        <w:rPr>
          <w:rFonts w:asciiTheme="minorHAnsi" w:hAnsiTheme="minorHAnsi" w:cstheme="minorHAnsi"/>
          <w:bCs/>
          <w:iCs/>
          <w:sz w:val="22"/>
          <w:szCs w:val="22"/>
          <w:lang w:val="en-GB"/>
        </w:rPr>
        <w:t xml:space="preserve">Discrimination against minority/religious/landless </w:t>
      </w:r>
    </w:p>
    <w:p w14:paraId="1A31E9B8" w14:textId="77777777" w:rsidR="000D5D67" w:rsidRDefault="000D5D67" w:rsidP="000D5D67">
      <w:pPr>
        <w:jc w:val="both"/>
        <w:rPr>
          <w:rFonts w:asciiTheme="minorHAnsi" w:hAnsiTheme="minorHAnsi" w:cstheme="minorHAnsi"/>
          <w:bCs/>
          <w:iCs/>
          <w:sz w:val="22"/>
          <w:szCs w:val="22"/>
          <w:lang w:val="en-GB"/>
        </w:rPr>
      </w:pPr>
    </w:p>
    <w:p w14:paraId="3B05F25D" w14:textId="1EF78EE7"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 xml:space="preserve">Discrimination against minority groups is </w:t>
      </w:r>
      <w:r w:rsidRPr="003F48FC">
        <w:rPr>
          <w:rFonts w:asciiTheme="minorHAnsi" w:hAnsiTheme="minorHAnsi" w:cstheme="minorHAnsi"/>
          <w:noProof/>
          <w:sz w:val="22"/>
          <w:szCs w:val="22"/>
        </w:rPr>
        <w:t>unlikely</w:t>
      </w:r>
      <w:r w:rsidRPr="003F48FC">
        <w:rPr>
          <w:rFonts w:asciiTheme="minorHAnsi" w:hAnsiTheme="minorHAnsi" w:cstheme="minorHAnsi"/>
          <w:sz w:val="22"/>
          <w:szCs w:val="22"/>
        </w:rPr>
        <w:t xml:space="preserve"> but possible as only very small numbers of minority groups are resident in the target areas, including the landless, women-led households and minority religions.</w:t>
      </w:r>
    </w:p>
    <w:p w14:paraId="25EEAA22" w14:textId="5001AC66" w:rsidR="007C3C56" w:rsidRPr="003F48FC" w:rsidRDefault="007C3C56" w:rsidP="000D5D67">
      <w:pPr>
        <w:jc w:val="both"/>
        <w:rPr>
          <w:rFonts w:asciiTheme="minorHAnsi" w:hAnsiTheme="minorHAnsi" w:cstheme="minorHAnsi"/>
          <w:sz w:val="22"/>
          <w:szCs w:val="22"/>
        </w:rPr>
      </w:pPr>
    </w:p>
    <w:p w14:paraId="2239ECAC" w14:textId="51BD58B0" w:rsidR="000D5D67" w:rsidRDefault="007C3C56" w:rsidP="000D5D67">
      <w:pPr>
        <w:jc w:val="both"/>
        <w:rPr>
          <w:rFonts w:asciiTheme="minorHAnsi" w:hAnsiTheme="minorHAnsi" w:cstheme="minorHAnsi"/>
          <w:sz w:val="22"/>
          <w:szCs w:val="22"/>
          <w:lang w:val="en-AU"/>
        </w:rPr>
      </w:pPr>
      <w:r w:rsidRPr="00A36425">
        <w:rPr>
          <w:rFonts w:asciiTheme="minorHAnsi" w:hAnsiTheme="minorHAnsi" w:cstheme="minorHAnsi"/>
          <w:b/>
          <w:bCs/>
          <w:sz w:val="22"/>
          <w:szCs w:val="22"/>
          <w:lang w:val="en-AU"/>
        </w:rPr>
        <w:t xml:space="preserve">Risk </w:t>
      </w:r>
      <w:r w:rsidR="000D5D67" w:rsidRPr="00A36425">
        <w:rPr>
          <w:rFonts w:asciiTheme="minorHAnsi" w:hAnsiTheme="minorHAnsi" w:cstheme="minorHAnsi"/>
          <w:b/>
          <w:bCs/>
          <w:sz w:val="22"/>
          <w:szCs w:val="22"/>
          <w:lang w:val="en-AU"/>
        </w:rPr>
        <w:t>14</w:t>
      </w:r>
      <w:r w:rsidRPr="00A36425">
        <w:rPr>
          <w:rFonts w:asciiTheme="minorHAnsi" w:hAnsiTheme="minorHAnsi" w:cstheme="minorHAnsi"/>
          <w:b/>
          <w:bCs/>
          <w:sz w:val="22"/>
          <w:szCs w:val="22"/>
          <w:lang w:val="en-AU"/>
        </w:rPr>
        <w:t>:</w:t>
      </w:r>
      <w:r w:rsidRPr="003F48FC">
        <w:rPr>
          <w:rFonts w:asciiTheme="minorHAnsi" w:hAnsiTheme="minorHAnsi" w:cstheme="minorHAnsi"/>
          <w:sz w:val="22"/>
          <w:szCs w:val="22"/>
          <w:lang w:val="en-AU"/>
        </w:rPr>
        <w:t xml:space="preserve"> Women could face abuse or harassment when taking shelter in the cluster houses during cyclones </w:t>
      </w:r>
    </w:p>
    <w:p w14:paraId="6495D303" w14:textId="77777777" w:rsidR="000D5D67" w:rsidRDefault="000D5D67" w:rsidP="000D5D67">
      <w:pPr>
        <w:jc w:val="both"/>
        <w:rPr>
          <w:rFonts w:asciiTheme="minorHAnsi" w:hAnsiTheme="minorHAnsi" w:cstheme="minorHAnsi"/>
          <w:sz w:val="22"/>
          <w:szCs w:val="22"/>
          <w:lang w:val="en-AU"/>
        </w:rPr>
      </w:pPr>
    </w:p>
    <w:p w14:paraId="02272FB9" w14:textId="2339343D" w:rsidR="007C3C56" w:rsidRPr="003F48FC" w:rsidRDefault="007C3C56" w:rsidP="000D5D67">
      <w:pPr>
        <w:jc w:val="both"/>
        <w:rPr>
          <w:rFonts w:asciiTheme="minorHAnsi" w:hAnsiTheme="minorHAnsi" w:cstheme="minorHAnsi"/>
          <w:sz w:val="22"/>
          <w:szCs w:val="22"/>
          <w:lang w:val="en-AU"/>
        </w:rPr>
      </w:pPr>
      <w:r w:rsidRPr="003F48FC">
        <w:rPr>
          <w:rFonts w:asciiTheme="minorHAnsi" w:hAnsiTheme="minorHAnsi" w:cstheme="minorHAnsi"/>
          <w:sz w:val="22"/>
          <w:szCs w:val="22"/>
          <w:lang w:val="en-AU"/>
        </w:rPr>
        <w:t>There is a high incidence rate of women becoming the victims of harassment in cyclone shelters due to the general confusion, close proximity and lack of gendered washrooms in cyclone shelters.</w:t>
      </w:r>
    </w:p>
    <w:p w14:paraId="11FE5056" w14:textId="645CBA92" w:rsidR="007C3C56" w:rsidRPr="003F48FC" w:rsidRDefault="007C3C56" w:rsidP="000D5D67">
      <w:pPr>
        <w:jc w:val="both"/>
        <w:rPr>
          <w:rFonts w:asciiTheme="minorHAnsi" w:hAnsiTheme="minorHAnsi" w:cstheme="minorHAnsi"/>
          <w:sz w:val="22"/>
          <w:szCs w:val="22"/>
          <w:lang w:val="en-AU"/>
        </w:rPr>
      </w:pPr>
    </w:p>
    <w:p w14:paraId="66DB1E5D" w14:textId="69601E06" w:rsidR="000D5D67" w:rsidRDefault="007C3C56" w:rsidP="000D5D67">
      <w:pPr>
        <w:jc w:val="both"/>
        <w:rPr>
          <w:rFonts w:asciiTheme="minorHAnsi" w:hAnsiTheme="minorHAnsi" w:cstheme="minorHAnsi"/>
          <w:sz w:val="22"/>
          <w:szCs w:val="22"/>
        </w:rPr>
      </w:pPr>
      <w:r w:rsidRPr="00A36425">
        <w:rPr>
          <w:rFonts w:asciiTheme="minorHAnsi" w:hAnsiTheme="minorHAnsi" w:cstheme="minorHAnsi"/>
          <w:b/>
          <w:bCs/>
          <w:sz w:val="22"/>
          <w:szCs w:val="22"/>
        </w:rPr>
        <w:t>Risk 1</w:t>
      </w:r>
      <w:r w:rsidR="000D5D67" w:rsidRPr="00A36425">
        <w:rPr>
          <w:rFonts w:asciiTheme="minorHAnsi" w:hAnsiTheme="minorHAnsi" w:cstheme="minorHAnsi"/>
          <w:b/>
          <w:bCs/>
          <w:sz w:val="22"/>
          <w:szCs w:val="22"/>
        </w:rPr>
        <w:t>5</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w:t>
      </w:r>
      <w:r w:rsidRPr="003F48FC">
        <w:rPr>
          <w:rFonts w:asciiTheme="minorHAnsi" w:hAnsiTheme="minorHAnsi" w:cstheme="minorHAnsi"/>
          <w:noProof/>
          <w:sz w:val="22"/>
          <w:szCs w:val="22"/>
        </w:rPr>
        <w:t>Interventions</w:t>
      </w:r>
      <w:r w:rsidRPr="003F48FC">
        <w:rPr>
          <w:rFonts w:asciiTheme="minorHAnsi" w:hAnsiTheme="minorHAnsi" w:cstheme="minorHAnsi"/>
          <w:sz w:val="22"/>
          <w:szCs w:val="22"/>
        </w:rPr>
        <w:t xml:space="preserve"> focusing on gender equality may cause conflict regarding traditional gender norms</w:t>
      </w:r>
    </w:p>
    <w:p w14:paraId="59870089" w14:textId="77777777" w:rsidR="000D5D67" w:rsidRDefault="000D5D67" w:rsidP="000D5D67">
      <w:pPr>
        <w:jc w:val="both"/>
        <w:rPr>
          <w:rFonts w:asciiTheme="minorHAnsi" w:hAnsiTheme="minorHAnsi" w:cstheme="minorHAnsi"/>
          <w:sz w:val="22"/>
          <w:szCs w:val="22"/>
        </w:rPr>
      </w:pPr>
    </w:p>
    <w:p w14:paraId="546E703E" w14:textId="7F28C127" w:rsidR="007C3C56" w:rsidRPr="003F48FC" w:rsidRDefault="007C3C56" w:rsidP="000D5D67">
      <w:pPr>
        <w:jc w:val="both"/>
        <w:rPr>
          <w:rFonts w:asciiTheme="minorHAnsi" w:hAnsiTheme="minorHAnsi" w:cstheme="minorHAnsi"/>
          <w:bCs/>
          <w:sz w:val="22"/>
          <w:szCs w:val="22"/>
        </w:rPr>
      </w:pPr>
      <w:r w:rsidRPr="003F48FC">
        <w:rPr>
          <w:rFonts w:asciiTheme="minorHAnsi" w:hAnsiTheme="minorHAnsi" w:cstheme="minorHAnsi"/>
          <w:bCs/>
          <w:sz w:val="22"/>
          <w:szCs w:val="22"/>
        </w:rPr>
        <w:t>Interventions that focus on disaggregated gender targets and prioritise equal participation by both men and women may run counter to established gender norms. This may result in conflict between groups who have different perspectives on gendered roles and responsibilities.</w:t>
      </w:r>
    </w:p>
    <w:p w14:paraId="43512024" w14:textId="1A4AD2DB" w:rsidR="007C3C56" w:rsidRPr="003F48FC" w:rsidRDefault="007C3C56" w:rsidP="000D5D67">
      <w:pPr>
        <w:jc w:val="both"/>
        <w:rPr>
          <w:rFonts w:asciiTheme="minorHAnsi" w:hAnsiTheme="minorHAnsi" w:cstheme="minorHAnsi"/>
          <w:bCs/>
          <w:sz w:val="22"/>
          <w:szCs w:val="22"/>
        </w:rPr>
      </w:pPr>
    </w:p>
    <w:p w14:paraId="6DD1FB9B" w14:textId="12FB0803" w:rsidR="000D5D67" w:rsidRDefault="007C3C56" w:rsidP="000D5D67">
      <w:pPr>
        <w:jc w:val="both"/>
        <w:rPr>
          <w:rFonts w:asciiTheme="minorHAnsi" w:hAnsiTheme="minorHAnsi" w:cstheme="minorHAnsi"/>
          <w:sz w:val="22"/>
          <w:szCs w:val="22"/>
        </w:rPr>
      </w:pPr>
      <w:r w:rsidRPr="00A36425">
        <w:rPr>
          <w:rFonts w:asciiTheme="minorHAnsi" w:hAnsiTheme="minorHAnsi" w:cstheme="minorHAnsi"/>
          <w:b/>
          <w:bCs/>
          <w:sz w:val="22"/>
          <w:szCs w:val="22"/>
        </w:rPr>
        <w:t>Risk 1</w:t>
      </w:r>
      <w:r w:rsidR="000D5D67" w:rsidRPr="00A36425">
        <w:rPr>
          <w:rFonts w:asciiTheme="minorHAnsi" w:hAnsiTheme="minorHAnsi" w:cstheme="minorHAnsi"/>
          <w:b/>
          <w:bCs/>
          <w:sz w:val="22"/>
          <w:szCs w:val="22"/>
        </w:rPr>
        <w:t>6</w:t>
      </w:r>
      <w:r w:rsidRPr="00A36425">
        <w:rPr>
          <w:rFonts w:asciiTheme="minorHAnsi" w:hAnsiTheme="minorHAnsi" w:cstheme="minorHAnsi"/>
          <w:b/>
          <w:bCs/>
          <w:sz w:val="22"/>
          <w:szCs w:val="22"/>
        </w:rPr>
        <w:t>:</w:t>
      </w:r>
      <w:r w:rsidRPr="003F48FC">
        <w:rPr>
          <w:rFonts w:asciiTheme="minorHAnsi" w:hAnsiTheme="minorHAnsi" w:cstheme="minorHAnsi"/>
          <w:sz w:val="22"/>
          <w:szCs w:val="22"/>
        </w:rPr>
        <w:t xml:space="preserve"> Introduction of invasive alien species that may negatively affect ecosystem</w:t>
      </w:r>
    </w:p>
    <w:p w14:paraId="59FEFBC5" w14:textId="77777777" w:rsidR="000D5D67" w:rsidRDefault="000D5D67" w:rsidP="000D5D67">
      <w:pPr>
        <w:jc w:val="both"/>
        <w:rPr>
          <w:rFonts w:asciiTheme="minorHAnsi" w:hAnsiTheme="minorHAnsi" w:cstheme="minorHAnsi"/>
          <w:sz w:val="22"/>
          <w:szCs w:val="22"/>
        </w:rPr>
      </w:pPr>
    </w:p>
    <w:p w14:paraId="4387E3DD" w14:textId="09E89DEE" w:rsidR="007C3C56" w:rsidRPr="003F48FC" w:rsidRDefault="007C3C56" w:rsidP="000D5D67">
      <w:pPr>
        <w:jc w:val="both"/>
        <w:rPr>
          <w:rFonts w:asciiTheme="minorHAnsi" w:hAnsiTheme="minorHAnsi" w:cstheme="minorHAnsi"/>
          <w:sz w:val="22"/>
          <w:szCs w:val="22"/>
        </w:rPr>
      </w:pPr>
      <w:r w:rsidRPr="003F48FC">
        <w:rPr>
          <w:rFonts w:asciiTheme="minorHAnsi" w:hAnsiTheme="minorHAnsi" w:cstheme="minorHAnsi"/>
          <w:sz w:val="22"/>
          <w:szCs w:val="22"/>
        </w:rPr>
        <w:t xml:space="preserve">While it was specified that vetiver grass, mangrove trees and other </w:t>
      </w:r>
      <w:r w:rsidR="00000833">
        <w:rPr>
          <w:rFonts w:asciiTheme="minorHAnsi" w:hAnsiTheme="minorHAnsi" w:cstheme="minorHAnsi"/>
          <w:sz w:val="22"/>
          <w:szCs w:val="22"/>
        </w:rPr>
        <w:t xml:space="preserve">native and indigenous </w:t>
      </w:r>
      <w:r w:rsidRPr="003F48FC">
        <w:rPr>
          <w:rFonts w:asciiTheme="minorHAnsi" w:hAnsiTheme="minorHAnsi" w:cstheme="minorHAnsi"/>
          <w:sz w:val="22"/>
          <w:szCs w:val="22"/>
        </w:rPr>
        <w:t>trees will be used for ecosystem-based adaptation to restore embankments, there is a risk that alien invasive species will be used that may cause negative effects on native species.</w:t>
      </w:r>
    </w:p>
    <w:p w14:paraId="01863C4D" w14:textId="15C40FE5" w:rsidR="007C3C56" w:rsidRPr="003F48FC" w:rsidRDefault="007C3C56" w:rsidP="000D5D67">
      <w:pPr>
        <w:jc w:val="both"/>
        <w:rPr>
          <w:rFonts w:asciiTheme="minorHAnsi" w:hAnsiTheme="minorHAnsi" w:cstheme="minorHAnsi"/>
          <w:sz w:val="22"/>
          <w:szCs w:val="22"/>
        </w:rPr>
      </w:pPr>
    </w:p>
    <w:p w14:paraId="4FD1BDFC" w14:textId="1601C8B0" w:rsidR="000D5D67" w:rsidRDefault="007C3C56" w:rsidP="000D5D67">
      <w:pPr>
        <w:jc w:val="both"/>
        <w:rPr>
          <w:rFonts w:asciiTheme="minorHAnsi" w:hAnsiTheme="minorHAnsi" w:cstheme="minorHAnsi"/>
          <w:sz w:val="22"/>
          <w:szCs w:val="22"/>
          <w:lang w:val="en-AU"/>
        </w:rPr>
      </w:pPr>
      <w:r w:rsidRPr="00A36425">
        <w:rPr>
          <w:rFonts w:asciiTheme="minorHAnsi" w:hAnsiTheme="minorHAnsi" w:cstheme="minorHAnsi"/>
          <w:b/>
          <w:bCs/>
          <w:sz w:val="22"/>
          <w:szCs w:val="22"/>
          <w:lang w:val="en-AU"/>
        </w:rPr>
        <w:t>Risk 1</w:t>
      </w:r>
      <w:r w:rsidR="000D5D67" w:rsidRPr="00A36425">
        <w:rPr>
          <w:rFonts w:asciiTheme="minorHAnsi" w:hAnsiTheme="minorHAnsi" w:cstheme="minorHAnsi"/>
          <w:b/>
          <w:bCs/>
          <w:sz w:val="22"/>
          <w:szCs w:val="22"/>
          <w:lang w:val="en-AU"/>
        </w:rPr>
        <w:t>7</w:t>
      </w:r>
      <w:r w:rsidRPr="003F48FC">
        <w:rPr>
          <w:rFonts w:asciiTheme="minorHAnsi" w:hAnsiTheme="minorHAnsi" w:cstheme="minorHAnsi"/>
          <w:sz w:val="22"/>
          <w:szCs w:val="22"/>
          <w:lang w:val="en-AU"/>
        </w:rPr>
        <w:t xml:space="preserve">: Construction sites could pose a risk to community members </w:t>
      </w:r>
    </w:p>
    <w:p w14:paraId="05AFE4E7" w14:textId="77777777" w:rsidR="000D5D67" w:rsidRDefault="000D5D67" w:rsidP="000D5D67">
      <w:pPr>
        <w:jc w:val="both"/>
        <w:rPr>
          <w:rFonts w:asciiTheme="minorHAnsi" w:hAnsiTheme="minorHAnsi" w:cstheme="minorHAnsi"/>
          <w:sz w:val="22"/>
          <w:szCs w:val="22"/>
          <w:lang w:val="en-AU"/>
        </w:rPr>
      </w:pPr>
    </w:p>
    <w:p w14:paraId="1DA28755" w14:textId="3C723D8B" w:rsidR="007C3C56" w:rsidRPr="003F48FC" w:rsidRDefault="007C3C56" w:rsidP="000D5D67">
      <w:pPr>
        <w:jc w:val="both"/>
        <w:rPr>
          <w:rFonts w:asciiTheme="minorHAnsi" w:hAnsiTheme="minorHAnsi" w:cstheme="minorHAnsi"/>
          <w:sz w:val="22"/>
          <w:szCs w:val="22"/>
          <w:lang w:val="en-AU"/>
        </w:rPr>
      </w:pPr>
      <w:r w:rsidRPr="003F48FC">
        <w:rPr>
          <w:rFonts w:asciiTheme="minorHAnsi" w:hAnsiTheme="minorHAnsi" w:cstheme="minorHAnsi"/>
          <w:sz w:val="22"/>
          <w:szCs w:val="22"/>
          <w:lang w:val="en-AU"/>
        </w:rPr>
        <w:t xml:space="preserve">Certain project interventions will involve small </w:t>
      </w:r>
      <w:r w:rsidRPr="003F48FC">
        <w:rPr>
          <w:rFonts w:asciiTheme="minorHAnsi" w:hAnsiTheme="minorHAnsi" w:cstheme="minorHAnsi"/>
          <w:noProof/>
          <w:sz w:val="22"/>
          <w:szCs w:val="22"/>
          <w:lang w:val="en-AU"/>
        </w:rPr>
        <w:t>earthworks, i.e.</w:t>
      </w:r>
      <w:r w:rsidRPr="003F48FC">
        <w:rPr>
          <w:rFonts w:asciiTheme="minorHAnsi" w:hAnsiTheme="minorHAnsi" w:cstheme="minorHAnsi"/>
          <w:sz w:val="22"/>
          <w:szCs w:val="22"/>
          <w:lang w:val="en-AU"/>
        </w:rPr>
        <w:t xml:space="preserve"> to raise plinths, to do excavations for repairing the embankments and constructing the cluster houses. Excess sediment may pose a risk post construction. The earthworks and construction sites for the cluster houses may also be hazardous during the night or other low visibility periods.</w:t>
      </w:r>
    </w:p>
    <w:p w14:paraId="34C96494" w14:textId="2D244CB2" w:rsidR="007C3C56" w:rsidRPr="003F48FC" w:rsidRDefault="007C3C56" w:rsidP="000D5D67">
      <w:pPr>
        <w:jc w:val="both"/>
        <w:rPr>
          <w:rFonts w:asciiTheme="minorHAnsi" w:hAnsiTheme="minorHAnsi" w:cstheme="minorHAnsi"/>
          <w:sz w:val="22"/>
          <w:szCs w:val="22"/>
          <w:lang w:val="en-AU"/>
        </w:rPr>
      </w:pPr>
    </w:p>
    <w:p w14:paraId="68489627" w14:textId="16A17280" w:rsidR="000D5D67" w:rsidRDefault="007C3C56" w:rsidP="000D5D67">
      <w:pPr>
        <w:jc w:val="both"/>
        <w:rPr>
          <w:rFonts w:asciiTheme="minorHAnsi" w:hAnsiTheme="minorHAnsi" w:cstheme="minorHAnsi"/>
          <w:sz w:val="22"/>
          <w:szCs w:val="22"/>
          <w:lang w:val="en-AU"/>
        </w:rPr>
      </w:pPr>
      <w:r w:rsidRPr="00A36425">
        <w:rPr>
          <w:rFonts w:asciiTheme="minorHAnsi" w:hAnsiTheme="minorHAnsi" w:cstheme="minorHAnsi"/>
          <w:b/>
          <w:bCs/>
          <w:sz w:val="22"/>
          <w:szCs w:val="22"/>
          <w:lang w:val="en-AU"/>
        </w:rPr>
        <w:t xml:space="preserve">Risk </w:t>
      </w:r>
      <w:r w:rsidR="000D5D67" w:rsidRPr="00A36425">
        <w:rPr>
          <w:rFonts w:asciiTheme="minorHAnsi" w:hAnsiTheme="minorHAnsi" w:cstheme="minorHAnsi"/>
          <w:b/>
          <w:bCs/>
          <w:sz w:val="22"/>
          <w:szCs w:val="22"/>
          <w:lang w:val="en-AU"/>
        </w:rPr>
        <w:t>18</w:t>
      </w:r>
      <w:r w:rsidRPr="003F48FC">
        <w:rPr>
          <w:rFonts w:asciiTheme="minorHAnsi" w:hAnsiTheme="minorHAnsi" w:cstheme="minorHAnsi"/>
          <w:sz w:val="22"/>
          <w:szCs w:val="22"/>
          <w:lang w:val="en-AU"/>
        </w:rPr>
        <w:t xml:space="preserve">: The repair of embankments could be </w:t>
      </w:r>
      <w:r w:rsidRPr="003F48FC">
        <w:rPr>
          <w:rFonts w:asciiTheme="minorHAnsi" w:hAnsiTheme="minorHAnsi" w:cstheme="minorHAnsi"/>
          <w:noProof/>
          <w:sz w:val="22"/>
          <w:szCs w:val="22"/>
          <w:lang w:val="en-AU"/>
        </w:rPr>
        <w:t>substandard</w:t>
      </w:r>
      <w:r w:rsidRPr="003F48FC">
        <w:rPr>
          <w:rFonts w:asciiTheme="minorHAnsi" w:hAnsiTheme="minorHAnsi" w:cstheme="minorHAnsi"/>
          <w:sz w:val="22"/>
          <w:szCs w:val="22"/>
          <w:lang w:val="en-AU"/>
        </w:rPr>
        <w:t xml:space="preserve"> leading to breaches during floods or cyclones </w:t>
      </w:r>
    </w:p>
    <w:p w14:paraId="1E8E6E62" w14:textId="77777777" w:rsidR="000D5D67" w:rsidRDefault="000D5D67" w:rsidP="000D5D67">
      <w:pPr>
        <w:jc w:val="both"/>
        <w:rPr>
          <w:rFonts w:asciiTheme="minorHAnsi" w:hAnsiTheme="minorHAnsi" w:cstheme="minorHAnsi"/>
          <w:sz w:val="22"/>
          <w:szCs w:val="22"/>
          <w:lang w:val="en-AU"/>
        </w:rPr>
      </w:pPr>
    </w:p>
    <w:p w14:paraId="649F14B7" w14:textId="1E071011" w:rsidR="007C3C56" w:rsidRPr="003F48FC" w:rsidRDefault="000D5D67" w:rsidP="000D5D67">
      <w:pPr>
        <w:jc w:val="both"/>
        <w:rPr>
          <w:rFonts w:asciiTheme="minorHAnsi" w:hAnsiTheme="minorHAnsi" w:cstheme="minorHAnsi"/>
          <w:sz w:val="22"/>
          <w:szCs w:val="22"/>
        </w:rPr>
      </w:pPr>
      <w:r>
        <w:rPr>
          <w:rFonts w:asciiTheme="minorHAnsi" w:hAnsiTheme="minorHAnsi" w:cstheme="minorHAnsi"/>
          <w:sz w:val="22"/>
          <w:szCs w:val="22"/>
          <w:lang w:val="en-AU"/>
        </w:rPr>
        <w:t xml:space="preserve">The </w:t>
      </w:r>
      <w:r w:rsidR="007C3C56" w:rsidRPr="003F48FC">
        <w:rPr>
          <w:rFonts w:asciiTheme="minorHAnsi" w:hAnsiTheme="minorHAnsi" w:cstheme="minorHAnsi"/>
          <w:sz w:val="22"/>
          <w:szCs w:val="22"/>
          <w:lang w:val="en-AU"/>
        </w:rPr>
        <w:t>project will involve the repair of two embankments in the target areas. If they are not repaired according to design specifications</w:t>
      </w:r>
      <w:r>
        <w:rPr>
          <w:rFonts w:asciiTheme="minorHAnsi" w:hAnsiTheme="minorHAnsi" w:cstheme="minorHAnsi"/>
          <w:sz w:val="22"/>
          <w:szCs w:val="22"/>
          <w:lang w:val="en-AU"/>
        </w:rPr>
        <w:t xml:space="preserve">, these </w:t>
      </w:r>
      <w:r w:rsidR="007C3C56" w:rsidRPr="003F48FC">
        <w:rPr>
          <w:rFonts w:asciiTheme="minorHAnsi" w:hAnsiTheme="minorHAnsi" w:cstheme="minorHAnsi"/>
          <w:sz w:val="22"/>
          <w:szCs w:val="22"/>
          <w:lang w:val="en-AU"/>
        </w:rPr>
        <w:t>could be breached during high water events, leading to damage to assets and livelihoods.</w:t>
      </w:r>
    </w:p>
    <w:p w14:paraId="247C0921" w14:textId="77777777" w:rsidR="007C3C56" w:rsidRPr="003F48FC" w:rsidRDefault="007C3C56" w:rsidP="000D5D67">
      <w:pPr>
        <w:jc w:val="both"/>
        <w:rPr>
          <w:rFonts w:asciiTheme="minorHAnsi" w:hAnsiTheme="minorHAnsi" w:cstheme="minorHAnsi"/>
          <w:bCs/>
          <w:sz w:val="22"/>
          <w:szCs w:val="22"/>
        </w:rPr>
      </w:pPr>
    </w:p>
    <w:p w14:paraId="71205E28" w14:textId="4B0B0511" w:rsidR="000D5D67" w:rsidRDefault="007C3C56" w:rsidP="000D5D67">
      <w:pPr>
        <w:jc w:val="both"/>
        <w:rPr>
          <w:rFonts w:asciiTheme="minorHAnsi" w:hAnsiTheme="minorHAnsi" w:cstheme="minorHAnsi"/>
          <w:sz w:val="22"/>
          <w:szCs w:val="22"/>
          <w:lang w:val="en-AU"/>
        </w:rPr>
      </w:pPr>
      <w:r w:rsidRPr="00A36425">
        <w:rPr>
          <w:rFonts w:asciiTheme="minorHAnsi" w:hAnsiTheme="minorHAnsi" w:cstheme="minorHAnsi"/>
          <w:b/>
          <w:bCs/>
          <w:sz w:val="22"/>
          <w:szCs w:val="22"/>
          <w:lang w:val="en-AU"/>
        </w:rPr>
        <w:t xml:space="preserve">Risk </w:t>
      </w:r>
      <w:r w:rsidR="000D5D67" w:rsidRPr="00A36425">
        <w:rPr>
          <w:rFonts w:asciiTheme="minorHAnsi" w:hAnsiTheme="minorHAnsi" w:cstheme="minorHAnsi"/>
          <w:b/>
          <w:bCs/>
          <w:sz w:val="22"/>
          <w:szCs w:val="22"/>
          <w:lang w:val="en-AU"/>
        </w:rPr>
        <w:t>19</w:t>
      </w:r>
      <w:r w:rsidRPr="003F48FC">
        <w:rPr>
          <w:rFonts w:asciiTheme="minorHAnsi" w:hAnsiTheme="minorHAnsi" w:cstheme="minorHAnsi"/>
          <w:sz w:val="22"/>
          <w:szCs w:val="22"/>
          <w:lang w:val="en-AU"/>
        </w:rPr>
        <w:t>: Plinths for retrofitted houses</w:t>
      </w:r>
    </w:p>
    <w:p w14:paraId="1973F600" w14:textId="77777777" w:rsidR="000D5D67" w:rsidRDefault="000D5D67" w:rsidP="000D5D67">
      <w:pPr>
        <w:jc w:val="both"/>
        <w:rPr>
          <w:rFonts w:asciiTheme="minorHAnsi" w:hAnsiTheme="minorHAnsi" w:cstheme="minorHAnsi"/>
          <w:sz w:val="22"/>
          <w:szCs w:val="22"/>
          <w:lang w:val="en-AU"/>
        </w:rPr>
      </w:pPr>
    </w:p>
    <w:p w14:paraId="17266C3D" w14:textId="2AE9B7C2" w:rsidR="007C3C56" w:rsidRDefault="007C3C56" w:rsidP="003B7A35">
      <w:pPr>
        <w:jc w:val="both"/>
        <w:rPr>
          <w:rFonts w:asciiTheme="minorHAnsi" w:hAnsiTheme="minorHAnsi" w:cstheme="minorHAnsi"/>
          <w:bCs/>
          <w:sz w:val="22"/>
          <w:szCs w:val="22"/>
        </w:rPr>
      </w:pPr>
      <w:r w:rsidRPr="003F48FC">
        <w:rPr>
          <w:rFonts w:asciiTheme="minorHAnsi" w:hAnsiTheme="minorHAnsi" w:cstheme="minorHAnsi"/>
          <w:sz w:val="22"/>
          <w:szCs w:val="22"/>
          <w:lang w:val="en-AU"/>
        </w:rPr>
        <w:t>The plinths raised for retrofitting houses may shift or subside during high water events. This may cause the plinths to sink during floods or to become unstable once waters have receded.</w:t>
      </w:r>
    </w:p>
    <w:p w14:paraId="633B6644" w14:textId="78CF21E8" w:rsidR="003B7A35" w:rsidRDefault="003B7A35" w:rsidP="003B7A35">
      <w:pPr>
        <w:jc w:val="both"/>
        <w:rPr>
          <w:rFonts w:asciiTheme="minorHAnsi" w:hAnsiTheme="minorHAnsi" w:cstheme="minorHAnsi"/>
          <w:bCs/>
          <w:sz w:val="22"/>
          <w:szCs w:val="22"/>
        </w:rPr>
      </w:pPr>
    </w:p>
    <w:p w14:paraId="3D54AE01" w14:textId="16F1E03D" w:rsidR="003B7A35" w:rsidRDefault="003B7A35" w:rsidP="003B7A35">
      <w:pPr>
        <w:jc w:val="both"/>
        <w:rPr>
          <w:rFonts w:asciiTheme="minorHAnsi" w:hAnsiTheme="minorHAnsi" w:cstheme="minorHAnsi"/>
          <w:bCs/>
          <w:sz w:val="22"/>
          <w:szCs w:val="22"/>
        </w:rPr>
      </w:pPr>
      <w:r>
        <w:rPr>
          <w:rFonts w:asciiTheme="minorHAnsi" w:hAnsiTheme="minorHAnsi" w:cstheme="minorHAnsi"/>
          <w:bCs/>
          <w:sz w:val="22"/>
          <w:szCs w:val="22"/>
        </w:rPr>
        <w:t xml:space="preserve">Detailed information on project specific risks is contained in the completed and updated SESP in Annex </w:t>
      </w:r>
      <w:r w:rsidR="00681737">
        <w:rPr>
          <w:rFonts w:asciiTheme="minorHAnsi" w:hAnsiTheme="minorHAnsi" w:cstheme="minorHAnsi"/>
          <w:bCs/>
          <w:sz w:val="22"/>
          <w:szCs w:val="22"/>
        </w:rPr>
        <w:t>1</w:t>
      </w:r>
      <w:r>
        <w:rPr>
          <w:rFonts w:asciiTheme="minorHAnsi" w:hAnsiTheme="minorHAnsi" w:cstheme="minorHAnsi"/>
          <w:bCs/>
          <w:sz w:val="22"/>
          <w:szCs w:val="22"/>
        </w:rPr>
        <w:t xml:space="preserve">. </w:t>
      </w:r>
    </w:p>
    <w:p w14:paraId="358EC8BB" w14:textId="41B7768A" w:rsidR="003B7A35" w:rsidRDefault="003B7A35" w:rsidP="003B7A35">
      <w:pPr>
        <w:jc w:val="both"/>
        <w:rPr>
          <w:rFonts w:asciiTheme="minorHAnsi" w:hAnsiTheme="minorHAnsi" w:cstheme="minorHAnsi"/>
          <w:bCs/>
          <w:sz w:val="22"/>
          <w:szCs w:val="22"/>
        </w:rPr>
      </w:pPr>
    </w:p>
    <w:p w14:paraId="6737EC81" w14:textId="46D819AA" w:rsidR="003B7A35" w:rsidRDefault="003B7A35" w:rsidP="003B7A35">
      <w:pPr>
        <w:jc w:val="both"/>
        <w:rPr>
          <w:rFonts w:asciiTheme="minorHAnsi" w:hAnsiTheme="minorHAnsi" w:cstheme="minorHAnsi"/>
          <w:bCs/>
          <w:sz w:val="22"/>
          <w:szCs w:val="22"/>
        </w:rPr>
      </w:pPr>
      <w:r>
        <w:rPr>
          <w:rFonts w:asciiTheme="minorHAnsi" w:hAnsiTheme="minorHAnsi" w:cstheme="minorHAnsi"/>
          <w:bCs/>
          <w:sz w:val="22"/>
          <w:szCs w:val="22"/>
        </w:rPr>
        <w:t xml:space="preserve">No project activities that could result in physical and economic displacement, reduced access to land or resources, or require livelihood restoration support for resettled and/or economically displaced communities, including ethnic minorities, can commence until required further studies and ESMP have been </w:t>
      </w:r>
      <w:r>
        <w:rPr>
          <w:rFonts w:asciiTheme="minorHAnsi" w:hAnsiTheme="minorHAnsi" w:cstheme="minorHAnsi"/>
          <w:bCs/>
          <w:sz w:val="22"/>
          <w:szCs w:val="22"/>
        </w:rPr>
        <w:lastRenderedPageBreak/>
        <w:t xml:space="preserve">completed and approved and the identified social and environmental mitigating and monitoring measures are put in place. </w:t>
      </w:r>
    </w:p>
    <w:p w14:paraId="6B5D71E3" w14:textId="7AE6F737" w:rsidR="003B7A35" w:rsidRDefault="003B7A35" w:rsidP="003B7A35">
      <w:pPr>
        <w:jc w:val="both"/>
        <w:rPr>
          <w:rFonts w:asciiTheme="minorHAnsi" w:hAnsiTheme="minorHAnsi" w:cstheme="minorHAnsi"/>
          <w:bCs/>
          <w:sz w:val="22"/>
          <w:szCs w:val="22"/>
        </w:rPr>
      </w:pPr>
    </w:p>
    <w:p w14:paraId="09A6EC99" w14:textId="3985705D" w:rsidR="003B7A35" w:rsidRDefault="003B7A35" w:rsidP="003B7A35">
      <w:pPr>
        <w:jc w:val="both"/>
        <w:rPr>
          <w:rFonts w:asciiTheme="minorHAnsi" w:hAnsiTheme="minorHAnsi" w:cstheme="minorHAnsi"/>
          <w:bCs/>
          <w:sz w:val="22"/>
          <w:szCs w:val="22"/>
        </w:rPr>
      </w:pPr>
      <w:r>
        <w:rPr>
          <w:rFonts w:asciiTheme="minorHAnsi" w:hAnsiTheme="minorHAnsi" w:cstheme="minorHAnsi"/>
          <w:bCs/>
          <w:sz w:val="22"/>
          <w:szCs w:val="22"/>
        </w:rPr>
        <w:t>Further assessment is required as project locations</w:t>
      </w:r>
      <w:r w:rsidR="00B4156F">
        <w:rPr>
          <w:rFonts w:asciiTheme="minorHAnsi" w:hAnsiTheme="minorHAnsi" w:cstheme="minorHAnsi"/>
          <w:bCs/>
          <w:sz w:val="22"/>
          <w:szCs w:val="22"/>
        </w:rPr>
        <w:t xml:space="preserve"> of climate-resilient structures for households and communities, identity of beneficiary and affected households, and associated physical and economic displacement arising from different interventions, have yet to be defined during inception phase. </w:t>
      </w:r>
    </w:p>
    <w:p w14:paraId="2EA88EF1" w14:textId="13807BDC" w:rsidR="00854ED0" w:rsidRDefault="00854ED0" w:rsidP="00304032">
      <w:pPr>
        <w:jc w:val="both"/>
      </w:pPr>
    </w:p>
    <w:p w14:paraId="39921E1C" w14:textId="77777777" w:rsidR="00304032" w:rsidRDefault="00304032" w:rsidP="00304032">
      <w:pPr>
        <w:jc w:val="both"/>
        <w:rPr>
          <w:rFonts w:asciiTheme="minorHAnsi" w:eastAsia="Calibri" w:hAnsiTheme="minorHAnsi" w:cstheme="minorHAnsi"/>
          <w:sz w:val="22"/>
          <w:szCs w:val="22"/>
        </w:rPr>
      </w:pPr>
    </w:p>
    <w:p w14:paraId="1A3E8174" w14:textId="77777777" w:rsidR="00B4156F" w:rsidRDefault="00B4156F">
      <w:pPr>
        <w:spacing w:after="160" w:line="259" w:lineRule="auto"/>
        <w:rPr>
          <w:rFonts w:asciiTheme="minorHAnsi" w:eastAsia="Calibri" w:hAnsiTheme="minorHAnsi" w:cstheme="minorHAnsi"/>
          <w:b/>
          <w:bCs/>
          <w:noProof/>
          <w:sz w:val="22"/>
          <w:szCs w:val="22"/>
        </w:rPr>
      </w:pPr>
      <w:r>
        <w:rPr>
          <w:rFonts w:asciiTheme="minorHAnsi" w:eastAsia="Calibri" w:hAnsiTheme="minorHAnsi" w:cstheme="minorHAnsi"/>
          <w:noProof/>
          <w:sz w:val="22"/>
          <w:szCs w:val="22"/>
        </w:rPr>
        <w:br w:type="page"/>
      </w:r>
    </w:p>
    <w:p w14:paraId="0FEB59C4" w14:textId="77777777" w:rsidR="0032158D" w:rsidRPr="00190FA4" w:rsidRDefault="0032158D" w:rsidP="0032158D">
      <w:pPr>
        <w:pStyle w:val="Heading1"/>
        <w:rPr>
          <w:rFonts w:asciiTheme="minorHAnsi" w:hAnsiTheme="minorHAnsi" w:cstheme="minorHAnsi"/>
        </w:rPr>
      </w:pPr>
      <w:bookmarkStart w:id="7" w:name="_Toc43367388"/>
      <w:r w:rsidRPr="00190FA4">
        <w:rPr>
          <w:rFonts w:asciiTheme="minorHAnsi" w:hAnsiTheme="minorHAnsi" w:cstheme="minorHAnsi"/>
        </w:rPr>
        <w:lastRenderedPageBreak/>
        <w:t xml:space="preserve">3. </w:t>
      </w:r>
      <w:r w:rsidRPr="00190FA4">
        <w:rPr>
          <w:rFonts w:asciiTheme="minorHAnsi" w:eastAsia="Calibri" w:hAnsiTheme="minorHAnsi" w:cstheme="minorHAnsi"/>
        </w:rPr>
        <w:t>Legal</w:t>
      </w:r>
      <w:r w:rsidRPr="00190FA4">
        <w:rPr>
          <w:rFonts w:asciiTheme="minorHAnsi" w:hAnsiTheme="minorHAnsi" w:cstheme="minorHAnsi"/>
        </w:rPr>
        <w:t xml:space="preserve"> </w:t>
      </w:r>
      <w:r w:rsidRPr="00190FA4">
        <w:rPr>
          <w:rFonts w:asciiTheme="minorHAnsi" w:eastAsia="Calibri" w:hAnsiTheme="minorHAnsi" w:cstheme="minorHAnsi"/>
        </w:rPr>
        <w:t>framework</w:t>
      </w:r>
      <w:bookmarkEnd w:id="7"/>
    </w:p>
    <w:p w14:paraId="52DF7F6E" w14:textId="78E63E85" w:rsidR="00807E6A" w:rsidRDefault="00807E6A" w:rsidP="00807E6A">
      <w:pPr>
        <w:jc w:val="both"/>
        <w:rPr>
          <w:rFonts w:asciiTheme="minorHAnsi" w:hAnsiTheme="minorHAnsi" w:cstheme="minorHAnsi"/>
          <w:color w:val="FF0000"/>
          <w:sz w:val="22"/>
          <w:szCs w:val="22"/>
        </w:rPr>
      </w:pPr>
    </w:p>
    <w:p w14:paraId="33F969BB" w14:textId="0F34E8A4" w:rsidR="00265295" w:rsidRPr="00037C5F" w:rsidRDefault="00265295" w:rsidP="00807E6A">
      <w:pPr>
        <w:jc w:val="both"/>
        <w:rPr>
          <w:rFonts w:asciiTheme="minorHAnsi" w:hAnsiTheme="minorHAnsi" w:cstheme="minorHAnsi"/>
          <w:sz w:val="22"/>
          <w:szCs w:val="22"/>
        </w:rPr>
      </w:pPr>
      <w:r w:rsidRPr="00037C5F">
        <w:rPr>
          <w:rFonts w:asciiTheme="minorHAnsi" w:hAnsiTheme="minorHAnsi" w:cstheme="minorHAnsi"/>
          <w:sz w:val="22"/>
          <w:szCs w:val="22"/>
        </w:rPr>
        <w:t>The discussion of legal framework is based on the identified risks in Section 2.3. The framework covers the national</w:t>
      </w:r>
      <w:r>
        <w:rPr>
          <w:rFonts w:asciiTheme="minorHAnsi" w:hAnsiTheme="minorHAnsi" w:cstheme="minorHAnsi"/>
          <w:sz w:val="22"/>
          <w:szCs w:val="22"/>
        </w:rPr>
        <w:t xml:space="preserve"> regulatory and institutional framework in Bangladesh</w:t>
      </w:r>
      <w:r w:rsidRPr="00037C5F">
        <w:rPr>
          <w:rFonts w:asciiTheme="minorHAnsi" w:hAnsiTheme="minorHAnsi" w:cstheme="minorHAnsi"/>
          <w:sz w:val="22"/>
          <w:szCs w:val="22"/>
        </w:rPr>
        <w:t xml:space="preserve">, international and UNDP requirements. </w:t>
      </w:r>
    </w:p>
    <w:p w14:paraId="505989EA" w14:textId="77777777" w:rsidR="00265295" w:rsidRPr="00037C5F" w:rsidRDefault="00265295" w:rsidP="00807E6A">
      <w:pPr>
        <w:jc w:val="both"/>
        <w:rPr>
          <w:rFonts w:asciiTheme="minorHAnsi" w:hAnsiTheme="minorHAnsi" w:cstheme="minorHAnsi"/>
          <w:sz w:val="22"/>
          <w:szCs w:val="22"/>
        </w:rPr>
      </w:pPr>
    </w:p>
    <w:p w14:paraId="787460A1" w14:textId="114F5222" w:rsidR="005754A1" w:rsidRDefault="005754A1">
      <w:pPr>
        <w:pStyle w:val="Heading2"/>
        <w:numPr>
          <w:ilvl w:val="0"/>
          <w:numId w:val="0"/>
        </w:numPr>
        <w:rPr>
          <w:rFonts w:asciiTheme="minorHAnsi" w:hAnsiTheme="minorHAnsi" w:cstheme="minorHAnsi"/>
          <w:color w:val="4472C4" w:themeColor="accent1"/>
        </w:rPr>
      </w:pPr>
      <w:bookmarkStart w:id="8" w:name="_Toc43367389"/>
      <w:r>
        <w:rPr>
          <w:rFonts w:asciiTheme="minorHAnsi" w:hAnsiTheme="minorHAnsi" w:cstheme="minorHAnsi"/>
          <w:color w:val="4472C4" w:themeColor="accent1"/>
        </w:rPr>
        <w:t>3.1 National regulatory and institutional framework</w:t>
      </w:r>
      <w:bookmarkEnd w:id="8"/>
      <w:r w:rsidRPr="00190FA4">
        <w:rPr>
          <w:rFonts w:asciiTheme="minorHAnsi" w:hAnsiTheme="minorHAnsi" w:cstheme="minorHAnsi"/>
          <w:color w:val="4472C4" w:themeColor="accent1"/>
        </w:rPr>
        <w:t xml:space="preserve"> </w:t>
      </w:r>
    </w:p>
    <w:p w14:paraId="0F1C1C73" w14:textId="591B83A9" w:rsidR="00F202BC" w:rsidRDefault="00F202BC" w:rsidP="00F202BC">
      <w:pPr>
        <w:jc w:val="both"/>
        <w:rPr>
          <w:rFonts w:asciiTheme="minorHAnsi" w:hAnsiTheme="minorHAnsi" w:cstheme="minorHAnsi"/>
          <w:color w:val="4472C4" w:themeColor="accent1"/>
        </w:rPr>
      </w:pPr>
      <w:r>
        <w:rPr>
          <w:rFonts w:asciiTheme="minorHAnsi" w:hAnsiTheme="minorHAnsi" w:cstheme="minorHAnsi"/>
          <w:color w:val="4472C4" w:themeColor="accent1"/>
        </w:rPr>
        <w:t>3.1.1 National regulatory framework based on identified risks</w:t>
      </w:r>
    </w:p>
    <w:p w14:paraId="0F96C9EE" w14:textId="77777777" w:rsidR="00F202BC" w:rsidRDefault="00F202BC" w:rsidP="00F202BC">
      <w:pPr>
        <w:jc w:val="both"/>
        <w:rPr>
          <w:rFonts w:asciiTheme="minorHAnsi" w:eastAsia="Calibri" w:hAnsiTheme="minorHAnsi" w:cstheme="minorHAnsi"/>
          <w:color w:val="000000"/>
          <w:sz w:val="22"/>
          <w:szCs w:val="22"/>
        </w:rPr>
      </w:pPr>
    </w:p>
    <w:p w14:paraId="7A57EEBF" w14:textId="333C082D" w:rsidR="007B3EDE" w:rsidRPr="007B3EDE" w:rsidRDefault="007B3EDE" w:rsidP="006245B7">
      <w:pPr>
        <w:jc w:val="both"/>
        <w:rPr>
          <w:rFonts w:asciiTheme="minorHAnsi" w:eastAsia="Calibri" w:hAnsiTheme="minorHAnsi" w:cstheme="minorHAnsi"/>
          <w:sz w:val="22"/>
          <w:szCs w:val="22"/>
        </w:rPr>
      </w:pPr>
      <w:r w:rsidRPr="004E100D">
        <w:rPr>
          <w:rFonts w:asciiTheme="minorHAnsi" w:eastAsia="Calibri" w:hAnsiTheme="minorHAnsi" w:cstheme="minorHAnsi"/>
          <w:sz w:val="22"/>
          <w:szCs w:val="22"/>
        </w:rPr>
        <w:t>The applicable national laws and regulations of Bangladesh based on identified risks identified in Section 2.3 are the following:</w:t>
      </w:r>
      <w:r>
        <w:rPr>
          <w:rFonts w:asciiTheme="minorHAnsi" w:eastAsia="Calibri" w:hAnsiTheme="minorHAnsi" w:cstheme="minorHAnsi"/>
          <w:sz w:val="22"/>
          <w:szCs w:val="22"/>
        </w:rPr>
        <w:t xml:space="preserve"> </w:t>
      </w:r>
    </w:p>
    <w:p w14:paraId="3370CA09" w14:textId="77777777" w:rsidR="007B3EDE" w:rsidRDefault="007B3EDE" w:rsidP="006245B7">
      <w:pPr>
        <w:jc w:val="both"/>
        <w:rPr>
          <w:rFonts w:asciiTheme="minorHAnsi" w:eastAsia="Calibri" w:hAnsiTheme="minorHAnsi" w:cstheme="minorHAnsi"/>
          <w:b/>
          <w:bCs/>
          <w:sz w:val="22"/>
          <w:szCs w:val="22"/>
        </w:rPr>
      </w:pPr>
    </w:p>
    <w:p w14:paraId="7E970E42" w14:textId="7077B8FD" w:rsidR="007C3098" w:rsidRDefault="00B4156F" w:rsidP="007C3098">
      <w:pPr>
        <w:jc w:val="both"/>
        <w:rPr>
          <w:rFonts w:asciiTheme="minorHAnsi" w:eastAsia="Calibri" w:hAnsiTheme="minorHAnsi" w:cstheme="minorHAnsi"/>
          <w:sz w:val="22"/>
          <w:szCs w:val="22"/>
        </w:rPr>
      </w:pPr>
      <w:r>
        <w:rPr>
          <w:rFonts w:asciiTheme="minorHAnsi" w:eastAsia="Calibri" w:hAnsiTheme="minorHAnsi" w:cstheme="minorHAnsi"/>
          <w:b/>
          <w:bCs/>
          <w:sz w:val="22"/>
          <w:szCs w:val="22"/>
        </w:rPr>
        <w:t>Human rights.</w:t>
      </w:r>
      <w:r w:rsidR="000B6483">
        <w:rPr>
          <w:rFonts w:asciiTheme="minorHAnsi" w:eastAsia="Calibri" w:hAnsiTheme="minorHAnsi" w:cstheme="minorHAnsi"/>
          <w:sz w:val="22"/>
          <w:szCs w:val="22"/>
        </w:rPr>
        <w:t xml:space="preserve"> Article 19 </w:t>
      </w:r>
      <w:r w:rsidR="00265295">
        <w:rPr>
          <w:rFonts w:asciiTheme="minorHAnsi" w:eastAsia="Calibri" w:hAnsiTheme="minorHAnsi" w:cstheme="minorHAnsi"/>
          <w:sz w:val="22"/>
          <w:szCs w:val="22"/>
        </w:rPr>
        <w:t xml:space="preserve">of Bangladesh Constitution </w:t>
      </w:r>
      <w:r w:rsidR="000B6483">
        <w:rPr>
          <w:rFonts w:asciiTheme="minorHAnsi" w:eastAsia="Calibri" w:hAnsiTheme="minorHAnsi" w:cstheme="minorHAnsi"/>
          <w:sz w:val="22"/>
          <w:szCs w:val="22"/>
        </w:rPr>
        <w:t xml:space="preserve">provides for the State to endeavour to ensure equality of opportunity to all its citizens and for adopting effective measures to remove social and economic inequality between citizens and ensure equitable distribution of wealth among citizens and opportunities to attain uniform level of economic development. </w:t>
      </w:r>
      <w:r w:rsidR="007C3098">
        <w:rPr>
          <w:rFonts w:asciiTheme="minorHAnsi" w:eastAsia="Calibri" w:hAnsiTheme="minorHAnsi" w:cstheme="minorHAnsi"/>
          <w:sz w:val="22"/>
          <w:szCs w:val="22"/>
        </w:rPr>
        <w:t>Article 27 declares that all citizens are equal before the law and are entitled to equal protection of law.</w:t>
      </w:r>
      <w:r w:rsidR="007C3098">
        <w:rPr>
          <w:rStyle w:val="FootnoteReference"/>
          <w:rFonts w:asciiTheme="minorHAnsi" w:eastAsia="Calibri" w:hAnsiTheme="minorHAnsi" w:cstheme="minorHAnsi"/>
          <w:sz w:val="22"/>
          <w:szCs w:val="22"/>
        </w:rPr>
        <w:footnoteReference w:id="8"/>
      </w:r>
    </w:p>
    <w:p w14:paraId="393269EF" w14:textId="040AF889" w:rsidR="006245B7" w:rsidRDefault="006245B7" w:rsidP="006245B7">
      <w:pPr>
        <w:jc w:val="both"/>
        <w:rPr>
          <w:rFonts w:asciiTheme="minorHAnsi" w:eastAsia="Calibri" w:hAnsiTheme="minorHAnsi" w:cstheme="minorHAnsi"/>
          <w:sz w:val="22"/>
          <w:szCs w:val="22"/>
        </w:rPr>
      </w:pPr>
    </w:p>
    <w:p w14:paraId="14F76342" w14:textId="60757C27" w:rsidR="006245B7" w:rsidRPr="00037C5F" w:rsidRDefault="006245B7">
      <w:pPr>
        <w:jc w:val="both"/>
        <w:rPr>
          <w:rFonts w:asciiTheme="minorHAnsi" w:eastAsia="Calibri" w:hAnsiTheme="minorHAnsi" w:cstheme="minorHAnsi"/>
          <w:sz w:val="22"/>
          <w:szCs w:val="22"/>
        </w:rPr>
      </w:pPr>
      <w:r w:rsidRPr="007B1739">
        <w:rPr>
          <w:rFonts w:asciiTheme="minorHAnsi" w:eastAsia="Calibri" w:hAnsiTheme="minorHAnsi" w:cstheme="minorHAnsi"/>
          <w:b/>
          <w:bCs/>
          <w:sz w:val="22"/>
          <w:szCs w:val="22"/>
        </w:rPr>
        <w:t>Gender equ</w:t>
      </w:r>
      <w:r w:rsidR="00BD3446">
        <w:rPr>
          <w:rFonts w:asciiTheme="minorHAnsi" w:eastAsia="Calibri" w:hAnsiTheme="minorHAnsi" w:cstheme="minorHAnsi"/>
          <w:b/>
          <w:bCs/>
          <w:sz w:val="22"/>
          <w:szCs w:val="22"/>
        </w:rPr>
        <w:t>ality</w:t>
      </w:r>
      <w:r w:rsidRPr="007B1739">
        <w:rPr>
          <w:rFonts w:asciiTheme="minorHAnsi" w:eastAsia="Calibri" w:hAnsiTheme="minorHAnsi" w:cstheme="minorHAnsi"/>
          <w:b/>
          <w:bCs/>
          <w:sz w:val="22"/>
          <w:szCs w:val="22"/>
        </w:rPr>
        <w:t xml:space="preserve"> and women</w:t>
      </w:r>
      <w:r w:rsidR="00BD3446">
        <w:rPr>
          <w:rFonts w:asciiTheme="minorHAnsi" w:eastAsia="Calibri" w:hAnsiTheme="minorHAnsi" w:cstheme="minorHAnsi"/>
          <w:b/>
          <w:bCs/>
          <w:sz w:val="22"/>
          <w:szCs w:val="22"/>
        </w:rPr>
        <w:t>’s</w:t>
      </w:r>
      <w:r w:rsidRPr="007B1739">
        <w:rPr>
          <w:rFonts w:asciiTheme="minorHAnsi" w:eastAsia="Calibri" w:hAnsiTheme="minorHAnsi" w:cstheme="minorHAnsi"/>
          <w:b/>
          <w:bCs/>
          <w:sz w:val="22"/>
          <w:szCs w:val="22"/>
        </w:rPr>
        <w:t xml:space="preserve"> empowerment</w:t>
      </w:r>
      <w:r>
        <w:rPr>
          <w:rFonts w:asciiTheme="minorHAnsi" w:eastAsia="Calibri" w:hAnsiTheme="minorHAnsi" w:cstheme="minorHAnsi"/>
          <w:sz w:val="22"/>
          <w:szCs w:val="22"/>
        </w:rPr>
        <w:t xml:space="preserve">. The Constitution of Bangladesh stated in paragraph 3 of its preamble that it shall be the fundamental aim of the State to </w:t>
      </w:r>
      <w:r w:rsidRPr="00037C5F">
        <w:rPr>
          <w:rFonts w:asciiTheme="minorHAnsi" w:eastAsia="Calibri" w:hAnsiTheme="minorHAnsi" w:cstheme="minorHAnsi"/>
          <w:sz w:val="22"/>
          <w:szCs w:val="22"/>
          <w:lang w:val="en-GB"/>
        </w:rPr>
        <w:t>realise</w:t>
      </w:r>
      <w:r>
        <w:rPr>
          <w:rFonts w:asciiTheme="minorHAnsi" w:eastAsia="Calibri" w:hAnsiTheme="minorHAnsi" w:cstheme="minorHAnsi"/>
          <w:sz w:val="22"/>
          <w:szCs w:val="22"/>
        </w:rPr>
        <w:t xml:space="preserve"> through the democratic process a socialist society, free from exploitation and that the rule of law, fundamental human rights and freedom, equality and justice, political, economic and social, will be secured for all citizens.</w:t>
      </w:r>
      <w:r>
        <w:rPr>
          <w:rStyle w:val="FootnoteReference"/>
          <w:rFonts w:asciiTheme="minorHAnsi" w:eastAsia="Calibri" w:hAnsiTheme="minorHAnsi" w:cstheme="minorHAnsi"/>
          <w:sz w:val="22"/>
          <w:szCs w:val="22"/>
        </w:rPr>
        <w:footnoteReference w:id="9"/>
      </w:r>
      <w:r>
        <w:rPr>
          <w:rFonts w:asciiTheme="minorHAnsi" w:eastAsia="Calibri" w:hAnsiTheme="minorHAnsi" w:cstheme="minorHAnsi"/>
          <w:sz w:val="22"/>
          <w:szCs w:val="22"/>
        </w:rPr>
        <w:t xml:space="preserve"> The Constitution further affirms no discrimination on the basis of sex</w:t>
      </w:r>
      <w:r w:rsidR="00211F5A">
        <w:rPr>
          <w:rFonts w:asciiTheme="minorHAnsi" w:eastAsia="Calibri" w:hAnsiTheme="minorHAnsi" w:cstheme="minorHAnsi"/>
          <w:sz w:val="22"/>
          <w:szCs w:val="22"/>
        </w:rPr>
        <w:t xml:space="preserve"> and</w:t>
      </w:r>
      <w:r>
        <w:rPr>
          <w:rFonts w:asciiTheme="minorHAnsi" w:eastAsia="Calibri" w:hAnsiTheme="minorHAnsi" w:cstheme="minorHAnsi"/>
          <w:sz w:val="22"/>
          <w:szCs w:val="22"/>
        </w:rPr>
        <w:t xml:space="preserve"> enjoyment by women of equal rights with men</w:t>
      </w:r>
      <w:r w:rsidR="00211F5A">
        <w:rPr>
          <w:rFonts w:asciiTheme="minorHAnsi" w:eastAsia="Calibri" w:hAnsiTheme="minorHAnsi" w:cstheme="minorHAnsi"/>
          <w:sz w:val="22"/>
          <w:szCs w:val="22"/>
        </w:rPr>
        <w:t>. Women can participate in all spheres of national life, and was assured representation in all spheres of national life.</w:t>
      </w:r>
      <w:r w:rsidR="00211F5A">
        <w:rPr>
          <w:rStyle w:val="FootnoteReference"/>
          <w:rFonts w:asciiTheme="minorHAnsi" w:eastAsia="Calibri" w:hAnsiTheme="minorHAnsi" w:cstheme="minorHAnsi"/>
          <w:sz w:val="22"/>
          <w:szCs w:val="22"/>
        </w:rPr>
        <w:footnoteReference w:id="10"/>
      </w:r>
      <w:r w:rsidR="00DB7BBA">
        <w:rPr>
          <w:rFonts w:asciiTheme="minorHAnsi" w:eastAsia="Calibri" w:hAnsiTheme="minorHAnsi" w:cstheme="minorHAnsi"/>
          <w:sz w:val="22"/>
          <w:szCs w:val="22"/>
        </w:rPr>
        <w:t xml:space="preserve"> Article 28 bars discrimination by the State against any citizens on grounds of, amongst others, sex.</w:t>
      </w:r>
      <w:r w:rsidR="00DB7BBA">
        <w:rPr>
          <w:rStyle w:val="FootnoteReference"/>
          <w:rFonts w:asciiTheme="minorHAnsi" w:eastAsia="Calibri" w:hAnsiTheme="minorHAnsi" w:cstheme="minorHAnsi"/>
          <w:sz w:val="22"/>
          <w:szCs w:val="22"/>
        </w:rPr>
        <w:footnoteReference w:id="11"/>
      </w:r>
      <w:r w:rsidR="00DB7BBA">
        <w:rPr>
          <w:rFonts w:asciiTheme="minorHAnsi" w:eastAsia="Calibri" w:hAnsiTheme="minorHAnsi" w:cstheme="minorHAnsi"/>
          <w:sz w:val="22"/>
          <w:szCs w:val="22"/>
        </w:rPr>
        <w:t xml:space="preserve"> Based on the above, it can be concluded that Bangladesh’s Constitution recognizes the equality of gender, that women are equal in status with men, and that measures need to be undertaken to bring women at par with men. </w:t>
      </w:r>
    </w:p>
    <w:p w14:paraId="037C1930" w14:textId="3C00BB12" w:rsidR="006245B7" w:rsidRPr="00CB78FB" w:rsidRDefault="006245B7" w:rsidP="006245B7">
      <w:pPr>
        <w:jc w:val="both"/>
        <w:rPr>
          <w:rFonts w:asciiTheme="minorHAnsi" w:eastAsia="Calibri" w:hAnsiTheme="minorHAnsi" w:cstheme="minorHAnsi"/>
          <w:sz w:val="22"/>
          <w:szCs w:val="22"/>
        </w:rPr>
      </w:pPr>
    </w:p>
    <w:p w14:paraId="0251E6AB" w14:textId="493BEEAA" w:rsidR="005B4AFB" w:rsidRPr="00037C5F" w:rsidRDefault="00CB78FB" w:rsidP="006245B7">
      <w:pPr>
        <w:jc w:val="both"/>
        <w:rPr>
          <w:rFonts w:asciiTheme="minorHAnsi" w:hAnsiTheme="minorHAnsi" w:cstheme="minorHAnsi"/>
          <w:b/>
          <w:bCs/>
          <w:sz w:val="22"/>
          <w:szCs w:val="22"/>
        </w:rPr>
      </w:pPr>
      <w:r w:rsidRPr="00037C5F">
        <w:rPr>
          <w:rFonts w:asciiTheme="minorHAnsi" w:hAnsiTheme="minorHAnsi" w:cstheme="minorHAnsi"/>
          <w:b/>
          <w:bCs/>
          <w:sz w:val="22"/>
          <w:szCs w:val="22"/>
        </w:rPr>
        <w:t xml:space="preserve">Applicable environmental legislation in Bangladesh </w:t>
      </w:r>
    </w:p>
    <w:p w14:paraId="1B0AE2F3" w14:textId="77777777" w:rsidR="005E30F3" w:rsidRPr="003F7100" w:rsidRDefault="005B4AFB" w:rsidP="005B4AFB">
      <w:pPr>
        <w:pStyle w:val="Default"/>
        <w:spacing w:before="120" w:after="120"/>
        <w:jc w:val="both"/>
        <w:rPr>
          <w:rFonts w:asciiTheme="minorHAnsi" w:hAnsiTheme="minorHAnsi" w:cstheme="minorHAnsi"/>
          <w:sz w:val="22"/>
          <w:szCs w:val="22"/>
        </w:rPr>
      </w:pPr>
      <w:r w:rsidRPr="003F7100">
        <w:rPr>
          <w:rFonts w:asciiTheme="minorHAnsi" w:hAnsiTheme="minorHAnsi" w:cstheme="minorHAnsi"/>
          <w:sz w:val="22"/>
          <w:szCs w:val="22"/>
        </w:rPr>
        <w:t>The Constitution of the Peoples’ Republic of Bangladesh (1972) which is supreme law of the country has provision to protect the environment. In Article 18A,</w:t>
      </w:r>
      <w:r w:rsidRPr="003F7100">
        <w:rPr>
          <w:rFonts w:asciiTheme="minorHAnsi" w:hAnsiTheme="minorHAnsi" w:cstheme="minorHAnsi"/>
          <w:b/>
          <w:bCs/>
          <w:sz w:val="22"/>
          <w:szCs w:val="22"/>
        </w:rPr>
        <w:t xml:space="preserve"> (</w:t>
      </w:r>
      <w:r w:rsidRPr="003F7100">
        <w:rPr>
          <w:rFonts w:asciiTheme="minorHAnsi" w:hAnsiTheme="minorHAnsi" w:cstheme="minorHAnsi"/>
          <w:sz w:val="22"/>
          <w:szCs w:val="22"/>
        </w:rPr>
        <w:t>15</w:t>
      </w:r>
      <w:r w:rsidRPr="003F7100">
        <w:rPr>
          <w:rFonts w:asciiTheme="minorHAnsi" w:hAnsiTheme="minorHAnsi" w:cstheme="minorHAnsi"/>
          <w:sz w:val="22"/>
          <w:szCs w:val="22"/>
          <w:vertAlign w:val="superscript"/>
        </w:rPr>
        <w:t>th</w:t>
      </w:r>
      <w:r w:rsidRPr="003F7100">
        <w:rPr>
          <w:rFonts w:asciiTheme="minorHAnsi" w:hAnsiTheme="minorHAnsi" w:cstheme="minorHAnsi"/>
          <w:sz w:val="22"/>
          <w:szCs w:val="22"/>
        </w:rPr>
        <w:t xml:space="preserve"> Amendment, 2012) it is state that “</w:t>
      </w:r>
      <w:r w:rsidRPr="003F7100">
        <w:rPr>
          <w:rFonts w:asciiTheme="minorHAnsi" w:hAnsiTheme="minorHAnsi" w:cstheme="minorHAnsi"/>
          <w:i/>
          <w:iCs/>
          <w:sz w:val="22"/>
          <w:szCs w:val="22"/>
        </w:rPr>
        <w:t xml:space="preserve">The state shall Endeavour to protect and improve the environment and preserve and safeguard the natural resources, biodiversity, wetlands, forest and wildlife for the present and future citizens”. </w:t>
      </w:r>
      <w:r w:rsidRPr="003F7100">
        <w:rPr>
          <w:rFonts w:asciiTheme="minorHAnsi" w:hAnsiTheme="minorHAnsi" w:cstheme="minorHAnsi"/>
          <w:sz w:val="22"/>
          <w:szCs w:val="22"/>
        </w:rPr>
        <w:t>In Article 31 it is stated that</w:t>
      </w:r>
      <w:r w:rsidRPr="003F7100">
        <w:rPr>
          <w:rFonts w:asciiTheme="minorHAnsi" w:hAnsiTheme="minorHAnsi" w:cstheme="minorHAnsi"/>
          <w:i/>
          <w:iCs/>
          <w:sz w:val="22"/>
          <w:szCs w:val="22"/>
        </w:rPr>
        <w:t xml:space="preserve"> Right to Life has been extended to include right to safe environment  </w:t>
      </w:r>
    </w:p>
    <w:p w14:paraId="43F16AB9" w14:textId="77777777" w:rsidR="00CB78FB" w:rsidRPr="00CB78FB" w:rsidRDefault="00CB78FB" w:rsidP="00CB78FB">
      <w:pPr>
        <w:pStyle w:val="Default"/>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Bangladesh has a wide range of laws and regulations related to environmental parameters. </w:t>
      </w:r>
      <w:r w:rsidRPr="005B4AFB">
        <w:rPr>
          <w:rFonts w:asciiTheme="minorHAnsi" w:hAnsiTheme="minorHAnsi" w:cstheme="minorHAnsi"/>
          <w:sz w:val="22"/>
          <w:szCs w:val="22"/>
        </w:rPr>
        <w:t>The most recent and the most important of the environmental laws are the Environment Conservation Act (ECA) of 1995, Environment Conservation Rules (ECR) of 1997</w:t>
      </w:r>
      <w:r w:rsidRPr="00CB78FB">
        <w:rPr>
          <w:rFonts w:asciiTheme="minorHAnsi" w:hAnsiTheme="minorHAnsi" w:cstheme="minorHAnsi"/>
          <w:sz w:val="22"/>
          <w:szCs w:val="22"/>
        </w:rPr>
        <w:t>, Guidelines for Industrial and Development Projects (1997) and Environmental Court Act of 2000.</w:t>
      </w:r>
    </w:p>
    <w:p w14:paraId="1F98113A" w14:textId="77777777" w:rsidR="00CB78FB" w:rsidRPr="00DF6A1E" w:rsidRDefault="00CB78FB" w:rsidP="00CB78FB">
      <w:pPr>
        <w:pStyle w:val="Default"/>
        <w:spacing w:before="120" w:after="120"/>
        <w:jc w:val="both"/>
        <w:rPr>
          <w:rFonts w:asciiTheme="minorHAnsi" w:hAnsiTheme="minorHAnsi" w:cstheme="minorHAnsi"/>
          <w:sz w:val="22"/>
          <w:szCs w:val="22"/>
        </w:rPr>
      </w:pPr>
      <w:r w:rsidRPr="00037C5F">
        <w:rPr>
          <w:rFonts w:asciiTheme="minorHAnsi" w:hAnsiTheme="minorHAnsi" w:cstheme="minorHAnsi"/>
          <w:b/>
          <w:bCs/>
          <w:sz w:val="22"/>
          <w:szCs w:val="22"/>
        </w:rPr>
        <w:t>Environment Conservation Act (ECA 1995),</w:t>
      </w:r>
      <w:r w:rsidRPr="00DF6A1E">
        <w:rPr>
          <w:rFonts w:asciiTheme="minorHAnsi" w:hAnsiTheme="minorHAnsi" w:cstheme="minorHAnsi"/>
          <w:sz w:val="22"/>
          <w:szCs w:val="22"/>
        </w:rPr>
        <w:t xml:space="preserve"> which includes environmental guidelines to control and mitigate environmental pollution, conservation and improvement of environment and provisions for obtaining an Environmental Clearance Certificate (ECC) for development projects. </w:t>
      </w:r>
    </w:p>
    <w:p w14:paraId="27D9A5A1" w14:textId="60C924BE" w:rsidR="00CB78FB" w:rsidRPr="00CB78FB" w:rsidRDefault="00CB78FB" w:rsidP="00CB78FB">
      <w:pPr>
        <w:pStyle w:val="Default"/>
        <w:spacing w:before="120" w:after="120"/>
        <w:jc w:val="both"/>
        <w:rPr>
          <w:rFonts w:asciiTheme="minorHAnsi" w:hAnsiTheme="minorHAnsi" w:cstheme="minorHAnsi"/>
          <w:sz w:val="22"/>
          <w:szCs w:val="22"/>
        </w:rPr>
      </w:pPr>
      <w:r w:rsidRPr="00037C5F">
        <w:rPr>
          <w:rFonts w:asciiTheme="minorHAnsi" w:hAnsiTheme="minorHAnsi" w:cstheme="minorHAnsi"/>
          <w:b/>
          <w:bCs/>
          <w:sz w:val="22"/>
          <w:szCs w:val="22"/>
        </w:rPr>
        <w:t>Environment Conservation Rules (ECR</w:t>
      </w:r>
      <w:r w:rsidR="00DF6A1E">
        <w:rPr>
          <w:rFonts w:asciiTheme="minorHAnsi" w:hAnsiTheme="minorHAnsi" w:cstheme="minorHAnsi"/>
          <w:b/>
          <w:bCs/>
          <w:sz w:val="22"/>
          <w:szCs w:val="22"/>
        </w:rPr>
        <w:t xml:space="preserve"> </w:t>
      </w:r>
      <w:r w:rsidRPr="00037C5F">
        <w:rPr>
          <w:rFonts w:asciiTheme="minorHAnsi" w:hAnsiTheme="minorHAnsi" w:cstheme="minorHAnsi"/>
          <w:b/>
          <w:bCs/>
          <w:sz w:val="22"/>
          <w:szCs w:val="22"/>
        </w:rPr>
        <w:t>1997),</w:t>
      </w:r>
      <w:r w:rsidRPr="00DF6A1E">
        <w:rPr>
          <w:rFonts w:asciiTheme="minorHAnsi" w:hAnsiTheme="minorHAnsi" w:cstheme="minorHAnsi"/>
          <w:sz w:val="22"/>
          <w:szCs w:val="22"/>
        </w:rPr>
        <w:t xml:space="preserve"> which provide a first set of rules under the Environment Conservation Act giving categories of development projects and requirements for Initial Environmental Examination (IEE), Environmental Impact A</w:t>
      </w:r>
      <w:r w:rsidRPr="00CB78FB">
        <w:rPr>
          <w:rFonts w:asciiTheme="minorHAnsi" w:hAnsiTheme="minorHAnsi" w:cstheme="minorHAnsi"/>
          <w:sz w:val="22"/>
          <w:szCs w:val="22"/>
        </w:rPr>
        <w:t xml:space="preserve">ssessment (EIA), and preparation of Environmental Management </w:t>
      </w:r>
      <w:r w:rsidRPr="00CB78FB">
        <w:rPr>
          <w:rFonts w:asciiTheme="minorHAnsi" w:hAnsiTheme="minorHAnsi" w:cstheme="minorHAnsi"/>
          <w:sz w:val="22"/>
          <w:szCs w:val="22"/>
        </w:rPr>
        <w:lastRenderedPageBreak/>
        <w:t>Plan (EMP), and the procedure for obtaining an Environmental Clearance Certificate (ECC). Also quality standards for air, surface water, groundwater, drinking water, industrial effluents, emissions, noise and vehicular exhausts are given. The ECR spells out rules and regulations for the enforcement of the ECA. Under the ECR, various development interventions are grouped into three main categories: Green (no environmental assessment required), Orange A (IEE required), Orange B (IEE required) and Red (EIA required) – in accordance with increasing potentials for adverse environmental impacts.</w:t>
      </w:r>
    </w:p>
    <w:p w14:paraId="63B3D6DF" w14:textId="77777777" w:rsidR="00CB78FB" w:rsidRPr="00CB78FB" w:rsidRDefault="00CB78FB" w:rsidP="00CB78FB">
      <w:pPr>
        <w:pStyle w:val="Default"/>
        <w:spacing w:before="120" w:after="120"/>
        <w:jc w:val="both"/>
        <w:rPr>
          <w:rFonts w:asciiTheme="minorHAnsi" w:hAnsiTheme="minorHAnsi" w:cstheme="minorHAnsi"/>
          <w:sz w:val="22"/>
          <w:szCs w:val="22"/>
        </w:rPr>
      </w:pPr>
      <w:r w:rsidRPr="00037C5F">
        <w:rPr>
          <w:rFonts w:asciiTheme="minorHAnsi" w:hAnsiTheme="minorHAnsi" w:cstheme="minorHAnsi"/>
          <w:b/>
          <w:bCs/>
          <w:sz w:val="22"/>
          <w:szCs w:val="22"/>
        </w:rPr>
        <w:t>Guidelines for Industrial and Development Projects (1997)</w:t>
      </w:r>
      <w:r w:rsidRPr="00DF6A1E">
        <w:rPr>
          <w:rFonts w:asciiTheme="minorHAnsi" w:hAnsiTheme="minorHAnsi" w:cstheme="minorHAnsi"/>
          <w:sz w:val="22"/>
          <w:szCs w:val="22"/>
        </w:rPr>
        <w:t xml:space="preserve"> were prepared by the Department of Environment (DOE), the regulatory and enforcement organization under the Ministry of Environment and Forests (MOEF). The document provides guidance for pr</w:t>
      </w:r>
      <w:r w:rsidRPr="00CB78FB">
        <w:rPr>
          <w:rFonts w:asciiTheme="minorHAnsi" w:hAnsiTheme="minorHAnsi" w:cstheme="minorHAnsi"/>
          <w:sz w:val="22"/>
          <w:szCs w:val="22"/>
        </w:rPr>
        <w:t xml:space="preserve">eparing an EIA. </w:t>
      </w:r>
    </w:p>
    <w:p w14:paraId="05470A7F" w14:textId="77777777" w:rsidR="00CB78FB" w:rsidRPr="00CB78FB" w:rsidRDefault="00CB78FB" w:rsidP="00CB78FB">
      <w:pPr>
        <w:pStyle w:val="Default"/>
        <w:spacing w:before="120" w:after="120"/>
        <w:jc w:val="both"/>
        <w:rPr>
          <w:rFonts w:asciiTheme="minorHAnsi" w:hAnsiTheme="minorHAnsi" w:cstheme="minorHAnsi"/>
          <w:b/>
          <w:bCs/>
          <w:sz w:val="22"/>
          <w:szCs w:val="22"/>
        </w:rPr>
      </w:pPr>
      <w:r w:rsidRPr="00CB78FB">
        <w:rPr>
          <w:rFonts w:asciiTheme="minorHAnsi" w:hAnsiTheme="minorHAnsi" w:cstheme="minorHAnsi"/>
          <w:b/>
          <w:bCs/>
          <w:sz w:val="22"/>
          <w:szCs w:val="22"/>
        </w:rPr>
        <w:t>Other relevant legislation in Bangladesh</w:t>
      </w:r>
    </w:p>
    <w:p w14:paraId="116A69AE"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Environment Court Act (2000), describing environment related legal proceedings. </w:t>
      </w:r>
    </w:p>
    <w:p w14:paraId="3A64ECE3"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Water Supply and Sanitation Act (1996), regulates the management and control of water supply and sanitation in urban areas. </w:t>
      </w:r>
    </w:p>
    <w:p w14:paraId="4CE08E8A"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Ground Water Management Ordinance (1985) describes the management of groundwater resources and licensing of tube wells. </w:t>
      </w:r>
    </w:p>
    <w:p w14:paraId="5DC9284F"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Forest Act (1927) for the protection of forest reserves, protected forests and village forests. </w:t>
      </w:r>
    </w:p>
    <w:p w14:paraId="091C5949"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Private Forests Ordinance Act (1959) deals with the conservation of private forests and afforestation of wastelands. </w:t>
      </w:r>
    </w:p>
    <w:p w14:paraId="1F99FF4B"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Bangladesh Wildlife Act (1974) describes the preservation of wildlife sanctuaries, parks and reserves. </w:t>
      </w:r>
    </w:p>
    <w:p w14:paraId="71E39571"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Protection and Conservation of Fish Act (1950) deals with the protection and conservation of fishes in Government-owned water bodies </w:t>
      </w:r>
    </w:p>
    <w:p w14:paraId="42E90EE8"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Embankment and Drainage Act (1952) describes the protection of embankments and drainage facilities. </w:t>
      </w:r>
    </w:p>
    <w:p w14:paraId="01EDA1B1" w14:textId="77777777" w:rsidR="00CB78FB" w:rsidRPr="00CB78FB" w:rsidRDefault="00CB78FB" w:rsidP="00CB78FB">
      <w:pPr>
        <w:pStyle w:val="Default"/>
        <w:numPr>
          <w:ilvl w:val="0"/>
          <w:numId w:val="82"/>
        </w:numPr>
        <w:spacing w:before="120" w:after="120"/>
        <w:jc w:val="both"/>
        <w:rPr>
          <w:rFonts w:asciiTheme="minorHAnsi" w:hAnsiTheme="minorHAnsi" w:cstheme="minorHAnsi"/>
          <w:sz w:val="22"/>
          <w:szCs w:val="22"/>
        </w:rPr>
      </w:pPr>
      <w:r w:rsidRPr="00CB78FB">
        <w:rPr>
          <w:rFonts w:asciiTheme="minorHAnsi" w:hAnsiTheme="minorHAnsi" w:cstheme="minorHAnsi"/>
          <w:sz w:val="22"/>
          <w:szCs w:val="22"/>
        </w:rPr>
        <w:t xml:space="preserve">The Antiquities Act (1968) describes the preservation of cultural heritage, historic monuments and protected sites. </w:t>
      </w:r>
    </w:p>
    <w:p w14:paraId="1460BAC0" w14:textId="77777777" w:rsidR="00CB78FB" w:rsidRPr="00037C5F" w:rsidRDefault="00CB78FB" w:rsidP="00CB78FB">
      <w:pPr>
        <w:pStyle w:val="ListParagraph"/>
        <w:numPr>
          <w:ilvl w:val="0"/>
          <w:numId w:val="82"/>
        </w:numPr>
        <w:autoSpaceDE w:val="0"/>
        <w:autoSpaceDN w:val="0"/>
        <w:adjustRightInd w:val="0"/>
        <w:spacing w:before="120" w:after="120" w:line="240" w:lineRule="auto"/>
        <w:jc w:val="both"/>
        <w:rPr>
          <w:rFonts w:asciiTheme="minorHAnsi" w:hAnsiTheme="minorHAnsi" w:cstheme="minorHAnsi"/>
          <w:color w:val="000000"/>
          <w:sz w:val="22"/>
        </w:rPr>
      </w:pPr>
      <w:r w:rsidRPr="00037C5F">
        <w:rPr>
          <w:rFonts w:asciiTheme="minorHAnsi" w:hAnsiTheme="minorHAnsi" w:cstheme="minorHAnsi"/>
          <w:color w:val="000000"/>
          <w:sz w:val="22"/>
        </w:rPr>
        <w:t xml:space="preserve">Acquisition and Requisition of Immovable Property Ordinance (1982) describes procedures and provides guidelines for the acquisition and requisition of land. </w:t>
      </w:r>
    </w:p>
    <w:p w14:paraId="5DE91B1D" w14:textId="77777777" w:rsidR="00CB78FB" w:rsidRPr="00037C5F" w:rsidRDefault="00CB78FB" w:rsidP="00CB78FB">
      <w:pPr>
        <w:pStyle w:val="ListParagraph"/>
        <w:numPr>
          <w:ilvl w:val="0"/>
          <w:numId w:val="82"/>
        </w:numPr>
        <w:autoSpaceDE w:val="0"/>
        <w:autoSpaceDN w:val="0"/>
        <w:adjustRightInd w:val="0"/>
        <w:spacing w:before="120" w:after="120" w:line="240" w:lineRule="auto"/>
        <w:jc w:val="both"/>
        <w:rPr>
          <w:rFonts w:asciiTheme="minorHAnsi" w:hAnsiTheme="minorHAnsi" w:cstheme="minorHAnsi"/>
          <w:color w:val="000000"/>
          <w:sz w:val="22"/>
        </w:rPr>
      </w:pPr>
      <w:r w:rsidRPr="00037C5F">
        <w:rPr>
          <w:rFonts w:asciiTheme="minorHAnsi" w:hAnsiTheme="minorHAnsi" w:cstheme="minorHAnsi"/>
          <w:color w:val="000000"/>
          <w:sz w:val="22"/>
        </w:rPr>
        <w:t xml:space="preserve">Bangladesh Labour Law (2006) deals with occupational rights and safety of factory workers; provision of comfortable work environment and reasonable working conditions. </w:t>
      </w:r>
    </w:p>
    <w:p w14:paraId="321D9BC1" w14:textId="34ED0212" w:rsidR="004E100D" w:rsidRDefault="004E100D" w:rsidP="006245B7">
      <w:pPr>
        <w:jc w:val="both"/>
        <w:rPr>
          <w:rFonts w:asciiTheme="minorHAnsi" w:eastAsia="Calibri" w:hAnsiTheme="minorHAnsi" w:cstheme="minorHAnsi"/>
          <w:sz w:val="22"/>
          <w:szCs w:val="22"/>
        </w:rPr>
      </w:pPr>
    </w:p>
    <w:p w14:paraId="0EF2903F" w14:textId="237371A7" w:rsidR="004E100D" w:rsidRDefault="004E100D" w:rsidP="004E100D">
      <w:pPr>
        <w:jc w:val="both"/>
        <w:rPr>
          <w:rFonts w:asciiTheme="minorHAnsi" w:hAnsiTheme="minorHAnsi" w:cstheme="minorHAnsi"/>
          <w:color w:val="000000"/>
          <w:sz w:val="22"/>
          <w:szCs w:val="22"/>
        </w:rPr>
      </w:pPr>
      <w:r w:rsidRPr="004E100D">
        <w:rPr>
          <w:rFonts w:asciiTheme="minorHAnsi" w:eastAsia="Calibri" w:hAnsiTheme="minorHAnsi" w:cstheme="minorHAnsi"/>
          <w:b/>
          <w:bCs/>
          <w:sz w:val="22"/>
          <w:szCs w:val="22"/>
        </w:rPr>
        <w:t>Biodiversity conservation and sustainable natural resource management.</w:t>
      </w:r>
      <w:r>
        <w:rPr>
          <w:rFonts w:asciiTheme="minorHAnsi" w:eastAsia="Calibri" w:hAnsiTheme="minorHAnsi" w:cstheme="minorHAnsi"/>
          <w:b/>
          <w:bCs/>
          <w:sz w:val="22"/>
          <w:szCs w:val="22"/>
        </w:rPr>
        <w:t xml:space="preserve"> </w:t>
      </w:r>
      <w:r w:rsidRPr="005446AE">
        <w:rPr>
          <w:rFonts w:asciiTheme="minorHAnsi" w:hAnsiTheme="minorHAnsi" w:cstheme="minorHAnsi"/>
          <w:color w:val="000000"/>
          <w:sz w:val="22"/>
          <w:szCs w:val="22"/>
        </w:rPr>
        <w:t xml:space="preserve">Bangladesh has ratified the </w:t>
      </w:r>
      <w:r w:rsidRPr="00037C5F">
        <w:rPr>
          <w:rFonts w:asciiTheme="minorHAnsi" w:hAnsiTheme="minorHAnsi" w:cstheme="minorHAnsi"/>
          <w:color w:val="000000"/>
          <w:sz w:val="22"/>
          <w:szCs w:val="22"/>
        </w:rPr>
        <w:t>UN Convention on Biological Diversity</w:t>
      </w:r>
      <w:r w:rsidRPr="005446AE">
        <w:rPr>
          <w:rFonts w:asciiTheme="minorHAnsi" w:hAnsiTheme="minorHAnsi" w:cstheme="minorHAnsi"/>
          <w:color w:val="000000"/>
          <w:sz w:val="22"/>
          <w:szCs w:val="22"/>
        </w:rPr>
        <w:t xml:space="preserve"> where the country elaborated its </w:t>
      </w:r>
      <w:r w:rsidRPr="00037C5F">
        <w:rPr>
          <w:rFonts w:asciiTheme="minorHAnsi" w:hAnsiTheme="minorHAnsi" w:cstheme="minorHAnsi"/>
          <w:color w:val="000000"/>
          <w:sz w:val="22"/>
          <w:szCs w:val="22"/>
        </w:rPr>
        <w:t>National Biodiversity Strategy and Action Plan</w:t>
      </w:r>
      <w:r w:rsidRPr="005446AE">
        <w:rPr>
          <w:rFonts w:asciiTheme="minorHAnsi" w:hAnsiTheme="minorHAnsi" w:cstheme="minorHAnsi"/>
          <w:color w:val="000000"/>
          <w:sz w:val="22"/>
          <w:szCs w:val="22"/>
        </w:rPr>
        <w:t xml:space="preserve"> in 2004. Other major legislative policies and approaches for the conservation of biodiversity include the following:</w:t>
      </w:r>
      <w:r>
        <w:rPr>
          <w:rFonts w:asciiTheme="minorHAnsi" w:hAnsiTheme="minorHAnsi" w:cstheme="minorHAnsi"/>
          <w:color w:val="000000"/>
          <w:sz w:val="22"/>
          <w:szCs w:val="22"/>
        </w:rPr>
        <w:t xml:space="preserve"> i) National Conservation Strategy (NCS); ii) Bangladesh Wildlife (Preservation) (Amendment) Act, 1974; iii) Bangladesh Forest Act, 1978; iv) National Environment Management Action Plan (NEMAP); and v) The Bangladesh Environment Conservation Act (1995) and Environment Conservation Rules (1997).</w:t>
      </w:r>
    </w:p>
    <w:p w14:paraId="5735AF63" w14:textId="41965610" w:rsidR="004E100D" w:rsidRDefault="004E100D" w:rsidP="004E100D">
      <w:pPr>
        <w:jc w:val="both"/>
        <w:rPr>
          <w:rFonts w:asciiTheme="minorHAnsi" w:hAnsiTheme="minorHAnsi" w:cstheme="minorHAnsi"/>
          <w:color w:val="000000"/>
          <w:sz w:val="22"/>
          <w:szCs w:val="22"/>
        </w:rPr>
      </w:pPr>
    </w:p>
    <w:p w14:paraId="3F706945" w14:textId="16A1D610" w:rsidR="004E100D" w:rsidRDefault="004E100D" w:rsidP="004E100D">
      <w:pPr>
        <w:jc w:val="both"/>
        <w:rPr>
          <w:rFonts w:asciiTheme="minorHAnsi" w:eastAsia="Calibri" w:hAnsiTheme="minorHAnsi" w:cstheme="minorHAnsi"/>
          <w:sz w:val="22"/>
          <w:szCs w:val="22"/>
        </w:rPr>
      </w:pPr>
      <w:r>
        <w:rPr>
          <w:rFonts w:asciiTheme="minorHAnsi" w:eastAsia="Calibri" w:hAnsiTheme="minorHAnsi" w:cstheme="minorHAnsi"/>
          <w:sz w:val="22"/>
          <w:szCs w:val="22"/>
        </w:rPr>
        <w:t>The Bangladesh Environment Conservation Act (1995) provides guidelines and measures for the conservation of the environment. The Department of Environment, headed by the Director General, is tasked to take necessary and expedient measures for the conservation of the environment, including control and mitigation of environmental pollution that will adversely impact the environment, including natural habitats.</w:t>
      </w:r>
    </w:p>
    <w:p w14:paraId="599DD38A" w14:textId="16C94A06" w:rsidR="004E100D" w:rsidRDefault="004E100D" w:rsidP="004E100D">
      <w:pPr>
        <w:jc w:val="both"/>
        <w:rPr>
          <w:rFonts w:asciiTheme="minorHAnsi" w:eastAsia="Calibri" w:hAnsiTheme="minorHAnsi" w:cstheme="minorHAnsi"/>
          <w:sz w:val="22"/>
          <w:szCs w:val="22"/>
        </w:rPr>
      </w:pPr>
    </w:p>
    <w:p w14:paraId="43298971" w14:textId="2B8A95E9" w:rsidR="004E100D" w:rsidRDefault="004E100D" w:rsidP="004E100D">
      <w:pPr>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The Land Use Policy of 2001 has provided guidelines for the protection of agricultural land, water bodies and the optimal use of other land, as well as for restriction or minimization of the acquisition of land for non-productive use. The policy states that for a balanced eco-environment and human health, 25 % of the total land should be under forest cover. This can be done through afforestation on char and other suitable lands.</w:t>
      </w:r>
    </w:p>
    <w:p w14:paraId="037546E8" w14:textId="0A946EE5" w:rsidR="004E100D" w:rsidRDefault="004E100D" w:rsidP="006245B7">
      <w:pPr>
        <w:jc w:val="both"/>
        <w:rPr>
          <w:rFonts w:asciiTheme="minorHAnsi" w:eastAsia="Calibri" w:hAnsiTheme="minorHAnsi" w:cstheme="minorHAnsi"/>
          <w:sz w:val="22"/>
          <w:szCs w:val="22"/>
        </w:rPr>
      </w:pPr>
    </w:p>
    <w:p w14:paraId="0AE37273" w14:textId="1EDBDBFA" w:rsidR="00B4156F" w:rsidRDefault="004E100D" w:rsidP="006245B7">
      <w:pPr>
        <w:jc w:val="both"/>
        <w:rPr>
          <w:rFonts w:asciiTheme="minorHAnsi" w:eastAsia="Calibri" w:hAnsiTheme="minorHAnsi" w:cstheme="minorHAnsi"/>
          <w:sz w:val="22"/>
          <w:szCs w:val="22"/>
        </w:rPr>
      </w:pPr>
      <w:r w:rsidRPr="004E100D">
        <w:rPr>
          <w:rFonts w:asciiTheme="minorHAnsi" w:eastAsia="Calibri" w:hAnsiTheme="minorHAnsi" w:cstheme="minorHAnsi"/>
          <w:b/>
          <w:bCs/>
          <w:sz w:val="22"/>
          <w:szCs w:val="22"/>
        </w:rPr>
        <w:t>Climate change mitigation and adaptation</w:t>
      </w:r>
      <w:r>
        <w:rPr>
          <w:rFonts w:asciiTheme="minorHAnsi" w:eastAsia="Calibri" w:hAnsiTheme="minorHAnsi" w:cstheme="minorHAnsi"/>
          <w:sz w:val="22"/>
          <w:szCs w:val="22"/>
        </w:rPr>
        <w:t xml:space="preserve">. See section 3.1.2 for discussion on Bangladesh’s national regulatory framework on climate change. </w:t>
      </w:r>
    </w:p>
    <w:p w14:paraId="15288C45" w14:textId="77777777" w:rsidR="004E100D" w:rsidRDefault="004E100D" w:rsidP="006245B7">
      <w:pPr>
        <w:jc w:val="both"/>
        <w:rPr>
          <w:rFonts w:asciiTheme="minorHAnsi" w:eastAsia="Calibri" w:hAnsiTheme="minorHAnsi" w:cstheme="minorHAnsi"/>
          <w:sz w:val="22"/>
          <w:szCs w:val="22"/>
        </w:rPr>
      </w:pPr>
    </w:p>
    <w:p w14:paraId="264420D5" w14:textId="7392C428" w:rsidR="00DB7BBA" w:rsidRPr="00037C5F" w:rsidRDefault="006245B7" w:rsidP="00037C5F">
      <w:pPr>
        <w:jc w:val="both"/>
        <w:rPr>
          <w:rFonts w:asciiTheme="minorHAnsi" w:eastAsia="Calibri" w:hAnsiTheme="minorHAnsi" w:cstheme="minorHAnsi"/>
          <w:sz w:val="22"/>
          <w:szCs w:val="22"/>
        </w:rPr>
      </w:pPr>
      <w:r w:rsidRPr="007B1739">
        <w:rPr>
          <w:rFonts w:asciiTheme="minorHAnsi" w:eastAsia="Calibri" w:hAnsiTheme="minorHAnsi" w:cstheme="minorHAnsi"/>
          <w:b/>
          <w:bCs/>
          <w:sz w:val="22"/>
          <w:szCs w:val="22"/>
        </w:rPr>
        <w:t>Co</w:t>
      </w:r>
      <w:r w:rsidR="004E100D">
        <w:rPr>
          <w:rFonts w:asciiTheme="minorHAnsi" w:eastAsia="Calibri" w:hAnsiTheme="minorHAnsi" w:cstheme="minorHAnsi"/>
          <w:b/>
          <w:bCs/>
          <w:sz w:val="22"/>
          <w:szCs w:val="22"/>
        </w:rPr>
        <w:t xml:space="preserve">mmunity health, safety and working conditions. </w:t>
      </w:r>
      <w:r w:rsidR="00DB7BBA">
        <w:rPr>
          <w:rFonts w:asciiTheme="minorHAnsi" w:eastAsia="Calibri" w:hAnsiTheme="minorHAnsi" w:cstheme="minorHAnsi"/>
          <w:sz w:val="22"/>
          <w:szCs w:val="22"/>
        </w:rPr>
        <w:t xml:space="preserve">Article 15 of Bangladesh </w:t>
      </w:r>
      <w:r w:rsidR="000D6CDA">
        <w:rPr>
          <w:rFonts w:asciiTheme="minorHAnsi" w:eastAsia="Calibri" w:hAnsiTheme="minorHAnsi" w:cstheme="minorHAnsi"/>
          <w:sz w:val="22"/>
          <w:szCs w:val="22"/>
        </w:rPr>
        <w:t>Constitution</w:t>
      </w:r>
      <w:r w:rsidR="00DB7BBA">
        <w:rPr>
          <w:rFonts w:asciiTheme="minorHAnsi" w:eastAsia="Calibri" w:hAnsiTheme="minorHAnsi" w:cstheme="minorHAnsi"/>
          <w:sz w:val="22"/>
          <w:szCs w:val="22"/>
        </w:rPr>
        <w:t xml:space="preserve"> states that the fundamental responsibility of the State to attain, through planned economic growth, a constant increase of productive forces, with a view of securing for its citizens the right to work that is the right to guaranteed employment at a reasonable wave with regard to the quantity and quality of work.</w:t>
      </w:r>
      <w:r w:rsidR="00DB7BBA">
        <w:rPr>
          <w:rStyle w:val="FootnoteReference"/>
          <w:rFonts w:asciiTheme="minorHAnsi" w:eastAsia="Calibri" w:hAnsiTheme="minorHAnsi" w:cstheme="minorHAnsi"/>
          <w:sz w:val="22"/>
          <w:szCs w:val="22"/>
        </w:rPr>
        <w:footnoteReference w:id="12"/>
      </w:r>
      <w:r w:rsidR="007F2549">
        <w:rPr>
          <w:rFonts w:asciiTheme="minorHAnsi" w:eastAsia="Calibri" w:hAnsiTheme="minorHAnsi" w:cstheme="minorHAnsi"/>
          <w:sz w:val="22"/>
          <w:szCs w:val="22"/>
        </w:rPr>
        <w:t xml:space="preserve"> Bangladesh Labour Act (2013) includes 87 sections of amendments to boost workers’ rights, including better access to freedom of association (i.e., forming of trade unions), and improving occupational </w:t>
      </w:r>
      <w:r w:rsidR="000D6CDA">
        <w:rPr>
          <w:rFonts w:asciiTheme="minorHAnsi" w:eastAsia="Calibri" w:hAnsiTheme="minorHAnsi" w:cstheme="minorHAnsi"/>
          <w:sz w:val="22"/>
          <w:szCs w:val="22"/>
        </w:rPr>
        <w:t>health</w:t>
      </w:r>
      <w:r w:rsidR="007F2549">
        <w:rPr>
          <w:rFonts w:asciiTheme="minorHAnsi" w:eastAsia="Calibri" w:hAnsiTheme="minorHAnsi" w:cstheme="minorHAnsi"/>
          <w:sz w:val="22"/>
          <w:szCs w:val="22"/>
        </w:rPr>
        <w:t xml:space="preserve"> and safety conditions. </w:t>
      </w:r>
      <w:r w:rsidR="000B6483">
        <w:rPr>
          <w:rFonts w:asciiTheme="minorHAnsi" w:eastAsia="Calibri" w:hAnsiTheme="minorHAnsi" w:cstheme="minorHAnsi"/>
          <w:sz w:val="22"/>
          <w:szCs w:val="22"/>
        </w:rPr>
        <w:t xml:space="preserve">The new Act amended the 2006 Labour Act to make it more aligned with the policy of International Labour Organisation. </w:t>
      </w:r>
    </w:p>
    <w:p w14:paraId="1F590C7D" w14:textId="77777777" w:rsidR="00DB7BBA" w:rsidRDefault="00DB7BBA" w:rsidP="006245B7">
      <w:pPr>
        <w:jc w:val="both"/>
        <w:rPr>
          <w:rFonts w:asciiTheme="minorHAnsi" w:eastAsia="Calibri" w:hAnsiTheme="minorHAnsi" w:cstheme="minorHAnsi"/>
          <w:sz w:val="22"/>
          <w:szCs w:val="22"/>
        </w:rPr>
      </w:pPr>
    </w:p>
    <w:p w14:paraId="7C7B765A" w14:textId="607C3787" w:rsidR="006245B7" w:rsidRDefault="004E100D" w:rsidP="006245B7">
      <w:pPr>
        <w:jc w:val="both"/>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Displacement and resettlement. </w:t>
      </w:r>
      <w:r w:rsidR="006245B7">
        <w:rPr>
          <w:rFonts w:asciiTheme="minorHAnsi" w:eastAsia="Calibri" w:hAnsiTheme="minorHAnsi" w:cstheme="minorHAnsi"/>
          <w:sz w:val="22"/>
          <w:szCs w:val="22"/>
        </w:rPr>
        <w:t xml:space="preserve"> </w:t>
      </w:r>
      <w:r w:rsidR="000B6483">
        <w:rPr>
          <w:rFonts w:asciiTheme="minorHAnsi" w:eastAsia="Calibri" w:hAnsiTheme="minorHAnsi" w:cstheme="minorHAnsi"/>
          <w:sz w:val="22"/>
          <w:szCs w:val="22"/>
        </w:rPr>
        <w:t xml:space="preserve">Land acquisition </w:t>
      </w:r>
      <w:r w:rsidR="00405BE3">
        <w:rPr>
          <w:rFonts w:asciiTheme="minorHAnsi" w:eastAsia="Calibri" w:hAnsiTheme="minorHAnsi" w:cstheme="minorHAnsi"/>
          <w:sz w:val="22"/>
          <w:szCs w:val="22"/>
        </w:rPr>
        <w:t>is</w:t>
      </w:r>
      <w:r w:rsidR="000B6483">
        <w:rPr>
          <w:rFonts w:asciiTheme="minorHAnsi" w:eastAsia="Calibri" w:hAnsiTheme="minorHAnsi" w:cstheme="minorHAnsi"/>
          <w:sz w:val="22"/>
          <w:szCs w:val="22"/>
        </w:rPr>
        <w:t xml:space="preserve"> governed by the Acquisition and Requisition of Immovable Property</w:t>
      </w:r>
      <w:r w:rsidR="00405BE3">
        <w:rPr>
          <w:rFonts w:asciiTheme="minorHAnsi" w:eastAsia="Calibri" w:hAnsiTheme="minorHAnsi" w:cstheme="minorHAnsi"/>
          <w:sz w:val="22"/>
          <w:szCs w:val="22"/>
        </w:rPr>
        <w:t xml:space="preserve"> Act</w:t>
      </w:r>
      <w:r w:rsidR="000B6483">
        <w:rPr>
          <w:rFonts w:asciiTheme="minorHAnsi" w:eastAsia="Calibri" w:hAnsiTheme="minorHAnsi" w:cstheme="minorHAnsi"/>
          <w:sz w:val="22"/>
          <w:szCs w:val="22"/>
        </w:rPr>
        <w:t xml:space="preserve">, </w:t>
      </w:r>
      <w:r w:rsidR="00405BE3">
        <w:rPr>
          <w:rFonts w:asciiTheme="minorHAnsi" w:eastAsia="Calibri" w:hAnsiTheme="minorHAnsi" w:cstheme="minorHAnsi"/>
          <w:sz w:val="22"/>
          <w:szCs w:val="22"/>
        </w:rPr>
        <w:t>2017</w:t>
      </w:r>
      <w:r w:rsidR="000B6483">
        <w:rPr>
          <w:rFonts w:asciiTheme="minorHAnsi" w:eastAsia="Calibri" w:hAnsiTheme="minorHAnsi" w:cstheme="minorHAnsi"/>
          <w:sz w:val="22"/>
          <w:szCs w:val="22"/>
        </w:rPr>
        <w:t xml:space="preserve"> (</w:t>
      </w:r>
      <w:r w:rsidR="00405BE3">
        <w:rPr>
          <w:rFonts w:asciiTheme="minorHAnsi" w:eastAsia="Calibri" w:hAnsiTheme="minorHAnsi" w:cstheme="minorHAnsi"/>
          <w:sz w:val="22"/>
          <w:szCs w:val="22"/>
        </w:rPr>
        <w:t>Act 21 of 2017). The new act supersedes the Acquisition and Requisition of Immovable Property Ordinance 1982 (</w:t>
      </w:r>
      <w:r w:rsidR="000B6483">
        <w:rPr>
          <w:rFonts w:asciiTheme="minorHAnsi" w:eastAsia="Calibri" w:hAnsiTheme="minorHAnsi" w:cstheme="minorHAnsi"/>
          <w:sz w:val="22"/>
          <w:szCs w:val="22"/>
        </w:rPr>
        <w:t>Ordinance II of 1982)</w:t>
      </w:r>
      <w:r w:rsidR="00405BE3">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 </w:t>
      </w:r>
      <w:r w:rsidR="004A508D">
        <w:rPr>
          <w:rFonts w:asciiTheme="minorHAnsi" w:eastAsia="Calibri" w:hAnsiTheme="minorHAnsi" w:cstheme="minorHAnsi"/>
          <w:sz w:val="22"/>
          <w:szCs w:val="22"/>
        </w:rPr>
        <w:t>Based on</w:t>
      </w:r>
      <w:r w:rsidR="00405BE3">
        <w:rPr>
          <w:rFonts w:asciiTheme="minorHAnsi" w:eastAsia="Calibri" w:hAnsiTheme="minorHAnsi" w:cstheme="minorHAnsi"/>
          <w:sz w:val="22"/>
          <w:szCs w:val="22"/>
        </w:rPr>
        <w:t xml:space="preserve"> the new Act and the formal Ordinance, if the Government of Bangladesh needs any property in any locality or is likely to be needed for any public purpose or in the public interest, the Government can acquire the land provided that the property is not used by the </w:t>
      </w:r>
      <w:r w:rsidR="00070B8C">
        <w:rPr>
          <w:rFonts w:asciiTheme="minorHAnsi" w:eastAsia="Calibri" w:hAnsiTheme="minorHAnsi" w:cstheme="minorHAnsi"/>
          <w:sz w:val="22"/>
          <w:szCs w:val="22"/>
        </w:rPr>
        <w:t xml:space="preserve">public for religious worship, graveyard and cremation ground. Both the 1982 Ordinance and Act 21 of 2017 require that compensation be paid for (i) land and assets permanently acquired (including standing crops, trees and houses); and (ii) any other damages caused by such acquisition. </w:t>
      </w:r>
      <w:r w:rsidR="000B6483" w:rsidRPr="00037C5F">
        <w:rPr>
          <w:rFonts w:asciiTheme="minorHAnsi" w:hAnsiTheme="minorHAnsi" w:cstheme="minorHAnsi"/>
          <w:sz w:val="22"/>
          <w:szCs w:val="22"/>
        </w:rPr>
        <w:t>The Deputy Commissioner (DC) determines (a) market value of acquired assets on the date of notice of acquisition (based on the registered value of similar property bought and/or sold in the area over the preceding 12 months), and (b) 200% premium on the assessed value for land and 100% for non‐land assets on the land due to compulsory acquisition. There are also provisions for payment of crop compensation to tenant cultivators.  </w:t>
      </w:r>
    </w:p>
    <w:p w14:paraId="62027849" w14:textId="3EBE1EB6" w:rsidR="00012CEC" w:rsidRDefault="00012CEC" w:rsidP="006245B7">
      <w:pPr>
        <w:jc w:val="both"/>
        <w:rPr>
          <w:rFonts w:asciiTheme="minorHAnsi" w:eastAsia="Calibri" w:hAnsiTheme="minorHAnsi" w:cstheme="minorHAnsi"/>
          <w:sz w:val="22"/>
          <w:szCs w:val="22"/>
        </w:rPr>
      </w:pPr>
    </w:p>
    <w:p w14:paraId="6F93909F" w14:textId="186B1FC5" w:rsidR="0069679A" w:rsidRPr="004E100D" w:rsidRDefault="0069679A" w:rsidP="0069679A">
      <w:pPr>
        <w:jc w:val="both"/>
        <w:rPr>
          <w:rFonts w:asciiTheme="minorHAnsi" w:eastAsia="Calibri" w:hAnsiTheme="minorHAnsi" w:cstheme="minorHAnsi"/>
          <w:b/>
          <w:bCs/>
          <w:sz w:val="22"/>
          <w:szCs w:val="22"/>
        </w:rPr>
      </w:pPr>
      <w:r w:rsidRPr="004E100D">
        <w:rPr>
          <w:rFonts w:asciiTheme="minorHAnsi" w:eastAsia="Calibri" w:hAnsiTheme="minorHAnsi" w:cstheme="minorHAnsi"/>
          <w:b/>
          <w:bCs/>
          <w:sz w:val="22"/>
          <w:szCs w:val="22"/>
        </w:rPr>
        <w:t>Pollution Prevention and Resource Efficiency.</w:t>
      </w:r>
      <w:r w:rsidR="004E100D">
        <w:rPr>
          <w:rFonts w:asciiTheme="minorHAnsi" w:eastAsia="Calibri" w:hAnsiTheme="minorHAnsi" w:cstheme="minorHAnsi"/>
          <w:b/>
          <w:bCs/>
          <w:sz w:val="22"/>
          <w:szCs w:val="22"/>
        </w:rPr>
        <w:t xml:space="preserve"> </w:t>
      </w:r>
      <w:r w:rsidR="004E100D" w:rsidRPr="004E100D">
        <w:rPr>
          <w:rFonts w:asciiTheme="minorHAnsi" w:eastAsia="Calibri" w:hAnsiTheme="minorHAnsi" w:cstheme="minorHAnsi"/>
          <w:sz w:val="22"/>
          <w:szCs w:val="22"/>
        </w:rPr>
        <w:t>Relevant laws and regulations on pollution prevention and resource efficiency are detailed in Section 3.1.3.</w:t>
      </w:r>
    </w:p>
    <w:p w14:paraId="33CEE73F" w14:textId="77777777" w:rsidR="00BD3446" w:rsidRDefault="00BD3446" w:rsidP="006245B7">
      <w:pPr>
        <w:jc w:val="both"/>
        <w:rPr>
          <w:rFonts w:asciiTheme="minorHAnsi" w:eastAsia="Calibri" w:hAnsiTheme="minorHAnsi" w:cstheme="minorHAnsi"/>
          <w:sz w:val="22"/>
          <w:szCs w:val="22"/>
        </w:rPr>
      </w:pPr>
    </w:p>
    <w:p w14:paraId="596127BF" w14:textId="546F93E8" w:rsidR="00D919C8" w:rsidRDefault="00F202BC" w:rsidP="00807E6A">
      <w:pPr>
        <w:jc w:val="both"/>
        <w:rPr>
          <w:rFonts w:asciiTheme="minorHAnsi" w:hAnsiTheme="minorHAnsi" w:cstheme="minorHAnsi"/>
          <w:color w:val="4472C4" w:themeColor="accent1"/>
        </w:rPr>
      </w:pPr>
      <w:r>
        <w:rPr>
          <w:rFonts w:asciiTheme="minorHAnsi" w:hAnsiTheme="minorHAnsi" w:cstheme="minorHAnsi"/>
          <w:color w:val="4472C4" w:themeColor="accent1"/>
        </w:rPr>
        <w:t>3.1.2 National regulatory framework on climate change</w:t>
      </w:r>
    </w:p>
    <w:p w14:paraId="409E97BA" w14:textId="77777777" w:rsidR="00F202BC" w:rsidRDefault="00F202BC" w:rsidP="00807E6A">
      <w:pPr>
        <w:jc w:val="both"/>
        <w:rPr>
          <w:rFonts w:asciiTheme="minorHAnsi" w:eastAsia="Calibri" w:hAnsiTheme="minorHAnsi" w:cstheme="minorHAnsi"/>
          <w:color w:val="000000"/>
          <w:sz w:val="22"/>
          <w:szCs w:val="22"/>
        </w:rPr>
      </w:pPr>
    </w:p>
    <w:p w14:paraId="632886E2" w14:textId="63B95E3D" w:rsidR="00807E6A" w:rsidRPr="00190FA4" w:rsidRDefault="00807E6A" w:rsidP="00807E6A">
      <w:pPr>
        <w:jc w:val="both"/>
        <w:rPr>
          <w:rFonts w:asciiTheme="minorHAnsi" w:hAnsiTheme="minorHAnsi" w:cstheme="minorHAnsi"/>
          <w:color w:val="000000"/>
          <w:sz w:val="22"/>
          <w:szCs w:val="22"/>
        </w:rPr>
      </w:pPr>
      <w:r w:rsidRPr="00190FA4">
        <w:rPr>
          <w:rFonts w:asciiTheme="minorHAnsi" w:eastAsia="Calibri" w:hAnsiTheme="minorHAnsi" w:cstheme="minorHAnsi"/>
          <w:color w:val="000000"/>
          <w:sz w:val="22"/>
          <w:szCs w:val="22"/>
        </w:rPr>
        <w:t>Bangladesh</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has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made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important</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progress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in</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strengthening</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regulatory</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and</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institutional</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framework</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that</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allows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country</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to</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face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effects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of</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climate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change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in</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timely</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and</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efficient</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manner</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evidenced</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by</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series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of</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national</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regulatory</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instruments</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that</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have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the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purpose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of</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reducing</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and</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managing</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climate</w:t>
      </w:r>
      <w:r w:rsidRPr="00190FA4">
        <w:rPr>
          <w:rFonts w:asciiTheme="minorHAnsi" w:hAnsiTheme="minorHAnsi" w:cstheme="minorHAnsi"/>
          <w:color w:val="000000"/>
          <w:sz w:val="22"/>
          <w:szCs w:val="22"/>
        </w:rPr>
        <w:t xml:space="preserve"> </w:t>
      </w:r>
      <w:r w:rsidRPr="00190FA4">
        <w:rPr>
          <w:rFonts w:asciiTheme="minorHAnsi" w:eastAsia="Calibri" w:hAnsiTheme="minorHAnsi" w:cstheme="minorHAnsi"/>
          <w:color w:val="000000"/>
          <w:sz w:val="22"/>
          <w:szCs w:val="22"/>
        </w:rPr>
        <w:t>change</w:t>
      </w:r>
      <w:r w:rsidR="00806569" w:rsidRPr="00190FA4">
        <w:rPr>
          <w:rFonts w:asciiTheme="minorHAnsi" w:hAnsiTheme="minorHAnsi" w:cstheme="minorHAnsi"/>
          <w:color w:val="000000"/>
          <w:sz w:val="22"/>
          <w:szCs w:val="22"/>
        </w:rPr>
        <w:t>.</w:t>
      </w:r>
    </w:p>
    <w:p w14:paraId="2AC3225A" w14:textId="1B099E54" w:rsidR="00806569" w:rsidRPr="00190FA4" w:rsidRDefault="00806569" w:rsidP="00807E6A">
      <w:pPr>
        <w:jc w:val="both"/>
        <w:rPr>
          <w:rFonts w:asciiTheme="minorHAnsi" w:hAnsiTheme="minorHAnsi" w:cstheme="minorHAnsi"/>
          <w:color w:val="000000"/>
          <w:sz w:val="22"/>
          <w:szCs w:val="22"/>
        </w:rPr>
      </w:pPr>
    </w:p>
    <w:p w14:paraId="5B0BC8DE" w14:textId="2C54E3D1" w:rsidR="00806569" w:rsidRPr="00190FA4" w:rsidRDefault="00806569" w:rsidP="00807E6A">
      <w:pPr>
        <w:jc w:val="both"/>
        <w:rPr>
          <w:rFonts w:asciiTheme="minorHAnsi" w:hAnsiTheme="minorHAnsi" w:cstheme="minorHAnsi"/>
          <w:color w:val="000000"/>
          <w:sz w:val="22"/>
          <w:szCs w:val="22"/>
        </w:rPr>
      </w:pPr>
      <w:r w:rsidRPr="00F202BC">
        <w:rPr>
          <w:rFonts w:asciiTheme="minorHAnsi" w:hAnsiTheme="minorHAnsi" w:cstheme="minorHAnsi"/>
          <w:color w:val="000000"/>
          <w:sz w:val="22"/>
          <w:szCs w:val="22"/>
        </w:rPr>
        <w:t xml:space="preserve">Bangladesh has ratified the UN Convention on Biological Diversity where the country elaborated its National Biodiversity Strategy and Action Plan in 2004, the Convention to Combat Desertification, the UN Framework Convention on Climate Change (UNFCC) and the Kyoto Protocol. The country signed </w:t>
      </w:r>
      <w:r w:rsidR="00B07E06" w:rsidRPr="00F202BC">
        <w:rPr>
          <w:rFonts w:asciiTheme="minorHAnsi" w:hAnsiTheme="minorHAnsi" w:cstheme="minorHAnsi"/>
          <w:color w:val="000000"/>
          <w:sz w:val="22"/>
          <w:szCs w:val="22"/>
        </w:rPr>
        <w:t xml:space="preserve">and ratified </w:t>
      </w:r>
      <w:r w:rsidRPr="00F202BC">
        <w:rPr>
          <w:rFonts w:asciiTheme="minorHAnsi" w:hAnsiTheme="minorHAnsi" w:cstheme="minorHAnsi"/>
          <w:color w:val="000000"/>
          <w:sz w:val="22"/>
          <w:szCs w:val="22"/>
        </w:rPr>
        <w:t>the Paris Agreement in April</w:t>
      </w:r>
      <w:r w:rsidR="00B07E06" w:rsidRPr="00F202BC">
        <w:rPr>
          <w:rFonts w:asciiTheme="minorHAnsi" w:hAnsiTheme="minorHAnsi" w:cstheme="minorHAnsi"/>
          <w:color w:val="000000"/>
          <w:sz w:val="22"/>
          <w:szCs w:val="22"/>
        </w:rPr>
        <w:t xml:space="preserve"> and September 2016, respectively</w:t>
      </w:r>
      <w:r w:rsidR="00F017C6" w:rsidRPr="00F202BC">
        <w:rPr>
          <w:rFonts w:asciiTheme="minorHAnsi" w:hAnsiTheme="minorHAnsi" w:cstheme="minorHAnsi"/>
          <w:color w:val="000000"/>
          <w:sz w:val="22"/>
          <w:szCs w:val="22"/>
        </w:rPr>
        <w:t>, with entry into force in November 2016. It has prepared two National Communications for the UNFCCC and a National Action Plan for Adaptation (NAPA). NAPA was developed between 2003 and 2005 with support from GEF, and was updated in 2009. The 2009 update identified 38 adaptation measures.</w:t>
      </w:r>
      <w:r w:rsidR="00F017C6" w:rsidRPr="00F202BC">
        <w:rPr>
          <w:rStyle w:val="FootnoteReference"/>
          <w:rFonts w:asciiTheme="minorHAnsi" w:hAnsiTheme="minorHAnsi" w:cstheme="minorHAnsi"/>
          <w:color w:val="000000"/>
          <w:sz w:val="22"/>
          <w:szCs w:val="22"/>
        </w:rPr>
        <w:footnoteReference w:id="13"/>
      </w:r>
      <w:r w:rsidR="00F017C6" w:rsidRPr="00190FA4">
        <w:rPr>
          <w:rFonts w:asciiTheme="minorHAnsi" w:hAnsiTheme="minorHAnsi" w:cstheme="minorHAnsi"/>
          <w:color w:val="000000"/>
          <w:sz w:val="22"/>
          <w:szCs w:val="22"/>
        </w:rPr>
        <w:t xml:space="preserve"> </w:t>
      </w:r>
    </w:p>
    <w:p w14:paraId="4B4B8C5F" w14:textId="77777777" w:rsidR="00F017C6" w:rsidRPr="00190FA4" w:rsidRDefault="00F017C6" w:rsidP="00807E6A">
      <w:pPr>
        <w:jc w:val="both"/>
        <w:rPr>
          <w:rFonts w:asciiTheme="minorHAnsi" w:hAnsiTheme="minorHAnsi" w:cstheme="minorHAnsi"/>
          <w:color w:val="000000"/>
          <w:sz w:val="22"/>
          <w:szCs w:val="22"/>
        </w:rPr>
      </w:pPr>
    </w:p>
    <w:p w14:paraId="670F850F" w14:textId="25093A34" w:rsidR="00F017C6" w:rsidRPr="00190FA4" w:rsidRDefault="00806569" w:rsidP="00807E6A">
      <w:pPr>
        <w:jc w:val="both"/>
        <w:rPr>
          <w:rFonts w:asciiTheme="minorHAnsi" w:hAnsiTheme="minorHAnsi" w:cstheme="minorHAnsi"/>
          <w:sz w:val="22"/>
          <w:szCs w:val="22"/>
        </w:rPr>
      </w:pPr>
      <w:r w:rsidRPr="00190FA4">
        <w:rPr>
          <w:rFonts w:asciiTheme="minorHAnsi" w:hAnsiTheme="minorHAnsi" w:cstheme="minorHAnsi"/>
          <w:sz w:val="22"/>
          <w:szCs w:val="22"/>
        </w:rPr>
        <w:lastRenderedPageBreak/>
        <w:t>In 2008, adaptation priorities from the NAPA were updated and embedded in a new Bangladesh Climate Change Strategy and Action Plan (BCCSAP)</w:t>
      </w:r>
      <w:r w:rsidR="00F017C6" w:rsidRPr="00190FA4">
        <w:rPr>
          <w:rFonts w:asciiTheme="minorHAnsi" w:hAnsiTheme="minorHAnsi" w:cstheme="minorHAnsi"/>
          <w:sz w:val="22"/>
          <w:szCs w:val="22"/>
        </w:rPr>
        <w:t>.</w:t>
      </w:r>
      <w:r w:rsidR="00F017C6" w:rsidRPr="00190FA4">
        <w:rPr>
          <w:rStyle w:val="FootnoteReference"/>
          <w:rFonts w:asciiTheme="minorHAnsi" w:hAnsiTheme="minorHAnsi" w:cstheme="minorHAnsi"/>
          <w:sz w:val="22"/>
          <w:szCs w:val="22"/>
        </w:rPr>
        <w:footnoteReference w:id="14"/>
      </w:r>
      <w:r w:rsidRPr="00190FA4">
        <w:rPr>
          <w:rFonts w:asciiTheme="minorHAnsi" w:hAnsiTheme="minorHAnsi" w:cstheme="minorHAnsi"/>
          <w:sz w:val="22"/>
          <w:szCs w:val="22"/>
        </w:rPr>
        <w:t xml:space="preserve"> The BCCSAP describes 44 immediate, short, medium and long-term programmes, based on six pillars: </w:t>
      </w:r>
      <w:r w:rsidR="00F017C6" w:rsidRPr="00190FA4">
        <w:rPr>
          <w:rFonts w:asciiTheme="minorHAnsi" w:hAnsiTheme="minorHAnsi" w:cstheme="minorHAnsi"/>
          <w:sz w:val="22"/>
          <w:szCs w:val="22"/>
        </w:rPr>
        <w:t xml:space="preserve">i) </w:t>
      </w:r>
      <w:r w:rsidRPr="00190FA4">
        <w:rPr>
          <w:rFonts w:asciiTheme="minorHAnsi" w:hAnsiTheme="minorHAnsi" w:cstheme="minorHAnsi"/>
          <w:sz w:val="22"/>
          <w:szCs w:val="22"/>
        </w:rPr>
        <w:t xml:space="preserve">food security, social protection and health; </w:t>
      </w:r>
      <w:r w:rsidR="00F017C6" w:rsidRPr="00190FA4">
        <w:rPr>
          <w:rFonts w:asciiTheme="minorHAnsi" w:hAnsiTheme="minorHAnsi" w:cstheme="minorHAnsi"/>
          <w:sz w:val="22"/>
          <w:szCs w:val="22"/>
        </w:rPr>
        <w:t xml:space="preserve">ii) </w:t>
      </w:r>
      <w:r w:rsidRPr="00190FA4">
        <w:rPr>
          <w:rFonts w:asciiTheme="minorHAnsi" w:hAnsiTheme="minorHAnsi" w:cstheme="minorHAnsi"/>
          <w:sz w:val="22"/>
          <w:szCs w:val="22"/>
        </w:rPr>
        <w:t xml:space="preserve">comprehensive disaster management; </w:t>
      </w:r>
      <w:r w:rsidR="00F017C6" w:rsidRPr="00190FA4">
        <w:rPr>
          <w:rFonts w:asciiTheme="minorHAnsi" w:hAnsiTheme="minorHAnsi" w:cstheme="minorHAnsi"/>
          <w:sz w:val="22"/>
          <w:szCs w:val="22"/>
        </w:rPr>
        <w:t xml:space="preserve">iii) </w:t>
      </w:r>
      <w:r w:rsidRPr="00190FA4">
        <w:rPr>
          <w:rFonts w:asciiTheme="minorHAnsi" w:hAnsiTheme="minorHAnsi" w:cstheme="minorHAnsi"/>
          <w:sz w:val="22"/>
          <w:szCs w:val="22"/>
        </w:rPr>
        <w:t>infrastructure;</w:t>
      </w:r>
      <w:r w:rsidR="00F017C6" w:rsidRPr="00190FA4">
        <w:rPr>
          <w:rFonts w:asciiTheme="minorHAnsi" w:hAnsiTheme="minorHAnsi" w:cstheme="minorHAnsi"/>
          <w:sz w:val="22"/>
          <w:szCs w:val="22"/>
        </w:rPr>
        <w:t xml:space="preserve"> iv) </w:t>
      </w:r>
      <w:r w:rsidRPr="00190FA4">
        <w:rPr>
          <w:rFonts w:asciiTheme="minorHAnsi" w:hAnsiTheme="minorHAnsi" w:cstheme="minorHAnsi"/>
          <w:sz w:val="22"/>
          <w:szCs w:val="22"/>
        </w:rPr>
        <w:t xml:space="preserve">research and knowledge management; </w:t>
      </w:r>
      <w:r w:rsidR="00F017C6" w:rsidRPr="00190FA4">
        <w:rPr>
          <w:rFonts w:asciiTheme="minorHAnsi" w:hAnsiTheme="minorHAnsi" w:cstheme="minorHAnsi"/>
          <w:sz w:val="22"/>
          <w:szCs w:val="22"/>
        </w:rPr>
        <w:t xml:space="preserve">v) </w:t>
      </w:r>
      <w:r w:rsidRPr="00190FA4">
        <w:rPr>
          <w:rFonts w:asciiTheme="minorHAnsi" w:hAnsiTheme="minorHAnsi" w:cstheme="minorHAnsi"/>
          <w:sz w:val="22"/>
          <w:szCs w:val="22"/>
        </w:rPr>
        <w:t xml:space="preserve">mitigation and low carbon development; </w:t>
      </w:r>
      <w:r w:rsidR="00F017C6" w:rsidRPr="00190FA4">
        <w:rPr>
          <w:rFonts w:asciiTheme="minorHAnsi" w:hAnsiTheme="minorHAnsi" w:cstheme="minorHAnsi"/>
          <w:sz w:val="22"/>
          <w:szCs w:val="22"/>
        </w:rPr>
        <w:t xml:space="preserve">vi) </w:t>
      </w:r>
      <w:r w:rsidRPr="00190FA4">
        <w:rPr>
          <w:rFonts w:asciiTheme="minorHAnsi" w:hAnsiTheme="minorHAnsi" w:cstheme="minorHAnsi"/>
          <w:sz w:val="22"/>
          <w:szCs w:val="22"/>
        </w:rPr>
        <w:t>capacity building and institutional strengthening.</w:t>
      </w:r>
      <w:r w:rsidR="00F017C6" w:rsidRPr="00190FA4">
        <w:rPr>
          <w:rStyle w:val="FootnoteReference"/>
          <w:rFonts w:asciiTheme="minorHAnsi" w:hAnsiTheme="minorHAnsi" w:cstheme="minorHAnsi"/>
          <w:sz w:val="22"/>
          <w:szCs w:val="22"/>
        </w:rPr>
        <w:footnoteReference w:id="15"/>
      </w:r>
      <w:r w:rsidRPr="00190FA4">
        <w:rPr>
          <w:rFonts w:asciiTheme="minorHAnsi" w:hAnsiTheme="minorHAnsi" w:cstheme="minorHAnsi"/>
          <w:sz w:val="22"/>
          <w:szCs w:val="22"/>
        </w:rPr>
        <w:t xml:space="preserve"> </w:t>
      </w:r>
    </w:p>
    <w:p w14:paraId="4ACC91FB" w14:textId="77777777" w:rsidR="00F017C6" w:rsidRPr="00190FA4" w:rsidRDefault="00F017C6" w:rsidP="00807E6A">
      <w:pPr>
        <w:jc w:val="both"/>
        <w:rPr>
          <w:rFonts w:asciiTheme="minorHAnsi" w:hAnsiTheme="minorHAnsi" w:cstheme="minorHAnsi"/>
          <w:sz w:val="22"/>
          <w:szCs w:val="22"/>
        </w:rPr>
      </w:pPr>
    </w:p>
    <w:p w14:paraId="5D03E708" w14:textId="50F19A48" w:rsidR="00806569" w:rsidRDefault="00806569" w:rsidP="00807E6A">
      <w:pPr>
        <w:jc w:val="both"/>
        <w:rPr>
          <w:rFonts w:asciiTheme="minorHAnsi" w:hAnsiTheme="minorHAnsi" w:cstheme="minorHAnsi"/>
          <w:sz w:val="22"/>
          <w:szCs w:val="22"/>
        </w:rPr>
      </w:pPr>
      <w:r w:rsidRPr="00190FA4">
        <w:rPr>
          <w:rFonts w:asciiTheme="minorHAnsi" w:hAnsiTheme="minorHAnsi" w:cstheme="minorHAnsi"/>
          <w:sz w:val="22"/>
          <w:szCs w:val="22"/>
        </w:rPr>
        <w:t>The BCCSAP was revised in 2009, allowing more involvement of relevant</w:t>
      </w:r>
      <w:r w:rsidR="00F017C6" w:rsidRPr="00190FA4">
        <w:rPr>
          <w:rFonts w:asciiTheme="minorHAnsi" w:hAnsiTheme="minorHAnsi" w:cstheme="minorHAnsi"/>
          <w:sz w:val="22"/>
          <w:szCs w:val="22"/>
        </w:rPr>
        <w:t xml:space="preserve"> stakeholders</w:t>
      </w:r>
      <w:r w:rsidRPr="00190FA4">
        <w:rPr>
          <w:rFonts w:asciiTheme="minorHAnsi" w:hAnsiTheme="minorHAnsi" w:cstheme="minorHAnsi"/>
          <w:sz w:val="22"/>
          <w:szCs w:val="22"/>
        </w:rPr>
        <w:t>. The framework for enactment of the BCCSAP is Bangladesh’s Vision 2021 (and its concretisation in the 7th Five Year Plan).</w:t>
      </w:r>
      <w:r w:rsidR="00F017C6" w:rsidRPr="00190FA4">
        <w:rPr>
          <w:rStyle w:val="FootnoteReference"/>
          <w:rFonts w:asciiTheme="minorHAnsi" w:hAnsiTheme="minorHAnsi" w:cstheme="minorHAnsi"/>
          <w:sz w:val="22"/>
          <w:szCs w:val="22"/>
        </w:rPr>
        <w:footnoteReference w:id="16"/>
      </w:r>
      <w:r w:rsidRPr="00190FA4">
        <w:rPr>
          <w:rFonts w:asciiTheme="minorHAnsi" w:hAnsiTheme="minorHAnsi" w:cstheme="minorHAnsi"/>
          <w:sz w:val="22"/>
          <w:szCs w:val="22"/>
        </w:rPr>
        <w:t xml:space="preserve"> These documents also contain chapters on climate change – and the National Planning Commission integrates climate change into the Annual Development Programme. </w:t>
      </w:r>
    </w:p>
    <w:p w14:paraId="5FB8A37B" w14:textId="1291D62E" w:rsidR="006523E5" w:rsidRDefault="006523E5" w:rsidP="00807E6A">
      <w:pPr>
        <w:jc w:val="both"/>
        <w:rPr>
          <w:rFonts w:asciiTheme="minorHAnsi" w:hAnsiTheme="minorHAnsi" w:cstheme="minorHAnsi"/>
          <w:sz w:val="22"/>
          <w:szCs w:val="22"/>
        </w:rPr>
      </w:pPr>
    </w:p>
    <w:p w14:paraId="7FD26A0A" w14:textId="717712D8" w:rsidR="006523E5" w:rsidRPr="00037C5F" w:rsidRDefault="006523E5" w:rsidP="00807E6A">
      <w:pPr>
        <w:jc w:val="both"/>
        <w:rPr>
          <w:rFonts w:asciiTheme="minorHAnsi" w:hAnsiTheme="minorHAnsi" w:cstheme="minorHAnsi"/>
          <w:sz w:val="20"/>
          <w:szCs w:val="20"/>
        </w:rPr>
      </w:pPr>
      <w:r w:rsidRPr="00037C5F">
        <w:rPr>
          <w:rFonts w:asciiTheme="minorHAnsi" w:hAnsiTheme="minorHAnsi" w:cstheme="minorHAnsi"/>
          <w:sz w:val="22"/>
          <w:szCs w:val="22"/>
        </w:rPr>
        <w:t xml:space="preserve">To enhance climate change adaptation activities in all key policies and sectors, Bangladesh has established two innovative funds: the Bangladesh Climate Change Trust Fund (BCCTF) from the Government’s own budget and the Bangladesh Climate Change Resilient Fund (BCCRF) with the support of development partners. </w:t>
      </w:r>
    </w:p>
    <w:p w14:paraId="7D59A5B9" w14:textId="578A17ED" w:rsidR="006B209A" w:rsidRDefault="006B209A" w:rsidP="0032158D">
      <w:pPr>
        <w:rPr>
          <w:rFonts w:asciiTheme="minorHAnsi" w:hAnsiTheme="minorHAnsi" w:cstheme="minorHAnsi"/>
          <w:b/>
          <w:sz w:val="22"/>
          <w:szCs w:val="22"/>
        </w:rPr>
      </w:pPr>
    </w:p>
    <w:p w14:paraId="3B251FA1" w14:textId="2C4D30E8" w:rsidR="00F202BC" w:rsidRDefault="00F202BC" w:rsidP="00F202BC">
      <w:pPr>
        <w:jc w:val="both"/>
        <w:rPr>
          <w:rFonts w:asciiTheme="minorHAnsi" w:hAnsiTheme="minorHAnsi" w:cstheme="minorHAnsi"/>
          <w:color w:val="4472C4" w:themeColor="accent1"/>
        </w:rPr>
      </w:pPr>
      <w:r>
        <w:rPr>
          <w:rFonts w:asciiTheme="minorHAnsi" w:hAnsiTheme="minorHAnsi" w:cstheme="minorHAnsi"/>
          <w:color w:val="4472C4" w:themeColor="accent1"/>
        </w:rPr>
        <w:t xml:space="preserve">3.1.3 Applicable national environmental laws </w:t>
      </w:r>
    </w:p>
    <w:p w14:paraId="67C4C778" w14:textId="77777777" w:rsidR="00F202BC" w:rsidRPr="00190FA4" w:rsidRDefault="00F202BC" w:rsidP="0032158D">
      <w:pPr>
        <w:rPr>
          <w:rFonts w:asciiTheme="minorHAnsi" w:hAnsiTheme="minorHAnsi" w:cstheme="minorHAnsi"/>
          <w:b/>
          <w:sz w:val="22"/>
          <w:szCs w:val="22"/>
        </w:rPr>
      </w:pPr>
    </w:p>
    <w:p w14:paraId="7337926E" w14:textId="1B3FDA29" w:rsidR="008E71EC" w:rsidRPr="00190FA4" w:rsidRDefault="008E71EC" w:rsidP="0032158D">
      <w:pPr>
        <w:rPr>
          <w:rFonts w:asciiTheme="minorHAnsi" w:eastAsia="Calibri" w:hAnsiTheme="minorHAnsi" w:cstheme="minorHAnsi"/>
          <w:noProof/>
          <w:sz w:val="22"/>
          <w:szCs w:val="22"/>
        </w:rPr>
      </w:pPr>
      <w:r w:rsidRPr="00190FA4">
        <w:rPr>
          <w:rFonts w:asciiTheme="minorHAnsi" w:eastAsia="Calibri" w:hAnsiTheme="minorHAnsi" w:cstheme="minorHAnsi"/>
          <w:noProof/>
          <w:sz w:val="22"/>
          <w:szCs w:val="22"/>
        </w:rPr>
        <w:t xml:space="preserve">The following are the environmental laws / regulations applicable to the project. </w:t>
      </w:r>
    </w:p>
    <w:p w14:paraId="35F97947" w14:textId="77777777" w:rsidR="00807E6A" w:rsidRPr="00190FA4" w:rsidRDefault="00807E6A" w:rsidP="00807E6A">
      <w:pPr>
        <w:jc w:val="both"/>
        <w:rPr>
          <w:rFonts w:asciiTheme="minorHAnsi" w:hAnsiTheme="minorHAnsi" w:cstheme="minorHAnsi"/>
          <w:b/>
          <w:color w:val="000000"/>
          <w:sz w:val="21"/>
          <w:szCs w:val="21"/>
        </w:rPr>
      </w:pPr>
    </w:p>
    <w:p w14:paraId="3EAE6140" w14:textId="77777777" w:rsidR="008E71EC" w:rsidRPr="00190FA4" w:rsidRDefault="00807E6A" w:rsidP="00807E6A">
      <w:pPr>
        <w:jc w:val="both"/>
        <w:rPr>
          <w:rFonts w:asciiTheme="minorHAnsi" w:hAnsiTheme="minorHAnsi" w:cstheme="minorHAnsi"/>
          <w:b/>
          <w:color w:val="000000"/>
          <w:sz w:val="21"/>
          <w:szCs w:val="21"/>
        </w:rPr>
      </w:pPr>
      <w:r w:rsidRPr="00190FA4">
        <w:rPr>
          <w:rFonts w:asciiTheme="minorHAnsi" w:hAnsiTheme="minorHAnsi" w:cstheme="minorHAnsi"/>
          <w:b/>
          <w:color w:val="000000"/>
          <w:sz w:val="21"/>
          <w:szCs w:val="21"/>
        </w:rPr>
        <w:t xml:space="preserve">Table 2. </w:t>
      </w:r>
      <w:r w:rsidR="00BF51E2" w:rsidRPr="00190FA4">
        <w:rPr>
          <w:rFonts w:asciiTheme="minorHAnsi" w:hAnsiTheme="minorHAnsi" w:cstheme="minorHAnsi"/>
          <w:b/>
          <w:color w:val="000000"/>
          <w:sz w:val="21"/>
          <w:szCs w:val="21"/>
        </w:rPr>
        <w:t>Relevant Environmental Laws / Regulations for the Project</w:t>
      </w:r>
    </w:p>
    <w:tbl>
      <w:tblPr>
        <w:tblStyle w:val="TableGrid"/>
        <w:tblW w:w="0" w:type="auto"/>
        <w:tblLook w:val="04A0" w:firstRow="1" w:lastRow="0" w:firstColumn="1" w:lastColumn="0" w:noHBand="0" w:noVBand="1"/>
      </w:tblPr>
      <w:tblGrid>
        <w:gridCol w:w="1696"/>
        <w:gridCol w:w="3119"/>
        <w:gridCol w:w="1417"/>
        <w:gridCol w:w="2784"/>
      </w:tblGrid>
      <w:tr w:rsidR="008E71EC" w:rsidRPr="00190FA4" w14:paraId="707A6AC2" w14:textId="77777777" w:rsidTr="00C20313">
        <w:trPr>
          <w:tblHeader/>
        </w:trPr>
        <w:tc>
          <w:tcPr>
            <w:tcW w:w="1696" w:type="dxa"/>
            <w:shd w:val="clear" w:color="auto" w:fill="4472C4" w:themeFill="accent1"/>
          </w:tcPr>
          <w:p w14:paraId="42D5A087" w14:textId="77777777" w:rsidR="008E71EC" w:rsidRPr="00984D01" w:rsidRDefault="008E71EC" w:rsidP="00BF51E2">
            <w:pPr>
              <w:contextualSpacing/>
              <w:jc w:val="center"/>
              <w:rPr>
                <w:rFonts w:asciiTheme="minorHAnsi" w:eastAsia="Calibri" w:hAnsiTheme="minorHAnsi" w:cstheme="minorHAnsi"/>
                <w:b/>
                <w:bCs/>
                <w:noProof/>
                <w:color w:val="FFFFFF" w:themeColor="background1"/>
                <w:sz w:val="20"/>
                <w:szCs w:val="20"/>
              </w:rPr>
            </w:pPr>
            <w:r w:rsidRPr="00984D01">
              <w:rPr>
                <w:rFonts w:asciiTheme="minorHAnsi" w:eastAsia="Calibri" w:hAnsiTheme="minorHAnsi" w:cstheme="minorHAnsi"/>
                <w:b/>
                <w:bCs/>
                <w:noProof/>
                <w:color w:val="FFFFFF" w:themeColor="background1"/>
                <w:sz w:val="20"/>
                <w:szCs w:val="20"/>
              </w:rPr>
              <w:t>Parameters</w:t>
            </w:r>
          </w:p>
        </w:tc>
        <w:tc>
          <w:tcPr>
            <w:tcW w:w="3119" w:type="dxa"/>
            <w:shd w:val="clear" w:color="auto" w:fill="4472C4" w:themeFill="accent1"/>
          </w:tcPr>
          <w:p w14:paraId="187C3170" w14:textId="77777777" w:rsidR="008E71EC" w:rsidRPr="00984D01" w:rsidRDefault="008E71EC" w:rsidP="00BF51E2">
            <w:pPr>
              <w:contextualSpacing/>
              <w:jc w:val="center"/>
              <w:rPr>
                <w:rFonts w:asciiTheme="minorHAnsi" w:eastAsia="Calibri" w:hAnsiTheme="minorHAnsi" w:cstheme="minorHAnsi"/>
                <w:b/>
                <w:bCs/>
                <w:noProof/>
                <w:color w:val="FFFFFF" w:themeColor="background1"/>
                <w:sz w:val="20"/>
                <w:szCs w:val="20"/>
              </w:rPr>
            </w:pPr>
            <w:r w:rsidRPr="00984D01">
              <w:rPr>
                <w:rFonts w:asciiTheme="minorHAnsi" w:eastAsia="Calibri" w:hAnsiTheme="minorHAnsi" w:cstheme="minorHAnsi"/>
                <w:b/>
                <w:bCs/>
                <w:noProof/>
                <w:color w:val="FFFFFF" w:themeColor="background1"/>
                <w:sz w:val="20"/>
                <w:szCs w:val="20"/>
              </w:rPr>
              <w:t>Law /</w:t>
            </w:r>
            <w:r w:rsidR="00BF51E2" w:rsidRPr="00984D01">
              <w:rPr>
                <w:rFonts w:asciiTheme="minorHAnsi" w:eastAsia="Calibri" w:hAnsiTheme="minorHAnsi" w:cstheme="minorHAnsi"/>
                <w:b/>
                <w:bCs/>
                <w:noProof/>
                <w:color w:val="FFFFFF" w:themeColor="background1"/>
                <w:sz w:val="20"/>
                <w:szCs w:val="20"/>
              </w:rPr>
              <w:t xml:space="preserve"> </w:t>
            </w:r>
            <w:r w:rsidRPr="00984D01">
              <w:rPr>
                <w:rFonts w:asciiTheme="minorHAnsi" w:eastAsia="Calibri" w:hAnsiTheme="minorHAnsi" w:cstheme="minorHAnsi"/>
                <w:b/>
                <w:bCs/>
                <w:noProof/>
                <w:color w:val="FFFFFF" w:themeColor="background1"/>
                <w:sz w:val="20"/>
                <w:szCs w:val="20"/>
              </w:rPr>
              <w:t>Regulation</w:t>
            </w:r>
          </w:p>
        </w:tc>
        <w:tc>
          <w:tcPr>
            <w:tcW w:w="1417" w:type="dxa"/>
            <w:shd w:val="clear" w:color="auto" w:fill="4472C4" w:themeFill="accent1"/>
          </w:tcPr>
          <w:p w14:paraId="6F8159B8" w14:textId="77777777" w:rsidR="008E71EC" w:rsidRPr="00984D01" w:rsidRDefault="008E71EC" w:rsidP="00BF51E2">
            <w:pPr>
              <w:contextualSpacing/>
              <w:jc w:val="center"/>
              <w:rPr>
                <w:rFonts w:asciiTheme="minorHAnsi" w:eastAsia="Calibri" w:hAnsiTheme="minorHAnsi" w:cstheme="minorHAnsi"/>
                <w:b/>
                <w:bCs/>
                <w:noProof/>
                <w:color w:val="FFFFFF" w:themeColor="background1"/>
                <w:sz w:val="20"/>
                <w:szCs w:val="20"/>
              </w:rPr>
            </w:pPr>
            <w:r w:rsidRPr="00984D01">
              <w:rPr>
                <w:rFonts w:asciiTheme="minorHAnsi" w:eastAsia="Calibri" w:hAnsiTheme="minorHAnsi" w:cstheme="minorHAnsi"/>
                <w:b/>
                <w:bCs/>
                <w:noProof/>
                <w:color w:val="FFFFFF" w:themeColor="background1"/>
                <w:sz w:val="20"/>
                <w:szCs w:val="20"/>
              </w:rPr>
              <w:t>Enforcing Agency</w:t>
            </w:r>
          </w:p>
        </w:tc>
        <w:tc>
          <w:tcPr>
            <w:tcW w:w="2784" w:type="dxa"/>
            <w:shd w:val="clear" w:color="auto" w:fill="4472C4" w:themeFill="accent1"/>
          </w:tcPr>
          <w:p w14:paraId="505BE559" w14:textId="77777777" w:rsidR="008E71EC" w:rsidRPr="00984D01" w:rsidRDefault="008E71EC" w:rsidP="00BF51E2">
            <w:pPr>
              <w:contextualSpacing/>
              <w:jc w:val="center"/>
              <w:rPr>
                <w:rFonts w:asciiTheme="minorHAnsi" w:eastAsia="Calibri" w:hAnsiTheme="minorHAnsi" w:cstheme="minorHAnsi"/>
                <w:b/>
                <w:bCs/>
                <w:noProof/>
                <w:color w:val="FFFFFF" w:themeColor="background1"/>
                <w:sz w:val="20"/>
                <w:szCs w:val="20"/>
              </w:rPr>
            </w:pPr>
            <w:r w:rsidRPr="00984D01">
              <w:rPr>
                <w:rFonts w:asciiTheme="minorHAnsi" w:eastAsia="Calibri" w:hAnsiTheme="minorHAnsi" w:cstheme="minorHAnsi"/>
                <w:b/>
                <w:bCs/>
                <w:noProof/>
                <w:color w:val="FFFFFF" w:themeColor="background1"/>
                <w:sz w:val="20"/>
                <w:szCs w:val="20"/>
              </w:rPr>
              <w:t>Enforced / Regulated Item</w:t>
            </w:r>
          </w:p>
        </w:tc>
      </w:tr>
      <w:tr w:rsidR="008E71EC" w:rsidRPr="00190FA4" w14:paraId="1B824E10" w14:textId="77777777" w:rsidTr="00BF51E2">
        <w:tc>
          <w:tcPr>
            <w:tcW w:w="1696" w:type="dxa"/>
          </w:tcPr>
          <w:p w14:paraId="235E961B" w14:textId="77777777"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Water pollution</w:t>
            </w:r>
          </w:p>
        </w:tc>
        <w:tc>
          <w:tcPr>
            <w:tcW w:w="3119" w:type="dxa"/>
          </w:tcPr>
          <w:p w14:paraId="7EB14692" w14:textId="77777777" w:rsidR="008E71EC" w:rsidRPr="00190FA4" w:rsidRDefault="008E71EC"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Act, 1995</w:t>
            </w:r>
          </w:p>
          <w:p w14:paraId="71ED5B27" w14:textId="77777777" w:rsidR="008E71EC" w:rsidRPr="00190FA4" w:rsidRDefault="008E71EC"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Rules, 1997</w:t>
            </w:r>
          </w:p>
          <w:p w14:paraId="39CEDAC8" w14:textId="77777777" w:rsidR="008E71EC" w:rsidRPr="00190FA4" w:rsidRDefault="008E71EC"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Court Act, 2000</w:t>
            </w:r>
          </w:p>
          <w:p w14:paraId="4FAC0EFC" w14:textId="77777777" w:rsidR="008E71EC" w:rsidRPr="00190FA4" w:rsidRDefault="008E71EC"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The Local Government Ordinance, 1983</w:t>
            </w:r>
          </w:p>
        </w:tc>
        <w:tc>
          <w:tcPr>
            <w:tcW w:w="1417" w:type="dxa"/>
          </w:tcPr>
          <w:p w14:paraId="16C7BBB5" w14:textId="6F823FDA"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MoEF</w:t>
            </w:r>
            <w:r w:rsidR="00A37FEC">
              <w:rPr>
                <w:rFonts w:asciiTheme="minorHAnsi" w:eastAsia="Calibri" w:hAnsiTheme="minorHAnsi" w:cstheme="minorHAnsi"/>
                <w:noProof/>
                <w:sz w:val="20"/>
                <w:szCs w:val="20"/>
              </w:rPr>
              <w:t>CC</w:t>
            </w:r>
            <w:r w:rsidRPr="00190FA4">
              <w:rPr>
                <w:rFonts w:asciiTheme="minorHAnsi" w:eastAsia="Calibri" w:hAnsiTheme="minorHAnsi" w:cstheme="minorHAnsi"/>
                <w:noProof/>
                <w:sz w:val="20"/>
                <w:szCs w:val="20"/>
              </w:rPr>
              <w:t xml:space="preserve"> / DoE</w:t>
            </w:r>
          </w:p>
          <w:p w14:paraId="0778C049" w14:textId="77777777"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UPs</w:t>
            </w:r>
          </w:p>
        </w:tc>
        <w:tc>
          <w:tcPr>
            <w:tcW w:w="2784" w:type="dxa"/>
          </w:tcPr>
          <w:p w14:paraId="3E756678"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standards for water quality</w:t>
            </w:r>
          </w:p>
          <w:p w14:paraId="38E8DB0B"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discharge limits</w:t>
            </w:r>
          </w:p>
          <w:p w14:paraId="5827F97B"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Prosecution of offenders</w:t>
            </w:r>
          </w:p>
          <w:p w14:paraId="109ABE46"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Control of environmental sanitation in rural areas</w:t>
            </w:r>
          </w:p>
        </w:tc>
      </w:tr>
      <w:tr w:rsidR="008E71EC" w:rsidRPr="00190FA4" w14:paraId="687B5158" w14:textId="77777777" w:rsidTr="00BF51E2">
        <w:tc>
          <w:tcPr>
            <w:tcW w:w="1696" w:type="dxa"/>
          </w:tcPr>
          <w:p w14:paraId="70F96BFD" w14:textId="77777777"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Air pollution</w:t>
            </w:r>
          </w:p>
        </w:tc>
        <w:tc>
          <w:tcPr>
            <w:tcW w:w="3119" w:type="dxa"/>
          </w:tcPr>
          <w:p w14:paraId="2BB0C13F" w14:textId="77777777" w:rsidR="008E71EC" w:rsidRPr="00190FA4" w:rsidRDefault="008E71EC"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Act, 1995</w:t>
            </w:r>
          </w:p>
          <w:p w14:paraId="36F25CF0" w14:textId="77777777" w:rsidR="008E71EC" w:rsidRPr="00190FA4" w:rsidRDefault="008E71EC"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Rules, 1997</w:t>
            </w:r>
          </w:p>
          <w:p w14:paraId="0AE42EDE" w14:textId="77777777" w:rsidR="008E71EC" w:rsidRPr="00190FA4" w:rsidRDefault="008E71EC"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Court Act, 2000</w:t>
            </w:r>
          </w:p>
          <w:p w14:paraId="6EE6BFA8" w14:textId="77777777" w:rsidR="008E71EC" w:rsidRPr="00190FA4" w:rsidRDefault="008E71EC"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Brick Burning Control Act, 1989 (amended 2002)</w:t>
            </w:r>
          </w:p>
          <w:p w14:paraId="78A9923E" w14:textId="77777777" w:rsidR="008E71EC" w:rsidRDefault="008E71EC"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Motor Vehicle Act, 1983</w:t>
            </w:r>
          </w:p>
          <w:p w14:paraId="25537509" w14:textId="0D00BB1B" w:rsidR="00DF6A1E" w:rsidRPr="00190FA4" w:rsidRDefault="00DF6A1E" w:rsidP="002E6497">
            <w:pPr>
              <w:pStyle w:val="ListParagraph"/>
              <w:numPr>
                <w:ilvl w:val="0"/>
                <w:numId w:val="14"/>
              </w:numPr>
              <w:spacing w:after="0" w:line="240" w:lineRule="auto"/>
              <w:ind w:left="357" w:hanging="357"/>
              <w:rPr>
                <w:rFonts w:asciiTheme="minorHAnsi" w:eastAsia="Calibri" w:hAnsiTheme="minorHAnsi" w:cstheme="minorHAnsi"/>
                <w:noProof/>
                <w:sz w:val="20"/>
                <w:szCs w:val="20"/>
              </w:rPr>
            </w:pPr>
            <w:r>
              <w:rPr>
                <w:rFonts w:asciiTheme="minorHAnsi" w:eastAsia="Calibri" w:hAnsiTheme="minorHAnsi" w:cstheme="minorHAnsi"/>
                <w:noProof/>
                <w:sz w:val="20"/>
                <w:szCs w:val="20"/>
              </w:rPr>
              <w:t>Clean Air Act (draft 2019)</w:t>
            </w:r>
          </w:p>
        </w:tc>
        <w:tc>
          <w:tcPr>
            <w:tcW w:w="1417" w:type="dxa"/>
          </w:tcPr>
          <w:p w14:paraId="0DBDAE6B" w14:textId="784357BA"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MoEF</w:t>
            </w:r>
            <w:r w:rsidR="00A37FEC">
              <w:rPr>
                <w:rFonts w:asciiTheme="minorHAnsi" w:eastAsia="Calibri" w:hAnsiTheme="minorHAnsi" w:cstheme="minorHAnsi"/>
                <w:noProof/>
                <w:sz w:val="20"/>
                <w:szCs w:val="20"/>
              </w:rPr>
              <w:t>CC</w:t>
            </w:r>
            <w:r w:rsidRPr="00190FA4">
              <w:rPr>
                <w:rFonts w:asciiTheme="minorHAnsi" w:eastAsia="Calibri" w:hAnsiTheme="minorHAnsi" w:cstheme="minorHAnsi"/>
                <w:noProof/>
                <w:sz w:val="20"/>
                <w:szCs w:val="20"/>
              </w:rPr>
              <w:t xml:space="preserve"> / DoE</w:t>
            </w:r>
          </w:p>
          <w:p w14:paraId="40D8F1AC" w14:textId="77777777"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BRTA / Police </w:t>
            </w:r>
          </w:p>
        </w:tc>
        <w:tc>
          <w:tcPr>
            <w:tcW w:w="2784" w:type="dxa"/>
          </w:tcPr>
          <w:p w14:paraId="5DBC332B"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standards for air quality</w:t>
            </w:r>
          </w:p>
          <w:p w14:paraId="1803D0BD"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emission standards of motor vehicles and industries</w:t>
            </w:r>
          </w:p>
          <w:p w14:paraId="656BAD83"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Prosecution of offenders</w:t>
            </w:r>
          </w:p>
          <w:p w14:paraId="466D419F" w14:textId="79CE5224" w:rsidR="008E71EC" w:rsidRPr="00984D01"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Prosecution of offending vehicles</w:t>
            </w:r>
          </w:p>
        </w:tc>
      </w:tr>
      <w:tr w:rsidR="008E71EC" w:rsidRPr="00190FA4" w14:paraId="52959D1E" w14:textId="77777777" w:rsidTr="00BF51E2">
        <w:tc>
          <w:tcPr>
            <w:tcW w:w="1696" w:type="dxa"/>
          </w:tcPr>
          <w:p w14:paraId="5DEC7BFA" w14:textId="77777777"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Noise pollution </w:t>
            </w:r>
          </w:p>
        </w:tc>
        <w:tc>
          <w:tcPr>
            <w:tcW w:w="3119" w:type="dxa"/>
          </w:tcPr>
          <w:p w14:paraId="545D0BF2"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Act, 1995</w:t>
            </w:r>
          </w:p>
          <w:p w14:paraId="69674039" w14:textId="77777777" w:rsidR="008E71EC"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Rules, 1997</w:t>
            </w:r>
          </w:p>
          <w:p w14:paraId="10A032DC" w14:textId="4DC711B4" w:rsidR="00A37FEC" w:rsidRPr="00077740" w:rsidRDefault="00077740"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037C5F">
              <w:rPr>
                <w:rFonts w:asciiTheme="minorHAnsi" w:hAnsiTheme="minorHAnsi" w:cstheme="minorHAnsi"/>
                <w:sz w:val="20"/>
                <w:szCs w:val="20"/>
              </w:rPr>
              <w:t>Noise Pollution (Control) Rules 2006</w:t>
            </w:r>
          </w:p>
        </w:tc>
        <w:tc>
          <w:tcPr>
            <w:tcW w:w="1417" w:type="dxa"/>
          </w:tcPr>
          <w:p w14:paraId="6CCBE3A2" w14:textId="177CCC93" w:rsidR="008E71EC" w:rsidRPr="00190FA4" w:rsidRDefault="008E71EC"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MoEF</w:t>
            </w:r>
            <w:r w:rsidR="00A37FEC">
              <w:rPr>
                <w:rFonts w:asciiTheme="minorHAnsi" w:eastAsia="Calibri" w:hAnsiTheme="minorHAnsi" w:cstheme="minorHAnsi"/>
                <w:noProof/>
                <w:sz w:val="20"/>
                <w:szCs w:val="20"/>
              </w:rPr>
              <w:t>CC</w:t>
            </w:r>
            <w:r w:rsidRPr="00190FA4">
              <w:rPr>
                <w:rFonts w:asciiTheme="minorHAnsi" w:eastAsia="Calibri" w:hAnsiTheme="minorHAnsi" w:cstheme="minorHAnsi"/>
                <w:noProof/>
                <w:sz w:val="20"/>
                <w:szCs w:val="20"/>
              </w:rPr>
              <w:t xml:space="preserve"> / DoE</w:t>
            </w:r>
          </w:p>
        </w:tc>
        <w:tc>
          <w:tcPr>
            <w:tcW w:w="2784" w:type="dxa"/>
          </w:tcPr>
          <w:p w14:paraId="64E8A327" w14:textId="77777777" w:rsidR="008E71EC" w:rsidRPr="00190FA4" w:rsidRDefault="008E71EC"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Promulgation of standards for noise levels </w:t>
            </w:r>
          </w:p>
          <w:p w14:paraId="4BC7FF2F" w14:textId="77777777" w:rsidR="008E71EC" w:rsidRPr="00190FA4" w:rsidRDefault="008E71EC" w:rsidP="00BF51E2">
            <w:pPr>
              <w:contextualSpacing/>
              <w:rPr>
                <w:rFonts w:asciiTheme="minorHAnsi" w:eastAsia="Calibri" w:hAnsiTheme="minorHAnsi" w:cstheme="minorHAnsi"/>
                <w:noProof/>
                <w:sz w:val="20"/>
                <w:szCs w:val="20"/>
              </w:rPr>
            </w:pPr>
          </w:p>
        </w:tc>
      </w:tr>
      <w:tr w:rsidR="008E71EC" w:rsidRPr="00190FA4" w14:paraId="0BA2F9AE" w14:textId="77777777" w:rsidTr="00BF51E2">
        <w:tc>
          <w:tcPr>
            <w:tcW w:w="1696" w:type="dxa"/>
          </w:tcPr>
          <w:p w14:paraId="50B96914" w14:textId="77777777" w:rsidR="008E71EC"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Toxic, solid or hazardous waste pollution </w:t>
            </w:r>
          </w:p>
        </w:tc>
        <w:tc>
          <w:tcPr>
            <w:tcW w:w="3119" w:type="dxa"/>
          </w:tcPr>
          <w:p w14:paraId="740114A8" w14:textId="77777777" w:rsidR="00910C41"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Act, 1995</w:t>
            </w:r>
          </w:p>
          <w:p w14:paraId="68825C8D" w14:textId="77777777" w:rsidR="008E71EC"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Rules, 1997</w:t>
            </w:r>
          </w:p>
          <w:p w14:paraId="74D61A6A" w14:textId="77777777" w:rsidR="00910C41"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lastRenderedPageBreak/>
              <w:t>Nuclear Safety and Radiation Protection Ordinance, 2000</w:t>
            </w:r>
          </w:p>
          <w:p w14:paraId="2ECAF55C" w14:textId="77777777" w:rsidR="00077740" w:rsidRPr="00037C5F" w:rsidRDefault="00077740"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037C5F">
              <w:rPr>
                <w:rFonts w:asciiTheme="minorHAnsi" w:hAnsiTheme="minorHAnsi" w:cstheme="minorHAnsi"/>
                <w:sz w:val="20"/>
                <w:szCs w:val="20"/>
                <w:lang w:bidi="bn-BD"/>
              </w:rPr>
              <w:t xml:space="preserve">Solid Waste Management Rules 2010 </w:t>
            </w:r>
          </w:p>
          <w:p w14:paraId="6C25803C" w14:textId="0CE4562F" w:rsidR="00077740" w:rsidRPr="00190FA4" w:rsidRDefault="00077740"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037C5F">
              <w:rPr>
                <w:rFonts w:asciiTheme="minorHAnsi" w:hAnsiTheme="minorHAnsi" w:cstheme="minorHAnsi"/>
                <w:sz w:val="20"/>
                <w:szCs w:val="20"/>
                <w:lang w:bidi="bn-BD"/>
              </w:rPr>
              <w:t>Medical Waste Management and Administration Act 2010</w:t>
            </w:r>
          </w:p>
        </w:tc>
        <w:tc>
          <w:tcPr>
            <w:tcW w:w="1417" w:type="dxa"/>
          </w:tcPr>
          <w:p w14:paraId="75B57707" w14:textId="2CD4F41B" w:rsidR="008E71EC"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lastRenderedPageBreak/>
              <w:t>MoEF</w:t>
            </w:r>
            <w:r w:rsidR="00A37FEC">
              <w:rPr>
                <w:rFonts w:asciiTheme="minorHAnsi" w:eastAsia="Calibri" w:hAnsiTheme="minorHAnsi" w:cstheme="minorHAnsi"/>
                <w:noProof/>
                <w:sz w:val="20"/>
                <w:szCs w:val="20"/>
              </w:rPr>
              <w:t>CC</w:t>
            </w:r>
            <w:r w:rsidRPr="00190FA4">
              <w:rPr>
                <w:rFonts w:asciiTheme="minorHAnsi" w:eastAsia="Calibri" w:hAnsiTheme="minorHAnsi" w:cstheme="minorHAnsi"/>
                <w:noProof/>
                <w:sz w:val="20"/>
                <w:szCs w:val="20"/>
              </w:rPr>
              <w:t xml:space="preserve"> / DoE</w:t>
            </w:r>
          </w:p>
          <w:p w14:paraId="4DA443D9" w14:textId="77777777" w:rsidR="00910C41"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BAEC</w:t>
            </w:r>
          </w:p>
        </w:tc>
        <w:tc>
          <w:tcPr>
            <w:tcW w:w="2784" w:type="dxa"/>
          </w:tcPr>
          <w:p w14:paraId="31CBC2DC" w14:textId="77777777" w:rsidR="00910C41"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standards and rules for the management of solid waste</w:t>
            </w:r>
          </w:p>
          <w:p w14:paraId="70FF4264" w14:textId="77777777" w:rsidR="008E71EC"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lastRenderedPageBreak/>
              <w:t xml:space="preserve"> Promulgation of standards and rules for the management of radioactive materials</w:t>
            </w:r>
          </w:p>
        </w:tc>
      </w:tr>
      <w:tr w:rsidR="008E71EC" w:rsidRPr="00190FA4" w14:paraId="4100EA6A" w14:textId="77777777" w:rsidTr="00BF51E2">
        <w:tc>
          <w:tcPr>
            <w:tcW w:w="1696" w:type="dxa"/>
          </w:tcPr>
          <w:p w14:paraId="06514BBA" w14:textId="77777777" w:rsidR="008E71EC"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lastRenderedPageBreak/>
              <w:t>Marine pollution</w:t>
            </w:r>
          </w:p>
        </w:tc>
        <w:tc>
          <w:tcPr>
            <w:tcW w:w="3119" w:type="dxa"/>
          </w:tcPr>
          <w:p w14:paraId="77D2C4EE" w14:textId="77777777" w:rsidR="00910C41" w:rsidRPr="00190FA4" w:rsidRDefault="00910C41"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Act, 1995</w:t>
            </w:r>
          </w:p>
          <w:p w14:paraId="6BD9DEA9" w14:textId="77777777" w:rsidR="00910C41" w:rsidRPr="00190FA4" w:rsidRDefault="00910C41"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Conservation Rules, 1997</w:t>
            </w:r>
          </w:p>
          <w:p w14:paraId="30AD60AD" w14:textId="77777777" w:rsidR="008E71EC" w:rsidRDefault="00910C41"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Environmental Court Act, 2000</w:t>
            </w:r>
          </w:p>
          <w:p w14:paraId="420F3C7C" w14:textId="77777777" w:rsidR="00077740" w:rsidRPr="00037C5F" w:rsidRDefault="00077740"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037C5F">
              <w:rPr>
                <w:rFonts w:asciiTheme="minorHAnsi" w:hAnsiTheme="minorHAnsi" w:cstheme="minorHAnsi"/>
                <w:sz w:val="20"/>
                <w:szCs w:val="20"/>
                <w:lang w:bidi="bn-IN"/>
              </w:rPr>
              <w:t>Marine Fisheries Ordinance 1983</w:t>
            </w:r>
          </w:p>
          <w:p w14:paraId="203FF182" w14:textId="7CF79B56" w:rsidR="00077740" w:rsidRPr="00190FA4" w:rsidRDefault="00077740"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037C5F">
              <w:rPr>
                <w:rFonts w:asciiTheme="minorHAnsi" w:hAnsiTheme="minorHAnsi" w:cstheme="minorHAnsi"/>
                <w:sz w:val="20"/>
                <w:szCs w:val="20"/>
                <w:lang w:bidi="bn-IN"/>
              </w:rPr>
              <w:t xml:space="preserve"> Marine Fisheries Rules 1983</w:t>
            </w:r>
          </w:p>
        </w:tc>
        <w:tc>
          <w:tcPr>
            <w:tcW w:w="1417" w:type="dxa"/>
          </w:tcPr>
          <w:p w14:paraId="5020C24C" w14:textId="77777777" w:rsidR="00910C41"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MoEF / DoE</w:t>
            </w:r>
          </w:p>
          <w:p w14:paraId="13CAAEAF" w14:textId="77777777" w:rsidR="008E71EC" w:rsidRPr="00190FA4" w:rsidRDefault="008E71EC" w:rsidP="00BF51E2">
            <w:pPr>
              <w:contextualSpacing/>
              <w:rPr>
                <w:rFonts w:asciiTheme="minorHAnsi" w:eastAsia="Calibri" w:hAnsiTheme="minorHAnsi" w:cstheme="minorHAnsi"/>
                <w:noProof/>
                <w:sz w:val="20"/>
                <w:szCs w:val="20"/>
              </w:rPr>
            </w:pPr>
          </w:p>
        </w:tc>
        <w:tc>
          <w:tcPr>
            <w:tcW w:w="2784" w:type="dxa"/>
          </w:tcPr>
          <w:p w14:paraId="619C3794" w14:textId="77777777" w:rsidR="00910C41"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Promulgation of standards  for water quality</w:t>
            </w:r>
          </w:p>
          <w:p w14:paraId="410D17F6" w14:textId="77777777" w:rsidR="00910C41"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Enactment of discharge limits</w:t>
            </w:r>
          </w:p>
          <w:p w14:paraId="2E5D0120" w14:textId="77777777" w:rsidR="008E71EC"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Prosecution of offenders</w:t>
            </w:r>
          </w:p>
        </w:tc>
      </w:tr>
      <w:tr w:rsidR="008E71EC" w:rsidRPr="00190FA4" w14:paraId="64C2D335" w14:textId="77777777" w:rsidTr="00BF51E2">
        <w:tc>
          <w:tcPr>
            <w:tcW w:w="1696" w:type="dxa"/>
          </w:tcPr>
          <w:p w14:paraId="5B2DAA6A" w14:textId="77777777" w:rsidR="008E71EC"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Pollution of fisheries</w:t>
            </w:r>
          </w:p>
        </w:tc>
        <w:tc>
          <w:tcPr>
            <w:tcW w:w="3119" w:type="dxa"/>
          </w:tcPr>
          <w:p w14:paraId="01EF9069" w14:textId="77777777" w:rsidR="008E71EC" w:rsidRPr="00190FA4" w:rsidRDefault="00910C41" w:rsidP="002E6497">
            <w:pPr>
              <w:pStyle w:val="ListParagraph"/>
              <w:numPr>
                <w:ilvl w:val="0"/>
                <w:numId w:val="12"/>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The Protection and Conservation of Fish Act, 1950 </w:t>
            </w:r>
          </w:p>
        </w:tc>
        <w:tc>
          <w:tcPr>
            <w:tcW w:w="1417" w:type="dxa"/>
          </w:tcPr>
          <w:p w14:paraId="5E83AED6" w14:textId="77777777" w:rsidR="008E71EC" w:rsidRPr="00190FA4" w:rsidRDefault="00910C4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MoEF</w:t>
            </w:r>
          </w:p>
        </w:tc>
        <w:tc>
          <w:tcPr>
            <w:tcW w:w="2784" w:type="dxa"/>
          </w:tcPr>
          <w:p w14:paraId="7CD72567" w14:textId="77777777" w:rsidR="008E71EC" w:rsidRPr="00190FA4" w:rsidRDefault="00910C4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 xml:space="preserve">Promulgation of regulatory measures </w:t>
            </w:r>
          </w:p>
        </w:tc>
      </w:tr>
      <w:tr w:rsidR="008E71EC" w:rsidRPr="00190FA4" w14:paraId="2E4BE3F4" w14:textId="77777777" w:rsidTr="00BF51E2">
        <w:tc>
          <w:tcPr>
            <w:tcW w:w="1696" w:type="dxa"/>
          </w:tcPr>
          <w:p w14:paraId="212D7C96" w14:textId="77777777" w:rsidR="008E71EC" w:rsidRPr="00190FA4" w:rsidRDefault="00251F78"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Pesticides and fertilizers</w:t>
            </w:r>
          </w:p>
        </w:tc>
        <w:tc>
          <w:tcPr>
            <w:tcW w:w="3119" w:type="dxa"/>
          </w:tcPr>
          <w:p w14:paraId="69114248" w14:textId="77777777" w:rsidR="008E71EC" w:rsidRPr="00190FA4"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The Agricultural Pesticides Ordinance, 1971</w:t>
            </w:r>
          </w:p>
        </w:tc>
        <w:tc>
          <w:tcPr>
            <w:tcW w:w="1417" w:type="dxa"/>
          </w:tcPr>
          <w:p w14:paraId="5628C269" w14:textId="77777777" w:rsidR="008E71EC" w:rsidRPr="00190FA4" w:rsidRDefault="00B15771" w:rsidP="00BF51E2">
            <w:pPr>
              <w:contextualSpacing/>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DA</w:t>
            </w:r>
          </w:p>
        </w:tc>
        <w:tc>
          <w:tcPr>
            <w:tcW w:w="2784" w:type="dxa"/>
          </w:tcPr>
          <w:p w14:paraId="74B71274" w14:textId="77777777" w:rsidR="008E71EC" w:rsidRPr="00190FA4"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190FA4">
              <w:rPr>
                <w:rFonts w:asciiTheme="minorHAnsi" w:eastAsia="Calibri" w:hAnsiTheme="minorHAnsi" w:cstheme="minorHAnsi"/>
                <w:noProof/>
                <w:sz w:val="20"/>
                <w:szCs w:val="20"/>
              </w:rPr>
              <w:t>Approval of permissible pesticides</w:t>
            </w:r>
          </w:p>
        </w:tc>
      </w:tr>
      <w:tr w:rsidR="00B15771" w:rsidRPr="00D25638" w14:paraId="47806C32" w14:textId="77777777" w:rsidTr="00BF51E2">
        <w:tc>
          <w:tcPr>
            <w:tcW w:w="1696" w:type="dxa"/>
          </w:tcPr>
          <w:p w14:paraId="3074CC34" w14:textId="77777777" w:rsidR="00B15771" w:rsidRPr="00D25638" w:rsidRDefault="00B15771" w:rsidP="00BF51E2">
            <w:pPr>
              <w:contextualSpacing/>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Forest conservation</w:t>
            </w:r>
          </w:p>
        </w:tc>
        <w:tc>
          <w:tcPr>
            <w:tcW w:w="3119" w:type="dxa"/>
          </w:tcPr>
          <w:p w14:paraId="0BCAA216" w14:textId="77777777" w:rsidR="00B15771" w:rsidRPr="00D25638"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Environmental Conservation Act, 1995</w:t>
            </w:r>
          </w:p>
          <w:p w14:paraId="77B8EC7F" w14:textId="77777777" w:rsidR="00B15771" w:rsidRPr="00D25638"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Environmental Conservation Rules, 1997</w:t>
            </w:r>
          </w:p>
          <w:p w14:paraId="0C55C16C" w14:textId="77777777" w:rsidR="00B15771" w:rsidRPr="00D25638"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The Forest Act, 1927</w:t>
            </w:r>
          </w:p>
        </w:tc>
        <w:tc>
          <w:tcPr>
            <w:tcW w:w="1417" w:type="dxa"/>
          </w:tcPr>
          <w:p w14:paraId="50E9F452" w14:textId="77777777" w:rsidR="00B15771" w:rsidRPr="00D25638" w:rsidRDefault="00B15771" w:rsidP="00BF51E2">
            <w:pPr>
              <w:contextualSpacing/>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MoEF / DoE</w:t>
            </w:r>
          </w:p>
          <w:p w14:paraId="3A4ECE72" w14:textId="77777777" w:rsidR="00B15771" w:rsidRPr="00D25638" w:rsidRDefault="00B15771" w:rsidP="00BF51E2">
            <w:pPr>
              <w:contextualSpacing/>
              <w:rPr>
                <w:rFonts w:asciiTheme="minorHAnsi" w:eastAsia="Calibri" w:hAnsiTheme="minorHAnsi" w:cstheme="minorHAnsi"/>
                <w:noProof/>
                <w:sz w:val="20"/>
                <w:szCs w:val="20"/>
              </w:rPr>
            </w:pPr>
          </w:p>
        </w:tc>
        <w:tc>
          <w:tcPr>
            <w:tcW w:w="2784" w:type="dxa"/>
          </w:tcPr>
          <w:p w14:paraId="7C52D163" w14:textId="77777777" w:rsidR="00B15771" w:rsidRPr="00D25638"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Declaration of Ecologically Critical Areas</w:t>
            </w:r>
          </w:p>
          <w:p w14:paraId="1037CB56" w14:textId="77777777" w:rsidR="00B15771" w:rsidRPr="00D25638" w:rsidRDefault="00B15771" w:rsidP="002E6497">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D25638">
              <w:rPr>
                <w:rFonts w:asciiTheme="minorHAnsi" w:eastAsia="Calibri" w:hAnsiTheme="minorHAnsi" w:cstheme="minorHAnsi"/>
                <w:noProof/>
                <w:sz w:val="20"/>
                <w:szCs w:val="20"/>
              </w:rPr>
              <w:t>Reserve Forest, Protected Forest, Village Forest</w:t>
            </w:r>
          </w:p>
        </w:tc>
      </w:tr>
    </w:tbl>
    <w:p w14:paraId="59EDADCE" w14:textId="77777777" w:rsidR="009F5943" w:rsidRPr="00037C5F" w:rsidRDefault="009F5943">
      <w:pPr>
        <w:rPr>
          <w:lang w:val="en-ZW" w:eastAsia="en-ZW"/>
        </w:rPr>
      </w:pPr>
    </w:p>
    <w:p w14:paraId="177998D2" w14:textId="73801DC9" w:rsidR="009F5943" w:rsidRDefault="009F5943" w:rsidP="009F5943">
      <w:pPr>
        <w:pStyle w:val="Heading2"/>
        <w:numPr>
          <w:ilvl w:val="0"/>
          <w:numId w:val="0"/>
        </w:numPr>
        <w:rPr>
          <w:rFonts w:asciiTheme="minorHAnsi" w:hAnsiTheme="minorHAnsi" w:cstheme="minorHAnsi"/>
          <w:color w:val="4472C4" w:themeColor="accent1"/>
        </w:rPr>
      </w:pPr>
      <w:bookmarkStart w:id="9" w:name="_Toc43367390"/>
      <w:r>
        <w:rPr>
          <w:rFonts w:asciiTheme="minorHAnsi" w:hAnsiTheme="minorHAnsi" w:cstheme="minorHAnsi"/>
          <w:color w:val="4472C4" w:themeColor="accent1"/>
        </w:rPr>
        <w:t>3.2 International conventions</w:t>
      </w:r>
      <w:bookmarkEnd w:id="9"/>
    </w:p>
    <w:p w14:paraId="06FD29B0" w14:textId="5B7AEFA9" w:rsidR="009B6ACF" w:rsidRPr="0069679A" w:rsidRDefault="00AC4C69" w:rsidP="009B6ACF">
      <w:pPr>
        <w:tabs>
          <w:tab w:val="left" w:pos="900"/>
        </w:tabs>
        <w:autoSpaceDE w:val="0"/>
        <w:autoSpaceDN w:val="0"/>
        <w:adjustRightInd w:val="0"/>
        <w:jc w:val="both"/>
        <w:rPr>
          <w:rFonts w:asciiTheme="minorHAnsi" w:hAnsiTheme="minorHAnsi" w:cstheme="minorHAnsi"/>
          <w:color w:val="000000" w:themeColor="text1"/>
          <w:sz w:val="22"/>
          <w:szCs w:val="22"/>
        </w:rPr>
      </w:pPr>
      <w:r w:rsidRPr="006523E5">
        <w:rPr>
          <w:rFonts w:asciiTheme="minorHAnsi" w:eastAsia="Calibri" w:hAnsiTheme="minorHAnsi" w:cstheme="minorHAnsi"/>
          <w:noProof/>
          <w:sz w:val="22"/>
          <w:szCs w:val="22"/>
        </w:rPr>
        <w:t>Bangladesh</w:t>
      </w:r>
      <w:r w:rsidR="007C32AF" w:rsidRPr="00037C5F">
        <w:rPr>
          <w:rFonts w:asciiTheme="minorHAnsi" w:hAnsiTheme="minorHAnsi" w:cstheme="minorHAnsi"/>
          <w:color w:val="000000" w:themeColor="text1"/>
          <w:sz w:val="22"/>
          <w:szCs w:val="22"/>
        </w:rPr>
        <w:t xml:space="preserve"> </w:t>
      </w:r>
      <w:r w:rsidR="007C32AF" w:rsidRPr="00037C5F">
        <w:rPr>
          <w:rFonts w:asciiTheme="minorHAnsi" w:eastAsia="Calibri" w:hAnsiTheme="minorHAnsi" w:cstheme="minorHAnsi"/>
          <w:color w:val="000000" w:themeColor="text1"/>
          <w:sz w:val="22"/>
          <w:szCs w:val="22"/>
        </w:rPr>
        <w:t>is</w:t>
      </w:r>
      <w:r w:rsidR="007C32AF" w:rsidRPr="00037C5F">
        <w:rPr>
          <w:rFonts w:asciiTheme="minorHAnsi" w:hAnsiTheme="minorHAnsi" w:cstheme="minorHAnsi"/>
          <w:color w:val="000000" w:themeColor="text1"/>
          <w:sz w:val="22"/>
          <w:szCs w:val="22"/>
        </w:rPr>
        <w:t xml:space="preserve"> </w:t>
      </w:r>
      <w:r w:rsidR="009B6ACF">
        <w:rPr>
          <w:rFonts w:asciiTheme="minorHAnsi" w:hAnsiTheme="minorHAnsi" w:cstheme="minorHAnsi"/>
          <w:color w:val="000000" w:themeColor="text1"/>
          <w:sz w:val="22"/>
          <w:szCs w:val="22"/>
        </w:rPr>
        <w:t xml:space="preserve">a party to several multilateral treaties relating to human rights. As applicable to the project, the country has ratified or acceded to International Convention on the Elimination of All Forms of Racial Discrimination and the International </w:t>
      </w:r>
      <w:r w:rsidR="009B6ACF">
        <w:rPr>
          <w:rFonts w:asciiTheme="minorHAnsi" w:hAnsiTheme="minorHAnsi" w:cstheme="minorHAnsi"/>
          <w:color w:val="000000" w:themeColor="text1"/>
          <w:sz w:val="22"/>
        </w:rPr>
        <w:t xml:space="preserve">Covenant on Economic, Social and Cultural Rights. In terms of labour rights, the country has ratified the Forced Labour Convention (1930) and the Equal Remuneration Convention (1951). </w:t>
      </w:r>
    </w:p>
    <w:p w14:paraId="0A7864B5" w14:textId="47BC35C4" w:rsidR="00696BC0" w:rsidRDefault="00696BC0" w:rsidP="007C32AF">
      <w:pPr>
        <w:tabs>
          <w:tab w:val="left" w:pos="900"/>
        </w:tabs>
        <w:autoSpaceDE w:val="0"/>
        <w:autoSpaceDN w:val="0"/>
        <w:adjustRightInd w:val="0"/>
        <w:jc w:val="both"/>
        <w:rPr>
          <w:rFonts w:asciiTheme="minorHAnsi" w:hAnsiTheme="minorHAnsi" w:cstheme="minorHAnsi"/>
          <w:color w:val="000000" w:themeColor="text1"/>
          <w:sz w:val="22"/>
          <w:szCs w:val="22"/>
        </w:rPr>
      </w:pPr>
    </w:p>
    <w:p w14:paraId="3C3CBD44" w14:textId="57D75F7A" w:rsidR="00696BC0" w:rsidRDefault="00696BC0" w:rsidP="00696BC0">
      <w:pPr>
        <w:tabs>
          <w:tab w:val="left" w:pos="900"/>
        </w:tabs>
        <w:autoSpaceDE w:val="0"/>
        <w:autoSpaceDN w:val="0"/>
        <w:adjustRightInd w:val="0"/>
        <w:jc w:val="both"/>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Major international environmental treaties ratified </w:t>
      </w:r>
      <w:r w:rsidR="001836E7">
        <w:rPr>
          <w:rFonts w:asciiTheme="minorHAnsi" w:hAnsiTheme="minorHAnsi" w:cstheme="minorHAnsi"/>
          <w:color w:val="000000" w:themeColor="text1"/>
          <w:sz w:val="22"/>
        </w:rPr>
        <w:t xml:space="preserve">or </w:t>
      </w:r>
      <w:r>
        <w:rPr>
          <w:rFonts w:asciiTheme="minorHAnsi" w:hAnsiTheme="minorHAnsi" w:cstheme="minorHAnsi"/>
          <w:color w:val="000000" w:themeColor="text1"/>
          <w:sz w:val="22"/>
        </w:rPr>
        <w:t>Bangladesh</w:t>
      </w:r>
      <w:r w:rsidR="001836E7">
        <w:rPr>
          <w:rFonts w:asciiTheme="minorHAnsi" w:hAnsiTheme="minorHAnsi" w:cstheme="minorHAnsi"/>
          <w:color w:val="000000" w:themeColor="text1"/>
          <w:sz w:val="22"/>
        </w:rPr>
        <w:t xml:space="preserve"> is a party</w:t>
      </w:r>
      <w:r>
        <w:rPr>
          <w:rFonts w:asciiTheme="minorHAnsi" w:hAnsiTheme="minorHAnsi" w:cstheme="minorHAnsi"/>
          <w:color w:val="000000" w:themeColor="text1"/>
          <w:sz w:val="22"/>
        </w:rPr>
        <w:t xml:space="preserve"> include the United Nations Framework Convention on Climate Change (1992), Kyoto Protocol to the United Nations Framework Convention on Climate Change (1997), Convention on Biological Diversity (1992), Convention o</w:t>
      </w:r>
      <w:r w:rsidR="001836E7">
        <w:rPr>
          <w:rFonts w:asciiTheme="minorHAnsi" w:hAnsiTheme="minorHAnsi" w:cstheme="minorHAnsi"/>
          <w:color w:val="000000" w:themeColor="text1"/>
          <w:sz w:val="22"/>
        </w:rPr>
        <w:t>n</w:t>
      </w:r>
      <w:r>
        <w:rPr>
          <w:rFonts w:asciiTheme="minorHAnsi" w:hAnsiTheme="minorHAnsi" w:cstheme="minorHAnsi"/>
          <w:color w:val="000000" w:themeColor="text1"/>
          <w:sz w:val="22"/>
        </w:rPr>
        <w:t xml:space="preserve"> Wetlands of International Importance especially as Waterfowl Habitat (1971), </w:t>
      </w:r>
      <w:r w:rsidR="001836E7">
        <w:rPr>
          <w:rFonts w:asciiTheme="minorHAnsi" w:hAnsiTheme="minorHAnsi" w:cstheme="minorHAnsi"/>
          <w:color w:val="000000" w:themeColor="text1"/>
          <w:sz w:val="22"/>
        </w:rPr>
        <w:t>International Plant Protection Convention (1978)</w:t>
      </w:r>
      <w:r w:rsidR="0023764D">
        <w:rPr>
          <w:rFonts w:asciiTheme="minorHAnsi" w:hAnsiTheme="minorHAnsi" w:cstheme="minorHAnsi"/>
          <w:color w:val="000000" w:themeColor="text1"/>
          <w:sz w:val="22"/>
        </w:rPr>
        <w:t xml:space="preserve">, and the Convention on International Trade in Endangered Species of Wild Fauna and Flora. </w:t>
      </w:r>
    </w:p>
    <w:p w14:paraId="00BA9543" w14:textId="77777777" w:rsidR="00696BC0" w:rsidRDefault="00696BC0" w:rsidP="00696BC0">
      <w:pPr>
        <w:tabs>
          <w:tab w:val="left" w:pos="900"/>
        </w:tabs>
        <w:autoSpaceDE w:val="0"/>
        <w:autoSpaceDN w:val="0"/>
        <w:adjustRightInd w:val="0"/>
        <w:jc w:val="both"/>
        <w:rPr>
          <w:rFonts w:asciiTheme="minorHAnsi" w:hAnsiTheme="minorHAnsi" w:cstheme="minorHAnsi"/>
          <w:color w:val="000000" w:themeColor="text1"/>
          <w:sz w:val="22"/>
        </w:rPr>
      </w:pPr>
    </w:p>
    <w:p w14:paraId="7D5518F1" w14:textId="7B7CA83D" w:rsidR="008A58D6" w:rsidRDefault="0023764D" w:rsidP="004A508D">
      <w:pPr>
        <w:tabs>
          <w:tab w:val="left" w:pos="900"/>
        </w:tabs>
        <w:autoSpaceDE w:val="0"/>
        <w:autoSpaceDN w:val="0"/>
        <w:adjustRightInd w:val="0"/>
        <w:jc w:val="both"/>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Bangladesh is also a party to the Convention for the Safeguarding of the Intangible Cultural Heritage (2003). </w:t>
      </w:r>
    </w:p>
    <w:p w14:paraId="60862DDC" w14:textId="77777777" w:rsidR="005F5769" w:rsidRPr="00190FA4" w:rsidRDefault="005F5769" w:rsidP="0032158D">
      <w:pPr>
        <w:rPr>
          <w:rFonts w:asciiTheme="minorHAnsi" w:hAnsiTheme="minorHAnsi" w:cstheme="minorHAnsi"/>
          <w:b/>
          <w:sz w:val="22"/>
          <w:szCs w:val="22"/>
        </w:rPr>
      </w:pPr>
    </w:p>
    <w:p w14:paraId="2A5F8F21" w14:textId="723EEA57" w:rsidR="005754A1" w:rsidRPr="00815310" w:rsidRDefault="005754A1" w:rsidP="005754A1">
      <w:pPr>
        <w:pStyle w:val="Heading2"/>
        <w:numPr>
          <w:ilvl w:val="0"/>
          <w:numId w:val="0"/>
        </w:numPr>
        <w:rPr>
          <w:rFonts w:asciiTheme="minorHAnsi" w:hAnsiTheme="minorHAnsi" w:cstheme="minorHAnsi"/>
          <w:color w:val="4472C4" w:themeColor="accent1"/>
        </w:rPr>
      </w:pPr>
      <w:bookmarkStart w:id="10" w:name="_Toc43367391"/>
      <w:r>
        <w:rPr>
          <w:rFonts w:asciiTheme="minorHAnsi" w:hAnsiTheme="minorHAnsi" w:cstheme="minorHAnsi"/>
          <w:color w:val="4472C4" w:themeColor="accent1"/>
        </w:rPr>
        <w:t>3.3 UNDP</w:t>
      </w:r>
      <w:r w:rsidR="007B43BC">
        <w:rPr>
          <w:rFonts w:asciiTheme="minorHAnsi" w:hAnsiTheme="minorHAnsi" w:cstheme="minorHAnsi"/>
          <w:color w:val="4472C4" w:themeColor="accent1"/>
        </w:rPr>
        <w:t xml:space="preserve">’s </w:t>
      </w:r>
      <w:r w:rsidR="007C1B30">
        <w:rPr>
          <w:rFonts w:asciiTheme="minorHAnsi" w:hAnsiTheme="minorHAnsi" w:cstheme="minorHAnsi"/>
          <w:color w:val="4472C4" w:themeColor="accent1"/>
        </w:rPr>
        <w:t xml:space="preserve">Applicable </w:t>
      </w:r>
      <w:r w:rsidR="007B43BC">
        <w:rPr>
          <w:rFonts w:asciiTheme="minorHAnsi" w:hAnsiTheme="minorHAnsi" w:cstheme="minorHAnsi"/>
          <w:color w:val="4472C4" w:themeColor="accent1"/>
        </w:rPr>
        <w:t>Social and Environmental Standards</w:t>
      </w:r>
      <w:r w:rsidR="007C1B30">
        <w:rPr>
          <w:rFonts w:asciiTheme="minorHAnsi" w:hAnsiTheme="minorHAnsi" w:cstheme="minorHAnsi"/>
          <w:color w:val="4472C4" w:themeColor="accent1"/>
        </w:rPr>
        <w:t xml:space="preserve"> Based on Identified Risks</w:t>
      </w:r>
      <w:bookmarkEnd w:id="10"/>
    </w:p>
    <w:p w14:paraId="42F0D09B" w14:textId="6ED54B7F" w:rsidR="007B43BC" w:rsidRDefault="00A670CE" w:rsidP="0032158D">
      <w:pPr>
        <w:jc w:val="both"/>
        <w:rPr>
          <w:rFonts w:asciiTheme="minorHAnsi" w:hAnsiTheme="minorHAnsi" w:cstheme="minorHAnsi"/>
          <w:sz w:val="22"/>
          <w:szCs w:val="22"/>
        </w:rPr>
      </w:pPr>
      <w:r>
        <w:rPr>
          <w:rFonts w:asciiTheme="minorHAnsi" w:hAnsiTheme="minorHAnsi" w:cstheme="minorHAnsi"/>
          <w:sz w:val="22"/>
          <w:szCs w:val="22"/>
        </w:rPr>
        <w:t xml:space="preserve">UNDP is working to strengthen new frameworks for development, disaster risk reduction and climate change by supporting countries’ efforts to achieve the new Sustainable Development Goals, which guide global development priorities for the next 15 years. </w:t>
      </w:r>
      <w:r w:rsidR="005C6BC2">
        <w:rPr>
          <w:rFonts w:asciiTheme="minorHAnsi" w:hAnsiTheme="minorHAnsi" w:cstheme="minorHAnsi"/>
          <w:sz w:val="22"/>
          <w:szCs w:val="22"/>
        </w:rPr>
        <w:t xml:space="preserve">UNDP’s </w:t>
      </w:r>
      <w:r w:rsidR="00F35313">
        <w:rPr>
          <w:rFonts w:asciiTheme="minorHAnsi" w:hAnsiTheme="minorHAnsi" w:cstheme="minorHAnsi"/>
          <w:sz w:val="22"/>
          <w:szCs w:val="22"/>
        </w:rPr>
        <w:t>climate change adaptation works across the following six signature programmes to support building resilience of vulnerable communities: i) supporting integrated climate change strategies; ii) advancing cross-sectoral climate resilient livelihoods; iii) ecosystem-based adaptation; iv) fostering resilience to food security; v) climate resilient integrated water resource and coastal management; and vi) promoting climate resilient infrastructure and energy. UNDP helps countries secure climate change adaptation finance from</w:t>
      </w:r>
      <w:r w:rsidR="002A39D5">
        <w:rPr>
          <w:rFonts w:asciiTheme="minorHAnsi" w:hAnsiTheme="minorHAnsi" w:cstheme="minorHAnsi"/>
          <w:sz w:val="22"/>
          <w:szCs w:val="22"/>
        </w:rPr>
        <w:t xml:space="preserve"> multilateral, bilateral and vertical funds such as the Adaptation Fund.</w:t>
      </w:r>
    </w:p>
    <w:p w14:paraId="07BE3D9A" w14:textId="7B56ED85" w:rsidR="00B7567B" w:rsidRDefault="00B7567B" w:rsidP="0032158D">
      <w:pPr>
        <w:jc w:val="both"/>
        <w:rPr>
          <w:rFonts w:asciiTheme="minorHAnsi" w:hAnsiTheme="minorHAnsi" w:cstheme="minorHAnsi"/>
          <w:sz w:val="22"/>
          <w:szCs w:val="22"/>
        </w:rPr>
      </w:pPr>
    </w:p>
    <w:p w14:paraId="3278E44C" w14:textId="77777777" w:rsidR="00B7567B" w:rsidRPr="00037C5F" w:rsidRDefault="00B7567B" w:rsidP="00B7567B">
      <w:pPr>
        <w:pStyle w:val="BodyText1"/>
      </w:pPr>
      <w:r w:rsidRPr="00037C5F">
        <w:t>UNDP’s Social and Environmental Standards (SES) have been applied during the development of the project. The SES objectives are to: (i) strengthen the social and environmental outcomes of programmes and projects; (ii) avoid adverse impacts to people and the environment; (iii) minimize, mitigate, and manage adverse impacts where avoidance is not possible; (iv) strengthen UNDP and partner capacities for managing social and environmental risks; and (v) ensure full and effective stakeholder engagement, including through a mechanism to respond to complaints from project-affected people.</w:t>
      </w:r>
    </w:p>
    <w:p w14:paraId="62DAF8A5" w14:textId="77777777" w:rsidR="00B7567B" w:rsidRPr="00037C5F" w:rsidRDefault="00B7567B" w:rsidP="00B7567B">
      <w:pPr>
        <w:pStyle w:val="BodyText1"/>
      </w:pPr>
    </w:p>
    <w:p w14:paraId="0581C543" w14:textId="77777777" w:rsidR="00B7567B" w:rsidRPr="00984D01" w:rsidRDefault="00B7567B" w:rsidP="00B7567B">
      <w:pPr>
        <w:pStyle w:val="BodyText1"/>
      </w:pPr>
      <w:r w:rsidRPr="00037C5F">
        <w:t>UNDP will not support activities that do not comply with national law and obligations under international law, whichever is the higher standard (hereinafter "Applicable Law"). UNDP seeks to support governments to adhere to their human rights obligations and empower individuals and groups, particularly the most marginalized, to realise their rights and to ensure that they fully participate throughout UNDP’s programming cycle.</w:t>
      </w:r>
      <w:r w:rsidRPr="00984D01">
        <w:t xml:space="preserve"> </w:t>
      </w:r>
    </w:p>
    <w:p w14:paraId="50E313BC" w14:textId="77777777" w:rsidR="00B7567B" w:rsidRDefault="00B7567B" w:rsidP="0032158D">
      <w:pPr>
        <w:jc w:val="both"/>
        <w:rPr>
          <w:rFonts w:asciiTheme="minorHAnsi" w:hAnsiTheme="minorHAnsi" w:cstheme="minorHAnsi"/>
          <w:sz w:val="22"/>
          <w:szCs w:val="22"/>
        </w:rPr>
      </w:pPr>
    </w:p>
    <w:p w14:paraId="6FD6BC32" w14:textId="77777777" w:rsidR="00B7567B" w:rsidRPr="00984D01" w:rsidRDefault="00B7567B" w:rsidP="00B7567B">
      <w:pPr>
        <w:pStyle w:val="BodyText1"/>
      </w:pPr>
      <w:r w:rsidRPr="00984D01">
        <w:t xml:space="preserve">A social and environmental assessment was prepared following UNDP’s Social and Environmental </w:t>
      </w:r>
      <w:r>
        <w:t xml:space="preserve">Screening </w:t>
      </w:r>
      <w:r w:rsidRPr="00984D01">
        <w:t>Procedure and a Social and Environmental Screening Template was prepared.</w:t>
      </w:r>
      <w:r w:rsidRPr="00984D01">
        <w:rPr>
          <w:rStyle w:val="FootnoteReference"/>
        </w:rPr>
        <w:footnoteReference w:id="17"/>
      </w:r>
      <w:r w:rsidRPr="00984D01">
        <w:t xml:space="preserve"> The project </w:t>
      </w:r>
      <w:r>
        <w:t xml:space="preserve">is </w:t>
      </w:r>
      <w:r w:rsidRPr="00984D01">
        <w:t xml:space="preserve">deemed to be a moderate risk (Category B) project. </w:t>
      </w:r>
    </w:p>
    <w:p w14:paraId="1BFEB5B0" w14:textId="77777777" w:rsidR="00B7567B" w:rsidRPr="00984D01" w:rsidRDefault="00B7567B" w:rsidP="00B7567B">
      <w:pPr>
        <w:pStyle w:val="BodyText1"/>
      </w:pPr>
    </w:p>
    <w:p w14:paraId="158CED98" w14:textId="77777777" w:rsidR="00B7567B" w:rsidRPr="00984D01" w:rsidRDefault="00B7567B" w:rsidP="00B7567B">
      <w:pPr>
        <w:pStyle w:val="BodyText1"/>
      </w:pPr>
      <w:r w:rsidRPr="00984D01">
        <w:rPr>
          <w:noProof/>
        </w:rPr>
        <mc:AlternateContent>
          <mc:Choice Requires="wps">
            <w:drawing>
              <wp:anchor distT="0" distB="0" distL="114300" distR="114300" simplePos="0" relativeHeight="251666432" behindDoc="0" locked="0" layoutInCell="1" allowOverlap="1" wp14:anchorId="13DB3F18" wp14:editId="5D102B39">
                <wp:simplePos x="0" y="0"/>
                <wp:positionH relativeFrom="column">
                  <wp:posOffset>174855</wp:posOffset>
                </wp:positionH>
                <wp:positionV relativeFrom="paragraph">
                  <wp:posOffset>17240</wp:posOffset>
                </wp:positionV>
                <wp:extent cx="5807413" cy="1721795"/>
                <wp:effectExtent l="0" t="0" r="9525" b="18415"/>
                <wp:wrapNone/>
                <wp:docPr id="11" name="Text Box 11"/>
                <wp:cNvGraphicFramePr/>
                <a:graphic xmlns:a="http://schemas.openxmlformats.org/drawingml/2006/main">
                  <a:graphicData uri="http://schemas.microsoft.com/office/word/2010/wordprocessingShape">
                    <wps:wsp>
                      <wps:cNvSpPr txBox="1"/>
                      <wps:spPr>
                        <a:xfrm>
                          <a:off x="0" y="0"/>
                          <a:ext cx="5807413" cy="1721795"/>
                        </a:xfrm>
                        <a:prstGeom prst="rect">
                          <a:avLst/>
                        </a:prstGeom>
                        <a:solidFill>
                          <a:schemeClr val="accent5">
                            <a:lumMod val="40000"/>
                            <a:lumOff val="60000"/>
                          </a:schemeClr>
                        </a:solidFill>
                        <a:ln w="6350">
                          <a:solidFill>
                            <a:prstClr val="black"/>
                          </a:solidFill>
                        </a:ln>
                      </wps:spPr>
                      <wps:txbx>
                        <w:txbxContent>
                          <w:p w14:paraId="46DB47D5" w14:textId="77777777" w:rsidR="0051541C" w:rsidRDefault="0051541C" w:rsidP="00B7567B">
                            <w:pPr>
                              <w:pStyle w:val="BodyText1"/>
                            </w:pPr>
                          </w:p>
                          <w:p w14:paraId="655F7FF5" w14:textId="77777777" w:rsidR="0051541C" w:rsidRPr="00984D01" w:rsidRDefault="0051541C" w:rsidP="00B7567B">
                            <w:pPr>
                              <w:pStyle w:val="BodyText1"/>
                              <w:rPr>
                                <w:rFonts w:eastAsiaTheme="minorHAnsi"/>
                                <w:i/>
                              </w:rPr>
                            </w:pPr>
                            <w:r w:rsidRPr="00984D01">
                              <w:rPr>
                                <w:b/>
                              </w:rPr>
                              <w:t>Moderate risk:</w:t>
                            </w:r>
                            <w:r w:rsidRPr="00984D01">
                              <w:t xml:space="preserve"> </w:t>
                            </w:r>
                            <w:r w:rsidRPr="00984D01">
                              <w:rPr>
                                <w:rFonts w:eastAsiaTheme="minorHAnsi"/>
                              </w:rPr>
                              <w:t xml:space="preserve">Projects that include activities with potential adverse social and environmental risks and impacts, that are limited in scale, can be identified with a reasonable degree of certainty, and can be addressed through application of standard best practice, mitigation measures and stakeholder engagement during Project implementation. Moderate Risk activities may include physical interventions (e.g. buildings, roads, protected areas, often referred to as “downstream activities) as well as planning support, policy advice, and capacity building (often referred to as “upstream” activities) which may present risks that are predominantly indirect, long-term or difficult to identify. </w:t>
                            </w:r>
                            <w:r w:rsidRPr="00984D01">
                              <w:rPr>
                                <w:rFonts w:eastAsiaTheme="minorHAnsi"/>
                                <w:i/>
                              </w:rPr>
                              <w:t>Source: UNDP 2014. Social and Environmental Screening Procedure.</w:t>
                            </w:r>
                          </w:p>
                          <w:p w14:paraId="1BBCC215" w14:textId="77777777" w:rsidR="0051541C" w:rsidRDefault="0051541C" w:rsidP="00B7567B">
                            <w:pPr>
                              <w:pStyle w:val="BodyText1"/>
                              <w:rPr>
                                <w:rFonts w:eastAsiaTheme="minorHAnsi"/>
                              </w:rPr>
                            </w:pPr>
                            <w:r w:rsidRPr="005B1146">
                              <w:rPr>
                                <w:rFonts w:eastAsiaTheme="minorHAnsi"/>
                              </w:rPr>
                              <w:t xml:space="preserve"> </w:t>
                            </w:r>
                          </w:p>
                          <w:p w14:paraId="336E5E92" w14:textId="77777777" w:rsidR="0051541C" w:rsidRPr="006E4B81" w:rsidRDefault="0051541C" w:rsidP="00B7567B">
                            <w:pPr>
                              <w:pStyle w:val="BodyText1"/>
                              <w:rPr>
                                <w:rFonts w:eastAsiaTheme="minorHAnsi"/>
                              </w:rPr>
                            </w:pPr>
                            <w:r w:rsidRPr="006E4B81">
                              <w:rPr>
                                <w:rFonts w:eastAsiaTheme="minorHAnsi"/>
                              </w:rPr>
                              <w:t xml:space="preserve"> </w:t>
                            </w:r>
                          </w:p>
                          <w:p w14:paraId="2C2ED0B2" w14:textId="77777777" w:rsidR="0051541C" w:rsidRPr="006E4B81" w:rsidRDefault="0051541C" w:rsidP="00B7567B">
                            <w:pPr>
                              <w:autoSpaceDE w:val="0"/>
                              <w:autoSpaceDN w:val="0"/>
                              <w:adjustRightInd w:val="0"/>
                              <w:rPr>
                                <w:rFonts w:asciiTheme="minorHAnsi" w:eastAsiaTheme="minorHAnsi" w:hAnsiTheme="minorHAnsi" w:cstheme="minorHAnsi"/>
                                <w:color w:val="000000"/>
                                <w:sz w:val="21"/>
                                <w:szCs w:val="21"/>
                              </w:rPr>
                            </w:pPr>
                          </w:p>
                          <w:p w14:paraId="1B090559" w14:textId="77777777" w:rsidR="0051541C" w:rsidRPr="005B1146" w:rsidRDefault="0051541C" w:rsidP="00B7567B">
                            <w:pPr>
                              <w:rPr>
                                <w:rFonts w:asciiTheme="minorHAnsi" w:hAnsiTheme="minorHAnsi" w:cstheme="min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13DB3F18" id="_x0000_t202" coordsize="21600,21600" o:spt="202" path="m,l,21600r21600,l21600,xe">
                <v:stroke joinstyle="miter"/>
                <v:path gradientshapeok="t" o:connecttype="rect"/>
              </v:shapetype>
              <v:shape id="Text Box 11" o:spid="_x0000_s1026" type="#_x0000_t202" style="position:absolute;left:0;text-align:left;margin-left:13.75pt;margin-top:1.35pt;width:457.3pt;height:13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" fillcolor="#bdd6ee [1304]" strokeweight=".5pt">
                <v:textbox>
                  <w:txbxContent>
                    <w:p w14:paraId="46DB47D5" w14:textId="77777777" w:rsidR="0051541C" w:rsidRDefault="0051541C" w:rsidP="00B7567B">
                      <w:pPr>
                        <w:pStyle w:val="BodyText1"/>
                      </w:pPr>
                    </w:p>
                    <w:p w14:paraId="655F7FF5" w14:textId="77777777" w:rsidR="0051541C" w:rsidRPr="00984D01" w:rsidRDefault="0051541C" w:rsidP="00B7567B">
                      <w:pPr>
                        <w:pStyle w:val="BodyText1"/>
                        <w:rPr>
                          <w:rFonts w:eastAsiaTheme="minorHAnsi"/>
                          <w:i/>
                        </w:rPr>
                      </w:pPr>
                      <w:r w:rsidRPr="00984D01">
                        <w:rPr>
                          <w:b/>
                        </w:rPr>
                        <w:t>Moderate risk:</w:t>
                      </w:r>
                      <w:r w:rsidRPr="00984D01">
                        <w:t xml:space="preserve"> </w:t>
                      </w:r>
                      <w:r w:rsidRPr="00984D01">
                        <w:rPr>
                          <w:rFonts w:eastAsiaTheme="minorHAnsi"/>
                        </w:rPr>
                        <w:t xml:space="preserve">Projects that include activities with potential adverse social and environmental risks and impacts, that are limited in scale, can be identified with a reasonable degree of certainty, and can be addressed through application of standard best practice, mitigation measures and stakeholder engagement during Project implementation. Moderate Risk activities may include physical interventions (e.g. buildings, roads, protected areas, often referred to as “downstream activities) as well as planning support, policy advice, and capacity building (often referred to as “upstream” activities) which may present risks that are predominantly indirect, long-term or difficult to identify. </w:t>
                      </w:r>
                      <w:r w:rsidRPr="00984D01">
                        <w:rPr>
                          <w:rFonts w:eastAsiaTheme="minorHAnsi"/>
                          <w:i/>
                        </w:rPr>
                        <w:t>Source: UNDP 2014. Social and Environmental Screening Procedure.</w:t>
                      </w:r>
                    </w:p>
                    <w:p w14:paraId="1BBCC215" w14:textId="77777777" w:rsidR="0051541C" w:rsidRDefault="0051541C" w:rsidP="00B7567B">
                      <w:pPr>
                        <w:pStyle w:val="BodyText1"/>
                        <w:rPr>
                          <w:rFonts w:eastAsiaTheme="minorHAnsi"/>
                        </w:rPr>
                      </w:pPr>
                      <w:r w:rsidRPr="005B1146">
                        <w:rPr>
                          <w:rFonts w:eastAsiaTheme="minorHAnsi"/>
                        </w:rPr>
                        <w:t xml:space="preserve"> </w:t>
                      </w:r>
                    </w:p>
                    <w:p w14:paraId="336E5E92" w14:textId="77777777" w:rsidR="0051541C" w:rsidRPr="006E4B81" w:rsidRDefault="0051541C" w:rsidP="00B7567B">
                      <w:pPr>
                        <w:pStyle w:val="BodyText1"/>
                        <w:rPr>
                          <w:rFonts w:eastAsiaTheme="minorHAnsi"/>
                        </w:rPr>
                      </w:pPr>
                      <w:r w:rsidRPr="006E4B81">
                        <w:rPr>
                          <w:rFonts w:eastAsiaTheme="minorHAnsi"/>
                        </w:rPr>
                        <w:t xml:space="preserve"> </w:t>
                      </w:r>
                    </w:p>
                    <w:p w14:paraId="2C2ED0B2" w14:textId="77777777" w:rsidR="0051541C" w:rsidRPr="006E4B81" w:rsidRDefault="0051541C" w:rsidP="00B7567B">
                      <w:pPr>
                        <w:autoSpaceDE w:val="0"/>
                        <w:autoSpaceDN w:val="0"/>
                        <w:adjustRightInd w:val="0"/>
                        <w:rPr>
                          <w:rFonts w:asciiTheme="minorHAnsi" w:eastAsiaTheme="minorHAnsi" w:hAnsiTheme="minorHAnsi" w:cstheme="minorHAnsi"/>
                          <w:color w:val="000000"/>
                          <w:sz w:val="21"/>
                          <w:szCs w:val="21"/>
                        </w:rPr>
                      </w:pPr>
                    </w:p>
                    <w:p w14:paraId="1B090559" w14:textId="77777777" w:rsidR="0051541C" w:rsidRPr="005B1146" w:rsidRDefault="0051541C" w:rsidP="00B7567B">
                      <w:pPr>
                        <w:rPr>
                          <w:rFonts w:asciiTheme="minorHAnsi" w:hAnsiTheme="minorHAnsi" w:cstheme="minorHAnsi"/>
                          <w:sz w:val="21"/>
                          <w:szCs w:val="21"/>
                        </w:rPr>
                      </w:pPr>
                    </w:p>
                  </w:txbxContent>
                </v:textbox>
              </v:shape>
            </w:pict>
          </mc:Fallback>
        </mc:AlternateContent>
      </w:r>
    </w:p>
    <w:p w14:paraId="5A838CBA" w14:textId="77777777" w:rsidR="00B7567B" w:rsidRPr="00984D01" w:rsidRDefault="00B7567B" w:rsidP="00B7567B">
      <w:pPr>
        <w:pStyle w:val="BodyText1"/>
      </w:pPr>
    </w:p>
    <w:p w14:paraId="03BA915E" w14:textId="77777777" w:rsidR="00B7567B" w:rsidRPr="00984D01" w:rsidRDefault="00B7567B" w:rsidP="00B7567B">
      <w:pPr>
        <w:pStyle w:val="BodyText1"/>
      </w:pPr>
    </w:p>
    <w:p w14:paraId="276775CD" w14:textId="77777777" w:rsidR="00B7567B" w:rsidRPr="00984D01" w:rsidRDefault="00B7567B" w:rsidP="00B7567B">
      <w:pPr>
        <w:pStyle w:val="BodyText1"/>
      </w:pPr>
    </w:p>
    <w:p w14:paraId="471F0B38" w14:textId="77777777" w:rsidR="00B7567B" w:rsidRPr="00984D01" w:rsidRDefault="00B7567B" w:rsidP="00B7567B">
      <w:pPr>
        <w:pStyle w:val="BodyText1"/>
      </w:pPr>
    </w:p>
    <w:p w14:paraId="0CFE43B4" w14:textId="77777777" w:rsidR="00B7567B" w:rsidRPr="00984D01" w:rsidRDefault="00B7567B" w:rsidP="00B7567B">
      <w:pPr>
        <w:pStyle w:val="BodyText1"/>
      </w:pPr>
    </w:p>
    <w:p w14:paraId="11781A7F" w14:textId="77777777" w:rsidR="00B7567B" w:rsidRPr="00984D01" w:rsidRDefault="00B7567B" w:rsidP="00B7567B">
      <w:pPr>
        <w:autoSpaceDE w:val="0"/>
        <w:autoSpaceDN w:val="0"/>
        <w:adjustRightInd w:val="0"/>
        <w:rPr>
          <w:rFonts w:asciiTheme="minorHAnsi" w:eastAsiaTheme="minorHAnsi" w:hAnsiTheme="minorHAnsi" w:cstheme="minorHAnsi"/>
        </w:rPr>
      </w:pPr>
    </w:p>
    <w:p w14:paraId="479D4644" w14:textId="77777777" w:rsidR="00B7567B" w:rsidRPr="00984D01" w:rsidRDefault="00B7567B" w:rsidP="00B7567B">
      <w:pPr>
        <w:autoSpaceDE w:val="0"/>
        <w:autoSpaceDN w:val="0"/>
        <w:adjustRightInd w:val="0"/>
        <w:rPr>
          <w:rFonts w:asciiTheme="minorHAnsi" w:eastAsiaTheme="minorHAnsi" w:hAnsiTheme="minorHAnsi" w:cstheme="minorHAnsi"/>
        </w:rPr>
      </w:pPr>
    </w:p>
    <w:p w14:paraId="779D6728" w14:textId="77777777" w:rsidR="00B7567B" w:rsidRPr="00984D01" w:rsidRDefault="00B7567B" w:rsidP="00B7567B">
      <w:pPr>
        <w:pStyle w:val="BodyText1"/>
      </w:pPr>
      <w:r w:rsidRPr="00984D01">
        <w:rPr>
          <w:rFonts w:eastAsiaTheme="minorHAnsi"/>
        </w:rPr>
        <w:t xml:space="preserve"> </w:t>
      </w:r>
    </w:p>
    <w:p w14:paraId="6C8B5C2B" w14:textId="77777777" w:rsidR="00B7567B" w:rsidRPr="00984D01" w:rsidRDefault="00B7567B" w:rsidP="00B7567B">
      <w:pPr>
        <w:pStyle w:val="BodyText1"/>
      </w:pPr>
    </w:p>
    <w:p w14:paraId="395BDA87" w14:textId="77777777" w:rsidR="00B7567B" w:rsidRDefault="00B7567B" w:rsidP="00B7567B">
      <w:pPr>
        <w:pStyle w:val="BodyText1"/>
      </w:pPr>
    </w:p>
    <w:p w14:paraId="228B9024" w14:textId="3F54528A" w:rsidR="0047671D" w:rsidRPr="00FD4D6F" w:rsidRDefault="0047671D" w:rsidP="0047671D">
      <w:pPr>
        <w:jc w:val="both"/>
        <w:rPr>
          <w:rFonts w:asciiTheme="minorHAnsi" w:hAnsiTheme="minorHAnsi" w:cstheme="minorHAnsi"/>
          <w:sz w:val="22"/>
          <w:szCs w:val="22"/>
        </w:rPr>
      </w:pPr>
      <w:r w:rsidRPr="00FD4D6F">
        <w:rPr>
          <w:rFonts w:asciiTheme="minorHAnsi" w:hAnsiTheme="minorHAnsi" w:cstheme="minorHAnsi"/>
          <w:sz w:val="22"/>
          <w:szCs w:val="22"/>
        </w:rPr>
        <w:t xml:space="preserve">The screenings conducted during project development indicate that all three policy principles and five of the seven project-level standards have been triggered due to ‘moderate’ risks, as detailed in Table 3: </w:t>
      </w:r>
    </w:p>
    <w:p w14:paraId="6EBEEAB7" w14:textId="77777777" w:rsidR="0040439D" w:rsidRPr="00190FA4" w:rsidRDefault="0040439D" w:rsidP="007B43BC">
      <w:pPr>
        <w:rPr>
          <w:rFonts w:asciiTheme="minorHAnsi" w:hAnsiTheme="minorHAnsi" w:cstheme="minorHAnsi"/>
          <w:b/>
          <w:sz w:val="22"/>
          <w:szCs w:val="22"/>
        </w:rPr>
      </w:pPr>
    </w:p>
    <w:p w14:paraId="29CB9D5F" w14:textId="78054043" w:rsidR="007B43BC" w:rsidRPr="00190FA4" w:rsidRDefault="0040439D" w:rsidP="007B43BC">
      <w:pPr>
        <w:rPr>
          <w:rFonts w:asciiTheme="minorHAnsi" w:hAnsiTheme="minorHAnsi" w:cstheme="minorHAnsi"/>
          <w:b/>
          <w:sz w:val="22"/>
          <w:szCs w:val="22"/>
        </w:rPr>
      </w:pPr>
      <w:r>
        <w:rPr>
          <w:rFonts w:asciiTheme="minorHAnsi" w:hAnsiTheme="minorHAnsi" w:cstheme="minorHAnsi"/>
          <w:b/>
          <w:sz w:val="22"/>
          <w:szCs w:val="22"/>
        </w:rPr>
        <w:t xml:space="preserve">     </w:t>
      </w:r>
      <w:r w:rsidR="007B43BC" w:rsidRPr="00190FA4">
        <w:rPr>
          <w:rFonts w:asciiTheme="minorHAnsi" w:hAnsiTheme="minorHAnsi" w:cstheme="minorHAnsi"/>
          <w:b/>
          <w:sz w:val="22"/>
          <w:szCs w:val="22"/>
        </w:rPr>
        <w:t xml:space="preserve">Table </w:t>
      </w:r>
      <w:r w:rsidR="00C43D47">
        <w:rPr>
          <w:rFonts w:asciiTheme="minorHAnsi" w:hAnsiTheme="minorHAnsi" w:cstheme="minorHAnsi"/>
          <w:b/>
          <w:sz w:val="22"/>
          <w:szCs w:val="22"/>
        </w:rPr>
        <w:t>3</w:t>
      </w:r>
      <w:r w:rsidR="007B43BC" w:rsidRPr="00190FA4">
        <w:rPr>
          <w:rFonts w:asciiTheme="minorHAnsi" w:hAnsiTheme="minorHAnsi" w:cstheme="minorHAnsi"/>
          <w:b/>
          <w:sz w:val="22"/>
          <w:szCs w:val="22"/>
        </w:rPr>
        <w:t>. S</w:t>
      </w:r>
      <w:r w:rsidR="007B43BC">
        <w:rPr>
          <w:rFonts w:asciiTheme="minorHAnsi" w:hAnsiTheme="minorHAnsi" w:cstheme="minorHAnsi"/>
          <w:b/>
          <w:sz w:val="22"/>
          <w:szCs w:val="22"/>
        </w:rPr>
        <w:t xml:space="preserve">ocial and </w:t>
      </w:r>
      <w:r w:rsidR="007B43BC" w:rsidRPr="00190FA4">
        <w:rPr>
          <w:rFonts w:asciiTheme="minorHAnsi" w:hAnsiTheme="minorHAnsi" w:cstheme="minorHAnsi"/>
          <w:b/>
          <w:sz w:val="22"/>
          <w:szCs w:val="22"/>
        </w:rPr>
        <w:t>E</w:t>
      </w:r>
      <w:r w:rsidR="007B43BC">
        <w:rPr>
          <w:rFonts w:asciiTheme="minorHAnsi" w:hAnsiTheme="minorHAnsi" w:cstheme="minorHAnsi"/>
          <w:b/>
          <w:sz w:val="22"/>
          <w:szCs w:val="22"/>
        </w:rPr>
        <w:t xml:space="preserve">nvironmental </w:t>
      </w:r>
      <w:r w:rsidR="007B43BC" w:rsidRPr="00190FA4">
        <w:rPr>
          <w:rFonts w:asciiTheme="minorHAnsi" w:hAnsiTheme="minorHAnsi" w:cstheme="minorHAnsi"/>
          <w:b/>
          <w:sz w:val="22"/>
          <w:szCs w:val="22"/>
        </w:rPr>
        <w:t>S</w:t>
      </w:r>
      <w:r w:rsidR="007B43BC">
        <w:rPr>
          <w:rFonts w:asciiTheme="minorHAnsi" w:hAnsiTheme="minorHAnsi" w:cstheme="minorHAnsi"/>
          <w:b/>
          <w:sz w:val="22"/>
          <w:szCs w:val="22"/>
        </w:rPr>
        <w:t>tandards (SES)</w:t>
      </w:r>
      <w:r w:rsidR="007B43BC" w:rsidRPr="00190FA4">
        <w:rPr>
          <w:rFonts w:asciiTheme="minorHAnsi" w:hAnsiTheme="minorHAnsi" w:cstheme="minorHAnsi"/>
          <w:b/>
          <w:sz w:val="22"/>
          <w:szCs w:val="22"/>
        </w:rPr>
        <w:t xml:space="preserve"> requirements</w:t>
      </w:r>
    </w:p>
    <w:tbl>
      <w:tblPr>
        <w:tblStyle w:val="TableGrid"/>
        <w:tblW w:w="9076" w:type="dxa"/>
        <w:jc w:val="center"/>
        <w:tblLook w:val="04A0" w:firstRow="1" w:lastRow="0" w:firstColumn="1" w:lastColumn="0" w:noHBand="0" w:noVBand="1"/>
      </w:tblPr>
      <w:tblGrid>
        <w:gridCol w:w="2383"/>
        <w:gridCol w:w="1140"/>
        <w:gridCol w:w="5553"/>
      </w:tblGrid>
      <w:tr w:rsidR="007B43BC" w:rsidRPr="00190FA4" w14:paraId="1980DCFD" w14:textId="77777777" w:rsidTr="007C1B30">
        <w:trPr>
          <w:tblHeader/>
          <w:jc w:val="center"/>
        </w:trPr>
        <w:tc>
          <w:tcPr>
            <w:tcW w:w="2383" w:type="dxa"/>
            <w:shd w:val="clear" w:color="auto" w:fill="4472C4" w:themeFill="accent1"/>
          </w:tcPr>
          <w:p w14:paraId="0361153D" w14:textId="77777777" w:rsidR="007B43BC" w:rsidRPr="00190FA4" w:rsidRDefault="007B43BC" w:rsidP="007C1B30">
            <w:pPr>
              <w:jc w:val="center"/>
              <w:rPr>
                <w:rFonts w:asciiTheme="minorHAnsi" w:hAnsiTheme="minorHAnsi" w:cstheme="minorHAnsi"/>
                <w:b/>
                <w:color w:val="FFFFFF" w:themeColor="background1"/>
                <w:sz w:val="20"/>
                <w:szCs w:val="20"/>
              </w:rPr>
            </w:pPr>
            <w:r w:rsidRPr="00190FA4">
              <w:rPr>
                <w:rFonts w:asciiTheme="minorHAnsi" w:hAnsiTheme="minorHAnsi" w:cstheme="minorHAnsi"/>
                <w:b/>
                <w:color w:val="FFFFFF" w:themeColor="background1"/>
                <w:sz w:val="20"/>
                <w:szCs w:val="20"/>
              </w:rPr>
              <w:t>UNDP SES</w:t>
            </w:r>
          </w:p>
        </w:tc>
        <w:tc>
          <w:tcPr>
            <w:tcW w:w="1140" w:type="dxa"/>
            <w:shd w:val="clear" w:color="auto" w:fill="4472C4" w:themeFill="accent1"/>
          </w:tcPr>
          <w:p w14:paraId="3E7882D4" w14:textId="3E8AFAC5" w:rsidR="007B43BC" w:rsidRPr="00190FA4" w:rsidRDefault="00391227" w:rsidP="007C1B30">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Does it apply to the project (Yes/No)</w:t>
            </w:r>
          </w:p>
        </w:tc>
        <w:tc>
          <w:tcPr>
            <w:tcW w:w="5553" w:type="dxa"/>
            <w:shd w:val="clear" w:color="auto" w:fill="4472C4" w:themeFill="accent1"/>
          </w:tcPr>
          <w:p w14:paraId="303FC54D" w14:textId="3A6CC778" w:rsidR="007B43BC" w:rsidRPr="00190FA4" w:rsidRDefault="007C1B30" w:rsidP="007C1B30">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Identified Risks</w:t>
            </w:r>
            <w:r w:rsidR="00000D1B">
              <w:rPr>
                <w:rFonts w:asciiTheme="minorHAnsi" w:hAnsiTheme="minorHAnsi" w:cstheme="minorHAnsi"/>
                <w:b/>
                <w:color w:val="FFFFFF" w:themeColor="background1"/>
                <w:sz w:val="20"/>
                <w:szCs w:val="20"/>
              </w:rPr>
              <w:t xml:space="preserve"> and Mitigating Measures</w:t>
            </w:r>
          </w:p>
        </w:tc>
      </w:tr>
      <w:tr w:rsidR="007B43BC" w:rsidRPr="00190FA4" w14:paraId="4D4FDCA1" w14:textId="77777777" w:rsidTr="007C1B30">
        <w:trPr>
          <w:jc w:val="center"/>
        </w:trPr>
        <w:tc>
          <w:tcPr>
            <w:tcW w:w="2383" w:type="dxa"/>
          </w:tcPr>
          <w:p w14:paraId="7FAA8A5B" w14:textId="77777777" w:rsidR="007B43BC" w:rsidRPr="00953AFA" w:rsidRDefault="007B43BC" w:rsidP="007C1B30">
            <w:pPr>
              <w:rPr>
                <w:rFonts w:asciiTheme="minorHAnsi" w:hAnsiTheme="minorHAnsi" w:cstheme="minorHAnsi"/>
                <w:sz w:val="20"/>
                <w:szCs w:val="20"/>
              </w:rPr>
            </w:pPr>
            <w:r w:rsidRPr="00953AFA">
              <w:rPr>
                <w:rFonts w:asciiTheme="minorHAnsi" w:hAnsiTheme="minorHAnsi" w:cstheme="minorHAnsi"/>
                <w:sz w:val="20"/>
                <w:szCs w:val="20"/>
              </w:rPr>
              <w:t>Principle 1: Human Rights</w:t>
            </w:r>
          </w:p>
        </w:tc>
        <w:tc>
          <w:tcPr>
            <w:tcW w:w="1140" w:type="dxa"/>
          </w:tcPr>
          <w:p w14:paraId="4C8ACAF4" w14:textId="7A2D0E4C" w:rsidR="007B43BC" w:rsidRPr="00953AFA" w:rsidRDefault="0069679A" w:rsidP="007C1B30">
            <w:pPr>
              <w:jc w:val="center"/>
              <w:rPr>
                <w:rFonts w:asciiTheme="minorHAnsi" w:hAnsiTheme="minorHAnsi" w:cstheme="minorHAnsi"/>
                <w:sz w:val="20"/>
                <w:szCs w:val="20"/>
              </w:rPr>
            </w:pPr>
            <w:r>
              <w:rPr>
                <w:rFonts w:asciiTheme="minorHAnsi" w:hAnsiTheme="minorHAnsi" w:cstheme="minorHAnsi"/>
                <w:sz w:val="20"/>
                <w:szCs w:val="20"/>
              </w:rPr>
              <w:t>Yes</w:t>
            </w:r>
          </w:p>
          <w:p w14:paraId="0398E343" w14:textId="77777777" w:rsidR="007B43BC" w:rsidRPr="00953AFA" w:rsidRDefault="007B43BC" w:rsidP="007C1B30">
            <w:pPr>
              <w:jc w:val="center"/>
              <w:rPr>
                <w:rFonts w:asciiTheme="minorHAnsi" w:hAnsiTheme="minorHAnsi" w:cstheme="minorHAnsi"/>
                <w:sz w:val="20"/>
                <w:szCs w:val="20"/>
              </w:rPr>
            </w:pPr>
          </w:p>
          <w:p w14:paraId="1B53350B" w14:textId="77777777" w:rsidR="007B43BC" w:rsidRPr="00953AFA" w:rsidRDefault="007B43BC" w:rsidP="007C1B30">
            <w:pPr>
              <w:jc w:val="center"/>
              <w:rPr>
                <w:rFonts w:asciiTheme="minorHAnsi" w:hAnsiTheme="minorHAnsi" w:cstheme="minorHAnsi"/>
                <w:sz w:val="20"/>
                <w:szCs w:val="20"/>
              </w:rPr>
            </w:pPr>
          </w:p>
        </w:tc>
        <w:tc>
          <w:tcPr>
            <w:tcW w:w="5553" w:type="dxa"/>
          </w:tcPr>
          <w:p w14:paraId="6226A735" w14:textId="77777777" w:rsidR="007B43BC" w:rsidRPr="00953AFA" w:rsidRDefault="007B43BC" w:rsidP="007C1B30">
            <w:pPr>
              <w:jc w:val="both"/>
              <w:rPr>
                <w:rFonts w:asciiTheme="minorHAnsi" w:hAnsiTheme="minorHAnsi" w:cstheme="minorHAnsi"/>
                <w:sz w:val="20"/>
                <w:szCs w:val="20"/>
              </w:rPr>
            </w:pPr>
            <w:r w:rsidRPr="00953AFA">
              <w:rPr>
                <w:rFonts w:asciiTheme="minorHAnsi" w:hAnsiTheme="minorHAnsi" w:cstheme="minorHAnsi"/>
                <w:sz w:val="20"/>
                <w:szCs w:val="20"/>
              </w:rPr>
              <w:t>The project is committed to supporting “universal respect for, and observance of, human rights and fundamental freedoms for all.”</w:t>
            </w:r>
          </w:p>
          <w:p w14:paraId="7FE98FA4" w14:textId="77777777" w:rsidR="007B43BC" w:rsidRPr="00953AFA" w:rsidRDefault="007B43BC" w:rsidP="007C1B30">
            <w:pPr>
              <w:jc w:val="both"/>
              <w:rPr>
                <w:rFonts w:asciiTheme="minorHAnsi" w:hAnsiTheme="minorHAnsi" w:cstheme="minorHAnsi"/>
                <w:sz w:val="20"/>
                <w:szCs w:val="20"/>
              </w:rPr>
            </w:pPr>
          </w:p>
          <w:p w14:paraId="3E387C4A" w14:textId="77777777" w:rsidR="007B43BC" w:rsidRPr="00953AFA" w:rsidRDefault="007B43BC" w:rsidP="007C1B30">
            <w:pPr>
              <w:jc w:val="both"/>
              <w:rPr>
                <w:rFonts w:asciiTheme="minorHAnsi" w:hAnsiTheme="minorHAnsi" w:cstheme="minorHAnsi"/>
                <w:sz w:val="20"/>
                <w:szCs w:val="20"/>
              </w:rPr>
            </w:pPr>
            <w:r w:rsidRPr="00953AFA">
              <w:rPr>
                <w:rFonts w:asciiTheme="minorHAnsi" w:hAnsiTheme="minorHAnsi" w:cstheme="minorHAnsi"/>
                <w:sz w:val="20"/>
                <w:szCs w:val="20"/>
              </w:rPr>
              <w:t xml:space="preserve">The project aims to increase climate resilience and reduce the vulnerability of the people and the environment. In the course of construction and operationalization of resilient houses, embankments and other infrastructure, the project could potentially temporarily restrict the access to resources, discriminate against women, and prevent the participation of marginalized and vulnerable groups. If not carefully implemented and without mitigating measures, the project could potentially violate human rights of affected people. </w:t>
            </w:r>
          </w:p>
          <w:p w14:paraId="18050A83" w14:textId="77777777" w:rsidR="007B43BC" w:rsidRPr="00953AFA" w:rsidRDefault="007B43BC" w:rsidP="007C1B30">
            <w:pPr>
              <w:jc w:val="both"/>
              <w:rPr>
                <w:rFonts w:asciiTheme="minorHAnsi" w:hAnsiTheme="minorHAnsi" w:cstheme="minorHAnsi"/>
                <w:sz w:val="20"/>
                <w:szCs w:val="20"/>
              </w:rPr>
            </w:pPr>
          </w:p>
          <w:p w14:paraId="1470FF16" w14:textId="77777777" w:rsidR="007B43BC" w:rsidRPr="00953AFA" w:rsidRDefault="007B43BC" w:rsidP="007C1B30">
            <w:pPr>
              <w:jc w:val="both"/>
              <w:rPr>
                <w:rFonts w:asciiTheme="minorHAnsi" w:hAnsiTheme="minorHAnsi" w:cstheme="minorHAnsi"/>
                <w:sz w:val="20"/>
                <w:szCs w:val="20"/>
              </w:rPr>
            </w:pPr>
            <w:r w:rsidRPr="00953AFA">
              <w:rPr>
                <w:rFonts w:asciiTheme="minorHAnsi" w:hAnsiTheme="minorHAnsi" w:cstheme="minorHAnsi"/>
                <w:sz w:val="20"/>
                <w:szCs w:val="20"/>
              </w:rPr>
              <w:lastRenderedPageBreak/>
              <w:t>The project is committed to addressing any human rights violations, such as discrimination against women. The process of fostering gender equality and empowerment of women is expected to reduce the occurrence of most common form of human rights violation (i.e., violation against women). A grievance redress mechanism has also been developed for the project.</w:t>
            </w:r>
          </w:p>
          <w:p w14:paraId="4DF6AB02" w14:textId="77777777" w:rsidR="007B43BC" w:rsidRPr="00953AFA" w:rsidRDefault="007B43BC" w:rsidP="007C1B30">
            <w:pPr>
              <w:jc w:val="both"/>
              <w:rPr>
                <w:rFonts w:asciiTheme="minorHAnsi" w:hAnsiTheme="minorHAnsi" w:cstheme="minorHAnsi"/>
                <w:sz w:val="20"/>
                <w:szCs w:val="20"/>
              </w:rPr>
            </w:pPr>
          </w:p>
          <w:p w14:paraId="0B0B5887" w14:textId="77777777" w:rsidR="007B43BC" w:rsidRPr="00953AFA" w:rsidRDefault="007B43BC" w:rsidP="007C1B30">
            <w:pPr>
              <w:jc w:val="both"/>
              <w:rPr>
                <w:rFonts w:asciiTheme="minorHAnsi" w:hAnsiTheme="minorHAnsi" w:cstheme="minorHAnsi"/>
                <w:sz w:val="20"/>
                <w:szCs w:val="20"/>
              </w:rPr>
            </w:pPr>
            <w:r w:rsidRPr="00953AFA">
              <w:rPr>
                <w:rFonts w:asciiTheme="minorHAnsi" w:hAnsiTheme="minorHAnsi" w:cstheme="minorHAnsi"/>
                <w:sz w:val="20"/>
                <w:szCs w:val="20"/>
                <w:lang w:val="en-AU"/>
              </w:rPr>
              <w:t xml:space="preserve">The project will provide support for the most vulnerable socio-economic groups, i.e., women, the elderly and the landless, especially those belonging to </w:t>
            </w:r>
            <w:r w:rsidRPr="00953AFA">
              <w:rPr>
                <w:rFonts w:asciiTheme="minorHAnsi" w:hAnsiTheme="minorHAnsi" w:cstheme="minorHAnsi"/>
                <w:noProof/>
                <w:sz w:val="20"/>
                <w:szCs w:val="20"/>
                <w:lang w:val="en-AU"/>
              </w:rPr>
              <w:t>extremely</w:t>
            </w:r>
            <w:r w:rsidRPr="00953AFA">
              <w:rPr>
                <w:rFonts w:asciiTheme="minorHAnsi" w:hAnsiTheme="minorHAnsi" w:cstheme="minorHAnsi"/>
                <w:sz w:val="20"/>
                <w:szCs w:val="20"/>
                <w:lang w:val="en-AU"/>
              </w:rPr>
              <w:t xml:space="preserve"> poor households. The project adopts the principle of positive discrimination and includes specifically the most discriminated, marginalized and the poorest people </w:t>
            </w:r>
            <w:r w:rsidRPr="00953AFA">
              <w:rPr>
                <w:rFonts w:asciiTheme="minorHAnsi" w:hAnsiTheme="minorHAnsi" w:cstheme="minorHAnsi"/>
                <w:noProof/>
                <w:sz w:val="20"/>
                <w:szCs w:val="20"/>
                <w:lang w:val="en-AU"/>
              </w:rPr>
              <w:t>in</w:t>
            </w:r>
            <w:r w:rsidRPr="00953AFA">
              <w:rPr>
                <w:rFonts w:asciiTheme="minorHAnsi" w:hAnsiTheme="minorHAnsi" w:cstheme="minorHAnsi"/>
                <w:sz w:val="20"/>
                <w:szCs w:val="20"/>
                <w:lang w:val="en-AU"/>
              </w:rPr>
              <w:t xml:space="preserve"> the community. </w:t>
            </w:r>
          </w:p>
        </w:tc>
      </w:tr>
      <w:tr w:rsidR="007B43BC" w:rsidRPr="00190FA4" w14:paraId="3C498A7C" w14:textId="77777777" w:rsidTr="007C1B30">
        <w:trPr>
          <w:jc w:val="center"/>
        </w:trPr>
        <w:tc>
          <w:tcPr>
            <w:tcW w:w="2383" w:type="dxa"/>
          </w:tcPr>
          <w:p w14:paraId="0BCFDF10"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lastRenderedPageBreak/>
              <w:t>Principle 2: Gender Equality and Women’s Empowerment</w:t>
            </w:r>
          </w:p>
        </w:tc>
        <w:tc>
          <w:tcPr>
            <w:tcW w:w="1140" w:type="dxa"/>
          </w:tcPr>
          <w:p w14:paraId="40AD22BB"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553" w:type="dxa"/>
          </w:tcPr>
          <w:p w14:paraId="4D1A496F" w14:textId="77777777" w:rsidR="007B43BC" w:rsidRPr="00190FA4" w:rsidRDefault="007B43BC" w:rsidP="007C1B30">
            <w:pPr>
              <w:tabs>
                <w:tab w:val="left" w:pos="900"/>
              </w:tabs>
              <w:autoSpaceDE w:val="0"/>
              <w:autoSpaceDN w:val="0"/>
              <w:adjustRightInd w:val="0"/>
              <w:spacing w:after="31"/>
              <w:jc w:val="both"/>
              <w:rPr>
                <w:rFonts w:asciiTheme="minorHAnsi" w:hAnsiTheme="minorHAnsi" w:cstheme="minorHAnsi"/>
                <w:sz w:val="20"/>
                <w:szCs w:val="20"/>
              </w:rPr>
            </w:pPr>
            <w:r w:rsidRPr="00190FA4">
              <w:rPr>
                <w:rFonts w:asciiTheme="minorHAnsi" w:hAnsiTheme="minorHAnsi" w:cstheme="minorHAnsi"/>
                <w:sz w:val="20"/>
                <w:szCs w:val="20"/>
              </w:rPr>
              <w:t xml:space="preserve">The project will promote gender equality, women empowerment and will ensure that women are not discriminated against or reinforce gender-based discrimination and/or inequalities. </w:t>
            </w:r>
          </w:p>
          <w:p w14:paraId="4A12D3FB" w14:textId="77777777" w:rsidR="007C1B30" w:rsidRDefault="007C1B30" w:rsidP="007C1B30">
            <w:pPr>
              <w:tabs>
                <w:tab w:val="left" w:pos="900"/>
              </w:tabs>
              <w:autoSpaceDE w:val="0"/>
              <w:autoSpaceDN w:val="0"/>
              <w:adjustRightInd w:val="0"/>
              <w:spacing w:after="31"/>
              <w:jc w:val="both"/>
              <w:rPr>
                <w:rFonts w:asciiTheme="minorHAnsi" w:hAnsiTheme="minorHAnsi" w:cstheme="minorHAnsi"/>
                <w:sz w:val="20"/>
                <w:szCs w:val="20"/>
              </w:rPr>
            </w:pPr>
          </w:p>
          <w:p w14:paraId="047FF794" w14:textId="34A21BD7" w:rsidR="007B43BC" w:rsidRPr="00190FA4" w:rsidRDefault="007B43BC" w:rsidP="007C1B30">
            <w:pPr>
              <w:tabs>
                <w:tab w:val="left" w:pos="900"/>
              </w:tabs>
              <w:autoSpaceDE w:val="0"/>
              <w:autoSpaceDN w:val="0"/>
              <w:adjustRightInd w:val="0"/>
              <w:spacing w:after="31"/>
              <w:jc w:val="both"/>
              <w:rPr>
                <w:rFonts w:asciiTheme="minorHAnsi" w:hAnsiTheme="minorHAnsi" w:cstheme="minorHAnsi"/>
                <w:sz w:val="20"/>
                <w:szCs w:val="20"/>
              </w:rPr>
            </w:pPr>
            <w:r w:rsidRPr="00190FA4">
              <w:rPr>
                <w:rFonts w:asciiTheme="minorHAnsi" w:hAnsiTheme="minorHAnsi" w:cstheme="minorHAnsi"/>
                <w:sz w:val="20"/>
                <w:szCs w:val="20"/>
              </w:rPr>
              <w:t xml:space="preserve">The project incorporates gender considerations into all interventions, including for all training, support and awareness raising activities. Recognizing that women are affected disproportionately by climate change impacts, and although the interventions </w:t>
            </w:r>
            <w:r>
              <w:rPr>
                <w:rFonts w:asciiTheme="minorHAnsi" w:hAnsiTheme="minorHAnsi" w:cstheme="minorHAnsi"/>
                <w:sz w:val="20"/>
                <w:szCs w:val="20"/>
              </w:rPr>
              <w:t>prioritise</w:t>
            </w:r>
            <w:r w:rsidRPr="00190FA4">
              <w:rPr>
                <w:rFonts w:asciiTheme="minorHAnsi" w:hAnsiTheme="minorHAnsi" w:cstheme="minorHAnsi"/>
                <w:sz w:val="20"/>
                <w:szCs w:val="20"/>
              </w:rPr>
              <w:t xml:space="preserve"> women, the implementation may potentially exclude them from decision making or the project implementation, if mechanisms are not set-up properly. </w:t>
            </w:r>
          </w:p>
        </w:tc>
      </w:tr>
      <w:tr w:rsidR="007B43BC" w:rsidRPr="00190FA4" w14:paraId="4A226CDD" w14:textId="77777777" w:rsidTr="007C1B30">
        <w:trPr>
          <w:jc w:val="center"/>
        </w:trPr>
        <w:tc>
          <w:tcPr>
            <w:tcW w:w="2383" w:type="dxa"/>
          </w:tcPr>
          <w:p w14:paraId="6C5286D8" w14:textId="77777777" w:rsidR="007B43BC" w:rsidRPr="00190FA4" w:rsidRDefault="007B43BC" w:rsidP="007C1B30">
            <w:pPr>
              <w:rPr>
                <w:rFonts w:asciiTheme="minorHAnsi" w:hAnsiTheme="minorHAnsi" w:cstheme="minorHAnsi"/>
                <w:sz w:val="20"/>
                <w:szCs w:val="20"/>
              </w:rPr>
            </w:pPr>
            <w:r>
              <w:rPr>
                <w:rFonts w:asciiTheme="minorHAnsi" w:hAnsiTheme="minorHAnsi" w:cstheme="minorHAnsi"/>
                <w:sz w:val="20"/>
                <w:szCs w:val="20"/>
              </w:rPr>
              <w:t>Principle 3: Environmental Sustainability</w:t>
            </w:r>
          </w:p>
        </w:tc>
        <w:tc>
          <w:tcPr>
            <w:tcW w:w="1140" w:type="dxa"/>
          </w:tcPr>
          <w:p w14:paraId="350BF778" w14:textId="77777777" w:rsidR="007B43BC" w:rsidRPr="00190FA4" w:rsidRDefault="007B43BC" w:rsidP="007C1B30">
            <w:pPr>
              <w:jc w:val="center"/>
              <w:rPr>
                <w:rFonts w:asciiTheme="minorHAnsi" w:hAnsiTheme="minorHAnsi" w:cstheme="minorHAnsi"/>
                <w:sz w:val="20"/>
                <w:szCs w:val="20"/>
              </w:rPr>
            </w:pPr>
            <w:r>
              <w:rPr>
                <w:rFonts w:asciiTheme="minorHAnsi" w:hAnsiTheme="minorHAnsi" w:cstheme="minorHAnsi"/>
                <w:sz w:val="20"/>
                <w:szCs w:val="20"/>
              </w:rPr>
              <w:t>Yes</w:t>
            </w:r>
          </w:p>
        </w:tc>
        <w:tc>
          <w:tcPr>
            <w:tcW w:w="5553" w:type="dxa"/>
          </w:tcPr>
          <w:p w14:paraId="272178C2" w14:textId="77777777" w:rsidR="007B43BC" w:rsidRPr="00190FA4" w:rsidRDefault="007B43BC" w:rsidP="007C1B30">
            <w:pPr>
              <w:tabs>
                <w:tab w:val="left" w:pos="900"/>
              </w:tabs>
              <w:autoSpaceDE w:val="0"/>
              <w:autoSpaceDN w:val="0"/>
              <w:adjustRightInd w:val="0"/>
              <w:spacing w:after="31"/>
              <w:jc w:val="both"/>
              <w:rPr>
                <w:rFonts w:asciiTheme="minorHAnsi" w:hAnsiTheme="minorHAnsi" w:cstheme="minorHAnsi"/>
                <w:sz w:val="20"/>
                <w:szCs w:val="20"/>
              </w:rPr>
            </w:pPr>
            <w:r>
              <w:rPr>
                <w:rFonts w:asciiTheme="minorHAnsi" w:hAnsiTheme="minorHAnsi" w:cstheme="minorHAnsi"/>
                <w:sz w:val="20"/>
                <w:szCs w:val="20"/>
              </w:rPr>
              <w:t>The IE will ensure that environmental sustainability is mainstreamed into the project. The interventions will use and promotes UNDP’s precautionary approach to natural resource conservation, and ensure that all activities under the project will not cause negative environmental impacts. The project will also integrate low-emission, climate-resilient objectives, avoid unwarranted increase in greenhouse gas emissions, and reduce GHG intensity.</w:t>
            </w:r>
          </w:p>
        </w:tc>
      </w:tr>
      <w:tr w:rsidR="007B43BC" w:rsidRPr="00190FA4" w14:paraId="30B03DB4" w14:textId="77777777" w:rsidTr="007C1B30">
        <w:trPr>
          <w:jc w:val="center"/>
        </w:trPr>
        <w:tc>
          <w:tcPr>
            <w:tcW w:w="2383" w:type="dxa"/>
          </w:tcPr>
          <w:p w14:paraId="25B73194"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Standard 1: Biodiversity Conservation and Natural Resource Management</w:t>
            </w:r>
          </w:p>
        </w:tc>
        <w:tc>
          <w:tcPr>
            <w:tcW w:w="1140" w:type="dxa"/>
          </w:tcPr>
          <w:p w14:paraId="7FF5C5B1"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553" w:type="dxa"/>
          </w:tcPr>
          <w:p w14:paraId="12AE09B8"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 xml:space="preserve">As the fish farms are integrated into the community management of embankments and fish farming will be developed in the innovation centers. Without any management measures, there is a risk that fishes in the farm will be affected. Also, there is a potential to introduce invasive species in the ecosystem-based adaptation component during embankment repair. The project will be designed and implemented that will prevent the unjustified reduction or loss of biological diversity in the two sites. </w:t>
            </w:r>
          </w:p>
          <w:p w14:paraId="39B79968" w14:textId="77777777" w:rsidR="007B43BC" w:rsidRPr="00190FA4" w:rsidRDefault="007B43BC" w:rsidP="007C1B30">
            <w:pPr>
              <w:rPr>
                <w:rFonts w:asciiTheme="minorHAnsi" w:hAnsiTheme="minorHAnsi" w:cstheme="minorHAnsi"/>
                <w:sz w:val="20"/>
                <w:szCs w:val="20"/>
              </w:rPr>
            </w:pPr>
          </w:p>
          <w:p w14:paraId="53850226" w14:textId="5EF611ED" w:rsidR="007B43BC" w:rsidRPr="00190FA4" w:rsidRDefault="007B43BC" w:rsidP="007C1B30">
            <w:pPr>
              <w:jc w:val="both"/>
              <w:rPr>
                <w:rFonts w:asciiTheme="minorHAnsi" w:hAnsiTheme="minorHAnsi" w:cstheme="minorHAnsi"/>
                <w:sz w:val="20"/>
                <w:szCs w:val="20"/>
              </w:rPr>
            </w:pPr>
            <w:r w:rsidRPr="00190FA4">
              <w:rPr>
                <w:rFonts w:asciiTheme="minorHAnsi" w:hAnsiTheme="minorHAnsi" w:cstheme="minorHAnsi"/>
                <w:sz w:val="20"/>
                <w:szCs w:val="20"/>
              </w:rPr>
              <w:t>The project will also not introduce known invasive species in the project.</w:t>
            </w:r>
            <w:r w:rsidR="00C774CE">
              <w:rPr>
                <w:rFonts w:asciiTheme="minorHAnsi" w:hAnsiTheme="minorHAnsi" w:cstheme="minorHAnsi"/>
                <w:sz w:val="20"/>
                <w:szCs w:val="20"/>
              </w:rPr>
              <w:t xml:space="preserve"> Moreover culture of native fish species, planting of indigenous mangrove species will be promoted.</w:t>
            </w:r>
            <w:r w:rsidRPr="00190FA4">
              <w:rPr>
                <w:rFonts w:asciiTheme="minorHAnsi" w:hAnsiTheme="minorHAnsi" w:cstheme="minorHAnsi"/>
                <w:sz w:val="20"/>
                <w:szCs w:val="20"/>
              </w:rPr>
              <w:t xml:space="preserve"> Vetiver grass is native to Bangladesh. The planting of mangrove trees will only consider indigenous species.</w:t>
            </w:r>
          </w:p>
        </w:tc>
      </w:tr>
      <w:tr w:rsidR="007B43BC" w:rsidRPr="00190FA4" w14:paraId="5D0DA530" w14:textId="77777777" w:rsidTr="007C1B30">
        <w:trPr>
          <w:jc w:val="center"/>
        </w:trPr>
        <w:tc>
          <w:tcPr>
            <w:tcW w:w="2383" w:type="dxa"/>
          </w:tcPr>
          <w:p w14:paraId="743BEA52"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Standard 2: Climate Change Mitigation and Adaptation</w:t>
            </w:r>
          </w:p>
        </w:tc>
        <w:tc>
          <w:tcPr>
            <w:tcW w:w="1140" w:type="dxa"/>
          </w:tcPr>
          <w:p w14:paraId="39993404" w14:textId="56EF5142" w:rsidR="007B43BC" w:rsidRPr="00190FA4" w:rsidRDefault="0069679A" w:rsidP="007C1B30">
            <w:pPr>
              <w:jc w:val="center"/>
              <w:rPr>
                <w:rFonts w:asciiTheme="minorHAnsi" w:hAnsiTheme="minorHAnsi" w:cstheme="minorHAnsi"/>
                <w:color w:val="FF0000"/>
                <w:sz w:val="20"/>
                <w:szCs w:val="20"/>
              </w:rPr>
            </w:pPr>
            <w:r>
              <w:rPr>
                <w:rFonts w:asciiTheme="minorHAnsi" w:hAnsiTheme="minorHAnsi" w:cstheme="minorHAnsi"/>
                <w:sz w:val="20"/>
                <w:szCs w:val="20"/>
              </w:rPr>
              <w:t>Yes</w:t>
            </w:r>
          </w:p>
        </w:tc>
        <w:tc>
          <w:tcPr>
            <w:tcW w:w="5553" w:type="dxa"/>
          </w:tcPr>
          <w:p w14:paraId="456D4A68" w14:textId="77777777" w:rsidR="007B43BC" w:rsidRPr="00190FA4" w:rsidRDefault="007B43BC" w:rsidP="007C1B30">
            <w:pPr>
              <w:jc w:val="both"/>
              <w:rPr>
                <w:rFonts w:asciiTheme="minorHAnsi" w:hAnsiTheme="minorHAnsi" w:cstheme="minorHAnsi"/>
                <w:sz w:val="20"/>
                <w:szCs w:val="20"/>
              </w:rPr>
            </w:pPr>
            <w:r w:rsidRPr="00190FA4">
              <w:rPr>
                <w:rFonts w:asciiTheme="minorHAnsi" w:hAnsiTheme="minorHAnsi" w:cstheme="minorHAnsi"/>
                <w:sz w:val="20"/>
                <w:szCs w:val="20"/>
              </w:rPr>
              <w:t xml:space="preserve">The project will neither produce significant GHG emissions nor contribute to increased exposure and/or vulnerability to climate change. In addition, the development outcomes (i.e. </w:t>
            </w:r>
            <w:r w:rsidRPr="00190FA4">
              <w:rPr>
                <w:rFonts w:asciiTheme="minorHAnsi" w:hAnsiTheme="minorHAnsi" w:cstheme="minorHAnsi"/>
                <w:bCs/>
                <w:sz w:val="20"/>
                <w:szCs w:val="20"/>
              </w:rPr>
              <w:t xml:space="preserve">climate-resilient housing, electrification and climate-proof water provisioning, and embankments) will further increase the </w:t>
            </w:r>
            <w:r w:rsidRPr="00190FA4">
              <w:rPr>
                <w:rFonts w:asciiTheme="minorHAnsi" w:hAnsiTheme="minorHAnsi" w:cstheme="minorHAnsi"/>
                <w:bCs/>
                <w:sz w:val="20"/>
                <w:szCs w:val="20"/>
              </w:rPr>
              <w:lastRenderedPageBreak/>
              <w:t xml:space="preserve">resiliency of the communities in the two sites. But without management measures to implement interventions, climate change impacts will be exacerbated. </w:t>
            </w:r>
          </w:p>
          <w:p w14:paraId="0CCC402A" w14:textId="77777777" w:rsidR="007B43BC" w:rsidRPr="00190FA4" w:rsidRDefault="007B43BC" w:rsidP="007C1B30">
            <w:pPr>
              <w:jc w:val="both"/>
              <w:rPr>
                <w:rFonts w:asciiTheme="minorHAnsi" w:hAnsiTheme="minorHAnsi" w:cstheme="minorHAnsi"/>
                <w:sz w:val="20"/>
                <w:szCs w:val="20"/>
              </w:rPr>
            </w:pPr>
          </w:p>
          <w:p w14:paraId="12C65092" w14:textId="77777777" w:rsidR="007B43BC" w:rsidRPr="00190FA4" w:rsidRDefault="007B43BC" w:rsidP="007C1B30">
            <w:pPr>
              <w:jc w:val="both"/>
              <w:rPr>
                <w:rFonts w:asciiTheme="minorHAnsi" w:hAnsiTheme="minorHAnsi" w:cstheme="minorHAnsi"/>
                <w:sz w:val="20"/>
                <w:szCs w:val="20"/>
              </w:rPr>
            </w:pPr>
            <w:r w:rsidRPr="00190FA4">
              <w:rPr>
                <w:rFonts w:asciiTheme="minorHAnsi" w:hAnsiTheme="minorHAnsi" w:cstheme="minorHAnsi"/>
                <w:sz w:val="20"/>
                <w:szCs w:val="20"/>
              </w:rPr>
              <w:t>The project interventions will be designed in an integrated manner that will increase the adaptive capacity of vulnerable char communities in Bangladesh. These benefits will be geared towards assisting the most vulnerable members of the target communities. As no major infrastructure or resource utilization is included in the project interventions, there will be no large-scale emissions associated with the project. On the contrary, the establishment of solar power for 600 households will provide a small mitigation benefit in the form of reduced reliance on wood and fossil fuels.</w:t>
            </w:r>
          </w:p>
        </w:tc>
      </w:tr>
      <w:tr w:rsidR="007B43BC" w:rsidRPr="00190FA4" w14:paraId="03D60C88" w14:textId="77777777" w:rsidTr="007C1B30">
        <w:trPr>
          <w:jc w:val="center"/>
        </w:trPr>
        <w:tc>
          <w:tcPr>
            <w:tcW w:w="2383" w:type="dxa"/>
          </w:tcPr>
          <w:p w14:paraId="6F870C75"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lastRenderedPageBreak/>
              <w:t>Standard 3: Community Health, Safety and Working Conditions</w:t>
            </w:r>
          </w:p>
        </w:tc>
        <w:tc>
          <w:tcPr>
            <w:tcW w:w="1140" w:type="dxa"/>
          </w:tcPr>
          <w:p w14:paraId="2AF5E588"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553" w:type="dxa"/>
          </w:tcPr>
          <w:p w14:paraId="36736427" w14:textId="77777777" w:rsidR="007B43BC" w:rsidRPr="00190FA4" w:rsidRDefault="007B43BC" w:rsidP="007C1B30">
            <w:pPr>
              <w:jc w:val="both"/>
              <w:rPr>
                <w:rFonts w:asciiTheme="minorHAnsi" w:hAnsiTheme="minorHAnsi" w:cstheme="minorHAnsi"/>
                <w:sz w:val="20"/>
                <w:szCs w:val="20"/>
              </w:rPr>
            </w:pPr>
            <w:r w:rsidRPr="00190FA4">
              <w:rPr>
                <w:rFonts w:asciiTheme="minorHAnsi" w:hAnsiTheme="minorHAnsi" w:cstheme="minorHAnsi"/>
                <w:sz w:val="20"/>
                <w:szCs w:val="20"/>
              </w:rPr>
              <w:t>The project interventions may pose significant risks to human health and safety, which may lead to morbidity or mortality, if no mitigating measures are introduced. The project may create hazardous areas during the construction of cluster houses and the rehabilitation and repair of embankments. To mitigate this, best practice and national construction standards will be adhered to. All hazardous areas will be clearly demarcated with reflective tape and any excavations will be fenced off to protect communities in the vicinity of the construction sites. There is a further minor risk that the cluster houses, during their function as disaster shelters will be damaged during cyclones. To prevent this from occurring local community members will be trained to identify signs of structural weakening, and construction experts will conduct periodic assessments of the structures to ensure their stability.</w:t>
            </w:r>
          </w:p>
        </w:tc>
      </w:tr>
      <w:tr w:rsidR="007B43BC" w:rsidRPr="00190FA4" w14:paraId="7BB28BE0" w14:textId="77777777" w:rsidTr="007C1B30">
        <w:trPr>
          <w:jc w:val="center"/>
        </w:trPr>
        <w:tc>
          <w:tcPr>
            <w:tcW w:w="2383" w:type="dxa"/>
          </w:tcPr>
          <w:p w14:paraId="45AB6126"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Standard 4: Cultural Heritage</w:t>
            </w:r>
          </w:p>
        </w:tc>
        <w:tc>
          <w:tcPr>
            <w:tcW w:w="1140" w:type="dxa"/>
          </w:tcPr>
          <w:p w14:paraId="5ABABAEE"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No</w:t>
            </w:r>
          </w:p>
        </w:tc>
        <w:tc>
          <w:tcPr>
            <w:tcW w:w="5553" w:type="dxa"/>
          </w:tcPr>
          <w:p w14:paraId="48A22B48" w14:textId="0F16391B" w:rsidR="007B43BC" w:rsidRPr="00190FA4" w:rsidRDefault="007B43BC" w:rsidP="007C1B30">
            <w:pPr>
              <w:jc w:val="both"/>
              <w:rPr>
                <w:rFonts w:asciiTheme="minorHAnsi" w:hAnsiTheme="minorHAnsi" w:cstheme="minorHAnsi"/>
                <w:sz w:val="20"/>
                <w:szCs w:val="20"/>
              </w:rPr>
            </w:pPr>
            <w:r w:rsidRPr="00190FA4">
              <w:rPr>
                <w:rFonts w:asciiTheme="minorHAnsi" w:hAnsiTheme="minorHAnsi" w:cstheme="minorHAnsi"/>
                <w:sz w:val="20"/>
                <w:szCs w:val="20"/>
              </w:rPr>
              <w:t>Not applicable</w:t>
            </w:r>
            <w:r w:rsidR="005E30F3">
              <w:rPr>
                <w:rFonts w:asciiTheme="minorHAnsi" w:hAnsiTheme="minorHAnsi" w:cstheme="minorHAnsi"/>
                <w:sz w:val="20"/>
                <w:szCs w:val="20"/>
              </w:rPr>
              <w:t>. There are no cultural heritage sites within the project sites.</w:t>
            </w:r>
          </w:p>
          <w:p w14:paraId="10633570" w14:textId="77777777" w:rsidR="007B43BC" w:rsidRPr="00190FA4" w:rsidRDefault="007B43BC" w:rsidP="007C1B30">
            <w:pPr>
              <w:jc w:val="both"/>
              <w:rPr>
                <w:rFonts w:asciiTheme="minorHAnsi" w:hAnsiTheme="minorHAnsi" w:cstheme="minorHAnsi"/>
                <w:sz w:val="20"/>
                <w:szCs w:val="20"/>
              </w:rPr>
            </w:pPr>
          </w:p>
          <w:p w14:paraId="4905B9B7" w14:textId="77777777" w:rsidR="007B43BC" w:rsidRPr="00190FA4" w:rsidRDefault="007B43BC" w:rsidP="007C1B30">
            <w:pPr>
              <w:jc w:val="both"/>
              <w:rPr>
                <w:rFonts w:asciiTheme="minorHAnsi" w:hAnsiTheme="minorHAnsi" w:cstheme="minorHAnsi"/>
                <w:sz w:val="20"/>
                <w:szCs w:val="20"/>
              </w:rPr>
            </w:pPr>
          </w:p>
        </w:tc>
      </w:tr>
      <w:tr w:rsidR="007B43BC" w:rsidRPr="00190FA4" w14:paraId="57095115" w14:textId="77777777" w:rsidTr="007C1B30">
        <w:trPr>
          <w:jc w:val="center"/>
        </w:trPr>
        <w:tc>
          <w:tcPr>
            <w:tcW w:w="2383" w:type="dxa"/>
          </w:tcPr>
          <w:p w14:paraId="0BAD0DE2"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Standard 5: Displacement and Resettlement</w:t>
            </w:r>
          </w:p>
        </w:tc>
        <w:tc>
          <w:tcPr>
            <w:tcW w:w="1140" w:type="dxa"/>
          </w:tcPr>
          <w:p w14:paraId="08FA542C"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553" w:type="dxa"/>
          </w:tcPr>
          <w:p w14:paraId="5BDA6FF1" w14:textId="5FC6EC3E" w:rsidR="00AD3A8D" w:rsidRDefault="007B43BC" w:rsidP="007C1B30">
            <w:pPr>
              <w:jc w:val="both"/>
              <w:rPr>
                <w:rFonts w:asciiTheme="minorHAnsi" w:hAnsiTheme="minorHAnsi" w:cstheme="minorHAnsi"/>
                <w:sz w:val="20"/>
                <w:szCs w:val="20"/>
                <w:lang w:val="en-AU"/>
              </w:rPr>
            </w:pPr>
            <w:r w:rsidRPr="00190FA4">
              <w:rPr>
                <w:rFonts w:asciiTheme="minorHAnsi" w:hAnsiTheme="minorHAnsi" w:cstheme="minorHAnsi"/>
                <w:sz w:val="20"/>
                <w:szCs w:val="20"/>
                <w:lang w:val="en-AU"/>
              </w:rPr>
              <w:t xml:space="preserve">Voluntary and temporary displacement of households is predicted to occur during the retrofitting of houses or the raising of plinths for increasing the climate resilience of houses. If management measures are not implemented, displacement may limit access to resources or pose impoverishment risks. </w:t>
            </w:r>
          </w:p>
          <w:p w14:paraId="6D61DE43" w14:textId="5E98A514" w:rsidR="00AD3A8D" w:rsidRDefault="00AD3A8D" w:rsidP="007C1B30">
            <w:pPr>
              <w:jc w:val="both"/>
              <w:rPr>
                <w:rFonts w:asciiTheme="minorHAnsi" w:hAnsiTheme="minorHAnsi" w:cstheme="minorHAnsi"/>
                <w:sz w:val="20"/>
                <w:szCs w:val="20"/>
                <w:lang w:val="en-AU"/>
              </w:rPr>
            </w:pPr>
          </w:p>
          <w:p w14:paraId="067BD0E3" w14:textId="5654A01F" w:rsidR="007B43BC" w:rsidRPr="00037C5F" w:rsidRDefault="00AD3A8D" w:rsidP="007C1B30">
            <w:pPr>
              <w:jc w:val="both"/>
              <w:rPr>
                <w:rFonts w:asciiTheme="minorHAnsi" w:hAnsiTheme="minorHAnsi" w:cstheme="minorHAnsi"/>
                <w:sz w:val="20"/>
                <w:szCs w:val="20"/>
                <w:lang w:val="en-AU"/>
              </w:rPr>
            </w:pPr>
            <w:r>
              <w:rPr>
                <w:rFonts w:asciiTheme="minorHAnsi" w:hAnsiTheme="minorHAnsi" w:cstheme="minorHAnsi"/>
                <w:sz w:val="20"/>
                <w:szCs w:val="20"/>
                <w:lang w:val="en-AU"/>
              </w:rPr>
              <w:t xml:space="preserve">The project </w:t>
            </w:r>
            <w:r w:rsidRPr="000D4A21">
              <w:rPr>
                <w:rFonts w:asciiTheme="minorHAnsi" w:hAnsiTheme="minorHAnsi" w:cstheme="minorHAnsi"/>
                <w:sz w:val="20"/>
                <w:szCs w:val="20"/>
                <w:lang w:val="en-AU"/>
              </w:rPr>
              <w:t xml:space="preserve">will ensure that in-depth consultations are conducted with any households that may be at risk of requiring resettlement. </w:t>
            </w:r>
            <w:r w:rsidRPr="00136C7B">
              <w:rPr>
                <w:rFonts w:asciiTheme="minorHAnsi" w:hAnsiTheme="minorHAnsi" w:cstheme="minorHAnsi"/>
                <w:sz w:val="20"/>
                <w:szCs w:val="20"/>
                <w:lang w:val="en-AU"/>
              </w:rPr>
              <w:t xml:space="preserve">An updated resettlement </w:t>
            </w:r>
            <w:r w:rsidR="003B635E">
              <w:rPr>
                <w:rFonts w:asciiTheme="minorHAnsi" w:hAnsiTheme="minorHAnsi" w:cstheme="minorHAnsi"/>
                <w:sz w:val="20"/>
                <w:szCs w:val="20"/>
                <w:lang w:val="en-AU"/>
              </w:rPr>
              <w:t xml:space="preserve">action planning </w:t>
            </w:r>
            <w:r w:rsidR="000D4A21" w:rsidRPr="000D4A21">
              <w:rPr>
                <w:rFonts w:asciiTheme="minorHAnsi" w:hAnsiTheme="minorHAnsi" w:cstheme="minorHAnsi"/>
                <w:sz w:val="20"/>
                <w:szCs w:val="20"/>
                <w:lang w:val="en-AU"/>
              </w:rPr>
              <w:t>framework</w:t>
            </w:r>
            <w:r w:rsidRPr="00136C7B">
              <w:rPr>
                <w:rFonts w:asciiTheme="minorHAnsi" w:hAnsiTheme="minorHAnsi" w:cstheme="minorHAnsi"/>
                <w:sz w:val="20"/>
                <w:szCs w:val="20"/>
                <w:lang w:val="en-AU"/>
              </w:rPr>
              <w:t xml:space="preserve"> has been p</w:t>
            </w:r>
            <w:r w:rsidRPr="000D4A21">
              <w:rPr>
                <w:rFonts w:asciiTheme="minorHAnsi" w:hAnsiTheme="minorHAnsi" w:cstheme="minorHAnsi"/>
                <w:sz w:val="20"/>
                <w:szCs w:val="20"/>
                <w:lang w:val="en-AU"/>
              </w:rPr>
              <w:t xml:space="preserve">repared. Any involuntary relocation or resettlement will only be conducted after extensive community consultation and negotiation with any affected households. Benefits including reimbursement for the cost of the house, further livelihood support and provisioning of new land will all be included in any negotiated package. </w:t>
            </w:r>
            <w:r w:rsidRPr="00136C7B">
              <w:rPr>
                <w:rFonts w:asciiTheme="minorHAnsi" w:hAnsiTheme="minorHAnsi" w:cstheme="minorHAnsi"/>
                <w:sz w:val="20"/>
                <w:szCs w:val="20"/>
                <w:lang w:val="en-AU"/>
              </w:rPr>
              <w:t xml:space="preserve">A grievance </w:t>
            </w:r>
            <w:r w:rsidR="005E30F3">
              <w:rPr>
                <w:rFonts w:asciiTheme="minorHAnsi" w:hAnsiTheme="minorHAnsi" w:cstheme="minorHAnsi"/>
                <w:sz w:val="20"/>
                <w:szCs w:val="20"/>
                <w:lang w:val="en-AU"/>
              </w:rPr>
              <w:t xml:space="preserve">redress </w:t>
            </w:r>
            <w:r w:rsidRPr="00136C7B">
              <w:rPr>
                <w:rFonts w:asciiTheme="minorHAnsi" w:hAnsiTheme="minorHAnsi" w:cstheme="minorHAnsi"/>
                <w:sz w:val="20"/>
                <w:szCs w:val="20"/>
                <w:lang w:val="en-AU"/>
              </w:rPr>
              <w:t>mechanism has also been developed (see Annex J)</w:t>
            </w:r>
            <w:r w:rsidRPr="000D4A21">
              <w:rPr>
                <w:rFonts w:asciiTheme="minorHAnsi" w:hAnsiTheme="minorHAnsi" w:cstheme="minorHAnsi"/>
                <w:sz w:val="20"/>
                <w:szCs w:val="20"/>
                <w:lang w:val="en-AU"/>
              </w:rPr>
              <w:t xml:space="preserve"> and will be in place to address</w:t>
            </w:r>
            <w:r w:rsidRPr="00AD3A8D">
              <w:rPr>
                <w:rFonts w:asciiTheme="minorHAnsi" w:hAnsiTheme="minorHAnsi" w:cstheme="minorHAnsi"/>
                <w:sz w:val="20"/>
                <w:szCs w:val="20"/>
                <w:lang w:val="en-AU"/>
              </w:rPr>
              <w:t xml:space="preserve"> any concerns of affected community members</w:t>
            </w:r>
            <w:r>
              <w:rPr>
                <w:rFonts w:asciiTheme="minorHAnsi" w:hAnsiTheme="minorHAnsi" w:cstheme="minorHAnsi"/>
                <w:sz w:val="20"/>
                <w:szCs w:val="20"/>
                <w:lang w:val="en-AU"/>
              </w:rPr>
              <w:t>.</w:t>
            </w:r>
          </w:p>
        </w:tc>
      </w:tr>
      <w:tr w:rsidR="007B43BC" w:rsidRPr="00190FA4" w14:paraId="2220A49F" w14:textId="77777777" w:rsidTr="007C1B30">
        <w:trPr>
          <w:jc w:val="center"/>
        </w:trPr>
        <w:tc>
          <w:tcPr>
            <w:tcW w:w="2383" w:type="dxa"/>
          </w:tcPr>
          <w:p w14:paraId="1B786A73"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Standard 6: Indigenous Peoples</w:t>
            </w:r>
          </w:p>
        </w:tc>
        <w:tc>
          <w:tcPr>
            <w:tcW w:w="1140" w:type="dxa"/>
          </w:tcPr>
          <w:p w14:paraId="75986CC1"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No</w:t>
            </w:r>
          </w:p>
        </w:tc>
        <w:tc>
          <w:tcPr>
            <w:tcW w:w="5553" w:type="dxa"/>
          </w:tcPr>
          <w:p w14:paraId="7391240B" w14:textId="2AA6C7D4" w:rsidR="007B43BC" w:rsidRPr="00190FA4" w:rsidRDefault="00C81D33" w:rsidP="007C1B30">
            <w:pPr>
              <w:jc w:val="both"/>
              <w:rPr>
                <w:rFonts w:asciiTheme="minorHAnsi" w:hAnsiTheme="minorHAnsi" w:cstheme="minorHAnsi"/>
                <w:sz w:val="20"/>
                <w:szCs w:val="20"/>
              </w:rPr>
            </w:pPr>
            <w:r>
              <w:rPr>
                <w:rFonts w:asciiTheme="minorHAnsi" w:hAnsiTheme="minorHAnsi" w:cstheme="minorHAnsi"/>
                <w:sz w:val="20"/>
                <w:szCs w:val="20"/>
                <w:lang w:val="en-AU"/>
              </w:rPr>
              <w:t>I</w:t>
            </w:r>
            <w:r w:rsidR="007B43BC" w:rsidRPr="00190FA4">
              <w:rPr>
                <w:rFonts w:asciiTheme="minorHAnsi" w:hAnsiTheme="minorHAnsi" w:cstheme="minorHAnsi"/>
                <w:sz w:val="20"/>
                <w:szCs w:val="20"/>
                <w:lang w:val="en-AU"/>
              </w:rPr>
              <w:t>ndigenous peoples</w:t>
            </w:r>
            <w:r>
              <w:rPr>
                <w:rFonts w:asciiTheme="minorHAnsi" w:hAnsiTheme="minorHAnsi" w:cstheme="minorHAnsi"/>
                <w:sz w:val="20"/>
                <w:szCs w:val="20"/>
                <w:lang w:val="en-AU"/>
              </w:rPr>
              <w:t xml:space="preserve"> are not present in </w:t>
            </w:r>
            <w:r w:rsidR="00000D1B">
              <w:rPr>
                <w:rFonts w:asciiTheme="minorHAnsi" w:hAnsiTheme="minorHAnsi" w:cstheme="minorHAnsi"/>
                <w:sz w:val="20"/>
                <w:szCs w:val="20"/>
                <w:lang w:val="en-AU"/>
              </w:rPr>
              <w:t>the project sites.</w:t>
            </w:r>
          </w:p>
        </w:tc>
      </w:tr>
      <w:tr w:rsidR="007B43BC" w:rsidRPr="00190FA4" w14:paraId="49DBBDA6" w14:textId="77777777" w:rsidTr="007C1B30">
        <w:trPr>
          <w:jc w:val="center"/>
        </w:trPr>
        <w:tc>
          <w:tcPr>
            <w:tcW w:w="2383" w:type="dxa"/>
          </w:tcPr>
          <w:p w14:paraId="59582D85"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lastRenderedPageBreak/>
              <w:t>Standard 7: Pollution Prevention and Resource Efficiency</w:t>
            </w:r>
          </w:p>
        </w:tc>
        <w:tc>
          <w:tcPr>
            <w:tcW w:w="1140" w:type="dxa"/>
          </w:tcPr>
          <w:p w14:paraId="26D72547" w14:textId="77777777" w:rsidR="007B43BC" w:rsidRPr="00190FA4" w:rsidRDefault="007B43BC" w:rsidP="007C1B30">
            <w:pPr>
              <w:jc w:val="center"/>
              <w:rPr>
                <w:rFonts w:asciiTheme="minorHAnsi" w:hAnsiTheme="minorHAnsi" w:cstheme="minorHAnsi"/>
                <w:sz w:val="20"/>
                <w:szCs w:val="20"/>
              </w:rPr>
            </w:pPr>
            <w:r w:rsidRPr="00190FA4">
              <w:rPr>
                <w:rFonts w:asciiTheme="minorHAnsi" w:hAnsiTheme="minorHAnsi" w:cstheme="minorHAnsi"/>
                <w:sz w:val="20"/>
                <w:szCs w:val="20"/>
              </w:rPr>
              <w:t>Yes</w:t>
            </w:r>
          </w:p>
          <w:p w14:paraId="26BDE618" w14:textId="77777777" w:rsidR="007B43BC" w:rsidRPr="00190FA4" w:rsidRDefault="007B43BC" w:rsidP="007C1B30">
            <w:pPr>
              <w:jc w:val="center"/>
              <w:rPr>
                <w:rFonts w:asciiTheme="minorHAnsi" w:hAnsiTheme="minorHAnsi" w:cstheme="minorHAnsi"/>
                <w:sz w:val="20"/>
                <w:szCs w:val="20"/>
              </w:rPr>
            </w:pPr>
          </w:p>
          <w:p w14:paraId="5E30DD44" w14:textId="77777777" w:rsidR="007B43BC" w:rsidRPr="00190FA4" w:rsidRDefault="007B43BC" w:rsidP="007C1B30">
            <w:pPr>
              <w:rPr>
                <w:rFonts w:asciiTheme="minorHAnsi" w:hAnsiTheme="minorHAnsi" w:cstheme="minorHAnsi"/>
                <w:sz w:val="20"/>
                <w:szCs w:val="20"/>
              </w:rPr>
            </w:pPr>
          </w:p>
        </w:tc>
        <w:tc>
          <w:tcPr>
            <w:tcW w:w="5553" w:type="dxa"/>
          </w:tcPr>
          <w:p w14:paraId="13A55C89" w14:textId="77777777" w:rsidR="007B43BC" w:rsidRPr="00190FA4" w:rsidRDefault="007B43BC" w:rsidP="007C1B30">
            <w:pPr>
              <w:rPr>
                <w:rFonts w:asciiTheme="minorHAnsi" w:hAnsiTheme="minorHAnsi" w:cstheme="minorHAnsi"/>
                <w:sz w:val="20"/>
                <w:szCs w:val="20"/>
              </w:rPr>
            </w:pPr>
            <w:r w:rsidRPr="00190FA4">
              <w:rPr>
                <w:rFonts w:asciiTheme="minorHAnsi" w:hAnsiTheme="minorHAnsi" w:cstheme="minorHAnsi"/>
                <w:sz w:val="20"/>
                <w:szCs w:val="20"/>
              </w:rPr>
              <w:t xml:space="preserve">The interventions under the project, which includes upgrading of houses, installation of community-level nano-grids, construction of rainwater harvesting system, building of climate resilient infrastructure and repair of embankments, will generate solid and liquid wastes, that if not mitigated, will result to adverse environmental impacts. The climate change adaptation activities under the project will be designed and implemented to avoid or minimize the impacts on land, air, water and people, and maximize energy efficiency and minimize the use of resources, in accordance to international standards. </w:t>
            </w:r>
          </w:p>
        </w:tc>
      </w:tr>
    </w:tbl>
    <w:p w14:paraId="0E0766E5" w14:textId="77777777" w:rsidR="007B43BC" w:rsidRPr="00190FA4" w:rsidRDefault="007B43BC" w:rsidP="007B43BC">
      <w:pPr>
        <w:tabs>
          <w:tab w:val="left" w:pos="432"/>
        </w:tabs>
        <w:jc w:val="both"/>
        <w:rPr>
          <w:rFonts w:asciiTheme="minorHAnsi" w:hAnsiTheme="minorHAnsi" w:cstheme="minorHAnsi"/>
          <w:b/>
        </w:rPr>
      </w:pPr>
    </w:p>
    <w:p w14:paraId="4D030DA5" w14:textId="5B4CD1E0" w:rsidR="007B43BC" w:rsidRDefault="007B43BC" w:rsidP="007B43BC">
      <w:pPr>
        <w:jc w:val="both"/>
        <w:rPr>
          <w:rFonts w:asciiTheme="minorHAnsi" w:hAnsiTheme="minorHAnsi" w:cstheme="minorHAnsi"/>
          <w:color w:val="000000" w:themeColor="text1"/>
          <w:sz w:val="22"/>
          <w:szCs w:val="22"/>
        </w:rPr>
      </w:pPr>
      <w:r w:rsidRPr="00190FA4">
        <w:rPr>
          <w:rFonts w:asciiTheme="minorHAnsi" w:hAnsiTheme="minorHAnsi" w:cstheme="minorHAnsi"/>
          <w:color w:val="000000" w:themeColor="text1"/>
          <w:sz w:val="22"/>
          <w:szCs w:val="22"/>
        </w:rPr>
        <w:t xml:space="preserve">By design, the project is expected to have greater social and environmental benefits than adverse impacts and has integrated the relevant SES requirements to ensure that potential negative impacts are avoided or mitigated throughout the project’s implementation, and that the expected social and environmental positive outcomes are achieved. </w:t>
      </w:r>
    </w:p>
    <w:p w14:paraId="40A8ED44" w14:textId="77777777" w:rsidR="007B43BC" w:rsidRPr="00190FA4" w:rsidRDefault="007B43BC" w:rsidP="0032158D">
      <w:pPr>
        <w:jc w:val="both"/>
        <w:rPr>
          <w:rFonts w:asciiTheme="minorHAnsi" w:hAnsiTheme="minorHAnsi" w:cstheme="minorHAnsi"/>
          <w:sz w:val="22"/>
          <w:szCs w:val="22"/>
        </w:rPr>
      </w:pPr>
    </w:p>
    <w:p w14:paraId="271885C1" w14:textId="127E5C33" w:rsidR="009F5943" w:rsidRPr="00037C5F" w:rsidRDefault="009F5943" w:rsidP="00037C5F">
      <w:pPr>
        <w:pStyle w:val="Heading2"/>
        <w:numPr>
          <w:ilvl w:val="0"/>
          <w:numId w:val="0"/>
        </w:numPr>
        <w:rPr>
          <w:rFonts w:asciiTheme="minorHAnsi" w:hAnsiTheme="minorHAnsi" w:cstheme="minorHAnsi"/>
          <w:color w:val="4472C4" w:themeColor="accent1"/>
        </w:rPr>
      </w:pPr>
      <w:bookmarkStart w:id="11" w:name="_Toc43367392"/>
      <w:r>
        <w:rPr>
          <w:rFonts w:asciiTheme="minorHAnsi" w:hAnsiTheme="minorHAnsi" w:cstheme="minorHAnsi"/>
          <w:color w:val="4472C4" w:themeColor="accent1"/>
        </w:rPr>
        <w:t>3.4 Adaptation Fund</w:t>
      </w:r>
      <w:r w:rsidR="007B43BC">
        <w:rPr>
          <w:rFonts w:asciiTheme="minorHAnsi" w:hAnsiTheme="minorHAnsi" w:cstheme="minorHAnsi"/>
          <w:color w:val="4472C4" w:themeColor="accent1"/>
        </w:rPr>
        <w:t xml:space="preserve">’s </w:t>
      </w:r>
      <w:r w:rsidR="00000D1B">
        <w:rPr>
          <w:rFonts w:asciiTheme="minorHAnsi" w:hAnsiTheme="minorHAnsi" w:cstheme="minorHAnsi"/>
          <w:color w:val="4472C4" w:themeColor="accent1"/>
        </w:rPr>
        <w:t xml:space="preserve">Applicable </w:t>
      </w:r>
      <w:r w:rsidR="000D6CDA">
        <w:rPr>
          <w:rFonts w:asciiTheme="minorHAnsi" w:hAnsiTheme="minorHAnsi" w:cstheme="minorHAnsi"/>
          <w:color w:val="4472C4" w:themeColor="accent1"/>
        </w:rPr>
        <w:t>Environment</w:t>
      </w:r>
      <w:r w:rsidR="007B43BC">
        <w:rPr>
          <w:rFonts w:asciiTheme="minorHAnsi" w:hAnsiTheme="minorHAnsi" w:cstheme="minorHAnsi"/>
          <w:color w:val="4472C4" w:themeColor="accent1"/>
        </w:rPr>
        <w:t xml:space="preserve"> and Social Policy</w:t>
      </w:r>
      <w:bookmarkEnd w:id="11"/>
    </w:p>
    <w:p w14:paraId="0AF39F5F" w14:textId="77777777" w:rsidR="00777AAC" w:rsidRPr="00190FA4" w:rsidRDefault="00777AAC" w:rsidP="00777AAC">
      <w:pPr>
        <w:jc w:val="both"/>
        <w:rPr>
          <w:rFonts w:asciiTheme="minorHAnsi" w:hAnsiTheme="minorHAnsi" w:cstheme="minorHAnsi"/>
          <w:sz w:val="22"/>
          <w:szCs w:val="22"/>
        </w:rPr>
      </w:pPr>
      <w:r w:rsidRPr="00190FA4">
        <w:rPr>
          <w:rFonts w:asciiTheme="minorHAnsi" w:hAnsiTheme="minorHAnsi" w:cstheme="minorHAnsi"/>
          <w:sz w:val="22"/>
          <w:szCs w:val="22"/>
        </w:rPr>
        <w:t xml:space="preserve">The Environment and Social Policy (ESP) of Adaptation Fund ensures that all projects and programmes supported by the Fund promote positive environmental and social benefits, and mitigate or avoid adverse environmental and social risks and impacts. Adaptation Fund requires that at the time of proposal review of projects, the Implementing Entity (UNDP Bangladesh) has the capacity and the commitment to comply with the ESP; that the IE has identified the environmental and social risks associated with the project; and the IE has initiated the process of managing these risks in a collaborative way. </w:t>
      </w:r>
    </w:p>
    <w:p w14:paraId="3F35A38D" w14:textId="77777777" w:rsidR="00777AAC" w:rsidRPr="00190FA4" w:rsidRDefault="00777AAC" w:rsidP="00777AAC">
      <w:pPr>
        <w:jc w:val="both"/>
        <w:rPr>
          <w:rFonts w:asciiTheme="minorHAnsi" w:hAnsiTheme="minorHAnsi" w:cstheme="minorHAnsi"/>
          <w:sz w:val="22"/>
          <w:szCs w:val="22"/>
        </w:rPr>
      </w:pPr>
    </w:p>
    <w:p w14:paraId="07D0403A" w14:textId="00E4A094" w:rsidR="00777AAC" w:rsidRPr="00190FA4" w:rsidRDefault="00777AAC" w:rsidP="00777AAC">
      <w:pPr>
        <w:jc w:val="both"/>
        <w:rPr>
          <w:rFonts w:asciiTheme="minorHAnsi" w:hAnsiTheme="minorHAnsi" w:cstheme="minorHAnsi"/>
          <w:sz w:val="22"/>
          <w:szCs w:val="22"/>
        </w:rPr>
      </w:pPr>
      <w:r w:rsidRPr="00190FA4">
        <w:rPr>
          <w:rFonts w:asciiTheme="minorHAnsi" w:hAnsiTheme="minorHAnsi" w:cstheme="minorHAnsi"/>
          <w:sz w:val="22"/>
          <w:szCs w:val="22"/>
        </w:rPr>
        <w:t>In addition to UNDP’s Social and Environmental Screening Checklist, AF’s ESP will support the IE in screening, identifying, and managing environmental and social risks of the project. The IE is commi</w:t>
      </w:r>
      <w:r w:rsidR="00775B36" w:rsidRPr="00190FA4">
        <w:rPr>
          <w:rFonts w:asciiTheme="minorHAnsi" w:hAnsiTheme="minorHAnsi" w:cstheme="minorHAnsi"/>
          <w:sz w:val="22"/>
          <w:szCs w:val="22"/>
        </w:rPr>
        <w:t>tted</w:t>
      </w:r>
      <w:r w:rsidRPr="00190FA4">
        <w:rPr>
          <w:rFonts w:asciiTheme="minorHAnsi" w:hAnsiTheme="minorHAnsi" w:cstheme="minorHAnsi"/>
          <w:sz w:val="22"/>
          <w:szCs w:val="22"/>
        </w:rPr>
        <w:t xml:space="preserve"> to abide by the ESP in all the projects, including this project, being funded by the Fund. The IE will ensure that the environmental and social management plan and monitoring plan for this project will demonstrate compliance with ESP. </w:t>
      </w:r>
    </w:p>
    <w:p w14:paraId="5B3CA90A" w14:textId="77777777" w:rsidR="00777AAC" w:rsidRPr="00190FA4" w:rsidRDefault="00777AAC" w:rsidP="00777AAC">
      <w:pPr>
        <w:jc w:val="both"/>
        <w:rPr>
          <w:rFonts w:asciiTheme="minorHAnsi" w:hAnsiTheme="minorHAnsi" w:cstheme="minorHAnsi"/>
          <w:sz w:val="22"/>
          <w:szCs w:val="22"/>
        </w:rPr>
      </w:pPr>
    </w:p>
    <w:p w14:paraId="412DD8C6" w14:textId="77777777" w:rsidR="00777AAC" w:rsidRPr="00190FA4" w:rsidRDefault="00777AAC" w:rsidP="00777AAC">
      <w:pPr>
        <w:jc w:val="both"/>
        <w:rPr>
          <w:rFonts w:asciiTheme="minorHAnsi" w:hAnsiTheme="minorHAnsi" w:cstheme="minorHAnsi"/>
          <w:sz w:val="22"/>
          <w:szCs w:val="22"/>
        </w:rPr>
      </w:pPr>
      <w:r w:rsidRPr="00190FA4">
        <w:rPr>
          <w:rFonts w:asciiTheme="minorHAnsi" w:hAnsiTheme="minorHAnsi" w:cstheme="minorHAnsi"/>
          <w:sz w:val="22"/>
          <w:szCs w:val="22"/>
        </w:rPr>
        <w:t xml:space="preserve">Based on the screening and assessment done, it can be concluded that there are two categories of ESP principles that are applicable to the project: those that always apply to all projects (including this project), and those that are relevant to the project. Principles that always apply to the project includes Principle 1 (Compliance with the law), Principle 4 (Human rights), and Principle 6 (Core labour rights). Those that are applicable to the project include Principle 2 (Access and equity), Principle 3 (Marginalized and vulnerable groups), Principle 5 (Gender equality and women’s empowerment), Principle 8 (Involuntary Resettlement), Principle 10 (Conservation of biological biodiversity), Principle 12 (Pollution prevention and resource efficiency), and Principle 15 (Land and soil conservation). </w:t>
      </w:r>
    </w:p>
    <w:p w14:paraId="16E1EC3D" w14:textId="77777777" w:rsidR="00BF51E2" w:rsidRPr="00190FA4" w:rsidRDefault="00BF51E2" w:rsidP="00777AAC">
      <w:pPr>
        <w:jc w:val="both"/>
        <w:rPr>
          <w:rFonts w:asciiTheme="minorHAnsi" w:hAnsiTheme="minorHAnsi" w:cstheme="minorHAnsi"/>
          <w:sz w:val="22"/>
          <w:szCs w:val="22"/>
        </w:rPr>
      </w:pPr>
    </w:p>
    <w:p w14:paraId="74309E7F" w14:textId="70264288" w:rsidR="00777AAC" w:rsidRDefault="00777AAC" w:rsidP="00777AAC">
      <w:pPr>
        <w:jc w:val="both"/>
        <w:rPr>
          <w:rFonts w:asciiTheme="minorHAnsi" w:hAnsiTheme="minorHAnsi" w:cstheme="minorHAnsi"/>
          <w:sz w:val="22"/>
          <w:szCs w:val="22"/>
        </w:rPr>
      </w:pPr>
      <w:r w:rsidRPr="00190FA4">
        <w:rPr>
          <w:rFonts w:asciiTheme="minorHAnsi" w:hAnsiTheme="minorHAnsi" w:cstheme="minorHAnsi"/>
          <w:sz w:val="22"/>
          <w:szCs w:val="22"/>
        </w:rPr>
        <w:t xml:space="preserve">Based on the screening as detailed </w:t>
      </w:r>
      <w:r w:rsidRPr="00681737">
        <w:rPr>
          <w:rFonts w:asciiTheme="minorHAnsi" w:hAnsiTheme="minorHAnsi" w:cstheme="minorHAnsi"/>
          <w:sz w:val="22"/>
          <w:szCs w:val="22"/>
        </w:rPr>
        <w:t xml:space="preserve">in </w:t>
      </w:r>
      <w:r w:rsidR="00681737" w:rsidRPr="00681737">
        <w:rPr>
          <w:rFonts w:asciiTheme="minorHAnsi" w:hAnsiTheme="minorHAnsi" w:cstheme="minorHAnsi"/>
          <w:sz w:val="22"/>
          <w:szCs w:val="22"/>
        </w:rPr>
        <w:t>Table 4</w:t>
      </w:r>
      <w:r w:rsidR="00681737">
        <w:rPr>
          <w:rFonts w:asciiTheme="minorHAnsi" w:hAnsiTheme="minorHAnsi" w:cstheme="minorHAnsi"/>
          <w:sz w:val="22"/>
          <w:szCs w:val="22"/>
        </w:rPr>
        <w:t xml:space="preserve">, </w:t>
      </w:r>
      <w:r w:rsidRPr="00190FA4">
        <w:rPr>
          <w:rFonts w:asciiTheme="minorHAnsi" w:hAnsiTheme="minorHAnsi" w:cstheme="minorHAnsi"/>
          <w:sz w:val="22"/>
          <w:szCs w:val="22"/>
        </w:rPr>
        <w:t xml:space="preserve">the environmental and social impacts of the project were identified vis-à-vis Adaptation Fund’s 15 Environment and Social Policy principles. It can be concluded that there are </w:t>
      </w:r>
      <w:bookmarkStart w:id="12" w:name="_Hlk38640205"/>
      <w:r w:rsidRPr="00190FA4">
        <w:rPr>
          <w:rFonts w:asciiTheme="minorHAnsi" w:hAnsiTheme="minorHAnsi" w:cstheme="minorHAnsi"/>
          <w:sz w:val="22"/>
          <w:szCs w:val="22"/>
        </w:rPr>
        <w:t xml:space="preserve">only few potential adverse impacts of the project, the impacts are </w:t>
      </w:r>
      <w:r w:rsidR="00D316FA">
        <w:rPr>
          <w:rFonts w:asciiTheme="minorHAnsi" w:hAnsiTheme="minorHAnsi" w:cstheme="minorHAnsi"/>
          <w:sz w:val="22"/>
          <w:szCs w:val="22"/>
        </w:rPr>
        <w:t xml:space="preserve">mostly </w:t>
      </w:r>
      <w:r w:rsidRPr="00190FA4">
        <w:rPr>
          <w:rFonts w:asciiTheme="minorHAnsi" w:hAnsiTheme="minorHAnsi" w:cstheme="minorHAnsi"/>
          <w:sz w:val="22"/>
          <w:szCs w:val="22"/>
        </w:rPr>
        <w:t xml:space="preserve">localized, the intensity of impacts is low and the duration of impacts is short-lived. </w:t>
      </w:r>
      <w:bookmarkEnd w:id="12"/>
      <w:r w:rsidRPr="00190FA4">
        <w:rPr>
          <w:rFonts w:asciiTheme="minorHAnsi" w:hAnsiTheme="minorHAnsi" w:cstheme="minorHAnsi"/>
          <w:sz w:val="22"/>
          <w:szCs w:val="22"/>
        </w:rPr>
        <w:t xml:space="preserve">Majority of the impacts are reversible and can readily be mitigated. Hence, </w:t>
      </w:r>
      <w:r w:rsidR="00775B36" w:rsidRPr="00190FA4">
        <w:rPr>
          <w:rFonts w:asciiTheme="minorHAnsi" w:hAnsiTheme="minorHAnsi" w:cstheme="minorHAnsi"/>
          <w:sz w:val="22"/>
          <w:szCs w:val="22"/>
        </w:rPr>
        <w:t xml:space="preserve">under Adaptation Fund’s Environment and Social Policy, </w:t>
      </w:r>
      <w:r w:rsidRPr="00190FA4">
        <w:rPr>
          <w:rFonts w:asciiTheme="minorHAnsi" w:hAnsiTheme="minorHAnsi" w:cstheme="minorHAnsi"/>
          <w:sz w:val="22"/>
          <w:szCs w:val="22"/>
        </w:rPr>
        <w:t xml:space="preserve">it is proposed that the categorization of the project is B. </w:t>
      </w:r>
    </w:p>
    <w:p w14:paraId="2FC39C14" w14:textId="40902A00" w:rsidR="00D258A8" w:rsidRDefault="00D258A8" w:rsidP="00777AAC">
      <w:pPr>
        <w:jc w:val="both"/>
        <w:rPr>
          <w:rFonts w:asciiTheme="minorHAnsi" w:hAnsiTheme="minorHAnsi" w:cstheme="minorHAnsi"/>
          <w:sz w:val="22"/>
          <w:szCs w:val="22"/>
        </w:rPr>
      </w:pPr>
    </w:p>
    <w:p w14:paraId="0C1214D7" w14:textId="503BF88E" w:rsidR="00265B62" w:rsidRDefault="00265B62" w:rsidP="00265B62">
      <w:pPr>
        <w:jc w:val="both"/>
        <w:rPr>
          <w:rFonts w:asciiTheme="minorHAnsi" w:hAnsiTheme="minorHAnsi" w:cstheme="minorHAnsi"/>
          <w:sz w:val="22"/>
          <w:szCs w:val="22"/>
        </w:rPr>
      </w:pPr>
      <w:r w:rsidRPr="00FD4D6F">
        <w:rPr>
          <w:rFonts w:asciiTheme="minorHAnsi" w:hAnsiTheme="minorHAnsi" w:cstheme="minorHAnsi"/>
          <w:sz w:val="22"/>
          <w:szCs w:val="22"/>
        </w:rPr>
        <w:t xml:space="preserve">The screenings conducted during project development indicate that </w:t>
      </w:r>
      <w:r>
        <w:rPr>
          <w:rFonts w:asciiTheme="minorHAnsi" w:hAnsiTheme="minorHAnsi" w:cstheme="minorHAnsi"/>
          <w:sz w:val="22"/>
          <w:szCs w:val="22"/>
        </w:rPr>
        <w:t xml:space="preserve">eleven out of the fifteen principles  have been </w:t>
      </w:r>
      <w:r w:rsidR="00B43BFF">
        <w:rPr>
          <w:rFonts w:asciiTheme="minorHAnsi" w:hAnsiTheme="minorHAnsi" w:cstheme="minorHAnsi"/>
          <w:sz w:val="22"/>
          <w:szCs w:val="22"/>
        </w:rPr>
        <w:t>triggered</w:t>
      </w:r>
      <w:r>
        <w:rPr>
          <w:rFonts w:asciiTheme="minorHAnsi" w:hAnsiTheme="minorHAnsi" w:cstheme="minorHAnsi"/>
          <w:sz w:val="22"/>
          <w:szCs w:val="22"/>
        </w:rPr>
        <w:t xml:space="preserve">, as detailed in Table 4. </w:t>
      </w:r>
    </w:p>
    <w:p w14:paraId="7CC9E72E" w14:textId="337481B4" w:rsidR="0040439D" w:rsidRPr="00403A76" w:rsidRDefault="0013493A" w:rsidP="00777AAC">
      <w:pPr>
        <w:jc w:val="both"/>
        <w:rPr>
          <w:rFonts w:asciiTheme="minorHAnsi" w:hAnsiTheme="minorHAnsi" w:cstheme="minorHAnsi"/>
          <w:b/>
          <w:bCs/>
          <w:color w:val="FFFFFF" w:themeColor="background1"/>
          <w:sz w:val="20"/>
          <w:szCs w:val="20"/>
        </w:rPr>
      </w:pPr>
      <w:bookmarkStart w:id="13" w:name="_GoBack"/>
      <w:r w:rsidRPr="00190FA4">
        <w:rPr>
          <w:rFonts w:asciiTheme="minorHAnsi" w:hAnsiTheme="minorHAnsi" w:cstheme="minorHAnsi"/>
          <w:b/>
          <w:sz w:val="22"/>
          <w:szCs w:val="22"/>
        </w:rPr>
        <w:lastRenderedPageBreak/>
        <w:t xml:space="preserve">Table </w:t>
      </w:r>
      <w:bookmarkEnd w:id="13"/>
      <w:r>
        <w:rPr>
          <w:rFonts w:asciiTheme="minorHAnsi" w:hAnsiTheme="minorHAnsi" w:cstheme="minorHAnsi"/>
          <w:b/>
          <w:sz w:val="22"/>
          <w:szCs w:val="22"/>
        </w:rPr>
        <w:t>4</w:t>
      </w:r>
      <w:r w:rsidRPr="00190FA4">
        <w:rPr>
          <w:rFonts w:asciiTheme="minorHAnsi" w:hAnsiTheme="minorHAnsi" w:cstheme="minorHAnsi"/>
          <w:b/>
          <w:sz w:val="22"/>
          <w:szCs w:val="22"/>
        </w:rPr>
        <w:t xml:space="preserve">. </w:t>
      </w:r>
      <w:r w:rsidR="002E46B0" w:rsidRPr="00190FA4">
        <w:rPr>
          <w:rFonts w:asciiTheme="minorHAnsi" w:hAnsiTheme="minorHAnsi" w:cstheme="minorHAnsi"/>
          <w:b/>
          <w:sz w:val="22"/>
          <w:szCs w:val="22"/>
        </w:rPr>
        <w:t>E</w:t>
      </w:r>
      <w:r w:rsidR="002E46B0">
        <w:rPr>
          <w:rFonts w:asciiTheme="minorHAnsi" w:hAnsiTheme="minorHAnsi" w:cstheme="minorHAnsi"/>
          <w:b/>
          <w:sz w:val="22"/>
          <w:szCs w:val="22"/>
        </w:rPr>
        <w:t xml:space="preserve">nvironmental and </w:t>
      </w:r>
      <w:r w:rsidRPr="00190FA4">
        <w:rPr>
          <w:rFonts w:asciiTheme="minorHAnsi" w:hAnsiTheme="minorHAnsi" w:cstheme="minorHAnsi"/>
          <w:b/>
          <w:sz w:val="22"/>
          <w:szCs w:val="22"/>
        </w:rPr>
        <w:t>S</w:t>
      </w:r>
      <w:r>
        <w:rPr>
          <w:rFonts w:asciiTheme="minorHAnsi" w:hAnsiTheme="minorHAnsi" w:cstheme="minorHAnsi"/>
          <w:b/>
          <w:sz w:val="22"/>
          <w:szCs w:val="22"/>
        </w:rPr>
        <w:t>ocial</w:t>
      </w:r>
      <w:r w:rsidR="002E46B0">
        <w:rPr>
          <w:rFonts w:asciiTheme="minorHAnsi" w:hAnsiTheme="minorHAnsi" w:cstheme="minorHAnsi"/>
          <w:b/>
          <w:sz w:val="22"/>
          <w:szCs w:val="22"/>
        </w:rPr>
        <w:t xml:space="preserve"> Principle</w:t>
      </w:r>
      <w:r w:rsidRPr="00190FA4">
        <w:rPr>
          <w:rFonts w:asciiTheme="minorHAnsi" w:hAnsiTheme="minorHAnsi" w:cstheme="minorHAnsi"/>
          <w:b/>
          <w:sz w:val="22"/>
          <w:szCs w:val="22"/>
        </w:rPr>
        <w:t xml:space="preserve"> </w:t>
      </w:r>
      <w:r w:rsidRPr="00403A76">
        <w:rPr>
          <w:rFonts w:asciiTheme="minorHAnsi" w:hAnsiTheme="minorHAnsi" w:cstheme="minorHAnsi"/>
          <w:b/>
          <w:bCs/>
          <w:color w:val="FFFFFF" w:themeColor="background1"/>
          <w:sz w:val="20"/>
          <w:szCs w:val="20"/>
        </w:rPr>
        <w:t>requirements</w:t>
      </w:r>
    </w:p>
    <w:tbl>
      <w:tblPr>
        <w:tblStyle w:val="TableGrid"/>
        <w:tblW w:w="9634" w:type="dxa"/>
        <w:tblLook w:val="04A0" w:firstRow="1" w:lastRow="0" w:firstColumn="1" w:lastColumn="0" w:noHBand="0" w:noVBand="1"/>
      </w:tblPr>
      <w:tblGrid>
        <w:gridCol w:w="2955"/>
        <w:gridCol w:w="1230"/>
        <w:gridCol w:w="5449"/>
      </w:tblGrid>
      <w:tr w:rsidR="00B93EE1" w:rsidRPr="00403A76" w14:paraId="1DC713D7" w14:textId="77777777" w:rsidTr="00B93EE1">
        <w:trPr>
          <w:tblHeader/>
        </w:trPr>
        <w:tc>
          <w:tcPr>
            <w:tcW w:w="2955" w:type="dxa"/>
            <w:shd w:val="clear" w:color="auto" w:fill="4472C4" w:themeFill="accent1"/>
          </w:tcPr>
          <w:p w14:paraId="3C036710" w14:textId="5451DF5F" w:rsidR="00B93EE1" w:rsidRPr="00984D01" w:rsidRDefault="00B93EE1" w:rsidP="00786658">
            <w:pPr>
              <w:jc w:val="center"/>
              <w:rPr>
                <w:rFonts w:asciiTheme="minorHAnsi" w:hAnsiTheme="minorHAnsi" w:cstheme="minorHAnsi"/>
                <w:b/>
                <w:bCs/>
                <w:color w:val="FFFFFF" w:themeColor="background1"/>
                <w:sz w:val="20"/>
                <w:szCs w:val="20"/>
              </w:rPr>
            </w:pPr>
            <w:r w:rsidRPr="00B93EE1">
              <w:rPr>
                <w:rFonts w:asciiTheme="minorHAnsi" w:hAnsiTheme="minorHAnsi" w:cstheme="minorHAnsi"/>
                <w:b/>
                <w:bCs/>
                <w:color w:val="FFFFFF" w:themeColor="background1"/>
                <w:sz w:val="20"/>
                <w:szCs w:val="20"/>
              </w:rPr>
              <w:t>AF’s Environmental and Social Principles</w:t>
            </w:r>
          </w:p>
        </w:tc>
        <w:tc>
          <w:tcPr>
            <w:tcW w:w="1230" w:type="dxa"/>
            <w:shd w:val="clear" w:color="auto" w:fill="4472C4" w:themeFill="accent1"/>
          </w:tcPr>
          <w:p w14:paraId="6995A8B4" w14:textId="4D43E794" w:rsidR="00B93EE1" w:rsidRPr="00984D01" w:rsidRDefault="00B93EE1" w:rsidP="00391227">
            <w:pPr>
              <w:jc w:val="center"/>
              <w:rPr>
                <w:rFonts w:asciiTheme="minorHAnsi" w:hAnsiTheme="minorHAnsi" w:cstheme="minorHAnsi"/>
                <w:b/>
                <w:bCs/>
                <w:color w:val="FFFFFF" w:themeColor="background1"/>
                <w:sz w:val="20"/>
                <w:szCs w:val="20"/>
              </w:rPr>
            </w:pPr>
            <w:r w:rsidRPr="00B93EE1">
              <w:rPr>
                <w:rFonts w:asciiTheme="minorHAnsi" w:hAnsiTheme="minorHAnsi" w:cstheme="minorHAnsi"/>
                <w:b/>
                <w:bCs/>
                <w:color w:val="FFFFFF" w:themeColor="background1"/>
                <w:sz w:val="20"/>
                <w:szCs w:val="20"/>
              </w:rPr>
              <w:t>Does it apply to the project? (Yes/No)</w:t>
            </w:r>
          </w:p>
        </w:tc>
        <w:tc>
          <w:tcPr>
            <w:tcW w:w="5449" w:type="dxa"/>
            <w:shd w:val="clear" w:color="auto" w:fill="4472C4" w:themeFill="accent1"/>
          </w:tcPr>
          <w:p w14:paraId="2D75DDB4" w14:textId="404F8662" w:rsidR="00B93EE1" w:rsidRPr="00984D01" w:rsidRDefault="00B93EE1" w:rsidP="00786658">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Identified Risks and Mitigating Measures</w:t>
            </w:r>
          </w:p>
        </w:tc>
      </w:tr>
      <w:tr w:rsidR="00B93EE1" w:rsidRPr="00190FA4" w14:paraId="3D5A0714" w14:textId="77777777" w:rsidTr="00B93EE1">
        <w:tc>
          <w:tcPr>
            <w:tcW w:w="2955" w:type="dxa"/>
          </w:tcPr>
          <w:p w14:paraId="7950E396"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 Compliance with the law</w:t>
            </w:r>
          </w:p>
          <w:p w14:paraId="2F37F272" w14:textId="77777777" w:rsidR="00B93EE1" w:rsidRPr="00190FA4" w:rsidRDefault="00B93EE1" w:rsidP="00786658">
            <w:pPr>
              <w:rPr>
                <w:rFonts w:asciiTheme="minorHAnsi" w:hAnsiTheme="minorHAnsi" w:cstheme="minorHAnsi"/>
                <w:sz w:val="20"/>
                <w:szCs w:val="20"/>
              </w:rPr>
            </w:pPr>
          </w:p>
          <w:p w14:paraId="105CCA1F"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in compliance with all applicable domestic and international law.</w:t>
            </w:r>
          </w:p>
        </w:tc>
        <w:tc>
          <w:tcPr>
            <w:tcW w:w="1230" w:type="dxa"/>
          </w:tcPr>
          <w:p w14:paraId="52C2BE68" w14:textId="53DB460E" w:rsidR="00B93EE1" w:rsidRPr="00190FA4" w:rsidRDefault="00B93EE1" w:rsidP="00391227">
            <w:pPr>
              <w:jc w:val="center"/>
              <w:rPr>
                <w:rFonts w:asciiTheme="minorHAnsi" w:hAnsiTheme="minorHAnsi" w:cstheme="minorHAnsi"/>
                <w:sz w:val="20"/>
                <w:szCs w:val="20"/>
              </w:rPr>
            </w:pPr>
            <w:r>
              <w:rPr>
                <w:rFonts w:asciiTheme="minorHAnsi" w:hAnsiTheme="minorHAnsi" w:cstheme="minorHAnsi"/>
                <w:sz w:val="20"/>
                <w:szCs w:val="20"/>
              </w:rPr>
              <w:t>Yes</w:t>
            </w:r>
          </w:p>
        </w:tc>
        <w:tc>
          <w:tcPr>
            <w:tcW w:w="5449" w:type="dxa"/>
          </w:tcPr>
          <w:p w14:paraId="140F8FFF" w14:textId="301681CC"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 construction of cluster houses may become structurally unsafe during extreme cyclone events (Risk 5) and repair of embankment may lead to breaches during floods or cyclones (Risk </w:t>
            </w:r>
            <w:r w:rsidR="00C74D24" w:rsidRPr="00E54EED">
              <w:rPr>
                <w:rFonts w:asciiTheme="minorHAnsi" w:hAnsiTheme="minorHAnsi" w:cstheme="minorHAnsi"/>
                <w:sz w:val="20"/>
                <w:szCs w:val="20"/>
              </w:rPr>
              <w:t xml:space="preserve">17 and </w:t>
            </w:r>
            <w:r w:rsidRPr="00E54EED">
              <w:rPr>
                <w:rFonts w:asciiTheme="minorHAnsi" w:hAnsiTheme="minorHAnsi" w:cstheme="minorHAnsi"/>
                <w:sz w:val="20"/>
                <w:szCs w:val="20"/>
              </w:rPr>
              <w:t xml:space="preserve">18). The IE will ensure compliance of the project to Bangladesh’s domestic laws (including applicable building codes) and applicable international laws and treaties. </w:t>
            </w:r>
          </w:p>
          <w:p w14:paraId="3413F8E9" w14:textId="77777777" w:rsidR="00B93EE1" w:rsidRPr="00E54EED" w:rsidRDefault="00B93EE1" w:rsidP="00786658">
            <w:pPr>
              <w:rPr>
                <w:rFonts w:asciiTheme="minorHAnsi" w:hAnsiTheme="minorHAnsi" w:cstheme="minorHAnsi"/>
                <w:sz w:val="20"/>
                <w:szCs w:val="20"/>
              </w:rPr>
            </w:pPr>
          </w:p>
          <w:p w14:paraId="7D40E339" w14:textId="77777777" w:rsidR="00B93EE1" w:rsidRPr="00190FA4"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As it applies to the project, the IE will ensure that all the regulatory and environmental permits will be secured prior to commencement. The project will also abide all applicable international laws.</w:t>
            </w:r>
            <w:r w:rsidRPr="00190FA4">
              <w:rPr>
                <w:rFonts w:asciiTheme="minorHAnsi" w:hAnsiTheme="minorHAnsi" w:cstheme="minorHAnsi"/>
                <w:sz w:val="20"/>
                <w:szCs w:val="20"/>
              </w:rPr>
              <w:t xml:space="preserve"> </w:t>
            </w:r>
          </w:p>
        </w:tc>
      </w:tr>
      <w:tr w:rsidR="00B93EE1" w:rsidRPr="00190FA4" w14:paraId="388D3BD4" w14:textId="77777777" w:rsidTr="00B93EE1">
        <w:tc>
          <w:tcPr>
            <w:tcW w:w="2955" w:type="dxa"/>
          </w:tcPr>
          <w:p w14:paraId="41CE7065"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2: Access and equity</w:t>
            </w:r>
          </w:p>
          <w:p w14:paraId="27BA9C46" w14:textId="77777777" w:rsidR="00B93EE1" w:rsidRPr="00190FA4" w:rsidRDefault="00B93EE1" w:rsidP="00786658">
            <w:pPr>
              <w:rPr>
                <w:rFonts w:asciiTheme="minorHAnsi" w:hAnsiTheme="minorHAnsi" w:cstheme="minorHAnsi"/>
                <w:sz w:val="20"/>
                <w:szCs w:val="20"/>
              </w:rPr>
            </w:pPr>
          </w:p>
          <w:p w14:paraId="3D09EB24"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provide fair and equitable access to benefits in a manner that is inclusive and does not impede access to basic health services, clean water and sanitation, energy, education, housing, safe and decent working conditions, and land rights. </w:t>
            </w:r>
          </w:p>
          <w:p w14:paraId="408EA962" w14:textId="77777777" w:rsidR="00B93EE1" w:rsidRPr="00190FA4" w:rsidRDefault="00B93EE1" w:rsidP="00786658">
            <w:pPr>
              <w:rPr>
                <w:rFonts w:asciiTheme="minorHAnsi" w:hAnsiTheme="minorHAnsi" w:cstheme="minorHAnsi"/>
                <w:sz w:val="20"/>
                <w:szCs w:val="20"/>
              </w:rPr>
            </w:pPr>
          </w:p>
          <w:p w14:paraId="3C04DE42"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should not exacerbate existing inequities, particularly with respect to marginalized or vulnerable groups.</w:t>
            </w:r>
          </w:p>
        </w:tc>
        <w:tc>
          <w:tcPr>
            <w:tcW w:w="1230" w:type="dxa"/>
          </w:tcPr>
          <w:p w14:paraId="21CF52A9"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67677D30" w14:textId="79B83BDD"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There is potential for the disruption of livelihood and restriction of availability and access to resources (Risk 1) during different interventions under the project. With regard to access to the use of cold storage, there is also potential conflict among beneficiaries (Risk 11 and 12). </w:t>
            </w:r>
          </w:p>
          <w:p w14:paraId="4AA49EC0" w14:textId="77777777" w:rsidR="00B93EE1" w:rsidRPr="00E54EED" w:rsidRDefault="00B93EE1" w:rsidP="00786658">
            <w:pPr>
              <w:rPr>
                <w:rFonts w:asciiTheme="minorHAnsi" w:hAnsiTheme="minorHAnsi" w:cstheme="minorHAnsi"/>
                <w:sz w:val="20"/>
                <w:szCs w:val="20"/>
              </w:rPr>
            </w:pPr>
          </w:p>
          <w:p w14:paraId="29A2D837" w14:textId="083A964C"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The project will provide fair and equitable access to the beneficiaries of the project (~32,000 direct beneficiaries) that will be inclusive and will not be an impediment to basic health access, clean water and sanitation, education, housing, safe and decent working conditions and land rights.</w:t>
            </w:r>
          </w:p>
          <w:p w14:paraId="674D8002" w14:textId="77777777" w:rsidR="00B93EE1" w:rsidRPr="00E54EED" w:rsidRDefault="00B93EE1" w:rsidP="00786658">
            <w:pPr>
              <w:rPr>
                <w:rFonts w:asciiTheme="minorHAnsi" w:hAnsiTheme="minorHAnsi" w:cstheme="minorHAnsi"/>
                <w:sz w:val="20"/>
                <w:szCs w:val="20"/>
              </w:rPr>
            </w:pPr>
          </w:p>
          <w:p w14:paraId="2334B840"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The IE will further conduct stakeholder mapping in order to identify the potential beneficiaries, rivals, disputants, marginalized, or vulnerable people.</w:t>
            </w:r>
          </w:p>
        </w:tc>
      </w:tr>
      <w:tr w:rsidR="00B93EE1" w:rsidRPr="00190FA4" w14:paraId="771B0372" w14:textId="77777777" w:rsidTr="00B93EE1">
        <w:tc>
          <w:tcPr>
            <w:tcW w:w="2955" w:type="dxa"/>
          </w:tcPr>
          <w:p w14:paraId="1D3CFFEC"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3: Marginalized and vulnerable groups</w:t>
            </w:r>
          </w:p>
          <w:p w14:paraId="4832B449" w14:textId="77777777" w:rsidR="00B93EE1" w:rsidRPr="00190FA4" w:rsidRDefault="00B93EE1" w:rsidP="00786658">
            <w:pPr>
              <w:rPr>
                <w:rFonts w:asciiTheme="minorHAnsi" w:hAnsiTheme="minorHAnsi" w:cstheme="minorHAnsi"/>
                <w:sz w:val="20"/>
                <w:szCs w:val="20"/>
              </w:rPr>
            </w:pPr>
          </w:p>
          <w:p w14:paraId="5C3B2D29"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avoid imposing any disproportionate adverse impacts on marginalized</w:t>
            </w:r>
          </w:p>
          <w:p w14:paraId="65405329"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and vulnerable groups including children, women and girls, the elderly, indigenous people, tribal groups, displaced people, refugees, people living with disabilities, and people living with HIV/AIDS. In screening any proposed project/programme, the implementing entities shall assess and consider particular impacts on marginalized and vulnerable groups.</w:t>
            </w:r>
          </w:p>
        </w:tc>
        <w:tc>
          <w:tcPr>
            <w:tcW w:w="1230" w:type="dxa"/>
          </w:tcPr>
          <w:p w14:paraId="6FC340DB"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w:t>
            </w:r>
            <w:r>
              <w:rPr>
                <w:rFonts w:asciiTheme="minorHAnsi" w:hAnsiTheme="minorHAnsi" w:cstheme="minorHAnsi"/>
                <w:sz w:val="20"/>
                <w:szCs w:val="20"/>
              </w:rPr>
              <w:t>s</w:t>
            </w:r>
          </w:p>
        </w:tc>
        <w:tc>
          <w:tcPr>
            <w:tcW w:w="5449" w:type="dxa"/>
          </w:tcPr>
          <w:p w14:paraId="69BE31DE" w14:textId="0090FC26"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Among the risks identified for the project include the exclusion of landless, differently abled, and other vulnerable groups from participating and decision making (Risk 4), limitation in the capacity among community members that will exclude them from fully participating in project activities, and discrimination against minority  and the landless (Risk 13). </w:t>
            </w:r>
          </w:p>
          <w:p w14:paraId="55962C65" w14:textId="77777777" w:rsidR="00B93EE1" w:rsidRPr="00E54EED" w:rsidRDefault="00B93EE1" w:rsidP="00786658">
            <w:pPr>
              <w:rPr>
                <w:rFonts w:asciiTheme="minorHAnsi" w:hAnsiTheme="minorHAnsi" w:cstheme="minorHAnsi"/>
                <w:sz w:val="20"/>
                <w:szCs w:val="20"/>
              </w:rPr>
            </w:pPr>
          </w:p>
          <w:p w14:paraId="309C0027" w14:textId="408BFDD8"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The project will improve the adaptive capacity of the most vulnerable community members in the two chars in rural Bangladesh by focusing on the most vulnerable socio-economic groups – the women and the landless belonging to extremely poor households.</w:t>
            </w:r>
          </w:p>
          <w:p w14:paraId="6BBEB5E7" w14:textId="77777777" w:rsidR="00B93EE1" w:rsidRPr="00E54EED" w:rsidRDefault="00B93EE1" w:rsidP="00786658">
            <w:pPr>
              <w:rPr>
                <w:rFonts w:asciiTheme="minorHAnsi" w:hAnsiTheme="minorHAnsi" w:cstheme="minorHAnsi"/>
                <w:sz w:val="20"/>
                <w:szCs w:val="20"/>
              </w:rPr>
            </w:pPr>
          </w:p>
          <w:p w14:paraId="0E5541AD"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Using acceptable methods, the IE will further identify and quantify considered as marginalized and vulnerable. The activities under the project may pose potential adverse impacts on these marginalized and vulnerable people. </w:t>
            </w:r>
          </w:p>
          <w:p w14:paraId="77C54CE8" w14:textId="77777777" w:rsidR="00B93EE1" w:rsidRPr="00E54EED" w:rsidRDefault="00B93EE1" w:rsidP="00786658">
            <w:pPr>
              <w:rPr>
                <w:rFonts w:asciiTheme="minorHAnsi" w:hAnsiTheme="minorHAnsi" w:cstheme="minorHAnsi"/>
                <w:sz w:val="20"/>
                <w:szCs w:val="20"/>
              </w:rPr>
            </w:pPr>
          </w:p>
          <w:p w14:paraId="67244FEC"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 </w:t>
            </w:r>
          </w:p>
        </w:tc>
      </w:tr>
      <w:tr w:rsidR="00B93EE1" w:rsidRPr="00190FA4" w14:paraId="26F043C4" w14:textId="77777777" w:rsidTr="00B93EE1">
        <w:tc>
          <w:tcPr>
            <w:tcW w:w="2955" w:type="dxa"/>
          </w:tcPr>
          <w:p w14:paraId="62603023"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Principle 4: Human rights </w:t>
            </w:r>
          </w:p>
          <w:p w14:paraId="331D6B88" w14:textId="77777777" w:rsidR="00B93EE1" w:rsidRPr="00190FA4" w:rsidRDefault="00B93EE1" w:rsidP="00786658">
            <w:pPr>
              <w:rPr>
                <w:rFonts w:asciiTheme="minorHAnsi" w:hAnsiTheme="minorHAnsi" w:cstheme="minorHAnsi"/>
                <w:sz w:val="20"/>
                <w:szCs w:val="20"/>
              </w:rPr>
            </w:pPr>
          </w:p>
          <w:p w14:paraId="0AB31800"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respect and </w:t>
            </w:r>
            <w:r w:rsidRPr="00190FA4">
              <w:rPr>
                <w:rFonts w:asciiTheme="minorHAnsi" w:hAnsiTheme="minorHAnsi" w:cstheme="minorHAnsi"/>
                <w:sz w:val="20"/>
                <w:szCs w:val="20"/>
              </w:rPr>
              <w:lastRenderedPageBreak/>
              <w:t>where applicable promote international human rights.</w:t>
            </w:r>
          </w:p>
          <w:p w14:paraId="13AC7871" w14:textId="77777777" w:rsidR="00B93EE1" w:rsidRPr="00190FA4" w:rsidRDefault="00B93EE1" w:rsidP="00786658">
            <w:pPr>
              <w:rPr>
                <w:rFonts w:asciiTheme="minorHAnsi" w:hAnsiTheme="minorHAnsi" w:cstheme="minorHAnsi"/>
                <w:sz w:val="20"/>
                <w:szCs w:val="20"/>
              </w:rPr>
            </w:pPr>
          </w:p>
        </w:tc>
        <w:tc>
          <w:tcPr>
            <w:tcW w:w="1230" w:type="dxa"/>
          </w:tcPr>
          <w:p w14:paraId="5A95429E" w14:textId="133E1987" w:rsidR="00B93EE1" w:rsidRPr="00190FA4" w:rsidRDefault="00B93EE1" w:rsidP="00391227">
            <w:pPr>
              <w:spacing w:before="60" w:after="60"/>
              <w:jc w:val="center"/>
              <w:outlineLvl w:val="7"/>
              <w:rPr>
                <w:rFonts w:asciiTheme="minorHAnsi" w:hAnsiTheme="minorHAnsi" w:cstheme="minorHAnsi"/>
                <w:sz w:val="20"/>
                <w:szCs w:val="20"/>
              </w:rPr>
            </w:pPr>
            <w:r>
              <w:rPr>
                <w:rFonts w:asciiTheme="minorHAnsi" w:hAnsiTheme="minorHAnsi" w:cstheme="minorHAnsi"/>
                <w:sz w:val="20"/>
                <w:szCs w:val="20"/>
              </w:rPr>
              <w:lastRenderedPageBreak/>
              <w:t>Yes</w:t>
            </w:r>
          </w:p>
        </w:tc>
        <w:tc>
          <w:tcPr>
            <w:tcW w:w="5449" w:type="dxa"/>
          </w:tcPr>
          <w:p w14:paraId="2AD73224" w14:textId="24E5147B" w:rsidR="00B93EE1" w:rsidRPr="00E54EED" w:rsidRDefault="00B93EE1" w:rsidP="00786658">
            <w:pPr>
              <w:spacing w:before="60" w:after="60"/>
              <w:jc w:val="both"/>
              <w:outlineLvl w:val="7"/>
              <w:rPr>
                <w:rFonts w:asciiTheme="minorHAnsi" w:hAnsiTheme="minorHAnsi" w:cstheme="minorHAnsi"/>
                <w:sz w:val="20"/>
                <w:szCs w:val="20"/>
              </w:rPr>
            </w:pPr>
            <w:r w:rsidRPr="00E54EED">
              <w:rPr>
                <w:rFonts w:asciiTheme="minorHAnsi" w:hAnsiTheme="minorHAnsi" w:cstheme="minorHAnsi"/>
                <w:sz w:val="20"/>
                <w:szCs w:val="20"/>
              </w:rPr>
              <w:t xml:space="preserve">Without project intervention, there is a potential that the minority  and the landless will be discriminated, specially during selection of beneficiary (Risk 13). </w:t>
            </w:r>
          </w:p>
          <w:p w14:paraId="034F6869" w14:textId="77777777" w:rsidR="00B93EE1" w:rsidRPr="00E54EED" w:rsidRDefault="00B93EE1" w:rsidP="00786658">
            <w:pPr>
              <w:spacing w:before="60" w:after="60"/>
              <w:jc w:val="both"/>
              <w:outlineLvl w:val="7"/>
              <w:rPr>
                <w:rFonts w:asciiTheme="minorHAnsi" w:hAnsiTheme="minorHAnsi" w:cstheme="minorHAnsi"/>
                <w:sz w:val="20"/>
                <w:szCs w:val="20"/>
              </w:rPr>
            </w:pPr>
          </w:p>
          <w:p w14:paraId="2B2990C0" w14:textId="5525EBE2" w:rsidR="00B93EE1" w:rsidRPr="00E54EED" w:rsidRDefault="00B93EE1" w:rsidP="00786658">
            <w:pPr>
              <w:spacing w:before="60" w:after="60"/>
              <w:jc w:val="both"/>
              <w:outlineLvl w:val="7"/>
              <w:rPr>
                <w:rFonts w:asciiTheme="minorHAnsi" w:hAnsiTheme="minorHAnsi" w:cstheme="minorHAnsi"/>
                <w:sz w:val="20"/>
                <w:szCs w:val="20"/>
              </w:rPr>
            </w:pPr>
            <w:r w:rsidRPr="00E54EED">
              <w:rPr>
                <w:rFonts w:asciiTheme="minorHAnsi" w:hAnsiTheme="minorHAnsi" w:cstheme="minorHAnsi"/>
                <w:sz w:val="20"/>
                <w:szCs w:val="20"/>
              </w:rPr>
              <w:lastRenderedPageBreak/>
              <w:t xml:space="preserve">The IE will promote human rights in the project based on the Universal Declaration of Human Rights. This will be achieved by creating awareness with all stakeholders in the project operations, including during project design, implementation, monitoring and evaluation.  </w:t>
            </w:r>
          </w:p>
          <w:p w14:paraId="74A2D80F" w14:textId="77777777" w:rsidR="00B93EE1" w:rsidRPr="00E54EED" w:rsidRDefault="00B93EE1" w:rsidP="00786658">
            <w:pPr>
              <w:spacing w:before="60" w:after="60"/>
              <w:jc w:val="both"/>
              <w:outlineLvl w:val="7"/>
              <w:rPr>
                <w:rFonts w:asciiTheme="minorHAnsi" w:hAnsiTheme="minorHAnsi" w:cstheme="minorHAnsi"/>
                <w:sz w:val="20"/>
                <w:szCs w:val="20"/>
              </w:rPr>
            </w:pPr>
          </w:p>
          <w:p w14:paraId="2647AE23" w14:textId="77777777" w:rsidR="00B93EE1" w:rsidRPr="00E54EED" w:rsidRDefault="00B93EE1" w:rsidP="00786658">
            <w:pPr>
              <w:spacing w:before="60" w:after="60"/>
              <w:jc w:val="both"/>
              <w:outlineLvl w:val="7"/>
              <w:rPr>
                <w:rFonts w:asciiTheme="minorHAnsi" w:hAnsiTheme="minorHAnsi" w:cstheme="minorHAnsi"/>
                <w:sz w:val="20"/>
                <w:szCs w:val="20"/>
              </w:rPr>
            </w:pPr>
            <w:r w:rsidRPr="00E54EED">
              <w:rPr>
                <w:rFonts w:asciiTheme="minorHAnsi" w:hAnsiTheme="minorHAnsi" w:cstheme="minorHAnsi"/>
                <w:sz w:val="20"/>
                <w:szCs w:val="20"/>
              </w:rPr>
              <w:t xml:space="preserve">The project is committed to addressing any human rights violations, such as discrimination against women. The process of fostering gender equality and empowerment of women is expected to reduce the occurrence of most common form of human rights violation (i.e., violation against women). A grievance redress mechanism has also been developed for the project. </w:t>
            </w:r>
          </w:p>
        </w:tc>
      </w:tr>
      <w:tr w:rsidR="00B93EE1" w:rsidRPr="00190FA4" w14:paraId="7A90B8D7" w14:textId="77777777" w:rsidTr="00B93EE1">
        <w:tc>
          <w:tcPr>
            <w:tcW w:w="2955" w:type="dxa"/>
          </w:tcPr>
          <w:p w14:paraId="6A6481E1"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lastRenderedPageBreak/>
              <w:t>Principle 5: Gender equality and women’s empowerment</w:t>
            </w:r>
          </w:p>
          <w:p w14:paraId="2CD7801D" w14:textId="77777777" w:rsidR="00B93EE1" w:rsidRPr="00190FA4" w:rsidRDefault="00B93EE1" w:rsidP="00786658">
            <w:pPr>
              <w:rPr>
                <w:rFonts w:asciiTheme="minorHAnsi" w:hAnsiTheme="minorHAnsi" w:cstheme="minorHAnsi"/>
                <w:sz w:val="20"/>
                <w:szCs w:val="20"/>
              </w:rPr>
            </w:pPr>
          </w:p>
          <w:p w14:paraId="625A972C"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designed and implemented in such a way that both women and men 1) have equal opportunities to participate as per the Fund gender policy; 2) receive comparable social and economic benefits; and 3) do not suffer disproportionate adverse effects during the development process.</w:t>
            </w:r>
          </w:p>
        </w:tc>
        <w:tc>
          <w:tcPr>
            <w:tcW w:w="1230" w:type="dxa"/>
          </w:tcPr>
          <w:p w14:paraId="48666D7E"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7F6F70C9" w14:textId="5D73EA12"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During beneficiary selection, there are risks that women will be excluded from participating and decision making (Risk 3). Women could also face abuse or harassment in cluster houses during cyclones (Risk 14). Further, interventions focusing on gender equality may cause conflict among community members regarding traditional gender norms (Risk 15). </w:t>
            </w:r>
          </w:p>
          <w:p w14:paraId="422CEA9D" w14:textId="77777777" w:rsidR="00B93EE1" w:rsidRPr="00E54EED" w:rsidRDefault="00B93EE1" w:rsidP="00786658">
            <w:pPr>
              <w:rPr>
                <w:rFonts w:asciiTheme="minorHAnsi" w:hAnsiTheme="minorHAnsi" w:cstheme="minorHAnsi"/>
                <w:sz w:val="20"/>
                <w:szCs w:val="20"/>
              </w:rPr>
            </w:pPr>
          </w:p>
          <w:p w14:paraId="1C8353F1" w14:textId="7146BF7C"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Aside from AF’s ESP and UNDP’s SES, the project will be guided by Article 2 of the United Nations Framework Convention on Climate Change (UNFCCC), which refers to “anthropogenic interaction” or the interaction of women and men — within the climate system.</w:t>
            </w:r>
          </w:p>
          <w:p w14:paraId="7537FDDE" w14:textId="77777777" w:rsidR="00B93EE1" w:rsidRPr="00E54EED" w:rsidRDefault="00B93EE1" w:rsidP="00786658">
            <w:pPr>
              <w:rPr>
                <w:rFonts w:asciiTheme="minorHAnsi" w:hAnsiTheme="minorHAnsi" w:cstheme="minorHAnsi"/>
                <w:sz w:val="20"/>
                <w:szCs w:val="20"/>
              </w:rPr>
            </w:pPr>
          </w:p>
          <w:p w14:paraId="00132C22" w14:textId="5EE8D56B"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This project incorporates gender considerations into all interventions, including for all training, support and awareness raising activities. Although the primary focus of the project is on households that have the greatest vulnerability, the position of women in Bangladesh – especially in relation to climate change impacts – makes them the most likely beneficiaries of the project interventions. The project interventions that focus on improving resilient infrastructure will benefit women in particular, as the twenty cluster houses will have </w:t>
            </w:r>
            <w:r w:rsidRPr="00E54EED">
              <w:rPr>
                <w:rFonts w:asciiTheme="minorHAnsi" w:hAnsiTheme="minorHAnsi" w:cstheme="minorHAnsi"/>
                <w:noProof/>
                <w:sz w:val="20"/>
                <w:szCs w:val="20"/>
              </w:rPr>
              <w:t>women-led</w:t>
            </w:r>
            <w:r w:rsidRPr="00E54EED">
              <w:rPr>
                <w:rFonts w:asciiTheme="minorHAnsi" w:hAnsiTheme="minorHAnsi" w:cstheme="minorHAnsi"/>
                <w:sz w:val="20"/>
                <w:szCs w:val="20"/>
              </w:rPr>
              <w:t xml:space="preserve"> households as the prioritised beneficiaries. The use of these houses as shelters during cyclones and floods will also empower women, by positioning the owners of the cluster houses (i.e. women) as the authority governing these shelters for the duration of the cyclone or flood. This will also ensure that other women and girls are provided with safe shelters. The project will also focus on developing the livelihoods of the local communities, by improving agricultural knowledge and techniques and developing new alternative livelihood options. The development of alternative livelihoods (which will prioritise female beneficiaries) will empower women by providing them with the training and materials they require to become self-sufficient if they choose to</w:t>
            </w:r>
            <w:r w:rsidR="00C74D24" w:rsidRPr="00E54EED">
              <w:rPr>
                <w:rFonts w:asciiTheme="minorHAnsi" w:hAnsiTheme="minorHAnsi" w:cstheme="minorHAnsi"/>
                <w:sz w:val="20"/>
                <w:szCs w:val="20"/>
              </w:rPr>
              <w:t xml:space="preserve"> (Risk 10)</w:t>
            </w:r>
            <w:r w:rsidRPr="00E54EED">
              <w:rPr>
                <w:rFonts w:asciiTheme="minorHAnsi" w:hAnsiTheme="minorHAnsi" w:cstheme="minorHAnsi"/>
                <w:sz w:val="20"/>
                <w:szCs w:val="20"/>
              </w:rPr>
              <w:t xml:space="preserve">. By improving the economic productivity and self-sufficiency of women through this activity, the project will support a shift towards greater empowerment of women. To support gender </w:t>
            </w:r>
            <w:r w:rsidRPr="00E54EED">
              <w:rPr>
                <w:rFonts w:asciiTheme="minorHAnsi" w:hAnsiTheme="minorHAnsi" w:cstheme="minorHAnsi"/>
                <w:noProof/>
                <w:sz w:val="20"/>
                <w:szCs w:val="20"/>
              </w:rPr>
              <w:t>equality</w:t>
            </w:r>
            <w:r w:rsidRPr="00E54EED">
              <w:rPr>
                <w:rFonts w:asciiTheme="minorHAnsi" w:hAnsiTheme="minorHAnsi" w:cstheme="minorHAnsi"/>
                <w:sz w:val="20"/>
                <w:szCs w:val="20"/>
              </w:rPr>
              <w:t>,</w:t>
            </w:r>
            <w:r w:rsidRPr="00E54EED">
              <w:rPr>
                <w:rFonts w:asciiTheme="minorHAnsi" w:hAnsiTheme="minorHAnsi" w:cstheme="minorHAnsi"/>
                <w:noProof/>
                <w:sz w:val="20"/>
                <w:szCs w:val="20"/>
              </w:rPr>
              <w:t xml:space="preserve"> the </w:t>
            </w:r>
            <w:r w:rsidRPr="00E54EED">
              <w:rPr>
                <w:rFonts w:asciiTheme="minorHAnsi" w:hAnsiTheme="minorHAnsi" w:cstheme="minorHAnsi"/>
                <w:sz w:val="20"/>
                <w:szCs w:val="20"/>
              </w:rPr>
              <w:t xml:space="preserve">training and awareness-raising activities held at the knowledge and </w:t>
            </w:r>
            <w:r w:rsidRPr="00E54EED">
              <w:rPr>
                <w:rFonts w:asciiTheme="minorHAnsi" w:hAnsiTheme="minorHAnsi" w:cstheme="minorHAnsi"/>
                <w:sz w:val="20"/>
                <w:szCs w:val="20"/>
              </w:rPr>
              <w:lastRenderedPageBreak/>
              <w:t xml:space="preserve">innovation centers will include a </w:t>
            </w:r>
            <w:r w:rsidRPr="00E54EED">
              <w:rPr>
                <w:rFonts w:asciiTheme="minorHAnsi" w:hAnsiTheme="minorHAnsi" w:cstheme="minorHAnsi"/>
                <w:noProof/>
                <w:sz w:val="20"/>
                <w:szCs w:val="20"/>
              </w:rPr>
              <w:t>minimum of</w:t>
            </w:r>
            <w:r w:rsidRPr="00E54EED">
              <w:rPr>
                <w:rFonts w:asciiTheme="minorHAnsi" w:hAnsiTheme="minorHAnsi" w:cstheme="minorHAnsi"/>
                <w:sz w:val="20"/>
                <w:szCs w:val="20"/>
              </w:rPr>
              <w:t xml:space="preserve"> 50% female representation and will incorporate gender sensitivity training. This will include the training for the farmer field schools, community training for embankment management and community training for the maintenance of newly constructed infrastructure (i.e. nano-grids and rainwater harvesting systems).</w:t>
            </w:r>
          </w:p>
        </w:tc>
      </w:tr>
      <w:tr w:rsidR="00B93EE1" w:rsidRPr="00190FA4" w14:paraId="58BBFBF6" w14:textId="77777777" w:rsidTr="00B93EE1">
        <w:tc>
          <w:tcPr>
            <w:tcW w:w="2955" w:type="dxa"/>
          </w:tcPr>
          <w:p w14:paraId="1D0FFB8E"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lastRenderedPageBreak/>
              <w:t>Principle 6: Core labour rights</w:t>
            </w:r>
          </w:p>
          <w:p w14:paraId="093249FC" w14:textId="77777777" w:rsidR="00B93EE1" w:rsidRPr="00190FA4" w:rsidRDefault="00B93EE1" w:rsidP="00786658">
            <w:pPr>
              <w:rPr>
                <w:rFonts w:asciiTheme="minorHAnsi" w:hAnsiTheme="minorHAnsi" w:cstheme="minorHAnsi"/>
                <w:sz w:val="20"/>
                <w:szCs w:val="20"/>
              </w:rPr>
            </w:pPr>
          </w:p>
          <w:p w14:paraId="694D0264"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meet the core labour standards as identified by the International Labour </w:t>
            </w:r>
            <w:r>
              <w:rPr>
                <w:rFonts w:asciiTheme="minorHAnsi" w:hAnsiTheme="minorHAnsi" w:cstheme="minorHAnsi"/>
                <w:sz w:val="20"/>
                <w:szCs w:val="20"/>
              </w:rPr>
              <w:t>Organisation</w:t>
            </w:r>
            <w:r w:rsidRPr="00190FA4">
              <w:rPr>
                <w:rFonts w:asciiTheme="minorHAnsi" w:hAnsiTheme="minorHAnsi" w:cstheme="minorHAnsi"/>
                <w:sz w:val="20"/>
                <w:szCs w:val="20"/>
              </w:rPr>
              <w:t>.</w:t>
            </w:r>
          </w:p>
          <w:p w14:paraId="4A6198DC" w14:textId="77777777" w:rsidR="00B93EE1" w:rsidRPr="00190FA4" w:rsidRDefault="00B93EE1" w:rsidP="00786658">
            <w:pPr>
              <w:rPr>
                <w:rFonts w:asciiTheme="minorHAnsi" w:hAnsiTheme="minorHAnsi" w:cstheme="minorHAnsi"/>
                <w:sz w:val="20"/>
                <w:szCs w:val="20"/>
              </w:rPr>
            </w:pPr>
          </w:p>
        </w:tc>
        <w:tc>
          <w:tcPr>
            <w:tcW w:w="1230" w:type="dxa"/>
          </w:tcPr>
          <w:p w14:paraId="1D32044B" w14:textId="3A1F9240"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61EE8BA5" w14:textId="11DEE0A8"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There are risks that women will be discriminated on work opportunity for different interventions (Risk 3 and Risk 15). There is also risk that groups belonging to minority will be discriminated in hiring of labourers (Risk 13). </w:t>
            </w:r>
          </w:p>
          <w:p w14:paraId="4655DD3C" w14:textId="77777777" w:rsidR="00B93EE1" w:rsidRPr="00E54EED" w:rsidRDefault="00B93EE1" w:rsidP="00786658">
            <w:pPr>
              <w:rPr>
                <w:rFonts w:asciiTheme="minorHAnsi" w:hAnsiTheme="minorHAnsi" w:cstheme="minorHAnsi"/>
                <w:sz w:val="20"/>
                <w:szCs w:val="20"/>
              </w:rPr>
            </w:pPr>
          </w:p>
          <w:p w14:paraId="428752C5" w14:textId="177032B4"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Bangladesh has been an active member state of the International Labour Organisation since 22 June 1972 and has ratified 35 ILO Conventions including seven fundamental conventions.  The IE will respect, promote and realise in good faith core labour standards stated in the 1998 ILO Declaration of Fundamental Principles and Rights at Work, specifically the elimination of all forms of forced or compulsory labour (conventions ILO 29 and ILO 105); elimination of worst forms of child labour (conventions ILO 138 and ILO 182); and elimination of discrimination in respect of employment and occupation (conventions ILO 100 and ILO 111).</w:t>
            </w:r>
          </w:p>
          <w:p w14:paraId="15F405FD" w14:textId="77777777" w:rsidR="00B93EE1" w:rsidRPr="00E54EED" w:rsidRDefault="00B93EE1" w:rsidP="00786658">
            <w:pPr>
              <w:rPr>
                <w:rFonts w:asciiTheme="minorHAnsi" w:hAnsiTheme="minorHAnsi" w:cstheme="minorHAnsi"/>
                <w:sz w:val="20"/>
                <w:szCs w:val="20"/>
              </w:rPr>
            </w:pPr>
          </w:p>
          <w:p w14:paraId="0775C2D8"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Prioritisation of women participation may be used to provide fair and equal opportunity for women to seek employment as labourers. All forms of negative discrimination in respect of employment and occupation will be eliminated. The proposed project will not engage in child labour in any of its activities. All forms of forced or compulsory labour will be eliminated.</w:t>
            </w:r>
          </w:p>
          <w:p w14:paraId="22DB78F4" w14:textId="20ACB18F"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Bangadesh Labour Act, 2006 will be complied with during project implementation.</w:t>
            </w:r>
          </w:p>
        </w:tc>
      </w:tr>
      <w:tr w:rsidR="00B93EE1" w:rsidRPr="00190FA4" w14:paraId="120CE8D3" w14:textId="77777777" w:rsidTr="00B93EE1">
        <w:tc>
          <w:tcPr>
            <w:tcW w:w="2955" w:type="dxa"/>
          </w:tcPr>
          <w:p w14:paraId="3EBDE59B"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7: Indigenous peoples</w:t>
            </w:r>
          </w:p>
          <w:p w14:paraId="161E51F7" w14:textId="77777777" w:rsidR="00B93EE1" w:rsidRPr="00190FA4" w:rsidRDefault="00B93EE1" w:rsidP="00786658">
            <w:pPr>
              <w:rPr>
                <w:rFonts w:asciiTheme="minorHAnsi" w:hAnsiTheme="minorHAnsi" w:cstheme="minorHAnsi"/>
                <w:sz w:val="20"/>
                <w:szCs w:val="20"/>
              </w:rPr>
            </w:pPr>
          </w:p>
          <w:p w14:paraId="243B1E5D"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The Fund shall not support projects/programmes that are inconsistent with the rights and responsibilities set forth in the UN Declaration on the Rights of Indigenous Peoples and other applicable international instruments relating to indigenous peoples.</w:t>
            </w:r>
          </w:p>
        </w:tc>
        <w:tc>
          <w:tcPr>
            <w:tcW w:w="1230" w:type="dxa"/>
          </w:tcPr>
          <w:p w14:paraId="0B08A104" w14:textId="0FAE747E"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No</w:t>
            </w:r>
            <w:r>
              <w:rPr>
                <w:rFonts w:asciiTheme="minorHAnsi" w:hAnsiTheme="minorHAnsi" w:cstheme="minorHAnsi"/>
                <w:sz w:val="20"/>
                <w:szCs w:val="20"/>
              </w:rPr>
              <w:t xml:space="preserve"> </w:t>
            </w:r>
          </w:p>
        </w:tc>
        <w:tc>
          <w:tcPr>
            <w:tcW w:w="5449" w:type="dxa"/>
          </w:tcPr>
          <w:p w14:paraId="6515D803" w14:textId="1302C62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Indigenous peoples are not present in the project implementation sites; hence, this principle is not relevant to the project. </w:t>
            </w:r>
          </w:p>
        </w:tc>
      </w:tr>
      <w:tr w:rsidR="00B93EE1" w:rsidRPr="00190FA4" w14:paraId="6CCB6743" w14:textId="77777777" w:rsidTr="00B93EE1">
        <w:tc>
          <w:tcPr>
            <w:tcW w:w="2955" w:type="dxa"/>
          </w:tcPr>
          <w:p w14:paraId="144C9230"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8: Involuntary resettlement</w:t>
            </w:r>
          </w:p>
          <w:p w14:paraId="5891035E" w14:textId="77777777" w:rsidR="00B93EE1" w:rsidRPr="00190FA4" w:rsidRDefault="00B93EE1" w:rsidP="00786658">
            <w:pPr>
              <w:rPr>
                <w:rFonts w:asciiTheme="minorHAnsi" w:hAnsiTheme="minorHAnsi" w:cstheme="minorHAnsi"/>
                <w:sz w:val="20"/>
                <w:szCs w:val="20"/>
              </w:rPr>
            </w:pPr>
          </w:p>
          <w:p w14:paraId="4E3B1560" w14:textId="77777777" w:rsidR="00B93EE1" w:rsidRPr="00190FA4" w:rsidRDefault="00B93EE1" w:rsidP="00786658">
            <w:pPr>
              <w:rPr>
                <w:rFonts w:asciiTheme="minorHAnsi" w:hAnsiTheme="minorHAnsi" w:cstheme="minorHAnsi"/>
                <w:sz w:val="20"/>
                <w:szCs w:val="20"/>
              </w:rPr>
            </w:pPr>
          </w:p>
          <w:p w14:paraId="4BAFD0C0"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be designed and implemented in a way that avoids or minimizes the need for involuntary resettlement. When </w:t>
            </w:r>
            <w:r w:rsidRPr="00190FA4">
              <w:rPr>
                <w:rFonts w:asciiTheme="minorHAnsi" w:hAnsiTheme="minorHAnsi" w:cstheme="minorHAnsi"/>
                <w:sz w:val="20"/>
                <w:szCs w:val="20"/>
              </w:rPr>
              <w:lastRenderedPageBreak/>
              <w:t>limited involuntary resettlement is unavoidable, due process should be observed so that displaced persons shall be informed of their rights, consulted on their options, and offered technically, economically, and socially feasible resettlement alternatives or fair and adequate compensation</w:t>
            </w:r>
          </w:p>
        </w:tc>
        <w:tc>
          <w:tcPr>
            <w:tcW w:w="1230" w:type="dxa"/>
          </w:tcPr>
          <w:p w14:paraId="32E83D87"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lastRenderedPageBreak/>
              <w:t>Yes</w:t>
            </w:r>
          </w:p>
        </w:tc>
        <w:tc>
          <w:tcPr>
            <w:tcW w:w="5449" w:type="dxa"/>
          </w:tcPr>
          <w:p w14:paraId="65E2F00A" w14:textId="5B9FEA31"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The retrofitting of houses or the raising of plinths to increase the climate resilience of houses may result in temporary displacement while infrastructure interventions are being completed</w:t>
            </w:r>
            <w:r w:rsidR="00484AE8" w:rsidRPr="00E54EED">
              <w:rPr>
                <w:rFonts w:asciiTheme="minorHAnsi" w:hAnsiTheme="minorHAnsi" w:cstheme="minorHAnsi"/>
                <w:sz w:val="20"/>
                <w:szCs w:val="20"/>
              </w:rPr>
              <w:t xml:space="preserve"> (Risk 19)</w:t>
            </w:r>
            <w:r w:rsidRPr="00E54EED">
              <w:rPr>
                <w:rFonts w:asciiTheme="minorHAnsi" w:hAnsiTheme="minorHAnsi" w:cstheme="minorHAnsi"/>
                <w:sz w:val="20"/>
                <w:szCs w:val="20"/>
              </w:rPr>
              <w:t>. There is also risk that there will be temporary displacement or disruption of access to source of livelihood when implementing various interventions (Risk 2).</w:t>
            </w:r>
          </w:p>
          <w:p w14:paraId="2C08F0F8" w14:textId="2E75D861"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 </w:t>
            </w:r>
          </w:p>
          <w:p w14:paraId="21871197" w14:textId="0C326213"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 project will ensure that in-depth consultations are conducted with any households that may be at risk of requiring </w:t>
            </w:r>
            <w:r w:rsidRPr="00E54EED">
              <w:rPr>
                <w:rFonts w:asciiTheme="minorHAnsi" w:hAnsiTheme="minorHAnsi" w:cstheme="minorHAnsi"/>
                <w:sz w:val="20"/>
                <w:szCs w:val="20"/>
              </w:rPr>
              <w:lastRenderedPageBreak/>
              <w:t>resettlement. The possibility of involuntary resettlement has been considered for the repair of embankments and a resettlement policy has been prepared for this possibility (see Annex K)</w:t>
            </w:r>
            <w:r w:rsidR="00484AE8" w:rsidRPr="00E54EED">
              <w:rPr>
                <w:rFonts w:asciiTheme="minorHAnsi" w:hAnsiTheme="minorHAnsi" w:cstheme="minorHAnsi"/>
                <w:sz w:val="20"/>
                <w:szCs w:val="20"/>
              </w:rPr>
              <w:t xml:space="preserve"> (Risk 17)</w:t>
            </w:r>
            <w:r w:rsidRPr="00E54EED">
              <w:rPr>
                <w:rFonts w:asciiTheme="minorHAnsi" w:hAnsiTheme="minorHAnsi" w:cstheme="minorHAnsi"/>
                <w:sz w:val="20"/>
                <w:szCs w:val="20"/>
              </w:rPr>
              <w:t>. Any involuntary relocation or resettlement will only be conducted after extensive community consultation and negotiation with any affected households. Benefits including reimbursement for the cost of the house, further livelihood support and provisioning of new land will all be included in any negotiated package. A grievance mechanism has also been developed (see Annex J) and will be in place to address any concerns of affected community members.</w:t>
            </w:r>
          </w:p>
          <w:p w14:paraId="4D165518" w14:textId="77777777" w:rsidR="00B93EE1" w:rsidRPr="00E54EED" w:rsidRDefault="00B93EE1" w:rsidP="00786658">
            <w:pPr>
              <w:rPr>
                <w:rFonts w:asciiTheme="minorHAnsi" w:hAnsiTheme="minorHAnsi" w:cstheme="minorHAnsi"/>
                <w:sz w:val="20"/>
                <w:szCs w:val="20"/>
              </w:rPr>
            </w:pPr>
          </w:p>
        </w:tc>
      </w:tr>
      <w:tr w:rsidR="00B93EE1" w:rsidRPr="00190FA4" w14:paraId="4246C775" w14:textId="77777777" w:rsidTr="00B93EE1">
        <w:tc>
          <w:tcPr>
            <w:tcW w:w="2955" w:type="dxa"/>
          </w:tcPr>
          <w:p w14:paraId="5245649C"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lastRenderedPageBreak/>
              <w:t>Principle 9: Protection of natural habitats</w:t>
            </w:r>
          </w:p>
          <w:p w14:paraId="4B318478" w14:textId="77777777" w:rsidR="00B93EE1" w:rsidRPr="00190FA4" w:rsidRDefault="00B93EE1" w:rsidP="00786658">
            <w:pPr>
              <w:rPr>
                <w:rFonts w:asciiTheme="minorHAnsi" w:hAnsiTheme="minorHAnsi" w:cstheme="minorHAnsi"/>
                <w:sz w:val="20"/>
                <w:szCs w:val="20"/>
              </w:rPr>
            </w:pPr>
          </w:p>
          <w:p w14:paraId="45B3DA97"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The Fund shall not support projects/programmes that would involve unjustified conversion or degradation of critical natural habitats, including those that are (a) legally protected; (b) officially proposed for protection; (c) recognized by authoritative sources for their high conservation value, including as critical habitat; or (d) recognized as protected by traditional or indigenous local communities.</w:t>
            </w:r>
          </w:p>
        </w:tc>
        <w:tc>
          <w:tcPr>
            <w:tcW w:w="1230" w:type="dxa"/>
          </w:tcPr>
          <w:p w14:paraId="1FD5BB62" w14:textId="56ED0850" w:rsidR="00B93EE1" w:rsidRPr="00190FA4" w:rsidRDefault="00B93EE1" w:rsidP="00391227">
            <w:pPr>
              <w:jc w:val="center"/>
              <w:rPr>
                <w:rFonts w:asciiTheme="minorHAnsi" w:hAnsiTheme="minorHAnsi" w:cstheme="minorHAnsi"/>
                <w:sz w:val="20"/>
                <w:szCs w:val="20"/>
              </w:rPr>
            </w:pPr>
            <w:r>
              <w:rPr>
                <w:rFonts w:asciiTheme="minorHAnsi" w:hAnsiTheme="minorHAnsi" w:cstheme="minorHAnsi"/>
                <w:sz w:val="20"/>
                <w:szCs w:val="20"/>
              </w:rPr>
              <w:t>Yes</w:t>
            </w:r>
          </w:p>
        </w:tc>
        <w:tc>
          <w:tcPr>
            <w:tcW w:w="5449" w:type="dxa"/>
          </w:tcPr>
          <w:p w14:paraId="3E38B0F0" w14:textId="06CC7344"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Ecosystem-based adaptation measures such as planting of mangroves, other trees and vetiver grass could lead to long-term alteration of natural habitats in terms of species assemblages and structure, which may result in various disturbances and negative environmental impacts. The introduction of invasive alien species, for example, may negatively affect ecosystem (Risk 16). The construction of embankment will also disturb small areas of natural habitat. </w:t>
            </w:r>
          </w:p>
          <w:p w14:paraId="59AA532E" w14:textId="7645F6EE" w:rsidR="00B93EE1" w:rsidRPr="00E54EED" w:rsidRDefault="00B93EE1" w:rsidP="00786658">
            <w:pPr>
              <w:rPr>
                <w:rFonts w:asciiTheme="minorHAnsi" w:hAnsiTheme="minorHAnsi" w:cstheme="minorHAnsi"/>
                <w:sz w:val="20"/>
                <w:szCs w:val="20"/>
              </w:rPr>
            </w:pPr>
          </w:p>
          <w:p w14:paraId="4FE19D56" w14:textId="77777777" w:rsidR="00B93EE1" w:rsidRPr="00E54EED" w:rsidRDefault="00B93EE1" w:rsidP="00376A2A">
            <w:pPr>
              <w:rPr>
                <w:rFonts w:asciiTheme="minorHAnsi" w:hAnsiTheme="minorHAnsi" w:cstheme="minorHAnsi"/>
                <w:sz w:val="20"/>
                <w:szCs w:val="20"/>
              </w:rPr>
            </w:pPr>
            <w:r w:rsidRPr="00E54EED">
              <w:rPr>
                <w:rFonts w:asciiTheme="minorHAnsi" w:hAnsiTheme="minorHAnsi" w:cstheme="minorHAnsi"/>
                <w:sz w:val="20"/>
                <w:szCs w:val="20"/>
              </w:rPr>
              <w:t xml:space="preserve">The EbA interventions will most likely lead to restoration of natural habitats. The IE will consult and include relevant stakeholders in during pre-construction and implementation phases of the project. </w:t>
            </w:r>
          </w:p>
          <w:p w14:paraId="1CFBFCFF" w14:textId="0CBB22B0" w:rsidR="00B93EE1" w:rsidRPr="00E54EED" w:rsidRDefault="00B93EE1" w:rsidP="00376A2A">
            <w:pPr>
              <w:rPr>
                <w:rFonts w:asciiTheme="minorHAnsi" w:hAnsiTheme="minorHAnsi" w:cstheme="minorHAnsi"/>
                <w:sz w:val="20"/>
                <w:szCs w:val="20"/>
              </w:rPr>
            </w:pPr>
          </w:p>
          <w:p w14:paraId="3C92FA20" w14:textId="0A257884" w:rsidR="00B93EE1" w:rsidRPr="00E54EED" w:rsidRDefault="00B93EE1" w:rsidP="00376A2A">
            <w:pPr>
              <w:rPr>
                <w:rFonts w:asciiTheme="minorHAnsi" w:hAnsiTheme="minorHAnsi" w:cstheme="minorHAnsi"/>
                <w:sz w:val="20"/>
                <w:szCs w:val="20"/>
              </w:rPr>
            </w:pPr>
            <w:r w:rsidRPr="00E54EED">
              <w:rPr>
                <w:rFonts w:asciiTheme="minorHAnsi" w:hAnsiTheme="minorHAnsi" w:cstheme="minorHAnsi"/>
                <w:sz w:val="20"/>
                <w:szCs w:val="20"/>
              </w:rPr>
              <w:t>All necessary impact assessments will be conducted before the implementation of interventions. Furthermore, all national environmental laws will be respected during the selection and implementation of adaptation interventions.</w:t>
            </w:r>
          </w:p>
          <w:p w14:paraId="18B9EA26" w14:textId="77777777" w:rsidR="00B93EE1" w:rsidRPr="00E54EED" w:rsidRDefault="00B93EE1" w:rsidP="00786658">
            <w:pPr>
              <w:rPr>
                <w:rFonts w:asciiTheme="minorHAnsi" w:hAnsiTheme="minorHAnsi" w:cstheme="minorHAnsi"/>
                <w:sz w:val="20"/>
                <w:szCs w:val="20"/>
              </w:rPr>
            </w:pPr>
          </w:p>
          <w:p w14:paraId="196812D2" w14:textId="5BA7E9C2"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 IE has identified Char Kukri Mukri, a 40-hectare char land and mangrove forest, as the nearest natural habitat from the project. The site was declared a wildlife sanctuary in 1981. The site is about 22 km Mujibnagar Union. The activities under the project will not result in adverse impacts on Char Kukri Mukri. </w:t>
            </w:r>
          </w:p>
          <w:p w14:paraId="48A6CE57" w14:textId="77777777" w:rsidR="00B93EE1" w:rsidRPr="00E54EED" w:rsidRDefault="00B93EE1" w:rsidP="00786658">
            <w:pPr>
              <w:rPr>
                <w:rFonts w:asciiTheme="minorHAnsi" w:hAnsiTheme="minorHAnsi" w:cstheme="minorHAnsi"/>
                <w:sz w:val="20"/>
                <w:szCs w:val="20"/>
              </w:rPr>
            </w:pPr>
          </w:p>
        </w:tc>
      </w:tr>
      <w:tr w:rsidR="00B93EE1" w:rsidRPr="00190FA4" w14:paraId="621411B8" w14:textId="77777777" w:rsidTr="00B93EE1">
        <w:tc>
          <w:tcPr>
            <w:tcW w:w="2955" w:type="dxa"/>
          </w:tcPr>
          <w:p w14:paraId="305EA3E7"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10: Conservation of biological diversity</w:t>
            </w:r>
          </w:p>
          <w:p w14:paraId="39C2AAF0" w14:textId="77777777" w:rsidR="00B93EE1" w:rsidRPr="00190FA4" w:rsidRDefault="00B93EE1" w:rsidP="00786658">
            <w:pPr>
              <w:rPr>
                <w:rFonts w:asciiTheme="minorHAnsi" w:hAnsiTheme="minorHAnsi" w:cstheme="minorHAnsi"/>
                <w:sz w:val="20"/>
                <w:szCs w:val="20"/>
              </w:rPr>
            </w:pPr>
          </w:p>
          <w:p w14:paraId="7C2480BE"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designed and implemented in a way that avoids any significant or unjustified reduction or loss of biological diversity or the introduction of known invasive species.</w:t>
            </w:r>
          </w:p>
        </w:tc>
        <w:tc>
          <w:tcPr>
            <w:tcW w:w="1230" w:type="dxa"/>
          </w:tcPr>
          <w:p w14:paraId="1F6BE4C6"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09343B34" w14:textId="02517630"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As the fish farms are integrated into the community management of embankments and fish farming will be developed in the innovation centers, the project will be designed and implemented that will prevent the unjustified reduction or loss of biological diversity in the two sites. </w:t>
            </w:r>
          </w:p>
          <w:p w14:paraId="33CFE101" w14:textId="77777777" w:rsidR="00B93EE1" w:rsidRPr="00E54EED" w:rsidRDefault="00B93EE1" w:rsidP="00786658">
            <w:pPr>
              <w:rPr>
                <w:rFonts w:asciiTheme="minorHAnsi" w:hAnsiTheme="minorHAnsi" w:cstheme="minorHAnsi"/>
                <w:sz w:val="20"/>
                <w:szCs w:val="20"/>
              </w:rPr>
            </w:pPr>
          </w:p>
          <w:p w14:paraId="48F7B629" w14:textId="4156254E"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Invasive alien species, jf introduced, may negatively affect ecosystem (Risk 16). The project will not introduce known invasive species in the project. Vetiver grass is native to Bangladesh. The planting of mangrove trees will only consider indigenous species. </w:t>
            </w:r>
          </w:p>
        </w:tc>
      </w:tr>
      <w:tr w:rsidR="00B93EE1" w:rsidRPr="00190FA4" w14:paraId="5943D591" w14:textId="77777777" w:rsidTr="00B93EE1">
        <w:tc>
          <w:tcPr>
            <w:tcW w:w="2955" w:type="dxa"/>
          </w:tcPr>
          <w:p w14:paraId="36F89CFB"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11: Climate change</w:t>
            </w:r>
          </w:p>
          <w:p w14:paraId="7AAB1A8D" w14:textId="77777777" w:rsidR="00B93EE1" w:rsidRPr="00190FA4" w:rsidRDefault="00B93EE1" w:rsidP="00786658">
            <w:pPr>
              <w:rPr>
                <w:rFonts w:asciiTheme="minorHAnsi" w:hAnsiTheme="minorHAnsi" w:cstheme="minorHAnsi"/>
                <w:sz w:val="20"/>
                <w:szCs w:val="20"/>
              </w:rPr>
            </w:pPr>
          </w:p>
          <w:p w14:paraId="11269D78"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not result in </w:t>
            </w:r>
            <w:r w:rsidRPr="00190FA4">
              <w:rPr>
                <w:rFonts w:asciiTheme="minorHAnsi" w:hAnsiTheme="minorHAnsi" w:cstheme="minorHAnsi"/>
                <w:sz w:val="20"/>
                <w:szCs w:val="20"/>
              </w:rPr>
              <w:lastRenderedPageBreak/>
              <w:t>any significant or unjustified increase in greenhouse gas emissions or other drivers of climate change.</w:t>
            </w:r>
          </w:p>
          <w:p w14:paraId="1173BD05" w14:textId="77777777" w:rsidR="00B93EE1" w:rsidRPr="00190FA4" w:rsidRDefault="00B93EE1" w:rsidP="00786658">
            <w:pPr>
              <w:rPr>
                <w:rFonts w:asciiTheme="minorHAnsi" w:hAnsiTheme="minorHAnsi" w:cstheme="minorHAnsi"/>
                <w:sz w:val="20"/>
                <w:szCs w:val="20"/>
              </w:rPr>
            </w:pPr>
          </w:p>
        </w:tc>
        <w:tc>
          <w:tcPr>
            <w:tcW w:w="1230" w:type="dxa"/>
          </w:tcPr>
          <w:p w14:paraId="202713AD"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lastRenderedPageBreak/>
              <w:t>No</w:t>
            </w:r>
          </w:p>
        </w:tc>
        <w:tc>
          <w:tcPr>
            <w:tcW w:w="5449" w:type="dxa"/>
          </w:tcPr>
          <w:p w14:paraId="162AA9CB" w14:textId="6389715F"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 project will not result to emission of carbon dioxide gas from the use of fossil fuel and from changes in land use, methane and nitrous oxide emissions from agriculture, emission </w:t>
            </w:r>
            <w:r w:rsidRPr="00E54EED">
              <w:rPr>
                <w:rFonts w:asciiTheme="minorHAnsi" w:hAnsiTheme="minorHAnsi" w:cstheme="minorHAnsi"/>
                <w:sz w:val="20"/>
                <w:szCs w:val="20"/>
              </w:rPr>
              <w:lastRenderedPageBreak/>
              <w:t xml:space="preserve">of hydrofluorocarbons, perfluorocarbons, sulphur hexafluoride, other halocarbons, aerosols, and ozone. </w:t>
            </w:r>
          </w:p>
          <w:p w14:paraId="7DC09155" w14:textId="77777777" w:rsidR="00B93EE1" w:rsidRPr="00E54EED" w:rsidRDefault="00B93EE1" w:rsidP="00786658">
            <w:pPr>
              <w:rPr>
                <w:rFonts w:asciiTheme="minorHAnsi" w:hAnsiTheme="minorHAnsi" w:cstheme="minorHAnsi"/>
                <w:sz w:val="20"/>
                <w:szCs w:val="20"/>
              </w:rPr>
            </w:pPr>
          </w:p>
          <w:p w14:paraId="5F9459BF"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As no major infrastructure nor large-scale agriculture activities is included in project interventions, it is expected that no large-scale emissions will come from the project. On the contrary, the establishment of solar power for 600 households will provide mitigation benefit as it will reduce reliance on wood and fossil fuels. </w:t>
            </w:r>
          </w:p>
        </w:tc>
      </w:tr>
      <w:tr w:rsidR="00B93EE1" w:rsidRPr="00190FA4" w14:paraId="2755CBB5" w14:textId="77777777" w:rsidTr="00B93EE1">
        <w:tc>
          <w:tcPr>
            <w:tcW w:w="2955" w:type="dxa"/>
          </w:tcPr>
          <w:p w14:paraId="1A650C12"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lastRenderedPageBreak/>
              <w:t>Principle 12: Pollution prevention and resource efficiency</w:t>
            </w:r>
          </w:p>
          <w:p w14:paraId="318CD3B3" w14:textId="77777777" w:rsidR="00B93EE1" w:rsidRPr="00190FA4" w:rsidRDefault="00B93EE1" w:rsidP="00786658">
            <w:pPr>
              <w:rPr>
                <w:rFonts w:asciiTheme="minorHAnsi" w:hAnsiTheme="minorHAnsi" w:cstheme="minorHAnsi"/>
                <w:sz w:val="20"/>
                <w:szCs w:val="20"/>
              </w:rPr>
            </w:pPr>
          </w:p>
          <w:p w14:paraId="02A2469C"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designed and implemented in a way that meets applicable international standards for maximizing energy efficiency and minimizing material resource use, the production of wastes, and the release of pollutants.</w:t>
            </w:r>
          </w:p>
          <w:p w14:paraId="267B7436" w14:textId="77777777" w:rsidR="00B93EE1" w:rsidRPr="00190FA4" w:rsidRDefault="00B93EE1" w:rsidP="00786658">
            <w:pPr>
              <w:rPr>
                <w:rFonts w:asciiTheme="minorHAnsi" w:hAnsiTheme="minorHAnsi" w:cstheme="minorHAnsi"/>
                <w:sz w:val="20"/>
                <w:szCs w:val="20"/>
              </w:rPr>
            </w:pPr>
          </w:p>
        </w:tc>
        <w:tc>
          <w:tcPr>
            <w:tcW w:w="1230" w:type="dxa"/>
          </w:tcPr>
          <w:p w14:paraId="69261588"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1219FE7A" w14:textId="0CA254BF" w:rsidR="00B93EE1" w:rsidRPr="00E54EED" w:rsidRDefault="00B93EE1" w:rsidP="00BA7677">
            <w:pPr>
              <w:rPr>
                <w:rFonts w:asciiTheme="minorHAnsi" w:hAnsiTheme="minorHAnsi" w:cstheme="minorHAnsi"/>
                <w:sz w:val="20"/>
                <w:szCs w:val="20"/>
              </w:rPr>
            </w:pPr>
            <w:r w:rsidRPr="00E54EED">
              <w:rPr>
                <w:rFonts w:asciiTheme="minorHAnsi" w:hAnsiTheme="minorHAnsi" w:cstheme="minorHAnsi"/>
                <w:sz w:val="20"/>
                <w:szCs w:val="20"/>
              </w:rPr>
              <w:t xml:space="preserve">Interventions under the project, specifically civil works, will generate construction wastes and other solid and liquid wastes (Risk 6). In addition, there is increased possibility of accidental spills from oil and fuels and other solid wastes not being managed properly (Risk 7). Interventions to make agriculture climate resilient may negatively impact the environment if pesticide use is introduced (Risk 8). The operation of floating ambulance may also generate medical related wastes (Risk 9). </w:t>
            </w:r>
          </w:p>
          <w:p w14:paraId="537D85D6" w14:textId="77777777" w:rsidR="00B93EE1" w:rsidRPr="00E54EED" w:rsidRDefault="00B93EE1" w:rsidP="00786658">
            <w:pPr>
              <w:rPr>
                <w:rFonts w:asciiTheme="minorHAnsi" w:hAnsiTheme="minorHAnsi" w:cstheme="minorHAnsi"/>
                <w:sz w:val="20"/>
                <w:szCs w:val="20"/>
              </w:rPr>
            </w:pPr>
          </w:p>
          <w:p w14:paraId="7514F20C" w14:textId="7A6017C9"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The climate change adaptation activities under the project will be designed and implemented to maximize energy efficiency and minimize the use of resources, in accordance to international standards. These activities include upgrading of houses to make it cyclone and flood resilient, installation of community-level nano-grids, construction of rainwater harvesting system, building of climate resilient infrastructure and repair of embankments, implementation of climate resilient agriculture and development of diversified livelihoods.</w:t>
            </w:r>
          </w:p>
          <w:p w14:paraId="3F96A8ED" w14:textId="77777777" w:rsidR="00B93EE1" w:rsidRPr="00E54EED" w:rsidRDefault="00B93EE1" w:rsidP="00786658">
            <w:pPr>
              <w:rPr>
                <w:rFonts w:asciiTheme="minorHAnsi" w:hAnsiTheme="minorHAnsi" w:cstheme="minorHAnsi"/>
                <w:sz w:val="20"/>
                <w:szCs w:val="20"/>
              </w:rPr>
            </w:pPr>
          </w:p>
          <w:p w14:paraId="11DB5B9A" w14:textId="77777777"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 project will prepare a waste and pollution prevention and management plan to maximize energy efficiency and minimize material resource use. </w:t>
            </w:r>
          </w:p>
        </w:tc>
      </w:tr>
      <w:tr w:rsidR="00B93EE1" w:rsidRPr="00190FA4" w14:paraId="06187326" w14:textId="77777777" w:rsidTr="00B93EE1">
        <w:tc>
          <w:tcPr>
            <w:tcW w:w="2955" w:type="dxa"/>
          </w:tcPr>
          <w:p w14:paraId="2174B167"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13: Public health</w:t>
            </w:r>
          </w:p>
          <w:p w14:paraId="14C67D4F" w14:textId="77777777" w:rsidR="00B93EE1" w:rsidRPr="00190FA4" w:rsidRDefault="00B93EE1" w:rsidP="00786658">
            <w:pPr>
              <w:rPr>
                <w:rFonts w:asciiTheme="minorHAnsi" w:hAnsiTheme="minorHAnsi" w:cstheme="minorHAnsi"/>
                <w:sz w:val="20"/>
                <w:szCs w:val="20"/>
              </w:rPr>
            </w:pPr>
          </w:p>
          <w:p w14:paraId="1DC1FEB7"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designed and implemented in a way that avoids potentially significant negative impacts on public health.</w:t>
            </w:r>
          </w:p>
        </w:tc>
        <w:tc>
          <w:tcPr>
            <w:tcW w:w="1230" w:type="dxa"/>
          </w:tcPr>
          <w:p w14:paraId="3655831B" w14:textId="77777777" w:rsidR="00B93EE1" w:rsidRPr="00190FA4" w:rsidRDefault="00B93EE1" w:rsidP="00391227">
            <w:pPr>
              <w:jc w:val="center"/>
              <w:rPr>
                <w:rFonts w:asciiTheme="minorHAnsi" w:hAnsiTheme="minorHAnsi" w:cstheme="minorHAnsi"/>
                <w:color w:val="FF0000"/>
                <w:sz w:val="20"/>
                <w:szCs w:val="20"/>
              </w:rPr>
            </w:pPr>
            <w:r w:rsidRPr="00190FA4">
              <w:rPr>
                <w:rFonts w:asciiTheme="minorHAnsi" w:hAnsiTheme="minorHAnsi" w:cstheme="minorHAnsi"/>
                <w:sz w:val="20"/>
                <w:szCs w:val="20"/>
              </w:rPr>
              <w:t>No</w:t>
            </w:r>
          </w:p>
        </w:tc>
        <w:tc>
          <w:tcPr>
            <w:tcW w:w="5449" w:type="dxa"/>
          </w:tcPr>
          <w:p w14:paraId="6637CF4C" w14:textId="7E99AB45"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No potentially significant negative impacts on public health are likely. Therefore, it can be concluded that the project demonstrates compliance to Principle 13, and that no further health impact assessment is necessary. </w:t>
            </w:r>
          </w:p>
        </w:tc>
      </w:tr>
      <w:tr w:rsidR="00B93EE1" w:rsidRPr="00190FA4" w14:paraId="0189C951" w14:textId="77777777" w:rsidTr="00B93EE1">
        <w:tc>
          <w:tcPr>
            <w:tcW w:w="2955" w:type="dxa"/>
          </w:tcPr>
          <w:p w14:paraId="730638CA"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14: Physical and cultural heritage</w:t>
            </w:r>
          </w:p>
          <w:p w14:paraId="50BDA23B" w14:textId="77777777" w:rsidR="00B93EE1" w:rsidRPr="00190FA4" w:rsidRDefault="00B93EE1" w:rsidP="00786658">
            <w:pPr>
              <w:rPr>
                <w:rFonts w:asciiTheme="minorHAnsi" w:hAnsiTheme="minorHAnsi" w:cstheme="minorHAnsi"/>
                <w:sz w:val="20"/>
                <w:szCs w:val="20"/>
              </w:rPr>
            </w:pPr>
          </w:p>
          <w:p w14:paraId="16058D39"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 xml:space="preserve">Projects/programmes supported by the Fund shall be designed and implemented in a way that avoids the alteration, damage, or removal of any physical cultural resources, cultural sites, and sites with unique natural values recognized as such at the community, national or international level. </w:t>
            </w:r>
            <w:r w:rsidRPr="00190FA4">
              <w:rPr>
                <w:rFonts w:asciiTheme="minorHAnsi" w:hAnsiTheme="minorHAnsi" w:cstheme="minorHAnsi"/>
                <w:sz w:val="20"/>
                <w:szCs w:val="20"/>
              </w:rPr>
              <w:lastRenderedPageBreak/>
              <w:t>Projects/programmes should also not permanently interfere with existing access and use of such physical and cultural resources</w:t>
            </w:r>
          </w:p>
        </w:tc>
        <w:tc>
          <w:tcPr>
            <w:tcW w:w="1230" w:type="dxa"/>
          </w:tcPr>
          <w:p w14:paraId="6E078ABD"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lastRenderedPageBreak/>
              <w:t>No</w:t>
            </w:r>
          </w:p>
        </w:tc>
        <w:tc>
          <w:tcPr>
            <w:tcW w:w="5449" w:type="dxa"/>
          </w:tcPr>
          <w:p w14:paraId="326255FE" w14:textId="55DE23C8"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There is no identified cultural heritage in or near the project, hence, this principle is not applicable to the project. </w:t>
            </w:r>
          </w:p>
        </w:tc>
      </w:tr>
      <w:tr w:rsidR="00B93EE1" w:rsidRPr="00190FA4" w14:paraId="19B4D14E" w14:textId="77777777" w:rsidTr="00B93EE1">
        <w:tc>
          <w:tcPr>
            <w:tcW w:w="2955" w:type="dxa"/>
          </w:tcPr>
          <w:p w14:paraId="1DFCEC50"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Principle 15: Lands and soil conservation</w:t>
            </w:r>
          </w:p>
          <w:p w14:paraId="0B028246" w14:textId="77777777" w:rsidR="00B93EE1" w:rsidRPr="00190FA4" w:rsidRDefault="00B93EE1" w:rsidP="00786658">
            <w:pPr>
              <w:rPr>
                <w:rFonts w:asciiTheme="minorHAnsi" w:hAnsiTheme="minorHAnsi" w:cstheme="minorHAnsi"/>
                <w:sz w:val="20"/>
                <w:szCs w:val="20"/>
              </w:rPr>
            </w:pPr>
          </w:p>
          <w:p w14:paraId="7A4C61CC" w14:textId="77777777" w:rsidR="00B93EE1" w:rsidRPr="00190FA4" w:rsidRDefault="00B93EE1" w:rsidP="00786658">
            <w:pPr>
              <w:rPr>
                <w:rFonts w:asciiTheme="minorHAnsi" w:hAnsiTheme="minorHAnsi" w:cstheme="minorHAnsi"/>
                <w:sz w:val="20"/>
                <w:szCs w:val="20"/>
              </w:rPr>
            </w:pPr>
            <w:r w:rsidRPr="00190FA4">
              <w:rPr>
                <w:rFonts w:asciiTheme="minorHAnsi" w:hAnsiTheme="minorHAnsi" w:cstheme="minorHAnsi"/>
                <w:sz w:val="20"/>
                <w:szCs w:val="20"/>
              </w:rPr>
              <w:t>Projects/programmes supported by the Fund shall be designed and implemented in a way that promotes soil conservation and avoids degradation or conversion of productive lands or land that provides valuable ecosystem services.</w:t>
            </w:r>
          </w:p>
        </w:tc>
        <w:tc>
          <w:tcPr>
            <w:tcW w:w="1230" w:type="dxa"/>
          </w:tcPr>
          <w:p w14:paraId="5F50D7AA" w14:textId="77777777" w:rsidR="00B93EE1" w:rsidRPr="00190FA4" w:rsidRDefault="00B93EE1" w:rsidP="00391227">
            <w:pPr>
              <w:jc w:val="center"/>
              <w:rPr>
                <w:rFonts w:asciiTheme="minorHAnsi" w:hAnsiTheme="minorHAnsi" w:cstheme="minorHAnsi"/>
                <w:sz w:val="20"/>
                <w:szCs w:val="20"/>
              </w:rPr>
            </w:pPr>
            <w:r w:rsidRPr="00190FA4">
              <w:rPr>
                <w:rFonts w:asciiTheme="minorHAnsi" w:hAnsiTheme="minorHAnsi" w:cstheme="minorHAnsi"/>
                <w:sz w:val="20"/>
                <w:szCs w:val="20"/>
              </w:rPr>
              <w:t>Yes</w:t>
            </w:r>
          </w:p>
        </w:tc>
        <w:tc>
          <w:tcPr>
            <w:tcW w:w="5449" w:type="dxa"/>
          </w:tcPr>
          <w:p w14:paraId="38E9A338" w14:textId="37AE2CC5"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 xml:space="preserve">If no management plan will be implemented, the implementation of climate resilient agriculture may potentially introduce and use pesticides, which may also alter and contaminate the land and groundwater (Risk 8). Moreover, accidental spills of oil and fuel, and unamaged solid wastes (Risk 7) may also degrade productive lands in the two chars. Even the repair of embankments, which could be breached during floods or cyclones because of poor workmanship and substandard materials (Risk 18) can lead to soil degradation of productive lands in the two chars. </w:t>
            </w:r>
          </w:p>
          <w:p w14:paraId="18653073" w14:textId="77777777" w:rsidR="00B93EE1" w:rsidRPr="00E54EED" w:rsidRDefault="00B93EE1" w:rsidP="00786658">
            <w:pPr>
              <w:rPr>
                <w:rFonts w:asciiTheme="minorHAnsi" w:hAnsiTheme="minorHAnsi" w:cstheme="minorHAnsi"/>
                <w:sz w:val="20"/>
                <w:szCs w:val="20"/>
              </w:rPr>
            </w:pPr>
          </w:p>
          <w:p w14:paraId="3B6E836D" w14:textId="2C0B094E" w:rsidR="00B93EE1" w:rsidRPr="00E54EED" w:rsidRDefault="00B93EE1" w:rsidP="00786658">
            <w:pPr>
              <w:rPr>
                <w:rFonts w:asciiTheme="minorHAnsi" w:hAnsiTheme="minorHAnsi" w:cstheme="minorHAnsi"/>
                <w:sz w:val="20"/>
                <w:szCs w:val="20"/>
              </w:rPr>
            </w:pPr>
            <w:r w:rsidRPr="00E54EED">
              <w:rPr>
                <w:rFonts w:asciiTheme="minorHAnsi" w:hAnsiTheme="minorHAnsi" w:cstheme="minorHAnsi"/>
                <w:sz w:val="20"/>
                <w:szCs w:val="20"/>
              </w:rPr>
              <w:t>Principle 15 concerns the stewardship of land to either be maintained in its natural state, where possible, or if it is converted to promote and protect its functioning. Soil conservation refers to a set of measures to prevent, mitigate or control soil erosion and degradation. There are two aspects to the principle: promotion of soil conservation and avoidance of degradation or conversion of valuable lands. This applies to soils and lands directly affected by the project/programme as well as those influenced indirectly, or as a secondary or cumulative effect. Soil conservation should be incorporated in project/programme design and implementation.</w:t>
            </w:r>
          </w:p>
        </w:tc>
      </w:tr>
    </w:tbl>
    <w:p w14:paraId="083D7323" w14:textId="77777777" w:rsidR="0072748E" w:rsidRPr="00190FA4" w:rsidRDefault="0072748E" w:rsidP="0098332D">
      <w:pPr>
        <w:pStyle w:val="BodyText1"/>
      </w:pPr>
    </w:p>
    <w:p w14:paraId="7C228D65" w14:textId="76010068" w:rsidR="0047671D" w:rsidRPr="00037C5F" w:rsidRDefault="0047671D" w:rsidP="00037C5F">
      <w:pPr>
        <w:pStyle w:val="Heading2"/>
        <w:numPr>
          <w:ilvl w:val="0"/>
          <w:numId w:val="0"/>
        </w:numPr>
        <w:rPr>
          <w:rFonts w:asciiTheme="minorHAnsi" w:hAnsiTheme="minorHAnsi" w:cstheme="minorHAnsi"/>
          <w:color w:val="4472C4" w:themeColor="accent1"/>
        </w:rPr>
      </w:pPr>
      <w:bookmarkStart w:id="14" w:name="_Toc43367393"/>
      <w:r>
        <w:rPr>
          <w:rFonts w:asciiTheme="minorHAnsi" w:hAnsiTheme="minorHAnsi" w:cstheme="minorHAnsi"/>
          <w:color w:val="4472C4" w:themeColor="accent1"/>
        </w:rPr>
        <w:t>3.5 Gaps in policy framework</w:t>
      </w:r>
      <w:bookmarkEnd w:id="14"/>
      <w:r>
        <w:rPr>
          <w:rFonts w:asciiTheme="minorHAnsi" w:hAnsiTheme="minorHAnsi" w:cstheme="minorHAnsi"/>
          <w:color w:val="4472C4" w:themeColor="accent1"/>
        </w:rPr>
        <w:t xml:space="preserve"> </w:t>
      </w:r>
    </w:p>
    <w:p w14:paraId="04744909" w14:textId="79BB3F76" w:rsidR="0047671D" w:rsidRPr="0047671D" w:rsidRDefault="0047671D" w:rsidP="000B68BA">
      <w:pPr>
        <w:jc w:val="both"/>
        <w:rPr>
          <w:rFonts w:asciiTheme="minorHAnsi" w:hAnsiTheme="minorHAnsi" w:cstheme="minorHAnsi"/>
          <w:sz w:val="22"/>
          <w:szCs w:val="22"/>
        </w:rPr>
      </w:pPr>
      <w:r>
        <w:rPr>
          <w:rFonts w:asciiTheme="minorHAnsi" w:hAnsiTheme="minorHAnsi" w:cstheme="minorHAnsi"/>
          <w:sz w:val="22"/>
          <w:szCs w:val="22"/>
        </w:rPr>
        <w:t>Applicable legal and policy frameworks will be further assessed during the implementation of the ESMF to determine applicable standards (national, international</w:t>
      </w:r>
      <w:r w:rsidR="00F5495A">
        <w:rPr>
          <w:rFonts w:asciiTheme="minorHAnsi" w:hAnsiTheme="minorHAnsi" w:cstheme="minorHAnsi"/>
          <w:sz w:val="22"/>
          <w:szCs w:val="22"/>
        </w:rPr>
        <w:t xml:space="preserve">, AF’s ESP, or </w:t>
      </w:r>
      <w:r>
        <w:rPr>
          <w:rFonts w:asciiTheme="minorHAnsi" w:hAnsiTheme="minorHAnsi" w:cstheme="minorHAnsi"/>
          <w:sz w:val="22"/>
          <w:szCs w:val="22"/>
        </w:rPr>
        <w:t>UNDP’s SES</w:t>
      </w:r>
      <w:r w:rsidR="00F5495A">
        <w:rPr>
          <w:rFonts w:asciiTheme="minorHAnsi" w:hAnsiTheme="minorHAnsi" w:cstheme="minorHAnsi"/>
          <w:sz w:val="22"/>
          <w:szCs w:val="22"/>
        </w:rPr>
        <w:t xml:space="preserve">) must be followed for each risk area. </w:t>
      </w:r>
    </w:p>
    <w:p w14:paraId="7CE6A553" w14:textId="77777777" w:rsidR="00D258A8" w:rsidRPr="00984D01" w:rsidRDefault="00D258A8" w:rsidP="000B68BA">
      <w:pPr>
        <w:pStyle w:val="BodyText1"/>
      </w:pPr>
    </w:p>
    <w:p w14:paraId="67654140" w14:textId="1B799339" w:rsidR="00E23F10" w:rsidRPr="00190FA4" w:rsidRDefault="00E23F10" w:rsidP="0032158D">
      <w:pPr>
        <w:rPr>
          <w:rFonts w:asciiTheme="minorHAnsi" w:hAnsiTheme="minorHAnsi" w:cstheme="minorHAnsi"/>
          <w:b/>
          <w:sz w:val="22"/>
          <w:szCs w:val="22"/>
        </w:rPr>
      </w:pPr>
    </w:p>
    <w:p w14:paraId="2858BB7D" w14:textId="77777777" w:rsidR="007B43BC" w:rsidRDefault="007B43BC" w:rsidP="0032158D">
      <w:pPr>
        <w:rPr>
          <w:rFonts w:asciiTheme="minorHAnsi" w:hAnsiTheme="minorHAnsi" w:cstheme="minorHAnsi"/>
          <w:b/>
          <w:sz w:val="22"/>
          <w:szCs w:val="22"/>
        </w:rPr>
        <w:sectPr w:rsidR="007B43BC" w:rsidSect="007B43BC">
          <w:headerReference w:type="default" r:id="rId22"/>
          <w:pgSz w:w="11906" w:h="16838"/>
          <w:pgMar w:top="1440" w:right="1440" w:bottom="1440" w:left="880" w:header="314" w:footer="720" w:gutter="0"/>
          <w:cols w:space="720"/>
          <w:docGrid w:linePitch="360"/>
        </w:sectPr>
      </w:pPr>
    </w:p>
    <w:p w14:paraId="38A77C40" w14:textId="6BF0C9A7" w:rsidR="0032158D" w:rsidRPr="00190FA4" w:rsidRDefault="00AA74A3" w:rsidP="0032158D">
      <w:pPr>
        <w:pStyle w:val="Heading1"/>
        <w:rPr>
          <w:rFonts w:asciiTheme="minorHAnsi" w:hAnsiTheme="minorHAnsi" w:cstheme="minorHAnsi"/>
        </w:rPr>
      </w:pPr>
      <w:bookmarkStart w:id="15" w:name="_Toc43367394"/>
      <w:r>
        <w:rPr>
          <w:rFonts w:asciiTheme="minorHAnsi" w:hAnsiTheme="minorHAnsi" w:cstheme="minorHAnsi"/>
        </w:rPr>
        <w:lastRenderedPageBreak/>
        <w:t>4</w:t>
      </w:r>
      <w:r w:rsidR="0032158D" w:rsidRPr="00190FA4">
        <w:rPr>
          <w:rFonts w:asciiTheme="minorHAnsi" w:hAnsiTheme="minorHAnsi" w:cstheme="minorHAnsi"/>
        </w:rPr>
        <w:t>. Environmental and social impacts and mitigation measures</w:t>
      </w:r>
      <w:bookmarkEnd w:id="15"/>
    </w:p>
    <w:p w14:paraId="0C567659" w14:textId="77777777" w:rsidR="0032158D" w:rsidRPr="00190FA4" w:rsidRDefault="0032158D" w:rsidP="0032158D">
      <w:pPr>
        <w:rPr>
          <w:rFonts w:asciiTheme="minorHAnsi" w:hAnsiTheme="minorHAnsi" w:cstheme="minorHAnsi"/>
          <w:b/>
          <w:sz w:val="22"/>
          <w:szCs w:val="22"/>
        </w:rPr>
      </w:pPr>
    </w:p>
    <w:p w14:paraId="6C06F8AA" w14:textId="140E0D1C" w:rsidR="0032158D" w:rsidRPr="00190FA4" w:rsidRDefault="00AA74A3" w:rsidP="0032158D">
      <w:pPr>
        <w:pStyle w:val="Heading2"/>
        <w:numPr>
          <w:ilvl w:val="0"/>
          <w:numId w:val="0"/>
        </w:numPr>
        <w:rPr>
          <w:rFonts w:asciiTheme="minorHAnsi" w:hAnsiTheme="minorHAnsi" w:cstheme="minorHAnsi"/>
          <w:color w:val="4472C4" w:themeColor="accent1"/>
        </w:rPr>
      </w:pPr>
      <w:bookmarkStart w:id="16" w:name="_Toc43367395"/>
      <w:r>
        <w:rPr>
          <w:rFonts w:asciiTheme="minorHAnsi" w:hAnsiTheme="minorHAnsi" w:cstheme="minorHAnsi"/>
          <w:color w:val="4472C4" w:themeColor="accent1"/>
        </w:rPr>
        <w:t>4</w:t>
      </w:r>
      <w:r w:rsidR="0032158D" w:rsidRPr="00190FA4">
        <w:rPr>
          <w:rFonts w:asciiTheme="minorHAnsi" w:hAnsiTheme="minorHAnsi" w:cstheme="minorHAnsi"/>
          <w:color w:val="4472C4" w:themeColor="accent1"/>
        </w:rPr>
        <w:t>.1 Assessment of potential social and environmental risks</w:t>
      </w:r>
      <w:bookmarkEnd w:id="16"/>
    </w:p>
    <w:p w14:paraId="627E84C5" w14:textId="54B8725F" w:rsidR="009E71FE" w:rsidRPr="00190FA4" w:rsidRDefault="0032158D" w:rsidP="0032158D">
      <w:pPr>
        <w:pStyle w:val="p1"/>
        <w:rPr>
          <w:rFonts w:asciiTheme="minorHAnsi" w:hAnsiTheme="minorHAnsi" w:cstheme="minorHAnsi"/>
          <w:sz w:val="22"/>
          <w:szCs w:val="22"/>
        </w:rPr>
      </w:pPr>
      <w:r w:rsidRPr="00190FA4">
        <w:rPr>
          <w:rFonts w:asciiTheme="minorHAnsi" w:hAnsiTheme="minorHAnsi" w:cstheme="minorHAnsi"/>
          <w:sz w:val="22"/>
          <w:szCs w:val="22"/>
        </w:rPr>
        <w:t xml:space="preserve">The relevant risks identified for the project through the risk screening are described in </w:t>
      </w:r>
      <w:r w:rsidR="00802DCA" w:rsidRPr="00190FA4">
        <w:rPr>
          <w:rFonts w:asciiTheme="minorHAnsi" w:hAnsiTheme="minorHAnsi" w:cstheme="minorHAnsi"/>
          <w:sz w:val="22"/>
          <w:szCs w:val="22"/>
        </w:rPr>
        <w:t>T</w:t>
      </w:r>
      <w:r w:rsidRPr="00190FA4">
        <w:rPr>
          <w:rFonts w:asciiTheme="minorHAnsi" w:hAnsiTheme="minorHAnsi" w:cstheme="minorHAnsi"/>
          <w:sz w:val="22"/>
          <w:szCs w:val="22"/>
        </w:rPr>
        <w:t xml:space="preserve">able </w:t>
      </w:r>
      <w:r w:rsidR="00E81FC3">
        <w:rPr>
          <w:rFonts w:asciiTheme="minorHAnsi" w:hAnsiTheme="minorHAnsi" w:cstheme="minorHAnsi"/>
          <w:sz w:val="22"/>
          <w:szCs w:val="22"/>
        </w:rPr>
        <w:t>5</w:t>
      </w:r>
      <w:r w:rsidRPr="00190FA4">
        <w:rPr>
          <w:rFonts w:asciiTheme="minorHAnsi" w:hAnsiTheme="minorHAnsi" w:cstheme="minorHAnsi"/>
          <w:sz w:val="22"/>
          <w:szCs w:val="22"/>
        </w:rPr>
        <w:t xml:space="preserve">.  </w:t>
      </w:r>
    </w:p>
    <w:p w14:paraId="2AB872E0" w14:textId="77777777" w:rsidR="009E71FE" w:rsidRPr="00190FA4" w:rsidRDefault="009E71FE" w:rsidP="0032158D">
      <w:pPr>
        <w:pStyle w:val="p1"/>
        <w:rPr>
          <w:rFonts w:asciiTheme="minorHAnsi" w:hAnsiTheme="minorHAnsi" w:cstheme="minorHAnsi"/>
          <w:sz w:val="22"/>
          <w:szCs w:val="22"/>
        </w:rPr>
      </w:pPr>
    </w:p>
    <w:p w14:paraId="43720168" w14:textId="78E75D9F" w:rsidR="00806D8D" w:rsidRDefault="0032158D" w:rsidP="0032158D">
      <w:pPr>
        <w:pStyle w:val="p1"/>
        <w:rPr>
          <w:rFonts w:asciiTheme="minorHAnsi" w:hAnsiTheme="minorHAnsi" w:cstheme="minorHAnsi"/>
          <w:b/>
          <w:sz w:val="22"/>
          <w:szCs w:val="22"/>
        </w:rPr>
      </w:pPr>
      <w:r w:rsidRPr="00190FA4">
        <w:rPr>
          <w:rFonts w:asciiTheme="minorHAnsi" w:hAnsiTheme="minorHAnsi" w:cstheme="minorHAnsi"/>
          <w:b/>
          <w:sz w:val="22"/>
          <w:szCs w:val="22"/>
        </w:rPr>
        <w:t xml:space="preserve">Table </w:t>
      </w:r>
      <w:r w:rsidR="00E81FC3">
        <w:rPr>
          <w:rFonts w:asciiTheme="minorHAnsi" w:hAnsiTheme="minorHAnsi" w:cstheme="minorHAnsi"/>
          <w:b/>
          <w:sz w:val="22"/>
          <w:szCs w:val="22"/>
        </w:rPr>
        <w:t>5</w:t>
      </w:r>
      <w:r w:rsidRPr="00190FA4">
        <w:rPr>
          <w:rFonts w:asciiTheme="minorHAnsi" w:hAnsiTheme="minorHAnsi" w:cstheme="minorHAnsi"/>
          <w:b/>
          <w:sz w:val="22"/>
          <w:szCs w:val="22"/>
        </w:rPr>
        <w:t>. Potential social and environmental risks</w:t>
      </w:r>
    </w:p>
    <w:tbl>
      <w:tblPr>
        <w:tblStyle w:val="TableGrid"/>
        <w:tblW w:w="0" w:type="auto"/>
        <w:tblLook w:val="04A0" w:firstRow="1" w:lastRow="0" w:firstColumn="1" w:lastColumn="0" w:noHBand="0" w:noVBand="1"/>
      </w:tblPr>
      <w:tblGrid>
        <w:gridCol w:w="548"/>
        <w:gridCol w:w="1409"/>
        <w:gridCol w:w="2781"/>
        <w:gridCol w:w="1273"/>
        <w:gridCol w:w="2546"/>
        <w:gridCol w:w="1030"/>
        <w:gridCol w:w="1166"/>
        <w:gridCol w:w="1265"/>
        <w:gridCol w:w="1930"/>
      </w:tblGrid>
      <w:tr w:rsidR="00854A5D" w14:paraId="36D2185E" w14:textId="77777777" w:rsidTr="00312202">
        <w:trPr>
          <w:tblHeader/>
        </w:trPr>
        <w:tc>
          <w:tcPr>
            <w:tcW w:w="548" w:type="dxa"/>
            <w:shd w:val="clear" w:color="auto" w:fill="0070C0"/>
          </w:tcPr>
          <w:p w14:paraId="5A653D6E" w14:textId="303C1345"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b/>
                <w:color w:val="FFFFFF" w:themeColor="background1"/>
                <w:sz w:val="20"/>
                <w:szCs w:val="20"/>
              </w:rPr>
              <w:t>No</w:t>
            </w:r>
          </w:p>
        </w:tc>
        <w:tc>
          <w:tcPr>
            <w:tcW w:w="1409" w:type="dxa"/>
            <w:shd w:val="clear" w:color="auto" w:fill="0070C0"/>
          </w:tcPr>
          <w:p w14:paraId="78F28671" w14:textId="0BBC0494"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Risk category</w:t>
            </w:r>
          </w:p>
        </w:tc>
        <w:tc>
          <w:tcPr>
            <w:tcW w:w="2781" w:type="dxa"/>
            <w:shd w:val="clear" w:color="auto" w:fill="0070C0"/>
          </w:tcPr>
          <w:p w14:paraId="0B1C82F5" w14:textId="47085252"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Potential risk</w:t>
            </w:r>
          </w:p>
        </w:tc>
        <w:tc>
          <w:tcPr>
            <w:tcW w:w="1273" w:type="dxa"/>
            <w:shd w:val="clear" w:color="auto" w:fill="0070C0"/>
          </w:tcPr>
          <w:p w14:paraId="5FD8A5AD" w14:textId="254AE23E"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Related project activities</w:t>
            </w:r>
          </w:p>
        </w:tc>
        <w:tc>
          <w:tcPr>
            <w:tcW w:w="2546" w:type="dxa"/>
            <w:shd w:val="clear" w:color="auto" w:fill="0070C0"/>
          </w:tcPr>
          <w:p w14:paraId="1558D24A" w14:textId="44D61ED1"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Description of potential Impact</w:t>
            </w:r>
          </w:p>
        </w:tc>
        <w:tc>
          <w:tcPr>
            <w:tcW w:w="1030" w:type="dxa"/>
            <w:shd w:val="clear" w:color="auto" w:fill="0070C0"/>
          </w:tcPr>
          <w:p w14:paraId="0B881EB4" w14:textId="65691DE7"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Level of Impact</w:t>
            </w:r>
          </w:p>
        </w:tc>
        <w:tc>
          <w:tcPr>
            <w:tcW w:w="1166" w:type="dxa"/>
            <w:shd w:val="clear" w:color="auto" w:fill="0070C0"/>
          </w:tcPr>
          <w:p w14:paraId="000E8D40" w14:textId="0CAD08ED"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Probability</w:t>
            </w:r>
          </w:p>
        </w:tc>
        <w:tc>
          <w:tcPr>
            <w:tcW w:w="1265" w:type="dxa"/>
            <w:shd w:val="clear" w:color="auto" w:fill="0070C0"/>
          </w:tcPr>
          <w:p w14:paraId="494D8A05" w14:textId="653C360D"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Risk Assessment</w:t>
            </w:r>
          </w:p>
        </w:tc>
        <w:tc>
          <w:tcPr>
            <w:tcW w:w="1930" w:type="dxa"/>
            <w:shd w:val="clear" w:color="auto" w:fill="0070C0"/>
          </w:tcPr>
          <w:p w14:paraId="3EB4BD61" w14:textId="51F27547"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b/>
                <w:color w:val="FFFFFF" w:themeColor="background1"/>
                <w:sz w:val="20"/>
                <w:szCs w:val="20"/>
              </w:rPr>
              <w:t>Expected project benefit</w:t>
            </w:r>
          </w:p>
        </w:tc>
      </w:tr>
      <w:tr w:rsidR="00854A5D" w14:paraId="6D502FA9" w14:textId="77777777" w:rsidTr="00312202">
        <w:tc>
          <w:tcPr>
            <w:tcW w:w="548" w:type="dxa"/>
          </w:tcPr>
          <w:p w14:paraId="173F8B97" w14:textId="6B13C2FA" w:rsidR="00806D8D" w:rsidRDefault="00806D8D" w:rsidP="00037C5F">
            <w:pPr>
              <w:pStyle w:val="p1"/>
              <w:jc w:val="center"/>
              <w:rPr>
                <w:rFonts w:asciiTheme="minorHAnsi" w:hAnsiTheme="minorHAnsi" w:cstheme="minorHAnsi"/>
                <w:b/>
                <w:sz w:val="22"/>
                <w:szCs w:val="22"/>
              </w:rPr>
            </w:pPr>
            <w:r w:rsidRPr="00D03812">
              <w:rPr>
                <w:rFonts w:asciiTheme="minorHAnsi" w:hAnsiTheme="minorHAnsi" w:cstheme="minorHAnsi"/>
                <w:sz w:val="20"/>
                <w:szCs w:val="20"/>
              </w:rPr>
              <w:t>1</w:t>
            </w:r>
          </w:p>
        </w:tc>
        <w:tc>
          <w:tcPr>
            <w:tcW w:w="1409" w:type="dxa"/>
          </w:tcPr>
          <w:p w14:paraId="7BDACC6F" w14:textId="702BDCB7"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Social </w:t>
            </w:r>
          </w:p>
        </w:tc>
        <w:tc>
          <w:tcPr>
            <w:tcW w:w="2781" w:type="dxa"/>
          </w:tcPr>
          <w:p w14:paraId="13E1C174" w14:textId="5DBF47E6"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Rehabilitation activities to enhance climate resilient households (repair and retrofitting of cyclone and flood resilient houses, installation of community level nano grids, and construction of rainwater harvesting systems), and cluster houses, could temporarily disrupt the livelihood or may restrict availability and access to resources of affected people, particularly marginalized and vulnerable groups</w:t>
            </w:r>
          </w:p>
        </w:tc>
        <w:tc>
          <w:tcPr>
            <w:tcW w:w="1273" w:type="dxa"/>
          </w:tcPr>
          <w:p w14:paraId="56C72DD2" w14:textId="0E36204B"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Component 1 (Output 1.1, 1.2 and 1.3), Component 2 (Output 2.1)</w:t>
            </w:r>
          </w:p>
        </w:tc>
        <w:tc>
          <w:tcPr>
            <w:tcW w:w="2546" w:type="dxa"/>
          </w:tcPr>
          <w:p w14:paraId="3235B159" w14:textId="4D8199A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Retrofitting and repair of houses, including raising of plinths, installation of nano-grids and construction of rainwater harvesting will result to temporary displacement of people for a period of time, depending on the length of repair and retrofitting. Other interventions may disrupt the livelihood of affected people, restricting their income. Activities under the project may also temporarily restrict other people on their access to their source of livelihood such as agriculture. </w:t>
            </w:r>
          </w:p>
        </w:tc>
        <w:tc>
          <w:tcPr>
            <w:tcW w:w="1030" w:type="dxa"/>
          </w:tcPr>
          <w:p w14:paraId="50E177ED" w14:textId="7FEFEB7C"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166" w:type="dxa"/>
          </w:tcPr>
          <w:p w14:paraId="74C29BB5" w14:textId="3229FC1E"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Likely</w:t>
            </w:r>
          </w:p>
        </w:tc>
        <w:tc>
          <w:tcPr>
            <w:tcW w:w="1265" w:type="dxa"/>
          </w:tcPr>
          <w:p w14:paraId="68DC5C12" w14:textId="0FB9DF59"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Moderate </w:t>
            </w:r>
          </w:p>
        </w:tc>
        <w:tc>
          <w:tcPr>
            <w:tcW w:w="1930" w:type="dxa"/>
          </w:tcPr>
          <w:p w14:paraId="68C51F57" w14:textId="68BA01A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The project aims to increase the climate resilience of households of vulnerable households through the retrofitting and repair of houses. It also aims to provide reliable electricity from renewable source through the nano grid installation. The rainwater harvesting system will serve as alternative to the current well water which is problematic because of saltwater intrusion (in the case of Mujibnagar) and oftentimes inundated with flood water.  </w:t>
            </w:r>
          </w:p>
        </w:tc>
      </w:tr>
      <w:tr w:rsidR="00854A5D" w14:paraId="708871AA" w14:textId="77777777" w:rsidTr="00312202">
        <w:tc>
          <w:tcPr>
            <w:tcW w:w="548" w:type="dxa"/>
          </w:tcPr>
          <w:p w14:paraId="3841452E" w14:textId="42DDE624"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t>2</w:t>
            </w:r>
          </w:p>
        </w:tc>
        <w:tc>
          <w:tcPr>
            <w:tcW w:w="1409" w:type="dxa"/>
          </w:tcPr>
          <w:p w14:paraId="3B07C702" w14:textId="55D2CCB1"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Social</w:t>
            </w:r>
          </w:p>
        </w:tc>
        <w:tc>
          <w:tcPr>
            <w:tcW w:w="2781" w:type="dxa"/>
          </w:tcPr>
          <w:p w14:paraId="346A74A4" w14:textId="1EDCB06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Repair and construction of embankment could result to temporary displacemen</w:t>
            </w:r>
            <w:r w:rsidR="007F2E6F">
              <w:rPr>
                <w:rFonts w:asciiTheme="minorHAnsi" w:hAnsiTheme="minorHAnsi" w:cstheme="minorHAnsi"/>
                <w:sz w:val="20"/>
                <w:szCs w:val="20"/>
              </w:rPr>
              <w:t>t</w:t>
            </w:r>
            <w:r w:rsidRPr="00D03812">
              <w:rPr>
                <w:rFonts w:asciiTheme="minorHAnsi" w:hAnsiTheme="minorHAnsi" w:cstheme="minorHAnsi"/>
                <w:sz w:val="20"/>
                <w:szCs w:val="20"/>
              </w:rPr>
              <w:t xml:space="preserve"> </w:t>
            </w:r>
            <w:r w:rsidRPr="00D03812">
              <w:rPr>
                <w:rFonts w:asciiTheme="minorHAnsi" w:hAnsiTheme="minorHAnsi" w:cstheme="minorHAnsi"/>
                <w:sz w:val="20"/>
                <w:szCs w:val="20"/>
              </w:rPr>
              <w:lastRenderedPageBreak/>
              <w:t xml:space="preserve">and/or temporarily disruption of access to source of livelihood </w:t>
            </w:r>
          </w:p>
        </w:tc>
        <w:tc>
          <w:tcPr>
            <w:tcW w:w="1273" w:type="dxa"/>
          </w:tcPr>
          <w:p w14:paraId="7309740B" w14:textId="0922B2B8"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lastRenderedPageBreak/>
              <w:t>Component 2 (Output 2.2)</w:t>
            </w:r>
          </w:p>
        </w:tc>
        <w:tc>
          <w:tcPr>
            <w:tcW w:w="2546" w:type="dxa"/>
          </w:tcPr>
          <w:p w14:paraId="4CB5BA3D" w14:textId="132EE396"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Implementation of repair and construction activities may result to temporary </w:t>
            </w:r>
            <w:r w:rsidRPr="00D03812">
              <w:rPr>
                <w:rFonts w:asciiTheme="minorHAnsi" w:hAnsiTheme="minorHAnsi" w:cstheme="minorHAnsi"/>
                <w:sz w:val="20"/>
                <w:szCs w:val="20"/>
              </w:rPr>
              <w:lastRenderedPageBreak/>
              <w:t xml:space="preserve">displacement or relocation if there are existing houses that will be affected by the repair and construction of embankment. The intervention will also prevent access to sources of livelihood of communities living in chars. Storage of aggregates used for repair of embankment may prevent people access to their sources of livelihood, which includes agriculture, fish farming, fishing from river or coastal areas, or other livelihoods. </w:t>
            </w:r>
          </w:p>
        </w:tc>
        <w:tc>
          <w:tcPr>
            <w:tcW w:w="1030" w:type="dxa"/>
          </w:tcPr>
          <w:p w14:paraId="72B693E5" w14:textId="08DDA17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lastRenderedPageBreak/>
              <w:t>Moderate</w:t>
            </w:r>
          </w:p>
        </w:tc>
        <w:tc>
          <w:tcPr>
            <w:tcW w:w="1166" w:type="dxa"/>
          </w:tcPr>
          <w:p w14:paraId="61549AF2" w14:textId="398775D8"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Not likely</w:t>
            </w:r>
          </w:p>
        </w:tc>
        <w:tc>
          <w:tcPr>
            <w:tcW w:w="1265" w:type="dxa"/>
          </w:tcPr>
          <w:p w14:paraId="05C91F58" w14:textId="1CC0BABC"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0FC415E3" w14:textId="3A932078" w:rsidR="00806D8D" w:rsidRPr="00037C5F" w:rsidRDefault="00806D8D" w:rsidP="00806D8D">
            <w:pPr>
              <w:pStyle w:val="p1"/>
              <w:rPr>
                <w:rFonts w:asciiTheme="minorHAnsi" w:hAnsiTheme="minorHAnsi" w:cstheme="minorHAnsi"/>
                <w:sz w:val="20"/>
                <w:szCs w:val="20"/>
              </w:rPr>
            </w:pPr>
            <w:r w:rsidRPr="00D03812">
              <w:rPr>
                <w:rFonts w:asciiTheme="minorHAnsi" w:hAnsiTheme="minorHAnsi" w:cstheme="minorHAnsi"/>
                <w:sz w:val="20"/>
                <w:szCs w:val="20"/>
              </w:rPr>
              <w:t xml:space="preserve">The project will enhance the climate resilience of the </w:t>
            </w:r>
            <w:r w:rsidRPr="00D03812">
              <w:rPr>
                <w:rFonts w:asciiTheme="minorHAnsi" w:hAnsiTheme="minorHAnsi" w:cstheme="minorHAnsi"/>
                <w:sz w:val="20"/>
                <w:szCs w:val="20"/>
              </w:rPr>
              <w:lastRenderedPageBreak/>
              <w:t xml:space="preserve">communities of the two chars, by supporting the restoration of embankments, which when repaired and constructed, will be a vital line of defense against floods and storm surges. Resettlement action plan will be prepared to lessen the adverse impacts on people and to maximize the socio-economic benefits to affected people. </w:t>
            </w:r>
          </w:p>
        </w:tc>
      </w:tr>
      <w:tr w:rsidR="00854A5D" w14:paraId="0F482496" w14:textId="77777777" w:rsidTr="00312202">
        <w:tc>
          <w:tcPr>
            <w:tcW w:w="548" w:type="dxa"/>
          </w:tcPr>
          <w:p w14:paraId="3D7D7C8C" w14:textId="2E203AD3"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lastRenderedPageBreak/>
              <w:t>3</w:t>
            </w:r>
          </w:p>
        </w:tc>
        <w:tc>
          <w:tcPr>
            <w:tcW w:w="1409" w:type="dxa"/>
          </w:tcPr>
          <w:p w14:paraId="121FCF05" w14:textId="257D85FF"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Social </w:t>
            </w:r>
          </w:p>
        </w:tc>
        <w:tc>
          <w:tcPr>
            <w:tcW w:w="2781" w:type="dxa"/>
          </w:tcPr>
          <w:p w14:paraId="6955A338" w14:textId="5B8A5D3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Stakeholders, particularly women, could potentially be excluded from participating and decision making in interventions under the project </w:t>
            </w:r>
          </w:p>
        </w:tc>
        <w:tc>
          <w:tcPr>
            <w:tcW w:w="1273" w:type="dxa"/>
          </w:tcPr>
          <w:p w14:paraId="15638239" w14:textId="66267E5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Applicable to all components</w:t>
            </w:r>
          </w:p>
        </w:tc>
        <w:tc>
          <w:tcPr>
            <w:tcW w:w="2546" w:type="dxa"/>
          </w:tcPr>
          <w:p w14:paraId="6DCA93E5" w14:textId="77777777" w:rsidR="00806D8D" w:rsidRPr="00D03812" w:rsidRDefault="00806D8D" w:rsidP="00806D8D">
            <w:pPr>
              <w:pStyle w:val="p1"/>
              <w:rPr>
                <w:rFonts w:asciiTheme="minorHAnsi" w:hAnsiTheme="minorHAnsi" w:cstheme="minorHAnsi"/>
                <w:sz w:val="20"/>
                <w:szCs w:val="20"/>
              </w:rPr>
            </w:pPr>
            <w:r w:rsidRPr="00D03812">
              <w:rPr>
                <w:rFonts w:asciiTheme="minorHAnsi" w:hAnsiTheme="minorHAnsi" w:cstheme="minorHAnsi"/>
                <w:sz w:val="20"/>
                <w:szCs w:val="20"/>
              </w:rPr>
              <w:t>Women may have unequal access to resources, opportunities and benefits from the project that will further exacerbate existing inequalities</w:t>
            </w:r>
          </w:p>
          <w:p w14:paraId="2587873F" w14:textId="77777777" w:rsidR="00806D8D" w:rsidRDefault="00806D8D" w:rsidP="00806D8D">
            <w:pPr>
              <w:pStyle w:val="p1"/>
              <w:rPr>
                <w:rFonts w:asciiTheme="minorHAnsi" w:hAnsiTheme="minorHAnsi" w:cstheme="minorHAnsi"/>
                <w:b/>
                <w:sz w:val="22"/>
                <w:szCs w:val="22"/>
              </w:rPr>
            </w:pPr>
          </w:p>
        </w:tc>
        <w:tc>
          <w:tcPr>
            <w:tcW w:w="1030" w:type="dxa"/>
          </w:tcPr>
          <w:p w14:paraId="5B5C3AC0" w14:textId="0F98976E"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166" w:type="dxa"/>
          </w:tcPr>
          <w:p w14:paraId="7C46C0CC" w14:textId="6BF60557"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Moderately likely</w:t>
            </w:r>
          </w:p>
        </w:tc>
        <w:tc>
          <w:tcPr>
            <w:tcW w:w="1265" w:type="dxa"/>
          </w:tcPr>
          <w:p w14:paraId="415F4546" w14:textId="5837C527"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7EF16F4F" w14:textId="6BF0C5EC" w:rsidR="00806D8D" w:rsidRPr="00037C5F" w:rsidRDefault="00806D8D" w:rsidP="00037C5F">
            <w:pPr>
              <w:tabs>
                <w:tab w:val="left" w:pos="900"/>
              </w:tabs>
              <w:autoSpaceDE w:val="0"/>
              <w:autoSpaceDN w:val="0"/>
              <w:adjustRightInd w:val="0"/>
              <w:spacing w:after="31"/>
              <w:jc w:val="both"/>
              <w:rPr>
                <w:rFonts w:asciiTheme="minorHAnsi" w:hAnsiTheme="minorHAnsi" w:cstheme="minorHAnsi"/>
                <w:sz w:val="20"/>
                <w:szCs w:val="20"/>
              </w:rPr>
            </w:pPr>
            <w:r w:rsidRPr="00D03812">
              <w:rPr>
                <w:rFonts w:asciiTheme="minorHAnsi" w:hAnsiTheme="minorHAnsi" w:cstheme="minorHAnsi"/>
                <w:sz w:val="20"/>
                <w:szCs w:val="20"/>
              </w:rPr>
              <w:t xml:space="preserve">The project will promote gender equality, women empowerment and will ensure that women are not discriminated against or reinforce gender-based discrimination and/or inequalities. </w:t>
            </w:r>
          </w:p>
        </w:tc>
      </w:tr>
      <w:tr w:rsidR="00854A5D" w14:paraId="475F4EF9" w14:textId="77777777" w:rsidTr="00312202">
        <w:tc>
          <w:tcPr>
            <w:tcW w:w="548" w:type="dxa"/>
          </w:tcPr>
          <w:p w14:paraId="5DB03DC5" w14:textId="53627933"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t>4</w:t>
            </w:r>
          </w:p>
        </w:tc>
        <w:tc>
          <w:tcPr>
            <w:tcW w:w="1409" w:type="dxa"/>
          </w:tcPr>
          <w:p w14:paraId="4D3EA002" w14:textId="03D0853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Social </w:t>
            </w:r>
          </w:p>
        </w:tc>
        <w:tc>
          <w:tcPr>
            <w:tcW w:w="2781" w:type="dxa"/>
          </w:tcPr>
          <w:p w14:paraId="768D46B6" w14:textId="7192D00A"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Stakeholders, including landless, differently abled and other vulnerable groups could potentially be excluded from </w:t>
            </w:r>
            <w:r w:rsidRPr="00D03812">
              <w:rPr>
                <w:rFonts w:asciiTheme="minorHAnsi" w:hAnsiTheme="minorHAnsi" w:cstheme="minorHAnsi"/>
                <w:sz w:val="20"/>
                <w:szCs w:val="20"/>
              </w:rPr>
              <w:lastRenderedPageBreak/>
              <w:t xml:space="preserve">participating and decision making in interventions under the project </w:t>
            </w:r>
          </w:p>
        </w:tc>
        <w:tc>
          <w:tcPr>
            <w:tcW w:w="1273" w:type="dxa"/>
          </w:tcPr>
          <w:p w14:paraId="24DEBA17" w14:textId="2843F9A8"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lastRenderedPageBreak/>
              <w:t>Applicable to all components</w:t>
            </w:r>
          </w:p>
        </w:tc>
        <w:tc>
          <w:tcPr>
            <w:tcW w:w="2546" w:type="dxa"/>
          </w:tcPr>
          <w:p w14:paraId="0F95D582" w14:textId="52CD7CC5"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Without management measures, the establishment of community-level groups in </w:t>
            </w:r>
            <w:r w:rsidRPr="00D03812">
              <w:rPr>
                <w:rFonts w:asciiTheme="minorHAnsi" w:hAnsiTheme="minorHAnsi" w:cstheme="minorHAnsi"/>
                <w:sz w:val="20"/>
                <w:szCs w:val="20"/>
              </w:rPr>
              <w:lastRenderedPageBreak/>
              <w:t xml:space="preserve">different interventions could exclude marginalized stakeholder groups in decision making process, thereby restricting them from participating in the project and excluding them from attaining project benefits. </w:t>
            </w:r>
          </w:p>
        </w:tc>
        <w:tc>
          <w:tcPr>
            <w:tcW w:w="1030" w:type="dxa"/>
          </w:tcPr>
          <w:p w14:paraId="022C84D8" w14:textId="30386A22"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lastRenderedPageBreak/>
              <w:t>Moderate</w:t>
            </w:r>
          </w:p>
        </w:tc>
        <w:tc>
          <w:tcPr>
            <w:tcW w:w="1166" w:type="dxa"/>
          </w:tcPr>
          <w:p w14:paraId="00F0F0D2" w14:textId="7F4C68A6"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Not likely</w:t>
            </w:r>
          </w:p>
        </w:tc>
        <w:tc>
          <w:tcPr>
            <w:tcW w:w="1265" w:type="dxa"/>
          </w:tcPr>
          <w:p w14:paraId="36534B0F" w14:textId="3157A16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347353B6" w14:textId="09D74130"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The project will improve the adaptive capacity of the most vulnerable </w:t>
            </w:r>
            <w:r w:rsidRPr="00D03812">
              <w:rPr>
                <w:rFonts w:asciiTheme="minorHAnsi" w:hAnsiTheme="minorHAnsi" w:cstheme="minorHAnsi"/>
                <w:sz w:val="20"/>
                <w:szCs w:val="20"/>
              </w:rPr>
              <w:lastRenderedPageBreak/>
              <w:t>community members in the two chars in rural Bangladesh by focusing on the most vulnerable socio-economic groups – the women and the landless belonging to extremely poor households.</w:t>
            </w:r>
          </w:p>
        </w:tc>
      </w:tr>
      <w:tr w:rsidR="00854A5D" w14:paraId="2CE26E44" w14:textId="77777777" w:rsidTr="00312202">
        <w:tc>
          <w:tcPr>
            <w:tcW w:w="548" w:type="dxa"/>
          </w:tcPr>
          <w:p w14:paraId="2E6588D7" w14:textId="21EC8955"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lastRenderedPageBreak/>
              <w:t>5</w:t>
            </w:r>
          </w:p>
        </w:tc>
        <w:tc>
          <w:tcPr>
            <w:tcW w:w="1409" w:type="dxa"/>
          </w:tcPr>
          <w:p w14:paraId="083F668B" w14:textId="0A5D52E1"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Social</w:t>
            </w:r>
          </w:p>
        </w:tc>
        <w:tc>
          <w:tcPr>
            <w:tcW w:w="2781" w:type="dxa"/>
          </w:tcPr>
          <w:p w14:paraId="034D8C16" w14:textId="394142C7"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Limitation in capacity among community members, who will be part of maintenance of embankments, CPP volunteer training programme, and other interventions, that may exclude them from fully participating in project activities, and decision-making</w:t>
            </w:r>
          </w:p>
        </w:tc>
        <w:tc>
          <w:tcPr>
            <w:tcW w:w="1273" w:type="dxa"/>
          </w:tcPr>
          <w:p w14:paraId="5103D433" w14:textId="17AB993F"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Component 2 (Output 2.2 and Output 2.4)</w:t>
            </w:r>
          </w:p>
        </w:tc>
        <w:tc>
          <w:tcPr>
            <w:tcW w:w="2546" w:type="dxa"/>
          </w:tcPr>
          <w:p w14:paraId="1AF088D1" w14:textId="2D22CE45"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Without the required capacity to participate as member of the community that will take part in different interventions, this may lead to decreased participation of local stakeholders participating in project activities and decision-making processes, that prevents them from receiving project benefits</w:t>
            </w:r>
          </w:p>
        </w:tc>
        <w:tc>
          <w:tcPr>
            <w:tcW w:w="1030" w:type="dxa"/>
          </w:tcPr>
          <w:p w14:paraId="18BD6DB4" w14:textId="2B4FF260"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166" w:type="dxa"/>
          </w:tcPr>
          <w:p w14:paraId="36265993" w14:textId="3512276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Highly likely</w:t>
            </w:r>
          </w:p>
        </w:tc>
        <w:tc>
          <w:tcPr>
            <w:tcW w:w="1265" w:type="dxa"/>
          </w:tcPr>
          <w:p w14:paraId="7847254E" w14:textId="147DEAFE"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5C6F176C" w14:textId="3DACC69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Enhancing the capacity of the local communities to take concerted action in addressing climate change impacts, and to adapt livelihoods and agriculture to climate change, are some of the key outputs of the project.</w:t>
            </w:r>
          </w:p>
        </w:tc>
      </w:tr>
      <w:tr w:rsidR="00854A5D" w:rsidRPr="000A3568" w14:paraId="0157F8AC" w14:textId="77777777" w:rsidTr="00312202">
        <w:tc>
          <w:tcPr>
            <w:tcW w:w="548" w:type="dxa"/>
          </w:tcPr>
          <w:p w14:paraId="05ACECFD" w14:textId="284AC700" w:rsidR="00806D8D" w:rsidRPr="00037C5F" w:rsidRDefault="00806D8D" w:rsidP="00037C5F">
            <w:pPr>
              <w:pStyle w:val="p1"/>
              <w:jc w:val="center"/>
              <w:rPr>
                <w:rFonts w:asciiTheme="minorHAnsi" w:hAnsiTheme="minorHAnsi" w:cstheme="minorHAnsi"/>
                <w:b/>
                <w:sz w:val="20"/>
                <w:szCs w:val="20"/>
              </w:rPr>
            </w:pPr>
            <w:r w:rsidRPr="000A3568">
              <w:rPr>
                <w:rFonts w:asciiTheme="minorHAnsi" w:hAnsiTheme="minorHAnsi" w:cstheme="minorHAnsi"/>
                <w:sz w:val="20"/>
                <w:szCs w:val="20"/>
              </w:rPr>
              <w:t>6</w:t>
            </w:r>
          </w:p>
        </w:tc>
        <w:tc>
          <w:tcPr>
            <w:tcW w:w="1409" w:type="dxa"/>
          </w:tcPr>
          <w:p w14:paraId="560C67EC" w14:textId="57C11D6C"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rPr>
              <w:t>Social</w:t>
            </w:r>
          </w:p>
        </w:tc>
        <w:tc>
          <w:tcPr>
            <w:tcW w:w="2781" w:type="dxa"/>
          </w:tcPr>
          <w:p w14:paraId="34FBA38C" w14:textId="26928A95"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lang w:val="en-AU"/>
              </w:rPr>
              <w:t>Potential conflict regarding access to cold storage</w:t>
            </w:r>
          </w:p>
        </w:tc>
        <w:tc>
          <w:tcPr>
            <w:tcW w:w="1273" w:type="dxa"/>
          </w:tcPr>
          <w:p w14:paraId="34BE1165" w14:textId="7D16C59D" w:rsidR="00806D8D" w:rsidRPr="00037C5F" w:rsidRDefault="000A3568" w:rsidP="00806D8D">
            <w:pPr>
              <w:pStyle w:val="p1"/>
              <w:rPr>
                <w:rFonts w:asciiTheme="minorHAnsi" w:hAnsiTheme="minorHAnsi" w:cstheme="minorHAnsi"/>
                <w:bCs/>
                <w:sz w:val="20"/>
                <w:szCs w:val="20"/>
              </w:rPr>
            </w:pPr>
            <w:r w:rsidRPr="00037C5F">
              <w:rPr>
                <w:rFonts w:asciiTheme="minorHAnsi" w:hAnsiTheme="minorHAnsi" w:cstheme="minorHAnsi"/>
                <w:bCs/>
                <w:sz w:val="20"/>
                <w:szCs w:val="20"/>
              </w:rPr>
              <w:t>Component 3 (Output 3.1.2)</w:t>
            </w:r>
          </w:p>
        </w:tc>
        <w:tc>
          <w:tcPr>
            <w:tcW w:w="2546" w:type="dxa"/>
          </w:tcPr>
          <w:p w14:paraId="7AAE19DE" w14:textId="54E21640"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lang w:val="en-AU"/>
              </w:rPr>
              <w:t xml:space="preserve">As the cold storage units being established by the project will not be large enough to store the food produce of all community </w:t>
            </w:r>
            <w:r w:rsidR="00EE1408" w:rsidRPr="000A3568">
              <w:rPr>
                <w:rFonts w:asciiTheme="minorHAnsi" w:hAnsiTheme="minorHAnsi" w:cstheme="minorHAnsi"/>
                <w:sz w:val="20"/>
                <w:szCs w:val="20"/>
                <w:lang w:val="en-AU"/>
              </w:rPr>
              <w:t>members</w:t>
            </w:r>
            <w:r w:rsidR="00EE1408">
              <w:rPr>
                <w:rFonts w:asciiTheme="minorHAnsi" w:hAnsiTheme="minorHAnsi" w:cstheme="minorHAnsi"/>
                <w:sz w:val="20"/>
                <w:szCs w:val="20"/>
                <w:lang w:val="en-AU"/>
              </w:rPr>
              <w:t xml:space="preserve">, </w:t>
            </w:r>
            <w:r w:rsidR="00EE1408" w:rsidRPr="000A3568">
              <w:rPr>
                <w:rFonts w:asciiTheme="minorHAnsi" w:hAnsiTheme="minorHAnsi" w:cstheme="minorHAnsi"/>
                <w:sz w:val="20"/>
                <w:szCs w:val="20"/>
                <w:lang w:val="en-AU"/>
              </w:rPr>
              <w:t>it</w:t>
            </w:r>
            <w:r w:rsidRPr="000A3568">
              <w:rPr>
                <w:rFonts w:asciiTheme="minorHAnsi" w:hAnsiTheme="minorHAnsi" w:cstheme="minorHAnsi"/>
                <w:sz w:val="20"/>
                <w:szCs w:val="20"/>
                <w:lang w:val="en-AU"/>
              </w:rPr>
              <w:t xml:space="preserve"> is possible that conflict over cold storage access could arise.</w:t>
            </w:r>
          </w:p>
        </w:tc>
        <w:tc>
          <w:tcPr>
            <w:tcW w:w="1030" w:type="dxa"/>
          </w:tcPr>
          <w:p w14:paraId="0423531C" w14:textId="1C6CE7BA"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rPr>
              <w:t>Low</w:t>
            </w:r>
          </w:p>
        </w:tc>
        <w:tc>
          <w:tcPr>
            <w:tcW w:w="1166" w:type="dxa"/>
          </w:tcPr>
          <w:p w14:paraId="5A381D95" w14:textId="190299B3"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rPr>
              <w:t>Not likely</w:t>
            </w:r>
          </w:p>
        </w:tc>
        <w:tc>
          <w:tcPr>
            <w:tcW w:w="1265" w:type="dxa"/>
          </w:tcPr>
          <w:p w14:paraId="35D3B0C0" w14:textId="13CF1450" w:rsidR="00806D8D" w:rsidRPr="00037C5F" w:rsidRDefault="00806D8D" w:rsidP="00806D8D">
            <w:pPr>
              <w:pStyle w:val="p1"/>
              <w:rPr>
                <w:rFonts w:asciiTheme="minorHAnsi" w:hAnsiTheme="minorHAnsi" w:cstheme="minorHAnsi"/>
                <w:b/>
                <w:sz w:val="20"/>
                <w:szCs w:val="20"/>
              </w:rPr>
            </w:pPr>
            <w:r w:rsidRPr="000A3568">
              <w:rPr>
                <w:rFonts w:asciiTheme="minorHAnsi" w:hAnsiTheme="minorHAnsi" w:cstheme="minorHAnsi"/>
                <w:sz w:val="20"/>
                <w:szCs w:val="20"/>
              </w:rPr>
              <w:t>Low</w:t>
            </w:r>
          </w:p>
        </w:tc>
        <w:tc>
          <w:tcPr>
            <w:tcW w:w="1930" w:type="dxa"/>
          </w:tcPr>
          <w:p w14:paraId="15308481" w14:textId="0EEB5A35" w:rsidR="00806D8D" w:rsidRPr="00037C5F" w:rsidRDefault="00E142D5" w:rsidP="00806D8D">
            <w:pPr>
              <w:pStyle w:val="p1"/>
              <w:rPr>
                <w:rFonts w:asciiTheme="minorHAnsi" w:hAnsiTheme="minorHAnsi" w:cstheme="minorHAnsi"/>
                <w:sz w:val="20"/>
              </w:rPr>
            </w:pPr>
            <w:r>
              <w:rPr>
                <w:rFonts w:asciiTheme="minorHAnsi" w:hAnsiTheme="minorHAnsi" w:cstheme="minorHAnsi"/>
                <w:sz w:val="20"/>
              </w:rPr>
              <w:t>The introduction of</w:t>
            </w:r>
            <w:r w:rsidRPr="00037C5F">
              <w:rPr>
                <w:rFonts w:asciiTheme="minorHAnsi" w:hAnsiTheme="minorHAnsi" w:cstheme="minorHAnsi"/>
                <w:sz w:val="20"/>
              </w:rPr>
              <w:t xml:space="preserve"> non-electrical cold storage facility</w:t>
            </w:r>
            <w:r>
              <w:rPr>
                <w:rFonts w:asciiTheme="minorHAnsi" w:hAnsiTheme="minorHAnsi" w:cstheme="minorHAnsi"/>
                <w:sz w:val="20"/>
              </w:rPr>
              <w:t>, which will</w:t>
            </w:r>
            <w:r w:rsidRPr="00037C5F">
              <w:rPr>
                <w:rFonts w:asciiTheme="minorHAnsi" w:hAnsiTheme="minorHAnsi" w:cstheme="minorHAnsi"/>
                <w:sz w:val="20"/>
              </w:rPr>
              <w:t xml:space="preserve"> use vaporization process to preserve fruits and vegetables</w:t>
            </w:r>
            <w:r>
              <w:rPr>
                <w:rFonts w:asciiTheme="minorHAnsi" w:hAnsiTheme="minorHAnsi" w:cstheme="minorHAnsi"/>
                <w:sz w:val="20"/>
              </w:rPr>
              <w:t xml:space="preserve">, </w:t>
            </w:r>
            <w:r w:rsidR="00990DDF">
              <w:rPr>
                <w:rFonts w:asciiTheme="minorHAnsi" w:hAnsiTheme="minorHAnsi" w:cstheme="minorHAnsi"/>
                <w:sz w:val="20"/>
              </w:rPr>
              <w:t xml:space="preserve">will allow farmers and traders to store surplus or unsold vegetables at any time by paying minimum amount </w:t>
            </w:r>
            <w:r w:rsidR="00990DDF">
              <w:rPr>
                <w:rFonts w:asciiTheme="minorHAnsi" w:hAnsiTheme="minorHAnsi" w:cstheme="minorHAnsi"/>
                <w:sz w:val="20"/>
              </w:rPr>
              <w:lastRenderedPageBreak/>
              <w:t>for two weeks to avoid seasonal clearing as well as to create bulk amount for selling to distant markets.</w:t>
            </w:r>
          </w:p>
        </w:tc>
      </w:tr>
      <w:tr w:rsidR="00854A5D" w:rsidRPr="000A3568" w14:paraId="7184E5FD" w14:textId="77777777" w:rsidTr="00312202">
        <w:tc>
          <w:tcPr>
            <w:tcW w:w="548" w:type="dxa"/>
          </w:tcPr>
          <w:p w14:paraId="26EB8D9E" w14:textId="7A96ACA7" w:rsidR="00806D8D" w:rsidRPr="00037C5F" w:rsidRDefault="00806D8D" w:rsidP="00037C5F">
            <w:pPr>
              <w:pStyle w:val="p1"/>
              <w:jc w:val="center"/>
              <w:rPr>
                <w:rFonts w:asciiTheme="minorHAnsi" w:hAnsiTheme="minorHAnsi" w:cstheme="minorHAnsi"/>
                <w:sz w:val="20"/>
                <w:szCs w:val="20"/>
              </w:rPr>
            </w:pPr>
            <w:r w:rsidRPr="000A3568">
              <w:rPr>
                <w:rFonts w:asciiTheme="minorHAnsi" w:hAnsiTheme="minorHAnsi" w:cstheme="minorHAnsi"/>
                <w:sz w:val="20"/>
                <w:szCs w:val="20"/>
              </w:rPr>
              <w:lastRenderedPageBreak/>
              <w:t>7</w:t>
            </w:r>
          </w:p>
        </w:tc>
        <w:tc>
          <w:tcPr>
            <w:tcW w:w="1409" w:type="dxa"/>
          </w:tcPr>
          <w:p w14:paraId="35A4A38B" w14:textId="016A79A9"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Social</w:t>
            </w:r>
          </w:p>
        </w:tc>
        <w:tc>
          <w:tcPr>
            <w:tcW w:w="2781" w:type="dxa"/>
          </w:tcPr>
          <w:p w14:paraId="0822D2DE" w14:textId="6CC9E697"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 xml:space="preserve">Beneficiary selection challenges </w:t>
            </w:r>
          </w:p>
        </w:tc>
        <w:tc>
          <w:tcPr>
            <w:tcW w:w="1273" w:type="dxa"/>
          </w:tcPr>
          <w:p w14:paraId="3B0055D5" w14:textId="4CFE436B" w:rsidR="00806D8D" w:rsidRPr="00037C5F" w:rsidRDefault="000A3568" w:rsidP="00806D8D">
            <w:pPr>
              <w:pStyle w:val="p1"/>
              <w:rPr>
                <w:rFonts w:asciiTheme="minorHAnsi" w:hAnsiTheme="minorHAnsi" w:cstheme="minorHAnsi"/>
                <w:sz w:val="20"/>
                <w:szCs w:val="20"/>
              </w:rPr>
            </w:pPr>
            <w:r w:rsidRPr="00037C5F">
              <w:rPr>
                <w:rFonts w:asciiTheme="minorHAnsi" w:hAnsiTheme="minorHAnsi" w:cstheme="minorHAnsi"/>
                <w:sz w:val="20"/>
                <w:szCs w:val="20"/>
              </w:rPr>
              <w:t>Applicable to all components</w:t>
            </w:r>
          </w:p>
        </w:tc>
        <w:tc>
          <w:tcPr>
            <w:tcW w:w="2546" w:type="dxa"/>
          </w:tcPr>
          <w:p w14:paraId="16E99549" w14:textId="18A0106A" w:rsidR="00806D8D" w:rsidRPr="00037C5F" w:rsidRDefault="00806D8D" w:rsidP="00806D8D">
            <w:pPr>
              <w:pStyle w:val="p1"/>
              <w:rPr>
                <w:rFonts w:asciiTheme="minorHAnsi" w:hAnsiTheme="minorHAnsi" w:cstheme="minorHAnsi"/>
                <w:sz w:val="20"/>
                <w:szCs w:val="20"/>
              </w:rPr>
            </w:pPr>
            <w:r w:rsidRPr="0069679A">
              <w:rPr>
                <w:rFonts w:asciiTheme="minorHAnsi" w:hAnsiTheme="minorHAnsi" w:cstheme="minorHAnsi"/>
                <w:sz w:val="20"/>
                <w:szCs w:val="20"/>
              </w:rPr>
              <w:t>There is the potential fo</w:t>
            </w:r>
            <w:r w:rsidRPr="00136C7B">
              <w:rPr>
                <w:rFonts w:asciiTheme="minorHAnsi" w:hAnsiTheme="minorHAnsi" w:cstheme="minorHAnsi"/>
                <w:sz w:val="20"/>
                <w:szCs w:val="20"/>
              </w:rPr>
              <w:t>r conflict to arise if community members feel that they should be prior</w:t>
            </w:r>
            <w:r w:rsidRPr="0056552B">
              <w:rPr>
                <w:rFonts w:asciiTheme="minorHAnsi" w:hAnsiTheme="minorHAnsi" w:cstheme="minorHAnsi"/>
                <w:sz w:val="20"/>
                <w:szCs w:val="20"/>
              </w:rPr>
              <w:t>itised for certain interventions. The beneficiary criteria will be based on vulnerability assessments, but subjective self-perceptions of vulnerability may be contradicted by the assessments.</w:t>
            </w:r>
          </w:p>
        </w:tc>
        <w:tc>
          <w:tcPr>
            <w:tcW w:w="1030" w:type="dxa"/>
          </w:tcPr>
          <w:p w14:paraId="1A10E13F" w14:textId="4FA2848E"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 xml:space="preserve">Low </w:t>
            </w:r>
          </w:p>
        </w:tc>
        <w:tc>
          <w:tcPr>
            <w:tcW w:w="1166" w:type="dxa"/>
          </w:tcPr>
          <w:p w14:paraId="149DEB8E" w14:textId="28C41175"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Not likely</w:t>
            </w:r>
          </w:p>
        </w:tc>
        <w:tc>
          <w:tcPr>
            <w:tcW w:w="1265" w:type="dxa"/>
          </w:tcPr>
          <w:p w14:paraId="09626CDF" w14:textId="04DE6F21"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Low</w:t>
            </w:r>
          </w:p>
        </w:tc>
        <w:tc>
          <w:tcPr>
            <w:tcW w:w="1930" w:type="dxa"/>
          </w:tcPr>
          <w:p w14:paraId="1FF76907" w14:textId="601FD77D" w:rsidR="00990DDF" w:rsidRPr="00037C5F" w:rsidRDefault="00990DDF" w:rsidP="00806D8D">
            <w:pPr>
              <w:pStyle w:val="p1"/>
              <w:rPr>
                <w:rFonts w:asciiTheme="minorHAnsi" w:hAnsiTheme="minorHAnsi" w:cstheme="minorHAnsi"/>
                <w:color w:val="FF0000"/>
                <w:sz w:val="20"/>
                <w:szCs w:val="20"/>
                <w:lang w:val="en-AU"/>
              </w:rPr>
            </w:pPr>
            <w:r w:rsidRPr="00037C5F">
              <w:rPr>
                <w:rFonts w:asciiTheme="minorHAnsi" w:hAnsiTheme="minorHAnsi" w:cstheme="minorHAnsi"/>
                <w:sz w:val="20"/>
                <w:szCs w:val="20"/>
                <w:lang w:val="en-AU"/>
              </w:rPr>
              <w:t xml:space="preserve">The selection of right beneficiaries based on intersectional vulnerability of households will greatly help </w:t>
            </w:r>
            <w:r w:rsidR="001144EF">
              <w:rPr>
                <w:rFonts w:asciiTheme="minorHAnsi" w:hAnsiTheme="minorHAnsi" w:cstheme="minorHAnsi"/>
                <w:sz w:val="20"/>
                <w:szCs w:val="20"/>
                <w:lang w:val="en-AU"/>
              </w:rPr>
              <w:t xml:space="preserve">the </w:t>
            </w:r>
            <w:r w:rsidRPr="00037C5F">
              <w:rPr>
                <w:rFonts w:asciiTheme="minorHAnsi" w:hAnsiTheme="minorHAnsi" w:cstheme="minorHAnsi"/>
                <w:sz w:val="20"/>
                <w:szCs w:val="20"/>
                <w:lang w:val="en-AU"/>
              </w:rPr>
              <w:t xml:space="preserve">marginalised </w:t>
            </w:r>
            <w:r w:rsidR="001144EF">
              <w:rPr>
                <w:rFonts w:asciiTheme="minorHAnsi" w:hAnsiTheme="minorHAnsi" w:cstheme="minorHAnsi"/>
                <w:sz w:val="20"/>
                <w:szCs w:val="20"/>
                <w:lang w:val="en-AU"/>
              </w:rPr>
              <w:t xml:space="preserve">households </w:t>
            </w:r>
            <w:r w:rsidRPr="00037C5F">
              <w:rPr>
                <w:rFonts w:asciiTheme="minorHAnsi" w:hAnsiTheme="minorHAnsi" w:cstheme="minorHAnsi"/>
                <w:sz w:val="20"/>
                <w:szCs w:val="20"/>
                <w:lang w:val="en-AU"/>
              </w:rPr>
              <w:t xml:space="preserve">in the two charland communities. </w:t>
            </w:r>
          </w:p>
        </w:tc>
      </w:tr>
      <w:tr w:rsidR="00854A5D" w:rsidRPr="000A3568" w14:paraId="1206378D" w14:textId="77777777" w:rsidTr="00312202">
        <w:tc>
          <w:tcPr>
            <w:tcW w:w="548" w:type="dxa"/>
          </w:tcPr>
          <w:p w14:paraId="127820CF" w14:textId="68C933FB" w:rsidR="00806D8D" w:rsidRPr="00037C5F" w:rsidRDefault="00806D8D" w:rsidP="00037C5F">
            <w:pPr>
              <w:pStyle w:val="p1"/>
              <w:jc w:val="center"/>
              <w:rPr>
                <w:rFonts w:asciiTheme="minorHAnsi" w:hAnsiTheme="minorHAnsi" w:cstheme="minorHAnsi"/>
                <w:sz w:val="20"/>
                <w:szCs w:val="20"/>
              </w:rPr>
            </w:pPr>
            <w:r w:rsidRPr="000A3568">
              <w:rPr>
                <w:rFonts w:asciiTheme="minorHAnsi" w:hAnsiTheme="minorHAnsi" w:cstheme="minorHAnsi"/>
                <w:sz w:val="20"/>
                <w:szCs w:val="20"/>
              </w:rPr>
              <w:t>8</w:t>
            </w:r>
          </w:p>
        </w:tc>
        <w:tc>
          <w:tcPr>
            <w:tcW w:w="1409" w:type="dxa"/>
          </w:tcPr>
          <w:p w14:paraId="258F6F75" w14:textId="09DC1122"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Social</w:t>
            </w:r>
          </w:p>
        </w:tc>
        <w:tc>
          <w:tcPr>
            <w:tcW w:w="2781" w:type="dxa"/>
          </w:tcPr>
          <w:p w14:paraId="0AB38F35" w14:textId="5A89FCDF" w:rsidR="00806D8D" w:rsidRPr="00037C5F" w:rsidRDefault="00806D8D" w:rsidP="00806D8D">
            <w:pPr>
              <w:pStyle w:val="p1"/>
              <w:rPr>
                <w:rFonts w:asciiTheme="minorHAnsi" w:hAnsiTheme="minorHAnsi" w:cstheme="minorHAnsi"/>
                <w:sz w:val="20"/>
                <w:szCs w:val="20"/>
              </w:rPr>
            </w:pPr>
            <w:r w:rsidRPr="0069679A">
              <w:rPr>
                <w:rFonts w:asciiTheme="minorHAnsi" w:hAnsiTheme="minorHAnsi" w:cstheme="minorHAnsi"/>
                <w:iCs/>
                <w:sz w:val="20"/>
                <w:szCs w:val="20"/>
                <w:lang w:val="en-GB"/>
              </w:rPr>
              <w:t>Discrimination against minority/religious/landless</w:t>
            </w:r>
            <w:r w:rsidRPr="00136C7B">
              <w:rPr>
                <w:rFonts w:asciiTheme="minorHAnsi" w:hAnsiTheme="minorHAnsi" w:cstheme="minorHAnsi"/>
                <w:iCs/>
                <w:sz w:val="20"/>
                <w:szCs w:val="20"/>
                <w:lang w:val="en-GB"/>
              </w:rPr>
              <w:t xml:space="preserve"> </w:t>
            </w:r>
          </w:p>
        </w:tc>
        <w:tc>
          <w:tcPr>
            <w:tcW w:w="1273" w:type="dxa"/>
          </w:tcPr>
          <w:p w14:paraId="2589A478" w14:textId="6C3A7096" w:rsidR="00806D8D" w:rsidRPr="00037C5F" w:rsidRDefault="000A3568" w:rsidP="00806D8D">
            <w:pPr>
              <w:pStyle w:val="p1"/>
              <w:rPr>
                <w:rFonts w:asciiTheme="minorHAnsi" w:hAnsiTheme="minorHAnsi" w:cstheme="minorHAnsi"/>
                <w:sz w:val="20"/>
                <w:szCs w:val="20"/>
              </w:rPr>
            </w:pPr>
            <w:r w:rsidRPr="00037C5F">
              <w:rPr>
                <w:rFonts w:asciiTheme="minorHAnsi" w:hAnsiTheme="minorHAnsi" w:cstheme="minorHAnsi"/>
                <w:sz w:val="20"/>
                <w:szCs w:val="20"/>
              </w:rPr>
              <w:t>Applicable to all components</w:t>
            </w:r>
          </w:p>
        </w:tc>
        <w:tc>
          <w:tcPr>
            <w:tcW w:w="2546" w:type="dxa"/>
          </w:tcPr>
          <w:p w14:paraId="2C775C9F" w14:textId="26789B15"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 xml:space="preserve">Discrimination against minority groups is </w:t>
            </w:r>
            <w:r w:rsidRPr="000A3568">
              <w:rPr>
                <w:rFonts w:asciiTheme="minorHAnsi" w:hAnsiTheme="minorHAnsi" w:cstheme="minorHAnsi"/>
                <w:noProof/>
                <w:sz w:val="20"/>
                <w:szCs w:val="20"/>
              </w:rPr>
              <w:t>unlikely</w:t>
            </w:r>
            <w:r w:rsidRPr="000A3568">
              <w:rPr>
                <w:rFonts w:asciiTheme="minorHAnsi" w:hAnsiTheme="minorHAnsi" w:cstheme="minorHAnsi"/>
                <w:sz w:val="20"/>
                <w:szCs w:val="20"/>
              </w:rPr>
              <w:t xml:space="preserve"> but possible as only very small numbers of minority groups are resident</w:t>
            </w:r>
            <w:r w:rsidR="001144EF">
              <w:rPr>
                <w:rFonts w:asciiTheme="minorHAnsi" w:hAnsiTheme="minorHAnsi" w:cstheme="minorHAnsi"/>
                <w:sz w:val="20"/>
                <w:szCs w:val="20"/>
              </w:rPr>
              <w:t>s</w:t>
            </w:r>
            <w:r w:rsidRPr="000A3568">
              <w:rPr>
                <w:rFonts w:asciiTheme="minorHAnsi" w:hAnsiTheme="minorHAnsi" w:cstheme="minorHAnsi"/>
                <w:sz w:val="20"/>
                <w:szCs w:val="20"/>
              </w:rPr>
              <w:t xml:space="preserve"> in the target areas, including the landless, women-led households and minority religions.</w:t>
            </w:r>
          </w:p>
        </w:tc>
        <w:tc>
          <w:tcPr>
            <w:tcW w:w="1030" w:type="dxa"/>
          </w:tcPr>
          <w:p w14:paraId="7A290F1C" w14:textId="55E3C56C"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Low</w:t>
            </w:r>
          </w:p>
        </w:tc>
        <w:tc>
          <w:tcPr>
            <w:tcW w:w="1166" w:type="dxa"/>
          </w:tcPr>
          <w:p w14:paraId="14358CBA" w14:textId="1E19A2C4"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Not likely</w:t>
            </w:r>
          </w:p>
        </w:tc>
        <w:tc>
          <w:tcPr>
            <w:tcW w:w="1265" w:type="dxa"/>
          </w:tcPr>
          <w:p w14:paraId="6564703E" w14:textId="58860D92" w:rsidR="00806D8D" w:rsidRPr="00037C5F" w:rsidRDefault="00806D8D" w:rsidP="00806D8D">
            <w:pPr>
              <w:pStyle w:val="p1"/>
              <w:rPr>
                <w:rFonts w:asciiTheme="minorHAnsi" w:hAnsiTheme="minorHAnsi" w:cstheme="minorHAnsi"/>
                <w:sz w:val="20"/>
                <w:szCs w:val="20"/>
              </w:rPr>
            </w:pPr>
            <w:r w:rsidRPr="000A3568">
              <w:rPr>
                <w:rFonts w:asciiTheme="minorHAnsi" w:hAnsiTheme="minorHAnsi" w:cstheme="minorHAnsi"/>
                <w:sz w:val="20"/>
                <w:szCs w:val="20"/>
              </w:rPr>
              <w:t>Low</w:t>
            </w:r>
          </w:p>
        </w:tc>
        <w:tc>
          <w:tcPr>
            <w:tcW w:w="1930" w:type="dxa"/>
          </w:tcPr>
          <w:p w14:paraId="5932EEF6" w14:textId="34369483" w:rsidR="001144EF" w:rsidRPr="00037C5F" w:rsidRDefault="001144EF" w:rsidP="00806D8D">
            <w:pPr>
              <w:pStyle w:val="p1"/>
              <w:rPr>
                <w:rFonts w:asciiTheme="minorHAnsi" w:hAnsiTheme="minorHAnsi" w:cstheme="minorHAnsi"/>
                <w:sz w:val="20"/>
                <w:szCs w:val="20"/>
              </w:rPr>
            </w:pPr>
            <w:r w:rsidRPr="00037C5F">
              <w:rPr>
                <w:rFonts w:asciiTheme="minorHAnsi" w:hAnsiTheme="minorHAnsi" w:cstheme="minorHAnsi"/>
                <w:sz w:val="20"/>
                <w:szCs w:val="20"/>
              </w:rPr>
              <w:t>The upholding of human rights</w:t>
            </w:r>
            <w:r w:rsidR="006F4EE2" w:rsidRPr="00037C5F">
              <w:rPr>
                <w:rFonts w:asciiTheme="minorHAnsi" w:hAnsiTheme="minorHAnsi" w:cstheme="minorHAnsi"/>
                <w:sz w:val="20"/>
                <w:szCs w:val="20"/>
              </w:rPr>
              <w:t xml:space="preserve">, that includes the inclusion and non-discrimination on the grounds of ethnicity, religion, status, including as member of a minority, among other factors, will ensure sustainable development, poverty alleviation and ensuring fair distribution of development </w:t>
            </w:r>
            <w:r w:rsidR="006F4EE2" w:rsidRPr="00037C5F">
              <w:rPr>
                <w:rFonts w:asciiTheme="minorHAnsi" w:hAnsiTheme="minorHAnsi" w:cstheme="minorHAnsi"/>
                <w:sz w:val="20"/>
                <w:szCs w:val="20"/>
              </w:rPr>
              <w:lastRenderedPageBreak/>
              <w:t xml:space="preserve">opportunities and benefits to target communities. </w:t>
            </w:r>
          </w:p>
        </w:tc>
      </w:tr>
      <w:tr w:rsidR="00854A5D" w:rsidRPr="00EB60D5" w14:paraId="7A3B1F6B" w14:textId="77777777" w:rsidTr="00312202">
        <w:tc>
          <w:tcPr>
            <w:tcW w:w="548" w:type="dxa"/>
          </w:tcPr>
          <w:p w14:paraId="138DCA15" w14:textId="4D496D7E" w:rsidR="00806D8D" w:rsidRPr="00037C5F" w:rsidRDefault="00806D8D" w:rsidP="00037C5F">
            <w:pPr>
              <w:pStyle w:val="p1"/>
              <w:jc w:val="center"/>
              <w:rPr>
                <w:rFonts w:asciiTheme="minorHAnsi" w:hAnsiTheme="minorHAnsi" w:cstheme="minorHAnsi"/>
                <w:sz w:val="20"/>
                <w:szCs w:val="20"/>
              </w:rPr>
            </w:pPr>
            <w:r w:rsidRPr="00EB60D5">
              <w:rPr>
                <w:rFonts w:asciiTheme="minorHAnsi" w:hAnsiTheme="minorHAnsi" w:cstheme="minorHAnsi"/>
                <w:sz w:val="20"/>
                <w:szCs w:val="20"/>
              </w:rPr>
              <w:lastRenderedPageBreak/>
              <w:t>9</w:t>
            </w:r>
          </w:p>
        </w:tc>
        <w:tc>
          <w:tcPr>
            <w:tcW w:w="1409" w:type="dxa"/>
          </w:tcPr>
          <w:p w14:paraId="418E4166" w14:textId="14FA5404" w:rsidR="00806D8D" w:rsidRPr="00037C5F" w:rsidRDefault="00806D8D" w:rsidP="00806D8D">
            <w:pPr>
              <w:pStyle w:val="p1"/>
              <w:rPr>
                <w:rFonts w:asciiTheme="minorHAnsi" w:hAnsiTheme="minorHAnsi" w:cstheme="minorHAnsi"/>
                <w:sz w:val="20"/>
                <w:szCs w:val="20"/>
              </w:rPr>
            </w:pPr>
            <w:r w:rsidRPr="00EB60D5">
              <w:rPr>
                <w:rFonts w:asciiTheme="minorHAnsi" w:hAnsiTheme="minorHAnsi" w:cstheme="minorHAnsi"/>
                <w:sz w:val="20"/>
                <w:szCs w:val="20"/>
              </w:rPr>
              <w:t xml:space="preserve">Social </w:t>
            </w:r>
          </w:p>
        </w:tc>
        <w:tc>
          <w:tcPr>
            <w:tcW w:w="2781" w:type="dxa"/>
          </w:tcPr>
          <w:p w14:paraId="6275DDBD" w14:textId="77777777" w:rsidR="00806D8D" w:rsidRPr="00EB60D5" w:rsidRDefault="00806D8D" w:rsidP="00806D8D">
            <w:pPr>
              <w:rPr>
                <w:rFonts w:asciiTheme="minorHAnsi" w:hAnsiTheme="minorHAnsi" w:cstheme="minorHAnsi"/>
                <w:sz w:val="20"/>
                <w:szCs w:val="20"/>
                <w:lang w:val="en-AU"/>
              </w:rPr>
            </w:pPr>
            <w:r w:rsidRPr="00EB60D5">
              <w:rPr>
                <w:rFonts w:asciiTheme="minorHAnsi" w:hAnsiTheme="minorHAnsi" w:cstheme="minorHAnsi"/>
                <w:sz w:val="20"/>
                <w:szCs w:val="20"/>
                <w:lang w:val="en-AU"/>
              </w:rPr>
              <w:t>Women could face abuse or harassment when taking shelter in the cluster houses during cyclones</w:t>
            </w:r>
          </w:p>
          <w:p w14:paraId="096FC19F" w14:textId="77777777" w:rsidR="00806D8D" w:rsidRPr="00037C5F" w:rsidRDefault="00806D8D" w:rsidP="00806D8D">
            <w:pPr>
              <w:pStyle w:val="p1"/>
              <w:rPr>
                <w:rFonts w:asciiTheme="minorHAnsi" w:hAnsiTheme="minorHAnsi" w:cstheme="minorHAnsi"/>
                <w:sz w:val="20"/>
                <w:szCs w:val="20"/>
              </w:rPr>
            </w:pPr>
          </w:p>
        </w:tc>
        <w:tc>
          <w:tcPr>
            <w:tcW w:w="1273" w:type="dxa"/>
          </w:tcPr>
          <w:p w14:paraId="1F63A2E4" w14:textId="29C32AB6" w:rsidR="00806D8D" w:rsidRPr="00037C5F" w:rsidRDefault="00475466" w:rsidP="00806D8D">
            <w:pPr>
              <w:pStyle w:val="p1"/>
              <w:rPr>
                <w:rFonts w:asciiTheme="minorHAnsi" w:hAnsiTheme="minorHAnsi" w:cstheme="minorHAnsi"/>
                <w:sz w:val="20"/>
                <w:szCs w:val="20"/>
              </w:rPr>
            </w:pPr>
            <w:r w:rsidRPr="00037C5F">
              <w:rPr>
                <w:rFonts w:asciiTheme="minorHAnsi" w:hAnsiTheme="minorHAnsi" w:cstheme="minorHAnsi"/>
                <w:sz w:val="20"/>
                <w:szCs w:val="20"/>
              </w:rPr>
              <w:t>Component 2 (Output 2.1.1)</w:t>
            </w:r>
          </w:p>
        </w:tc>
        <w:tc>
          <w:tcPr>
            <w:tcW w:w="2546" w:type="dxa"/>
          </w:tcPr>
          <w:p w14:paraId="4C6CCC29" w14:textId="5EC89604" w:rsidR="00806D8D" w:rsidRPr="00037C5F" w:rsidRDefault="00806D8D" w:rsidP="00806D8D">
            <w:pPr>
              <w:pStyle w:val="p1"/>
              <w:rPr>
                <w:rFonts w:asciiTheme="minorHAnsi" w:hAnsiTheme="minorHAnsi" w:cstheme="minorHAnsi"/>
                <w:sz w:val="20"/>
                <w:szCs w:val="20"/>
              </w:rPr>
            </w:pPr>
            <w:r w:rsidRPr="00EB60D5">
              <w:rPr>
                <w:rFonts w:asciiTheme="minorHAnsi" w:hAnsiTheme="minorHAnsi" w:cstheme="minorHAnsi"/>
                <w:sz w:val="20"/>
                <w:szCs w:val="20"/>
                <w:lang w:val="en-AU"/>
              </w:rPr>
              <w:t>There is a high incidence rate of women becoming the victims of harassment in cyclone shelters due to the general confusion, close proximity and lack of gendered washrooms in cyclone shelters.</w:t>
            </w:r>
          </w:p>
        </w:tc>
        <w:tc>
          <w:tcPr>
            <w:tcW w:w="1030" w:type="dxa"/>
          </w:tcPr>
          <w:p w14:paraId="04E117BE" w14:textId="5030090B" w:rsidR="00806D8D" w:rsidRPr="00037C5F" w:rsidRDefault="00806D8D" w:rsidP="00806D8D">
            <w:pPr>
              <w:pStyle w:val="p1"/>
              <w:rPr>
                <w:rFonts w:asciiTheme="minorHAnsi" w:hAnsiTheme="minorHAnsi" w:cstheme="minorHAnsi"/>
                <w:sz w:val="20"/>
                <w:szCs w:val="20"/>
              </w:rPr>
            </w:pPr>
            <w:r w:rsidRPr="00EB60D5">
              <w:rPr>
                <w:rFonts w:asciiTheme="minorHAnsi" w:hAnsiTheme="minorHAnsi" w:cstheme="minorHAnsi"/>
                <w:sz w:val="20"/>
                <w:szCs w:val="20"/>
              </w:rPr>
              <w:t>Low</w:t>
            </w:r>
          </w:p>
        </w:tc>
        <w:tc>
          <w:tcPr>
            <w:tcW w:w="1166" w:type="dxa"/>
          </w:tcPr>
          <w:p w14:paraId="4A587524" w14:textId="5DD7D2EC" w:rsidR="00806D8D" w:rsidRPr="00037C5F" w:rsidRDefault="00806D8D" w:rsidP="00806D8D">
            <w:pPr>
              <w:pStyle w:val="p1"/>
              <w:rPr>
                <w:rFonts w:asciiTheme="minorHAnsi" w:hAnsiTheme="minorHAnsi" w:cstheme="minorHAnsi"/>
                <w:sz w:val="20"/>
                <w:szCs w:val="20"/>
              </w:rPr>
            </w:pPr>
            <w:r w:rsidRPr="00EB60D5">
              <w:rPr>
                <w:rFonts w:asciiTheme="minorHAnsi" w:hAnsiTheme="minorHAnsi" w:cstheme="minorHAnsi"/>
                <w:sz w:val="20"/>
                <w:szCs w:val="20"/>
              </w:rPr>
              <w:t>Not likely</w:t>
            </w:r>
          </w:p>
        </w:tc>
        <w:tc>
          <w:tcPr>
            <w:tcW w:w="1265" w:type="dxa"/>
          </w:tcPr>
          <w:p w14:paraId="3E92CADB" w14:textId="3BC37F1A" w:rsidR="00806D8D" w:rsidRPr="00037C5F" w:rsidRDefault="00806D8D" w:rsidP="00806D8D">
            <w:pPr>
              <w:pStyle w:val="p1"/>
              <w:rPr>
                <w:rFonts w:asciiTheme="minorHAnsi" w:hAnsiTheme="minorHAnsi" w:cstheme="minorHAnsi"/>
                <w:sz w:val="20"/>
                <w:szCs w:val="20"/>
              </w:rPr>
            </w:pPr>
            <w:r w:rsidRPr="00EB60D5">
              <w:rPr>
                <w:rFonts w:asciiTheme="minorHAnsi" w:hAnsiTheme="minorHAnsi" w:cstheme="minorHAnsi"/>
                <w:sz w:val="20"/>
                <w:szCs w:val="20"/>
              </w:rPr>
              <w:t>Low</w:t>
            </w:r>
          </w:p>
        </w:tc>
        <w:tc>
          <w:tcPr>
            <w:tcW w:w="1930" w:type="dxa"/>
          </w:tcPr>
          <w:p w14:paraId="207D192A" w14:textId="5B86315E" w:rsidR="00806D8D" w:rsidRPr="00037C5F" w:rsidRDefault="00EB60D5" w:rsidP="00806D8D">
            <w:pPr>
              <w:pStyle w:val="p1"/>
              <w:rPr>
                <w:rFonts w:asciiTheme="minorHAnsi" w:hAnsiTheme="minorHAnsi" w:cstheme="minorHAnsi"/>
                <w:sz w:val="20"/>
                <w:szCs w:val="24"/>
              </w:rPr>
            </w:pPr>
            <w:r w:rsidRPr="00037C5F">
              <w:rPr>
                <w:rFonts w:asciiTheme="minorHAnsi" w:hAnsiTheme="minorHAnsi" w:cstheme="minorHAnsi"/>
                <w:sz w:val="20"/>
                <w:szCs w:val="24"/>
              </w:rPr>
              <w:t>The</w:t>
            </w:r>
            <w:r w:rsidR="006F4EE2" w:rsidRPr="00037C5F">
              <w:rPr>
                <w:rFonts w:asciiTheme="minorHAnsi" w:hAnsiTheme="minorHAnsi" w:cstheme="minorHAnsi"/>
                <w:sz w:val="20"/>
                <w:szCs w:val="24"/>
              </w:rPr>
              <w:t xml:space="preserve"> twenty cluster houses</w:t>
            </w:r>
            <w:r w:rsidRPr="00037C5F">
              <w:rPr>
                <w:rFonts w:asciiTheme="minorHAnsi" w:hAnsiTheme="minorHAnsi" w:cstheme="minorHAnsi"/>
                <w:sz w:val="20"/>
                <w:szCs w:val="24"/>
              </w:rPr>
              <w:t xml:space="preserve">, which will be used as shelters during cyclones and floods will </w:t>
            </w:r>
            <w:r w:rsidR="006F4EE2" w:rsidRPr="00037C5F">
              <w:rPr>
                <w:rFonts w:asciiTheme="minorHAnsi" w:hAnsiTheme="minorHAnsi" w:cstheme="minorHAnsi"/>
                <w:sz w:val="20"/>
                <w:szCs w:val="24"/>
              </w:rPr>
              <w:t>prioritise</w:t>
            </w:r>
            <w:r w:rsidRPr="00037C5F">
              <w:rPr>
                <w:rFonts w:asciiTheme="minorHAnsi" w:hAnsiTheme="minorHAnsi" w:cstheme="minorHAnsi"/>
                <w:sz w:val="20"/>
                <w:szCs w:val="24"/>
              </w:rPr>
              <w:t xml:space="preserve"> women-led households as</w:t>
            </w:r>
            <w:r w:rsidR="006F4EE2" w:rsidRPr="00037C5F">
              <w:rPr>
                <w:rFonts w:asciiTheme="minorHAnsi" w:hAnsiTheme="minorHAnsi" w:cstheme="minorHAnsi"/>
                <w:sz w:val="20"/>
                <w:szCs w:val="24"/>
              </w:rPr>
              <w:t xml:space="preserve"> beneficiaries. </w:t>
            </w:r>
            <w:r w:rsidRPr="00037C5F">
              <w:rPr>
                <w:rFonts w:asciiTheme="minorHAnsi" w:hAnsiTheme="minorHAnsi" w:cstheme="minorHAnsi"/>
                <w:sz w:val="20"/>
                <w:szCs w:val="24"/>
              </w:rPr>
              <w:t xml:space="preserve">The responsibility to manage these cluster houses by women during cyclone or flood will empower other women and girls to take refuge in safe shelters, without fear of harassment. </w:t>
            </w:r>
          </w:p>
        </w:tc>
      </w:tr>
      <w:tr w:rsidR="00854A5D" w14:paraId="0AA42269" w14:textId="77777777" w:rsidTr="00312202">
        <w:tc>
          <w:tcPr>
            <w:tcW w:w="548" w:type="dxa"/>
          </w:tcPr>
          <w:p w14:paraId="493150CB" w14:textId="6D9829E6"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t>10</w:t>
            </w:r>
          </w:p>
        </w:tc>
        <w:tc>
          <w:tcPr>
            <w:tcW w:w="1409" w:type="dxa"/>
          </w:tcPr>
          <w:p w14:paraId="03F55E95" w14:textId="018C44C9"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Social</w:t>
            </w:r>
          </w:p>
        </w:tc>
        <w:tc>
          <w:tcPr>
            <w:tcW w:w="2781" w:type="dxa"/>
          </w:tcPr>
          <w:p w14:paraId="773A1DA4" w14:textId="7D37799B"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noProof/>
                <w:sz w:val="20"/>
                <w:szCs w:val="20"/>
              </w:rPr>
              <w:t>Interventions</w:t>
            </w:r>
            <w:r w:rsidRPr="00D03812">
              <w:rPr>
                <w:rFonts w:asciiTheme="minorHAnsi" w:hAnsiTheme="minorHAnsi" w:cstheme="minorHAnsi"/>
                <w:sz w:val="20"/>
                <w:szCs w:val="20"/>
              </w:rPr>
              <w:t xml:space="preserve"> focusing on gender equality may cause conflict regarding traditional gender norms </w:t>
            </w:r>
          </w:p>
        </w:tc>
        <w:tc>
          <w:tcPr>
            <w:tcW w:w="1273" w:type="dxa"/>
          </w:tcPr>
          <w:p w14:paraId="0B902088" w14:textId="46CE05B0" w:rsidR="00806D8D" w:rsidRPr="00037C5F" w:rsidRDefault="00475466" w:rsidP="00806D8D">
            <w:pPr>
              <w:pStyle w:val="p1"/>
              <w:rPr>
                <w:rFonts w:asciiTheme="minorHAnsi" w:hAnsiTheme="minorHAnsi" w:cstheme="minorHAnsi"/>
                <w:bCs/>
                <w:sz w:val="20"/>
                <w:szCs w:val="20"/>
              </w:rPr>
            </w:pPr>
            <w:r w:rsidRPr="00037C5F">
              <w:rPr>
                <w:rFonts w:asciiTheme="minorHAnsi" w:hAnsiTheme="minorHAnsi" w:cstheme="minorHAnsi"/>
                <w:bCs/>
                <w:sz w:val="20"/>
                <w:szCs w:val="20"/>
              </w:rPr>
              <w:t>Applicable to all components</w:t>
            </w:r>
          </w:p>
        </w:tc>
        <w:tc>
          <w:tcPr>
            <w:tcW w:w="2546" w:type="dxa"/>
          </w:tcPr>
          <w:p w14:paraId="333CAFF0" w14:textId="54411E0E"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bCs/>
                <w:sz w:val="20"/>
                <w:szCs w:val="20"/>
              </w:rPr>
              <w:t>Interventions that focus on disaggregated gender targets and prioritise equal participation by both men and women may run counter to established gender norms. This may result in conflict between groups who have different perspectives on gendered roles and responsibilities.</w:t>
            </w:r>
          </w:p>
        </w:tc>
        <w:tc>
          <w:tcPr>
            <w:tcW w:w="1030" w:type="dxa"/>
          </w:tcPr>
          <w:p w14:paraId="3A365C4F" w14:textId="612ACFEF"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Low</w:t>
            </w:r>
          </w:p>
        </w:tc>
        <w:tc>
          <w:tcPr>
            <w:tcW w:w="1166" w:type="dxa"/>
          </w:tcPr>
          <w:p w14:paraId="52801F89" w14:textId="4277DD4A"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Not likely</w:t>
            </w:r>
          </w:p>
        </w:tc>
        <w:tc>
          <w:tcPr>
            <w:tcW w:w="1265" w:type="dxa"/>
          </w:tcPr>
          <w:p w14:paraId="1846A6A2" w14:textId="0B71351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Low</w:t>
            </w:r>
          </w:p>
        </w:tc>
        <w:tc>
          <w:tcPr>
            <w:tcW w:w="1930" w:type="dxa"/>
          </w:tcPr>
          <w:p w14:paraId="697362DA" w14:textId="1CDBD970" w:rsidR="00806D8D" w:rsidRPr="00037C5F" w:rsidRDefault="00586E81" w:rsidP="00806D8D">
            <w:pPr>
              <w:pStyle w:val="p1"/>
              <w:rPr>
                <w:rFonts w:asciiTheme="minorHAnsi" w:hAnsiTheme="minorHAnsi" w:cstheme="minorHAnsi"/>
                <w:bCs/>
                <w:sz w:val="20"/>
                <w:szCs w:val="20"/>
              </w:rPr>
            </w:pPr>
            <w:r w:rsidRPr="00037C5F">
              <w:rPr>
                <w:rFonts w:asciiTheme="minorHAnsi" w:hAnsiTheme="minorHAnsi" w:cstheme="minorHAnsi"/>
                <w:bCs/>
                <w:sz w:val="20"/>
                <w:szCs w:val="20"/>
              </w:rPr>
              <w:t xml:space="preserve">The incorporation of gender interventions in all project components, including training, support and awareness will ensure that women, who are one of the most vulnerable in terms of climate change impacts, will benefit from the interventions under the project. </w:t>
            </w:r>
          </w:p>
        </w:tc>
      </w:tr>
      <w:tr w:rsidR="00854A5D" w14:paraId="320E9FB2" w14:textId="77777777" w:rsidTr="00312202">
        <w:tc>
          <w:tcPr>
            <w:tcW w:w="548" w:type="dxa"/>
          </w:tcPr>
          <w:p w14:paraId="55C8C81F" w14:textId="6251CEE8"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lastRenderedPageBreak/>
              <w:t>11</w:t>
            </w:r>
          </w:p>
        </w:tc>
        <w:tc>
          <w:tcPr>
            <w:tcW w:w="1409" w:type="dxa"/>
          </w:tcPr>
          <w:p w14:paraId="12B22D06" w14:textId="777B77A4" w:rsidR="00806D8D" w:rsidRDefault="00806D8D" w:rsidP="00806D8D">
            <w:pPr>
              <w:pStyle w:val="p1"/>
              <w:rPr>
                <w:rFonts w:asciiTheme="minorHAnsi" w:hAnsiTheme="minorHAnsi" w:cstheme="minorHAnsi"/>
                <w:b/>
                <w:sz w:val="22"/>
                <w:szCs w:val="22"/>
              </w:rPr>
            </w:pPr>
            <w:r>
              <w:rPr>
                <w:rFonts w:asciiTheme="minorHAnsi" w:hAnsiTheme="minorHAnsi" w:cstheme="minorHAnsi"/>
                <w:sz w:val="20"/>
                <w:szCs w:val="20"/>
              </w:rPr>
              <w:t xml:space="preserve">Environmental </w:t>
            </w:r>
          </w:p>
        </w:tc>
        <w:tc>
          <w:tcPr>
            <w:tcW w:w="2781" w:type="dxa"/>
          </w:tcPr>
          <w:p w14:paraId="5875F7E6" w14:textId="2F723470"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Ecosystem based adaptation through the planting of vetiver grass, mangrove trees and other </w:t>
            </w:r>
            <w:r w:rsidR="00562F5F">
              <w:rPr>
                <w:rFonts w:asciiTheme="minorHAnsi" w:hAnsiTheme="minorHAnsi" w:cstheme="minorHAnsi"/>
                <w:sz w:val="20"/>
                <w:szCs w:val="20"/>
              </w:rPr>
              <w:t xml:space="preserve">native </w:t>
            </w:r>
            <w:r w:rsidRPr="00D03812">
              <w:rPr>
                <w:rFonts w:asciiTheme="minorHAnsi" w:hAnsiTheme="minorHAnsi" w:cstheme="minorHAnsi"/>
                <w:sz w:val="20"/>
                <w:szCs w:val="20"/>
              </w:rPr>
              <w:t>trees may introduce invasive alien species that may negatively affect ecosystem</w:t>
            </w:r>
          </w:p>
        </w:tc>
        <w:tc>
          <w:tcPr>
            <w:tcW w:w="1273" w:type="dxa"/>
          </w:tcPr>
          <w:p w14:paraId="40B41FA7" w14:textId="478C0D26"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Component 2 (Output 2.2)</w:t>
            </w:r>
          </w:p>
        </w:tc>
        <w:tc>
          <w:tcPr>
            <w:tcW w:w="2546" w:type="dxa"/>
          </w:tcPr>
          <w:p w14:paraId="592F0F20" w14:textId="62E1519B"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While it was specified that vetiver grass, mangrove trees and other trees will be used for ecosystem-based adaptation to restore embankments, there is a risk that alien invasive species will be used that may cause negative effects on native species. </w:t>
            </w:r>
          </w:p>
        </w:tc>
        <w:tc>
          <w:tcPr>
            <w:tcW w:w="1030" w:type="dxa"/>
          </w:tcPr>
          <w:p w14:paraId="7D642712" w14:textId="7904893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166" w:type="dxa"/>
          </w:tcPr>
          <w:p w14:paraId="063BE5B0" w14:textId="3E11D28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Moderately likely</w:t>
            </w:r>
          </w:p>
        </w:tc>
        <w:tc>
          <w:tcPr>
            <w:tcW w:w="1265" w:type="dxa"/>
          </w:tcPr>
          <w:p w14:paraId="42E74610" w14:textId="4CC5AE0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3D77A556" w14:textId="56B306FB"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The project will not introduce invasive alien species, and will instead promote </w:t>
            </w:r>
            <w:r w:rsidRPr="00D03812">
              <w:rPr>
                <w:rFonts w:asciiTheme="minorHAnsi" w:eastAsia="Calibri" w:hAnsiTheme="minorHAnsi" w:cstheme="minorHAnsi"/>
                <w:noProof/>
                <w:sz w:val="20"/>
                <w:szCs w:val="20"/>
              </w:rPr>
              <w:t xml:space="preserve">environmentally sustainable adaptation measures that will bring benefit for the environment and the community. The project will aim to maintain ecosystem integrity by taking proactive approach in all interventions.  </w:t>
            </w:r>
          </w:p>
        </w:tc>
      </w:tr>
      <w:tr w:rsidR="00312202" w:rsidRPr="00586E81" w14:paraId="41E89D55" w14:textId="77777777" w:rsidTr="00312202">
        <w:tc>
          <w:tcPr>
            <w:tcW w:w="548" w:type="dxa"/>
          </w:tcPr>
          <w:p w14:paraId="34FD97BB" w14:textId="2D1FB85B" w:rsidR="00312202" w:rsidRPr="00037C5F" w:rsidRDefault="00312202" w:rsidP="00037C5F">
            <w:pPr>
              <w:pStyle w:val="p1"/>
              <w:jc w:val="center"/>
              <w:rPr>
                <w:rFonts w:asciiTheme="minorHAnsi" w:hAnsiTheme="minorHAnsi" w:cstheme="minorHAnsi"/>
                <w:b/>
                <w:sz w:val="20"/>
                <w:szCs w:val="20"/>
              </w:rPr>
            </w:pPr>
            <w:r w:rsidRPr="00586E81">
              <w:rPr>
                <w:rFonts w:asciiTheme="minorHAnsi" w:hAnsiTheme="minorHAnsi" w:cstheme="minorHAnsi"/>
                <w:sz w:val="20"/>
                <w:szCs w:val="20"/>
              </w:rPr>
              <w:t>12</w:t>
            </w:r>
          </w:p>
        </w:tc>
        <w:tc>
          <w:tcPr>
            <w:tcW w:w="1409" w:type="dxa"/>
          </w:tcPr>
          <w:p w14:paraId="7FB2A2A4" w14:textId="34F0477D" w:rsidR="00312202" w:rsidRPr="00037C5F" w:rsidRDefault="00312202" w:rsidP="00312202">
            <w:pPr>
              <w:pStyle w:val="p1"/>
              <w:rPr>
                <w:rFonts w:asciiTheme="minorHAnsi" w:hAnsiTheme="minorHAnsi" w:cstheme="minorHAnsi"/>
                <w:b/>
                <w:sz w:val="20"/>
                <w:szCs w:val="20"/>
              </w:rPr>
            </w:pPr>
            <w:r w:rsidRPr="00586E81">
              <w:rPr>
                <w:rFonts w:asciiTheme="minorHAnsi" w:hAnsiTheme="minorHAnsi" w:cstheme="minorHAnsi"/>
                <w:sz w:val="20"/>
                <w:szCs w:val="20"/>
              </w:rPr>
              <w:t xml:space="preserve">Environmental </w:t>
            </w:r>
          </w:p>
        </w:tc>
        <w:tc>
          <w:tcPr>
            <w:tcW w:w="2781" w:type="dxa"/>
          </w:tcPr>
          <w:p w14:paraId="03167940" w14:textId="00F34461" w:rsidR="00312202" w:rsidRPr="00037C5F" w:rsidRDefault="00312202" w:rsidP="00312202">
            <w:pPr>
              <w:pStyle w:val="p1"/>
              <w:rPr>
                <w:rFonts w:asciiTheme="minorHAnsi" w:hAnsiTheme="minorHAnsi" w:cstheme="minorHAnsi"/>
                <w:sz w:val="20"/>
                <w:szCs w:val="20"/>
              </w:rPr>
            </w:pPr>
            <w:r w:rsidRPr="00586E81">
              <w:rPr>
                <w:rFonts w:asciiTheme="minorHAnsi" w:hAnsiTheme="minorHAnsi" w:cstheme="minorHAnsi"/>
                <w:sz w:val="20"/>
                <w:szCs w:val="20"/>
                <w:lang w:val="en-AU"/>
              </w:rPr>
              <w:t xml:space="preserve">Construction sites could pose a risk to community members </w:t>
            </w:r>
          </w:p>
        </w:tc>
        <w:tc>
          <w:tcPr>
            <w:tcW w:w="1273" w:type="dxa"/>
          </w:tcPr>
          <w:p w14:paraId="10362F8B" w14:textId="5FFA8D1B" w:rsidR="00312202" w:rsidRPr="00037C5F" w:rsidRDefault="00312202" w:rsidP="00312202">
            <w:pPr>
              <w:pStyle w:val="p1"/>
              <w:rPr>
                <w:rFonts w:asciiTheme="minorHAnsi" w:hAnsiTheme="minorHAnsi" w:cstheme="minorHAnsi"/>
                <w:sz w:val="20"/>
                <w:szCs w:val="20"/>
              </w:rPr>
            </w:pPr>
            <w:r w:rsidRPr="00037C5F">
              <w:rPr>
                <w:rFonts w:asciiTheme="minorHAnsi" w:hAnsiTheme="minorHAnsi" w:cstheme="minorHAnsi"/>
                <w:sz w:val="20"/>
                <w:szCs w:val="20"/>
              </w:rPr>
              <w:t>Components 1 and 2</w:t>
            </w:r>
          </w:p>
        </w:tc>
        <w:tc>
          <w:tcPr>
            <w:tcW w:w="2546" w:type="dxa"/>
          </w:tcPr>
          <w:p w14:paraId="09CAB02F" w14:textId="33E38933" w:rsidR="00312202" w:rsidRPr="00037C5F" w:rsidRDefault="00312202" w:rsidP="00312202">
            <w:pPr>
              <w:pStyle w:val="p1"/>
              <w:rPr>
                <w:rFonts w:asciiTheme="minorHAnsi" w:hAnsiTheme="minorHAnsi" w:cstheme="minorHAnsi"/>
                <w:b/>
                <w:sz w:val="20"/>
                <w:szCs w:val="20"/>
              </w:rPr>
            </w:pPr>
            <w:r w:rsidRPr="00037C5F">
              <w:rPr>
                <w:rFonts w:asciiTheme="minorHAnsi" w:hAnsiTheme="minorHAnsi" w:cstheme="minorHAnsi"/>
                <w:sz w:val="20"/>
                <w:szCs w:val="20"/>
                <w:lang w:val="en-AU"/>
              </w:rPr>
              <w:t xml:space="preserve">Certain project interventions will involve small </w:t>
            </w:r>
            <w:r w:rsidRPr="00037C5F">
              <w:rPr>
                <w:rFonts w:asciiTheme="minorHAnsi" w:hAnsiTheme="minorHAnsi" w:cstheme="minorHAnsi"/>
                <w:noProof/>
                <w:sz w:val="20"/>
                <w:szCs w:val="20"/>
                <w:lang w:val="en-AU"/>
              </w:rPr>
              <w:t>earthworks, i.e.</w:t>
            </w:r>
            <w:r w:rsidRPr="00037C5F">
              <w:rPr>
                <w:rFonts w:asciiTheme="minorHAnsi" w:hAnsiTheme="minorHAnsi" w:cstheme="minorHAnsi"/>
                <w:sz w:val="20"/>
                <w:szCs w:val="20"/>
                <w:lang w:val="en-AU"/>
              </w:rPr>
              <w:t xml:space="preserve"> to raise plinths, to do excavations for repairing the embankments and constructing the cluster houses. Excess sediment may pose a risk post construction. The earthworks and construction sites for the cluster houses may also be hazardous during the night or other low visibility periods.</w:t>
            </w:r>
          </w:p>
        </w:tc>
        <w:tc>
          <w:tcPr>
            <w:tcW w:w="1030" w:type="dxa"/>
          </w:tcPr>
          <w:p w14:paraId="3FD5A688" w14:textId="53E791FB" w:rsidR="00312202" w:rsidRPr="00037C5F" w:rsidRDefault="00312202" w:rsidP="00312202">
            <w:pPr>
              <w:pStyle w:val="p1"/>
              <w:rPr>
                <w:rFonts w:asciiTheme="minorHAnsi" w:hAnsiTheme="minorHAnsi" w:cstheme="minorHAnsi"/>
                <w:b/>
                <w:sz w:val="20"/>
                <w:szCs w:val="20"/>
              </w:rPr>
            </w:pPr>
            <w:r w:rsidRPr="00586E81">
              <w:rPr>
                <w:rFonts w:asciiTheme="minorHAnsi" w:hAnsiTheme="minorHAnsi" w:cstheme="minorHAnsi"/>
                <w:sz w:val="20"/>
                <w:szCs w:val="20"/>
              </w:rPr>
              <w:t>Low</w:t>
            </w:r>
          </w:p>
        </w:tc>
        <w:tc>
          <w:tcPr>
            <w:tcW w:w="1166" w:type="dxa"/>
          </w:tcPr>
          <w:p w14:paraId="026296BD" w14:textId="75D8218C" w:rsidR="00312202" w:rsidRPr="00037C5F" w:rsidRDefault="00312202" w:rsidP="00312202">
            <w:pPr>
              <w:pStyle w:val="p1"/>
              <w:rPr>
                <w:rFonts w:asciiTheme="minorHAnsi" w:hAnsiTheme="minorHAnsi" w:cstheme="minorHAnsi"/>
                <w:b/>
                <w:sz w:val="20"/>
                <w:szCs w:val="20"/>
              </w:rPr>
            </w:pPr>
            <w:r w:rsidRPr="00586E81">
              <w:rPr>
                <w:rFonts w:asciiTheme="minorHAnsi" w:hAnsiTheme="minorHAnsi" w:cstheme="minorHAnsi"/>
                <w:sz w:val="20"/>
                <w:szCs w:val="20"/>
              </w:rPr>
              <w:t>Not likely</w:t>
            </w:r>
          </w:p>
        </w:tc>
        <w:tc>
          <w:tcPr>
            <w:tcW w:w="1265" w:type="dxa"/>
          </w:tcPr>
          <w:p w14:paraId="1B3D7048" w14:textId="7F8BF01E" w:rsidR="00312202" w:rsidRPr="00037C5F" w:rsidRDefault="00312202" w:rsidP="00312202">
            <w:pPr>
              <w:pStyle w:val="p1"/>
              <w:rPr>
                <w:rFonts w:asciiTheme="minorHAnsi" w:hAnsiTheme="minorHAnsi" w:cstheme="minorHAnsi"/>
                <w:b/>
                <w:sz w:val="20"/>
                <w:szCs w:val="20"/>
              </w:rPr>
            </w:pPr>
            <w:r w:rsidRPr="00586E81">
              <w:rPr>
                <w:rFonts w:asciiTheme="minorHAnsi" w:hAnsiTheme="minorHAnsi" w:cstheme="minorHAnsi"/>
                <w:sz w:val="20"/>
                <w:szCs w:val="20"/>
              </w:rPr>
              <w:t>Low</w:t>
            </w:r>
          </w:p>
        </w:tc>
        <w:tc>
          <w:tcPr>
            <w:tcW w:w="1930" w:type="dxa"/>
          </w:tcPr>
          <w:p w14:paraId="29605C5C" w14:textId="70AE0B7E" w:rsidR="00C5345C" w:rsidRPr="00037C5F" w:rsidRDefault="00586E81" w:rsidP="00312202">
            <w:pPr>
              <w:pStyle w:val="p1"/>
              <w:rPr>
                <w:rFonts w:asciiTheme="minorHAnsi" w:hAnsiTheme="minorHAnsi" w:cstheme="minorHAnsi"/>
                <w:bCs/>
                <w:sz w:val="20"/>
                <w:szCs w:val="20"/>
              </w:rPr>
            </w:pPr>
            <w:r w:rsidRPr="00037C5F">
              <w:rPr>
                <w:rFonts w:asciiTheme="minorHAnsi" w:hAnsiTheme="minorHAnsi" w:cstheme="minorHAnsi"/>
                <w:bCs/>
                <w:sz w:val="20"/>
                <w:szCs w:val="20"/>
              </w:rPr>
              <w:t xml:space="preserve">Ensuring civil work sites </w:t>
            </w:r>
            <w:r w:rsidR="00C5345C" w:rsidRPr="00037C5F">
              <w:rPr>
                <w:rFonts w:asciiTheme="minorHAnsi" w:hAnsiTheme="minorHAnsi" w:cstheme="minorHAnsi"/>
                <w:bCs/>
                <w:sz w:val="20"/>
                <w:szCs w:val="20"/>
              </w:rPr>
              <w:t>will not pose hazards to community members will ensure community’s health and safety.</w:t>
            </w:r>
          </w:p>
          <w:p w14:paraId="2B5C7C98" w14:textId="77777777" w:rsidR="00C5345C" w:rsidRDefault="00C5345C" w:rsidP="00312202">
            <w:pPr>
              <w:pStyle w:val="p1"/>
              <w:rPr>
                <w:rFonts w:asciiTheme="minorHAnsi" w:hAnsiTheme="minorHAnsi" w:cstheme="minorHAnsi"/>
                <w:b/>
                <w:sz w:val="20"/>
                <w:szCs w:val="20"/>
              </w:rPr>
            </w:pPr>
          </w:p>
          <w:p w14:paraId="1F0946AA" w14:textId="3C219DC3" w:rsidR="00312202" w:rsidRPr="00037C5F" w:rsidRDefault="00312202" w:rsidP="00312202">
            <w:pPr>
              <w:pStyle w:val="p1"/>
              <w:rPr>
                <w:rFonts w:asciiTheme="minorHAnsi" w:hAnsiTheme="minorHAnsi" w:cstheme="minorHAnsi"/>
                <w:b/>
                <w:sz w:val="20"/>
                <w:szCs w:val="20"/>
              </w:rPr>
            </w:pPr>
          </w:p>
        </w:tc>
      </w:tr>
      <w:tr w:rsidR="00E142D5" w:rsidRPr="00C5345C" w14:paraId="5208E986" w14:textId="77777777" w:rsidTr="00312202">
        <w:tc>
          <w:tcPr>
            <w:tcW w:w="548" w:type="dxa"/>
          </w:tcPr>
          <w:p w14:paraId="13E89ADA" w14:textId="0F92F909" w:rsidR="00E142D5" w:rsidRPr="00037C5F" w:rsidRDefault="00E142D5" w:rsidP="00037C5F">
            <w:pPr>
              <w:pStyle w:val="p1"/>
              <w:jc w:val="center"/>
              <w:rPr>
                <w:rFonts w:asciiTheme="minorHAnsi" w:hAnsiTheme="minorHAnsi" w:cstheme="minorHAnsi"/>
                <w:b/>
                <w:sz w:val="20"/>
                <w:szCs w:val="20"/>
              </w:rPr>
            </w:pPr>
            <w:r w:rsidRPr="00C5345C">
              <w:rPr>
                <w:rFonts w:asciiTheme="minorHAnsi" w:hAnsiTheme="minorHAnsi" w:cstheme="minorHAnsi"/>
                <w:sz w:val="20"/>
                <w:szCs w:val="20"/>
              </w:rPr>
              <w:t>13</w:t>
            </w:r>
          </w:p>
        </w:tc>
        <w:tc>
          <w:tcPr>
            <w:tcW w:w="1409" w:type="dxa"/>
          </w:tcPr>
          <w:p w14:paraId="5D894FEC" w14:textId="14687FCD"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 xml:space="preserve">Environmental </w:t>
            </w:r>
          </w:p>
        </w:tc>
        <w:tc>
          <w:tcPr>
            <w:tcW w:w="2781" w:type="dxa"/>
          </w:tcPr>
          <w:p w14:paraId="77CBE972" w14:textId="07FB9CED"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lang w:val="en-AU"/>
              </w:rPr>
              <w:t xml:space="preserve">Cluster houses may become structurally unsafe during extreme cyclone events </w:t>
            </w:r>
          </w:p>
        </w:tc>
        <w:tc>
          <w:tcPr>
            <w:tcW w:w="1273" w:type="dxa"/>
          </w:tcPr>
          <w:p w14:paraId="64C7BD03" w14:textId="49C342DA" w:rsidR="00E142D5" w:rsidRPr="00037C5F" w:rsidRDefault="00E142D5" w:rsidP="00E142D5">
            <w:pPr>
              <w:pStyle w:val="p1"/>
              <w:rPr>
                <w:rFonts w:asciiTheme="minorHAnsi" w:hAnsiTheme="minorHAnsi" w:cstheme="minorHAnsi"/>
                <w:bCs/>
                <w:sz w:val="20"/>
                <w:szCs w:val="20"/>
              </w:rPr>
            </w:pPr>
            <w:r w:rsidRPr="00037C5F">
              <w:rPr>
                <w:rFonts w:asciiTheme="minorHAnsi" w:hAnsiTheme="minorHAnsi" w:cstheme="minorHAnsi"/>
                <w:bCs/>
                <w:sz w:val="20"/>
                <w:szCs w:val="20"/>
              </w:rPr>
              <w:t>Component 2 (Output 2.1.1)</w:t>
            </w:r>
          </w:p>
        </w:tc>
        <w:tc>
          <w:tcPr>
            <w:tcW w:w="2546" w:type="dxa"/>
          </w:tcPr>
          <w:p w14:paraId="5DAB0D01" w14:textId="4576612F" w:rsidR="00E142D5" w:rsidRPr="00037C5F" w:rsidRDefault="00E142D5" w:rsidP="00E142D5">
            <w:pPr>
              <w:pStyle w:val="p1"/>
              <w:rPr>
                <w:rFonts w:asciiTheme="minorHAnsi" w:hAnsiTheme="minorHAnsi" w:cstheme="minorHAnsi"/>
                <w:b/>
                <w:sz w:val="20"/>
                <w:szCs w:val="20"/>
              </w:rPr>
            </w:pPr>
            <w:r w:rsidRPr="00037C5F">
              <w:rPr>
                <w:rFonts w:asciiTheme="minorHAnsi" w:hAnsiTheme="minorHAnsi" w:cstheme="minorHAnsi"/>
                <w:sz w:val="20"/>
                <w:szCs w:val="20"/>
                <w:lang w:val="en-AU"/>
              </w:rPr>
              <w:t xml:space="preserve">The cluster houses that function as disaster shelters could become structurally unsafe during extreme </w:t>
            </w:r>
            <w:r w:rsidRPr="00037C5F">
              <w:rPr>
                <w:rFonts w:asciiTheme="minorHAnsi" w:hAnsiTheme="minorHAnsi" w:cstheme="minorHAnsi"/>
                <w:sz w:val="20"/>
                <w:szCs w:val="20"/>
                <w:lang w:val="en-AU"/>
              </w:rPr>
              <w:lastRenderedPageBreak/>
              <w:t>cyclone events due to the number of individuals taking shelter and the strength of the cyclone.</w:t>
            </w:r>
          </w:p>
        </w:tc>
        <w:tc>
          <w:tcPr>
            <w:tcW w:w="1030" w:type="dxa"/>
          </w:tcPr>
          <w:p w14:paraId="061ED54E" w14:textId="7F15E94A"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lastRenderedPageBreak/>
              <w:t>Moderate</w:t>
            </w:r>
          </w:p>
        </w:tc>
        <w:tc>
          <w:tcPr>
            <w:tcW w:w="1166" w:type="dxa"/>
          </w:tcPr>
          <w:p w14:paraId="67E9C110" w14:textId="06A3BDBD"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Moderately likely</w:t>
            </w:r>
          </w:p>
        </w:tc>
        <w:tc>
          <w:tcPr>
            <w:tcW w:w="1265" w:type="dxa"/>
          </w:tcPr>
          <w:p w14:paraId="0DA077B4" w14:textId="52B2A6E5"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Moderate</w:t>
            </w:r>
          </w:p>
        </w:tc>
        <w:tc>
          <w:tcPr>
            <w:tcW w:w="1930" w:type="dxa"/>
          </w:tcPr>
          <w:p w14:paraId="601CF5A7" w14:textId="7A9C614A" w:rsidR="00C5345C" w:rsidRPr="00037C5F" w:rsidRDefault="00C5345C" w:rsidP="00E142D5">
            <w:pPr>
              <w:pStyle w:val="p1"/>
              <w:rPr>
                <w:rFonts w:asciiTheme="minorHAnsi" w:hAnsiTheme="minorHAnsi" w:cstheme="minorHAnsi"/>
                <w:bCs/>
                <w:sz w:val="20"/>
                <w:szCs w:val="20"/>
              </w:rPr>
            </w:pPr>
            <w:r w:rsidRPr="00037C5F">
              <w:rPr>
                <w:rFonts w:asciiTheme="minorHAnsi" w:hAnsiTheme="minorHAnsi" w:cstheme="minorHAnsi"/>
                <w:bCs/>
                <w:sz w:val="20"/>
                <w:szCs w:val="20"/>
              </w:rPr>
              <w:t xml:space="preserve">Structurally sound cluster houses will ensure the resilience of beneficiary </w:t>
            </w:r>
            <w:r w:rsidRPr="00037C5F">
              <w:rPr>
                <w:rFonts w:asciiTheme="minorHAnsi" w:hAnsiTheme="minorHAnsi" w:cstheme="minorHAnsi"/>
                <w:bCs/>
                <w:sz w:val="20"/>
                <w:szCs w:val="20"/>
              </w:rPr>
              <w:lastRenderedPageBreak/>
              <w:t xml:space="preserve">families from climate change impacts. </w:t>
            </w:r>
          </w:p>
        </w:tc>
      </w:tr>
      <w:tr w:rsidR="00E142D5" w:rsidRPr="00C5345C" w14:paraId="25FC62D1" w14:textId="77777777" w:rsidTr="00312202">
        <w:tc>
          <w:tcPr>
            <w:tcW w:w="548" w:type="dxa"/>
          </w:tcPr>
          <w:p w14:paraId="3AF39C10" w14:textId="5ABFE9D4" w:rsidR="00E142D5" w:rsidRPr="00037C5F" w:rsidRDefault="00E142D5" w:rsidP="00037C5F">
            <w:pPr>
              <w:pStyle w:val="p1"/>
              <w:jc w:val="center"/>
              <w:rPr>
                <w:rFonts w:asciiTheme="minorHAnsi" w:hAnsiTheme="minorHAnsi" w:cstheme="minorHAnsi"/>
                <w:b/>
                <w:sz w:val="20"/>
                <w:szCs w:val="20"/>
              </w:rPr>
            </w:pPr>
            <w:r w:rsidRPr="00C5345C">
              <w:rPr>
                <w:rFonts w:asciiTheme="minorHAnsi" w:hAnsiTheme="minorHAnsi" w:cstheme="minorHAnsi"/>
                <w:sz w:val="20"/>
                <w:szCs w:val="20"/>
              </w:rPr>
              <w:lastRenderedPageBreak/>
              <w:t>14</w:t>
            </w:r>
          </w:p>
        </w:tc>
        <w:tc>
          <w:tcPr>
            <w:tcW w:w="1409" w:type="dxa"/>
          </w:tcPr>
          <w:p w14:paraId="2EB6D83F" w14:textId="0F7A5547"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 xml:space="preserve">Environmental </w:t>
            </w:r>
          </w:p>
        </w:tc>
        <w:tc>
          <w:tcPr>
            <w:tcW w:w="2781" w:type="dxa"/>
          </w:tcPr>
          <w:p w14:paraId="3792B8D6" w14:textId="63264C1F"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lang w:val="en-AU"/>
              </w:rPr>
              <w:t xml:space="preserve">The repair of embankments could be </w:t>
            </w:r>
            <w:r w:rsidRPr="00C5345C">
              <w:rPr>
                <w:rFonts w:asciiTheme="minorHAnsi" w:hAnsiTheme="minorHAnsi" w:cstheme="minorHAnsi"/>
                <w:noProof/>
                <w:sz w:val="20"/>
                <w:szCs w:val="20"/>
                <w:lang w:val="en-AU"/>
              </w:rPr>
              <w:t>substandard</w:t>
            </w:r>
            <w:r w:rsidRPr="00C5345C">
              <w:rPr>
                <w:rFonts w:asciiTheme="minorHAnsi" w:hAnsiTheme="minorHAnsi" w:cstheme="minorHAnsi"/>
                <w:sz w:val="20"/>
                <w:szCs w:val="20"/>
                <w:lang w:val="en-AU"/>
              </w:rPr>
              <w:t xml:space="preserve"> leading to breaches during floods or cyclones </w:t>
            </w:r>
          </w:p>
        </w:tc>
        <w:tc>
          <w:tcPr>
            <w:tcW w:w="1273" w:type="dxa"/>
          </w:tcPr>
          <w:p w14:paraId="12C9BC51" w14:textId="4BE5C1D2" w:rsidR="00E142D5" w:rsidRPr="00037C5F" w:rsidRDefault="00E142D5" w:rsidP="00E142D5">
            <w:pPr>
              <w:pStyle w:val="p1"/>
              <w:rPr>
                <w:rFonts w:asciiTheme="minorHAnsi" w:hAnsiTheme="minorHAnsi" w:cstheme="minorHAnsi"/>
                <w:bCs/>
                <w:sz w:val="20"/>
                <w:szCs w:val="20"/>
              </w:rPr>
            </w:pPr>
            <w:r w:rsidRPr="00037C5F">
              <w:rPr>
                <w:rFonts w:asciiTheme="minorHAnsi" w:hAnsiTheme="minorHAnsi" w:cstheme="minorHAnsi"/>
                <w:bCs/>
                <w:sz w:val="20"/>
                <w:szCs w:val="20"/>
              </w:rPr>
              <w:t>Component 2 (Outputs 2.2.1 and 2.2.2)</w:t>
            </w:r>
          </w:p>
        </w:tc>
        <w:tc>
          <w:tcPr>
            <w:tcW w:w="2546" w:type="dxa"/>
          </w:tcPr>
          <w:p w14:paraId="604A2958" w14:textId="42178782" w:rsidR="00E142D5" w:rsidRPr="00037C5F" w:rsidRDefault="00E142D5" w:rsidP="00E142D5">
            <w:pPr>
              <w:pStyle w:val="p1"/>
              <w:rPr>
                <w:rFonts w:asciiTheme="minorHAnsi" w:hAnsiTheme="minorHAnsi" w:cstheme="minorHAnsi"/>
                <w:b/>
                <w:sz w:val="20"/>
                <w:szCs w:val="20"/>
              </w:rPr>
            </w:pPr>
            <w:r w:rsidRPr="00037C5F">
              <w:rPr>
                <w:rFonts w:asciiTheme="minorHAnsi" w:hAnsiTheme="minorHAnsi" w:cstheme="minorHAnsi"/>
                <w:sz w:val="20"/>
                <w:szCs w:val="20"/>
                <w:lang w:val="en-AU"/>
              </w:rPr>
              <w:t>The project will involve the repair of two embankments in the target areas. If they are not repaired according to design specifications</w:t>
            </w:r>
            <w:r w:rsidR="00EE1408">
              <w:rPr>
                <w:rFonts w:asciiTheme="minorHAnsi" w:hAnsiTheme="minorHAnsi" w:cstheme="minorHAnsi"/>
                <w:sz w:val="20"/>
                <w:szCs w:val="20"/>
                <w:lang w:val="en-AU"/>
              </w:rPr>
              <w:t xml:space="preserve">, </w:t>
            </w:r>
            <w:r w:rsidRPr="00037C5F">
              <w:rPr>
                <w:rFonts w:asciiTheme="minorHAnsi" w:hAnsiTheme="minorHAnsi" w:cstheme="minorHAnsi"/>
                <w:sz w:val="20"/>
                <w:szCs w:val="20"/>
                <w:lang w:val="en-AU"/>
              </w:rPr>
              <w:t xml:space="preserve">  they could be breached during high water events, leading to damage to assets and livelihoods.</w:t>
            </w:r>
          </w:p>
        </w:tc>
        <w:tc>
          <w:tcPr>
            <w:tcW w:w="1030" w:type="dxa"/>
          </w:tcPr>
          <w:p w14:paraId="1820FE78" w14:textId="7F75D49B"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Low</w:t>
            </w:r>
          </w:p>
        </w:tc>
        <w:tc>
          <w:tcPr>
            <w:tcW w:w="1166" w:type="dxa"/>
          </w:tcPr>
          <w:p w14:paraId="44CF11D8" w14:textId="666A4314"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Not likely</w:t>
            </w:r>
          </w:p>
        </w:tc>
        <w:tc>
          <w:tcPr>
            <w:tcW w:w="1265" w:type="dxa"/>
          </w:tcPr>
          <w:p w14:paraId="56EC538C" w14:textId="159C5160" w:rsidR="00E142D5" w:rsidRPr="00037C5F" w:rsidRDefault="00E142D5" w:rsidP="00E142D5">
            <w:pPr>
              <w:pStyle w:val="p1"/>
              <w:rPr>
                <w:rFonts w:asciiTheme="minorHAnsi" w:hAnsiTheme="minorHAnsi" w:cstheme="minorHAnsi"/>
                <w:b/>
                <w:sz w:val="20"/>
                <w:szCs w:val="20"/>
              </w:rPr>
            </w:pPr>
            <w:r w:rsidRPr="00C5345C">
              <w:rPr>
                <w:rFonts w:asciiTheme="minorHAnsi" w:hAnsiTheme="minorHAnsi" w:cstheme="minorHAnsi"/>
                <w:sz w:val="20"/>
                <w:szCs w:val="20"/>
              </w:rPr>
              <w:t>Low</w:t>
            </w:r>
          </w:p>
        </w:tc>
        <w:tc>
          <w:tcPr>
            <w:tcW w:w="1930" w:type="dxa"/>
          </w:tcPr>
          <w:p w14:paraId="434E1805" w14:textId="78B1476D" w:rsidR="00E142D5" w:rsidRPr="00037C5F" w:rsidRDefault="00BD0DDD" w:rsidP="00E142D5">
            <w:pPr>
              <w:pStyle w:val="p1"/>
              <w:rPr>
                <w:rFonts w:asciiTheme="minorHAnsi" w:hAnsiTheme="minorHAnsi" w:cstheme="minorHAnsi"/>
                <w:bCs/>
                <w:sz w:val="20"/>
                <w:szCs w:val="20"/>
              </w:rPr>
            </w:pPr>
            <w:r w:rsidRPr="00037C5F">
              <w:rPr>
                <w:rFonts w:asciiTheme="minorHAnsi" w:hAnsiTheme="minorHAnsi" w:cstheme="minorHAnsi"/>
                <w:bCs/>
                <w:sz w:val="20"/>
                <w:szCs w:val="20"/>
              </w:rPr>
              <w:t xml:space="preserve">The project will protect the charland from flood and storm surge, thereby protecting the vulnerable communities of target sites. </w:t>
            </w:r>
          </w:p>
        </w:tc>
      </w:tr>
      <w:tr w:rsidR="00790F2B" w:rsidRPr="00790F2B" w14:paraId="1751DF27" w14:textId="77777777" w:rsidTr="00312202">
        <w:tc>
          <w:tcPr>
            <w:tcW w:w="548" w:type="dxa"/>
          </w:tcPr>
          <w:p w14:paraId="5E67AE16" w14:textId="4F433E77" w:rsidR="00E142D5" w:rsidRPr="00037C5F" w:rsidRDefault="00E142D5" w:rsidP="00037C5F">
            <w:pPr>
              <w:pStyle w:val="p1"/>
              <w:jc w:val="center"/>
              <w:rPr>
                <w:rFonts w:asciiTheme="minorHAnsi" w:hAnsiTheme="minorHAnsi" w:cstheme="minorHAnsi"/>
                <w:sz w:val="20"/>
                <w:szCs w:val="20"/>
              </w:rPr>
            </w:pPr>
            <w:r w:rsidRPr="00790F2B">
              <w:rPr>
                <w:rFonts w:asciiTheme="minorHAnsi" w:hAnsiTheme="minorHAnsi" w:cstheme="minorHAnsi"/>
                <w:sz w:val="20"/>
                <w:szCs w:val="20"/>
              </w:rPr>
              <w:t>15</w:t>
            </w:r>
          </w:p>
        </w:tc>
        <w:tc>
          <w:tcPr>
            <w:tcW w:w="1409" w:type="dxa"/>
          </w:tcPr>
          <w:p w14:paraId="4A8E6ABE" w14:textId="61C04913" w:rsidR="00E142D5" w:rsidRPr="00037C5F" w:rsidRDefault="00E142D5" w:rsidP="00E142D5">
            <w:pPr>
              <w:pStyle w:val="p1"/>
              <w:rPr>
                <w:rFonts w:asciiTheme="minorHAnsi" w:hAnsiTheme="minorHAnsi" w:cstheme="minorHAnsi"/>
                <w:sz w:val="20"/>
                <w:szCs w:val="20"/>
              </w:rPr>
            </w:pPr>
            <w:r w:rsidRPr="00790F2B">
              <w:rPr>
                <w:rFonts w:asciiTheme="minorHAnsi" w:hAnsiTheme="minorHAnsi" w:cstheme="minorHAnsi"/>
                <w:sz w:val="20"/>
                <w:szCs w:val="20"/>
              </w:rPr>
              <w:t xml:space="preserve">Environmental </w:t>
            </w:r>
          </w:p>
        </w:tc>
        <w:tc>
          <w:tcPr>
            <w:tcW w:w="2781" w:type="dxa"/>
          </w:tcPr>
          <w:p w14:paraId="54A1D250" w14:textId="72CAF2D0" w:rsidR="00E142D5" w:rsidRPr="00037C5F" w:rsidRDefault="00E142D5">
            <w:pPr>
              <w:pStyle w:val="p1"/>
              <w:rPr>
                <w:rFonts w:asciiTheme="minorHAnsi" w:hAnsiTheme="minorHAnsi" w:cstheme="minorHAnsi"/>
                <w:sz w:val="20"/>
                <w:szCs w:val="20"/>
              </w:rPr>
            </w:pPr>
            <w:r w:rsidRPr="00790F2B">
              <w:rPr>
                <w:rFonts w:asciiTheme="minorHAnsi" w:hAnsiTheme="minorHAnsi" w:cstheme="minorHAnsi"/>
                <w:sz w:val="20"/>
                <w:szCs w:val="20"/>
                <w:lang w:val="en-AU"/>
              </w:rPr>
              <w:t xml:space="preserve">Plinths for retrofitted houses </w:t>
            </w:r>
          </w:p>
        </w:tc>
        <w:tc>
          <w:tcPr>
            <w:tcW w:w="1273" w:type="dxa"/>
          </w:tcPr>
          <w:p w14:paraId="5F0E385A" w14:textId="59A0EEDB" w:rsidR="00E142D5" w:rsidRPr="00037C5F" w:rsidRDefault="00E142D5" w:rsidP="00E142D5">
            <w:pPr>
              <w:pStyle w:val="p1"/>
              <w:rPr>
                <w:rFonts w:asciiTheme="minorHAnsi" w:hAnsiTheme="minorHAnsi" w:cstheme="minorHAnsi"/>
                <w:sz w:val="20"/>
                <w:szCs w:val="20"/>
              </w:rPr>
            </w:pPr>
            <w:r w:rsidRPr="00037C5F">
              <w:rPr>
                <w:rFonts w:asciiTheme="minorHAnsi" w:hAnsiTheme="minorHAnsi" w:cstheme="minorHAnsi"/>
                <w:sz w:val="20"/>
                <w:szCs w:val="20"/>
              </w:rPr>
              <w:t>Component 1 (Output 1.1.1 and 1.1.3)</w:t>
            </w:r>
          </w:p>
        </w:tc>
        <w:tc>
          <w:tcPr>
            <w:tcW w:w="2546" w:type="dxa"/>
          </w:tcPr>
          <w:p w14:paraId="3F94C71C" w14:textId="7D6C9BE6" w:rsidR="00E142D5" w:rsidRPr="00037C5F" w:rsidRDefault="00E142D5" w:rsidP="00E142D5">
            <w:pPr>
              <w:pStyle w:val="p1"/>
              <w:rPr>
                <w:rFonts w:asciiTheme="minorHAnsi" w:hAnsiTheme="minorHAnsi" w:cstheme="minorHAnsi"/>
                <w:sz w:val="20"/>
                <w:szCs w:val="20"/>
              </w:rPr>
            </w:pPr>
            <w:r w:rsidRPr="00037C5F">
              <w:rPr>
                <w:rFonts w:asciiTheme="minorHAnsi" w:hAnsiTheme="minorHAnsi" w:cstheme="minorHAnsi"/>
                <w:sz w:val="20"/>
                <w:szCs w:val="20"/>
                <w:lang w:val="en-AU"/>
              </w:rPr>
              <w:t>The plinths raised for retrofitting houses may shift or subside during high water events. This may cause the plinths to sink during floods or to become unstable once waters have receded.</w:t>
            </w:r>
          </w:p>
        </w:tc>
        <w:tc>
          <w:tcPr>
            <w:tcW w:w="1030" w:type="dxa"/>
          </w:tcPr>
          <w:p w14:paraId="49A76506" w14:textId="38AC211F" w:rsidR="00E142D5" w:rsidRPr="00037C5F" w:rsidRDefault="00E142D5" w:rsidP="00E142D5">
            <w:pPr>
              <w:pStyle w:val="p1"/>
              <w:rPr>
                <w:rFonts w:asciiTheme="minorHAnsi" w:hAnsiTheme="minorHAnsi" w:cstheme="minorHAnsi"/>
                <w:sz w:val="20"/>
                <w:szCs w:val="20"/>
              </w:rPr>
            </w:pPr>
            <w:r w:rsidRPr="00790F2B">
              <w:rPr>
                <w:rFonts w:asciiTheme="minorHAnsi" w:hAnsiTheme="minorHAnsi" w:cstheme="minorHAnsi"/>
                <w:sz w:val="20"/>
                <w:szCs w:val="20"/>
              </w:rPr>
              <w:t>Low</w:t>
            </w:r>
          </w:p>
        </w:tc>
        <w:tc>
          <w:tcPr>
            <w:tcW w:w="1166" w:type="dxa"/>
          </w:tcPr>
          <w:p w14:paraId="35DB6794" w14:textId="3E7F731C" w:rsidR="00E142D5" w:rsidRPr="00037C5F" w:rsidRDefault="00E142D5" w:rsidP="00E142D5">
            <w:pPr>
              <w:pStyle w:val="p1"/>
              <w:rPr>
                <w:rFonts w:asciiTheme="minorHAnsi" w:hAnsiTheme="minorHAnsi" w:cstheme="minorHAnsi"/>
                <w:sz w:val="20"/>
                <w:szCs w:val="20"/>
              </w:rPr>
            </w:pPr>
            <w:r w:rsidRPr="00790F2B">
              <w:rPr>
                <w:rFonts w:asciiTheme="minorHAnsi" w:hAnsiTheme="minorHAnsi" w:cstheme="minorHAnsi"/>
                <w:sz w:val="20"/>
                <w:szCs w:val="20"/>
              </w:rPr>
              <w:t>Not likely</w:t>
            </w:r>
          </w:p>
        </w:tc>
        <w:tc>
          <w:tcPr>
            <w:tcW w:w="1265" w:type="dxa"/>
          </w:tcPr>
          <w:p w14:paraId="3D216EC9" w14:textId="3A6FD2A3" w:rsidR="00E142D5" w:rsidRPr="00037C5F" w:rsidRDefault="00E142D5" w:rsidP="00E142D5">
            <w:pPr>
              <w:pStyle w:val="p1"/>
              <w:rPr>
                <w:rFonts w:asciiTheme="minorHAnsi" w:hAnsiTheme="minorHAnsi" w:cstheme="minorHAnsi"/>
                <w:sz w:val="20"/>
                <w:szCs w:val="20"/>
              </w:rPr>
            </w:pPr>
            <w:r w:rsidRPr="00790F2B">
              <w:rPr>
                <w:rFonts w:asciiTheme="minorHAnsi" w:hAnsiTheme="minorHAnsi" w:cstheme="minorHAnsi"/>
                <w:sz w:val="20"/>
                <w:szCs w:val="20"/>
              </w:rPr>
              <w:t>Low</w:t>
            </w:r>
          </w:p>
        </w:tc>
        <w:tc>
          <w:tcPr>
            <w:tcW w:w="1930" w:type="dxa"/>
          </w:tcPr>
          <w:p w14:paraId="46A3DC93" w14:textId="613D37DA" w:rsidR="00E142D5" w:rsidRPr="00037C5F" w:rsidRDefault="00790F2B">
            <w:pPr>
              <w:pStyle w:val="p1"/>
              <w:rPr>
                <w:rFonts w:asciiTheme="minorHAnsi" w:hAnsiTheme="minorHAnsi" w:cstheme="minorHAnsi"/>
                <w:sz w:val="20"/>
                <w:szCs w:val="20"/>
              </w:rPr>
            </w:pPr>
            <w:r w:rsidRPr="00037C5F">
              <w:rPr>
                <w:rFonts w:asciiTheme="minorHAnsi" w:hAnsiTheme="minorHAnsi" w:cstheme="minorHAnsi"/>
                <w:sz w:val="20"/>
                <w:szCs w:val="20"/>
                <w:lang w:val="en-AU"/>
              </w:rPr>
              <w:t xml:space="preserve">Community members will be empowered and capacitated as they will  be trained to assist with retrofitting and conduct periodic assessments on the structural stability of plinths. </w:t>
            </w:r>
          </w:p>
        </w:tc>
      </w:tr>
      <w:tr w:rsidR="00854A5D" w14:paraId="6604BE33" w14:textId="77777777" w:rsidTr="00312202">
        <w:tc>
          <w:tcPr>
            <w:tcW w:w="548" w:type="dxa"/>
          </w:tcPr>
          <w:p w14:paraId="2FE1744A" w14:textId="1C7EAA68" w:rsidR="00806D8D" w:rsidRDefault="00806D8D" w:rsidP="00037C5F">
            <w:pPr>
              <w:pStyle w:val="p1"/>
              <w:jc w:val="center"/>
              <w:rPr>
                <w:rFonts w:asciiTheme="minorHAnsi" w:hAnsiTheme="minorHAnsi" w:cstheme="minorHAnsi"/>
                <w:b/>
                <w:sz w:val="22"/>
                <w:szCs w:val="22"/>
              </w:rPr>
            </w:pPr>
            <w:r>
              <w:rPr>
                <w:rFonts w:asciiTheme="minorHAnsi" w:hAnsiTheme="minorHAnsi" w:cstheme="minorHAnsi"/>
                <w:sz w:val="20"/>
                <w:szCs w:val="20"/>
              </w:rPr>
              <w:t>1</w:t>
            </w:r>
            <w:r w:rsidR="009E19AF">
              <w:rPr>
                <w:rFonts w:asciiTheme="minorHAnsi" w:hAnsiTheme="minorHAnsi" w:cstheme="minorHAnsi"/>
                <w:sz w:val="20"/>
                <w:szCs w:val="20"/>
              </w:rPr>
              <w:t>6</w:t>
            </w:r>
          </w:p>
        </w:tc>
        <w:tc>
          <w:tcPr>
            <w:tcW w:w="1409" w:type="dxa"/>
          </w:tcPr>
          <w:p w14:paraId="77370CC7" w14:textId="03E8352C"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Environmental </w:t>
            </w:r>
          </w:p>
        </w:tc>
        <w:tc>
          <w:tcPr>
            <w:tcW w:w="2781" w:type="dxa"/>
          </w:tcPr>
          <w:p w14:paraId="15F21C97" w14:textId="7E4C7B99"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Repair and retrofitting of houses, installation of community level nano grids, and construction of rainwater harvesting systems and cluster houses will generate solid and liquid wastes (concrete washout, lumber, wires, nails, etc.) that may impact surroundings and may compromise health and safety of workers and the community</w:t>
            </w:r>
          </w:p>
        </w:tc>
        <w:tc>
          <w:tcPr>
            <w:tcW w:w="1273" w:type="dxa"/>
          </w:tcPr>
          <w:p w14:paraId="043F8EB9" w14:textId="572E99A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Component 1 (Output 1.1, 1.2, 1.3); Component 2 (Output 2.1)</w:t>
            </w:r>
          </w:p>
        </w:tc>
        <w:tc>
          <w:tcPr>
            <w:tcW w:w="2546" w:type="dxa"/>
          </w:tcPr>
          <w:p w14:paraId="1552F5B9" w14:textId="31C8E233"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If not managed, construction wastes that will be generated from various interventions to increase resilience of households will impact land and water bodies (if wastes were transported near coast or river). Moreover, unregulated wastes will pose as hazards to safety and health of both workers </w:t>
            </w:r>
            <w:r w:rsidRPr="00D03812">
              <w:rPr>
                <w:rFonts w:asciiTheme="minorHAnsi" w:hAnsiTheme="minorHAnsi" w:cstheme="minorHAnsi"/>
                <w:sz w:val="20"/>
                <w:szCs w:val="20"/>
              </w:rPr>
              <w:lastRenderedPageBreak/>
              <w:t xml:space="preserve">and the communities of two sites. </w:t>
            </w:r>
          </w:p>
        </w:tc>
        <w:tc>
          <w:tcPr>
            <w:tcW w:w="1030" w:type="dxa"/>
          </w:tcPr>
          <w:p w14:paraId="2AA97B9F" w14:textId="029A8C28"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lastRenderedPageBreak/>
              <w:t>Moderate</w:t>
            </w:r>
          </w:p>
        </w:tc>
        <w:tc>
          <w:tcPr>
            <w:tcW w:w="1166" w:type="dxa"/>
          </w:tcPr>
          <w:p w14:paraId="42F84C31" w14:textId="7DFF94E6"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Highly likely</w:t>
            </w:r>
          </w:p>
        </w:tc>
        <w:tc>
          <w:tcPr>
            <w:tcW w:w="1265" w:type="dxa"/>
          </w:tcPr>
          <w:p w14:paraId="4A8FCDF0" w14:textId="51002881"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09DC5DBC" w14:textId="0E1EAB77"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The proper management of wastes generated from various interventions to increase household resilience will positively impact the environment as well as the health and safety of the communities. </w:t>
            </w:r>
          </w:p>
        </w:tc>
      </w:tr>
      <w:tr w:rsidR="00854A5D" w:rsidRPr="00DE54D7" w14:paraId="2BADE5CE" w14:textId="77777777" w:rsidTr="00312202">
        <w:tc>
          <w:tcPr>
            <w:tcW w:w="548" w:type="dxa"/>
          </w:tcPr>
          <w:p w14:paraId="5F01A09D" w14:textId="624DBBF2" w:rsidR="00806D8D" w:rsidRPr="00037C5F" w:rsidRDefault="00DE54D7" w:rsidP="00037C5F">
            <w:pPr>
              <w:pStyle w:val="p1"/>
              <w:jc w:val="center"/>
              <w:rPr>
                <w:rFonts w:asciiTheme="minorHAnsi" w:hAnsiTheme="minorHAnsi" w:cstheme="minorHAnsi"/>
                <w:bCs/>
                <w:sz w:val="20"/>
                <w:szCs w:val="20"/>
              </w:rPr>
            </w:pPr>
            <w:r w:rsidRPr="00037C5F">
              <w:rPr>
                <w:rFonts w:asciiTheme="minorHAnsi" w:hAnsiTheme="minorHAnsi" w:cstheme="minorHAnsi"/>
                <w:bCs/>
                <w:sz w:val="20"/>
                <w:szCs w:val="20"/>
              </w:rPr>
              <w:t>1</w:t>
            </w:r>
            <w:r w:rsidR="009E19AF">
              <w:rPr>
                <w:rFonts w:asciiTheme="minorHAnsi" w:hAnsiTheme="minorHAnsi" w:cstheme="minorHAnsi"/>
                <w:bCs/>
                <w:sz w:val="20"/>
                <w:szCs w:val="20"/>
              </w:rPr>
              <w:t>7</w:t>
            </w:r>
          </w:p>
        </w:tc>
        <w:tc>
          <w:tcPr>
            <w:tcW w:w="1409" w:type="dxa"/>
          </w:tcPr>
          <w:p w14:paraId="5C7B8B10" w14:textId="4FDED89A"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 xml:space="preserve">Environmental </w:t>
            </w:r>
          </w:p>
        </w:tc>
        <w:tc>
          <w:tcPr>
            <w:tcW w:w="2781" w:type="dxa"/>
          </w:tcPr>
          <w:p w14:paraId="0A92D176" w14:textId="33286EB4"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The repair of embankment may result in accidental spills of oil and fuel, and unmanaged solid wastes that may impact nearby fish farms and may also impact coastal and riverine environment.</w:t>
            </w:r>
          </w:p>
        </w:tc>
        <w:tc>
          <w:tcPr>
            <w:tcW w:w="1273" w:type="dxa"/>
          </w:tcPr>
          <w:p w14:paraId="3D7A5DE1" w14:textId="312BB24E"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Component 2 (Output 2.2)</w:t>
            </w:r>
          </w:p>
        </w:tc>
        <w:tc>
          <w:tcPr>
            <w:tcW w:w="2546" w:type="dxa"/>
          </w:tcPr>
          <w:p w14:paraId="1A705B8E" w14:textId="746415AD"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The repair of 1</w:t>
            </w:r>
            <w:r w:rsidRPr="00136C7B">
              <w:rPr>
                <w:rFonts w:asciiTheme="minorHAnsi" w:hAnsiTheme="minorHAnsi" w:cstheme="minorHAnsi"/>
                <w:bCs/>
                <w:sz w:val="20"/>
                <w:szCs w:val="20"/>
              </w:rPr>
              <w:t>4.5 km of embankment, including 1 km of breached embankment entails the</w:t>
            </w:r>
            <w:r w:rsidRPr="0056552B">
              <w:rPr>
                <w:rFonts w:asciiTheme="minorHAnsi" w:hAnsiTheme="minorHAnsi" w:cstheme="minorHAnsi"/>
                <w:bCs/>
                <w:sz w:val="20"/>
                <w:szCs w:val="20"/>
              </w:rPr>
              <w:t xml:space="preserve"> use of machinery that will transport aggregates. This in turn may accidentally cause the spillage of oil and fuel that may impact soil and water bodies. The construction wastes that will be generated will likewise impact the environment in the form of siltation of water bodies. Solid wastes from construction will also be generated. If not properly disposed, this will create problem in nearby agricultural areas and water bodies. </w:t>
            </w:r>
          </w:p>
        </w:tc>
        <w:tc>
          <w:tcPr>
            <w:tcW w:w="1030" w:type="dxa"/>
          </w:tcPr>
          <w:p w14:paraId="63750FC1" w14:textId="3EA088A8"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Moderat</w:t>
            </w:r>
            <w:r w:rsidRPr="00136C7B">
              <w:rPr>
                <w:rFonts w:asciiTheme="minorHAnsi" w:hAnsiTheme="minorHAnsi" w:cstheme="minorHAnsi"/>
                <w:bCs/>
                <w:sz w:val="20"/>
                <w:szCs w:val="20"/>
              </w:rPr>
              <w:t>e</w:t>
            </w:r>
          </w:p>
        </w:tc>
        <w:tc>
          <w:tcPr>
            <w:tcW w:w="1166" w:type="dxa"/>
          </w:tcPr>
          <w:p w14:paraId="1CEA4FA8" w14:textId="2FA763C8"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Highly likely</w:t>
            </w:r>
          </w:p>
        </w:tc>
        <w:tc>
          <w:tcPr>
            <w:tcW w:w="1265" w:type="dxa"/>
          </w:tcPr>
          <w:p w14:paraId="63FEB320" w14:textId="43ABC5D3"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Moderate</w:t>
            </w:r>
          </w:p>
        </w:tc>
        <w:tc>
          <w:tcPr>
            <w:tcW w:w="1930" w:type="dxa"/>
          </w:tcPr>
          <w:p w14:paraId="2FD10526" w14:textId="77777777" w:rsidR="00806D8D" w:rsidRPr="00136C7B"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 xml:space="preserve">The proper management of wastes will definitely improve the overall quality of the environment, and improves the well-being of the community and the workers. </w:t>
            </w:r>
          </w:p>
          <w:p w14:paraId="00BF3FF3" w14:textId="77777777" w:rsidR="00806D8D" w:rsidRPr="0056552B" w:rsidRDefault="00806D8D" w:rsidP="00806D8D">
            <w:pPr>
              <w:pStyle w:val="p1"/>
              <w:rPr>
                <w:rFonts w:asciiTheme="minorHAnsi" w:hAnsiTheme="minorHAnsi" w:cstheme="minorHAnsi"/>
                <w:bCs/>
                <w:sz w:val="20"/>
                <w:szCs w:val="20"/>
              </w:rPr>
            </w:pPr>
          </w:p>
          <w:p w14:paraId="3D2ABD53" w14:textId="44050925" w:rsidR="00806D8D" w:rsidRPr="00037C5F" w:rsidRDefault="00806D8D" w:rsidP="00806D8D">
            <w:pPr>
              <w:pStyle w:val="p1"/>
              <w:rPr>
                <w:rFonts w:asciiTheme="minorHAnsi" w:hAnsiTheme="minorHAnsi" w:cstheme="minorHAnsi"/>
                <w:bCs/>
                <w:sz w:val="20"/>
                <w:szCs w:val="20"/>
              </w:rPr>
            </w:pPr>
            <w:r w:rsidRPr="0056552B">
              <w:rPr>
                <w:rFonts w:asciiTheme="minorHAnsi" w:hAnsiTheme="minorHAnsi" w:cstheme="minorHAnsi"/>
                <w:bCs/>
                <w:sz w:val="20"/>
                <w:szCs w:val="20"/>
              </w:rPr>
              <w:t xml:space="preserve">The project is committed to restore the embankment to protect and enhance the resilience of the </w:t>
            </w:r>
            <w:r w:rsidRPr="00A96CB2">
              <w:rPr>
                <w:rFonts w:asciiTheme="minorHAnsi" w:hAnsiTheme="minorHAnsi" w:cstheme="minorHAnsi"/>
                <w:bCs/>
                <w:sz w:val="20"/>
                <w:szCs w:val="20"/>
              </w:rPr>
              <w:t xml:space="preserve">community against climate change hazards. </w:t>
            </w:r>
          </w:p>
        </w:tc>
      </w:tr>
      <w:tr w:rsidR="00854A5D" w:rsidRPr="00DE54D7" w14:paraId="46DF35CC" w14:textId="77777777" w:rsidTr="00312202">
        <w:tc>
          <w:tcPr>
            <w:tcW w:w="548" w:type="dxa"/>
          </w:tcPr>
          <w:p w14:paraId="4955E2B5" w14:textId="601ADA9E" w:rsidR="00806D8D" w:rsidRPr="00037C5F" w:rsidRDefault="00DE54D7" w:rsidP="00037C5F">
            <w:pPr>
              <w:pStyle w:val="p1"/>
              <w:jc w:val="center"/>
              <w:rPr>
                <w:rFonts w:asciiTheme="minorHAnsi" w:hAnsiTheme="minorHAnsi" w:cstheme="minorHAnsi"/>
                <w:bCs/>
                <w:sz w:val="20"/>
                <w:szCs w:val="20"/>
              </w:rPr>
            </w:pPr>
            <w:r w:rsidRPr="00037C5F">
              <w:rPr>
                <w:rFonts w:asciiTheme="minorHAnsi" w:hAnsiTheme="minorHAnsi" w:cstheme="minorHAnsi"/>
                <w:bCs/>
                <w:sz w:val="20"/>
                <w:szCs w:val="20"/>
              </w:rPr>
              <w:t>1</w:t>
            </w:r>
            <w:r w:rsidR="009E19AF">
              <w:rPr>
                <w:rFonts w:asciiTheme="minorHAnsi" w:hAnsiTheme="minorHAnsi" w:cstheme="minorHAnsi"/>
                <w:bCs/>
                <w:sz w:val="20"/>
                <w:szCs w:val="20"/>
              </w:rPr>
              <w:t>8</w:t>
            </w:r>
          </w:p>
        </w:tc>
        <w:tc>
          <w:tcPr>
            <w:tcW w:w="1409" w:type="dxa"/>
          </w:tcPr>
          <w:p w14:paraId="7EE70F8B" w14:textId="031E00A2"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 xml:space="preserve">Environmental </w:t>
            </w:r>
          </w:p>
        </w:tc>
        <w:tc>
          <w:tcPr>
            <w:tcW w:w="2781" w:type="dxa"/>
          </w:tcPr>
          <w:p w14:paraId="014C46E1" w14:textId="310AEA4B"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 xml:space="preserve">Implementation of climate resilient agriculture may potentially introduce use of pesticides  </w:t>
            </w:r>
          </w:p>
        </w:tc>
        <w:tc>
          <w:tcPr>
            <w:tcW w:w="1273" w:type="dxa"/>
          </w:tcPr>
          <w:p w14:paraId="6647D11F" w14:textId="0ACB15DE"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Component 3 (Output 3.1)</w:t>
            </w:r>
          </w:p>
        </w:tc>
        <w:tc>
          <w:tcPr>
            <w:tcW w:w="2546" w:type="dxa"/>
          </w:tcPr>
          <w:p w14:paraId="2C12AF3B" w14:textId="77777777" w:rsidR="00806D8D" w:rsidRPr="0056552B"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Interventions to make agriculture c</w:t>
            </w:r>
            <w:r w:rsidRPr="00136C7B">
              <w:rPr>
                <w:rFonts w:asciiTheme="minorHAnsi" w:hAnsiTheme="minorHAnsi" w:cstheme="minorHAnsi"/>
                <w:bCs/>
                <w:sz w:val="20"/>
                <w:szCs w:val="20"/>
              </w:rPr>
              <w:t>limate resilient may negatively impact the environment if pesticide use is introduced.</w:t>
            </w:r>
            <w:r w:rsidRPr="0056552B">
              <w:rPr>
                <w:rFonts w:asciiTheme="minorHAnsi" w:hAnsiTheme="minorHAnsi" w:cstheme="minorHAnsi"/>
                <w:bCs/>
                <w:sz w:val="20"/>
                <w:szCs w:val="20"/>
              </w:rPr>
              <w:t xml:space="preserve"> </w:t>
            </w:r>
          </w:p>
          <w:p w14:paraId="6C2E729E" w14:textId="77777777" w:rsidR="00806D8D" w:rsidRPr="00037C5F" w:rsidRDefault="00806D8D" w:rsidP="00806D8D">
            <w:pPr>
              <w:pStyle w:val="p1"/>
              <w:rPr>
                <w:rFonts w:asciiTheme="minorHAnsi" w:hAnsiTheme="minorHAnsi" w:cstheme="minorHAnsi"/>
                <w:bCs/>
                <w:sz w:val="20"/>
                <w:szCs w:val="20"/>
              </w:rPr>
            </w:pPr>
          </w:p>
        </w:tc>
        <w:tc>
          <w:tcPr>
            <w:tcW w:w="1030" w:type="dxa"/>
          </w:tcPr>
          <w:p w14:paraId="4CF01354" w14:textId="63D92C25"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Moderate</w:t>
            </w:r>
          </w:p>
        </w:tc>
        <w:tc>
          <w:tcPr>
            <w:tcW w:w="1166" w:type="dxa"/>
          </w:tcPr>
          <w:p w14:paraId="31226824" w14:textId="1D7F6CBF"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Not likely</w:t>
            </w:r>
          </w:p>
        </w:tc>
        <w:tc>
          <w:tcPr>
            <w:tcW w:w="1265" w:type="dxa"/>
          </w:tcPr>
          <w:p w14:paraId="1001F2C4" w14:textId="3C7BA50B"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Moderate</w:t>
            </w:r>
          </w:p>
        </w:tc>
        <w:tc>
          <w:tcPr>
            <w:tcW w:w="1930" w:type="dxa"/>
          </w:tcPr>
          <w:p w14:paraId="35CAF9D5" w14:textId="6E775FAD" w:rsidR="00806D8D" w:rsidRPr="00037C5F" w:rsidRDefault="00806D8D" w:rsidP="00806D8D">
            <w:pPr>
              <w:pStyle w:val="p1"/>
              <w:rPr>
                <w:rFonts w:asciiTheme="minorHAnsi" w:hAnsiTheme="minorHAnsi" w:cstheme="minorHAnsi"/>
                <w:bCs/>
                <w:sz w:val="20"/>
                <w:szCs w:val="20"/>
              </w:rPr>
            </w:pPr>
            <w:r w:rsidRPr="0069679A">
              <w:rPr>
                <w:rFonts w:asciiTheme="minorHAnsi" w:hAnsiTheme="minorHAnsi" w:cstheme="minorHAnsi"/>
                <w:bCs/>
                <w:sz w:val="20"/>
                <w:szCs w:val="20"/>
              </w:rPr>
              <w:t xml:space="preserve">The project will support producers and farmers to adopt organic farming that would reduce the use of fertilizers and harmful </w:t>
            </w:r>
            <w:r w:rsidRPr="00136C7B">
              <w:rPr>
                <w:rFonts w:asciiTheme="minorHAnsi" w:hAnsiTheme="minorHAnsi" w:cstheme="minorHAnsi"/>
                <w:bCs/>
                <w:sz w:val="20"/>
                <w:szCs w:val="20"/>
              </w:rPr>
              <w:t>pesticides, thus reducing th</w:t>
            </w:r>
            <w:r w:rsidRPr="0056552B">
              <w:rPr>
                <w:rFonts w:asciiTheme="minorHAnsi" w:hAnsiTheme="minorHAnsi" w:cstheme="minorHAnsi"/>
                <w:bCs/>
                <w:sz w:val="20"/>
                <w:szCs w:val="20"/>
              </w:rPr>
              <w:t>e contamination of soil and water bodies.</w:t>
            </w:r>
          </w:p>
        </w:tc>
      </w:tr>
      <w:tr w:rsidR="00854A5D" w14:paraId="781219FD" w14:textId="77777777" w:rsidTr="00312202">
        <w:tc>
          <w:tcPr>
            <w:tcW w:w="548" w:type="dxa"/>
          </w:tcPr>
          <w:p w14:paraId="7C1FAFA4" w14:textId="66A88798" w:rsidR="00806D8D" w:rsidRPr="009E19AF" w:rsidRDefault="009E19AF" w:rsidP="00037C5F">
            <w:pPr>
              <w:pStyle w:val="p1"/>
              <w:jc w:val="center"/>
              <w:rPr>
                <w:rFonts w:asciiTheme="minorHAnsi" w:hAnsiTheme="minorHAnsi" w:cstheme="minorHAnsi"/>
                <w:bCs/>
                <w:sz w:val="20"/>
                <w:szCs w:val="20"/>
              </w:rPr>
            </w:pPr>
            <w:r w:rsidRPr="009E19AF">
              <w:rPr>
                <w:rFonts w:asciiTheme="minorHAnsi" w:hAnsiTheme="minorHAnsi" w:cstheme="minorHAnsi"/>
                <w:bCs/>
                <w:sz w:val="20"/>
                <w:szCs w:val="20"/>
              </w:rPr>
              <w:lastRenderedPageBreak/>
              <w:t>19</w:t>
            </w:r>
          </w:p>
        </w:tc>
        <w:tc>
          <w:tcPr>
            <w:tcW w:w="1409" w:type="dxa"/>
          </w:tcPr>
          <w:p w14:paraId="66A2334B" w14:textId="78976A02"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Environmental </w:t>
            </w:r>
          </w:p>
        </w:tc>
        <w:tc>
          <w:tcPr>
            <w:tcW w:w="2781" w:type="dxa"/>
          </w:tcPr>
          <w:p w14:paraId="7796A2E1" w14:textId="63CAC14A"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The operation of floating ambulance may generate medical related wastes</w:t>
            </w:r>
          </w:p>
        </w:tc>
        <w:tc>
          <w:tcPr>
            <w:tcW w:w="1273" w:type="dxa"/>
          </w:tcPr>
          <w:p w14:paraId="68F37B63" w14:textId="746629BE"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Component 2 (Output 2.4)</w:t>
            </w:r>
          </w:p>
        </w:tc>
        <w:tc>
          <w:tcPr>
            <w:tcW w:w="2546" w:type="dxa"/>
          </w:tcPr>
          <w:p w14:paraId="5FD1634C" w14:textId="0E5C5384"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 xml:space="preserve">If not properly managed, medical wastes will pose health risks to medical personnel and to the community. If not properly collected, these wastes will cause diseases and may negatively impact the environment. </w:t>
            </w:r>
          </w:p>
        </w:tc>
        <w:tc>
          <w:tcPr>
            <w:tcW w:w="1030" w:type="dxa"/>
          </w:tcPr>
          <w:p w14:paraId="7EDB4EBF" w14:textId="06FC9B3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166" w:type="dxa"/>
          </w:tcPr>
          <w:p w14:paraId="3E68E40E" w14:textId="23DC340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Not likely</w:t>
            </w:r>
          </w:p>
        </w:tc>
        <w:tc>
          <w:tcPr>
            <w:tcW w:w="1265" w:type="dxa"/>
          </w:tcPr>
          <w:p w14:paraId="5901D1DD" w14:textId="51C595BD" w:rsidR="00806D8D" w:rsidRDefault="00806D8D" w:rsidP="00806D8D">
            <w:pPr>
              <w:pStyle w:val="p1"/>
              <w:rPr>
                <w:rFonts w:asciiTheme="minorHAnsi" w:hAnsiTheme="minorHAnsi" w:cstheme="minorHAnsi"/>
                <w:b/>
                <w:sz w:val="22"/>
                <w:szCs w:val="22"/>
              </w:rPr>
            </w:pPr>
            <w:r w:rsidRPr="00D03812">
              <w:rPr>
                <w:rFonts w:asciiTheme="minorHAnsi" w:hAnsiTheme="minorHAnsi" w:cstheme="minorHAnsi"/>
                <w:sz w:val="20"/>
                <w:szCs w:val="20"/>
              </w:rPr>
              <w:t>Moderate</w:t>
            </w:r>
          </w:p>
        </w:tc>
        <w:tc>
          <w:tcPr>
            <w:tcW w:w="1930" w:type="dxa"/>
          </w:tcPr>
          <w:p w14:paraId="35DCF0E4" w14:textId="164985E8" w:rsidR="00806D8D" w:rsidRPr="00037C5F" w:rsidRDefault="00806D8D" w:rsidP="00806D8D">
            <w:pPr>
              <w:pStyle w:val="p1"/>
              <w:rPr>
                <w:rFonts w:asciiTheme="minorHAnsi" w:hAnsiTheme="minorHAnsi" w:cstheme="minorHAnsi"/>
                <w:sz w:val="20"/>
                <w:szCs w:val="20"/>
              </w:rPr>
            </w:pPr>
            <w:r w:rsidRPr="00D03812">
              <w:rPr>
                <w:rFonts w:asciiTheme="minorHAnsi" w:hAnsiTheme="minorHAnsi" w:cstheme="minorHAnsi"/>
                <w:sz w:val="20"/>
                <w:szCs w:val="20"/>
              </w:rPr>
              <w:t xml:space="preserve">The project follows SES standard on pollution prevention and resource efficiency. The project also aims to bring health benefits to affected communities, that will improve the socio-economic well-being of people living in the two sites. </w:t>
            </w:r>
          </w:p>
        </w:tc>
      </w:tr>
    </w:tbl>
    <w:p w14:paraId="5EFFA08F" w14:textId="0FBF7B46" w:rsidR="00806D8D" w:rsidRDefault="00806D8D" w:rsidP="0032158D">
      <w:pPr>
        <w:pStyle w:val="p1"/>
        <w:rPr>
          <w:rFonts w:asciiTheme="minorHAnsi" w:hAnsiTheme="minorHAnsi" w:cstheme="minorHAnsi"/>
          <w:b/>
          <w:sz w:val="22"/>
          <w:szCs w:val="22"/>
        </w:rPr>
      </w:pPr>
    </w:p>
    <w:p w14:paraId="3A146281" w14:textId="4583257C" w:rsidR="0032158D" w:rsidRPr="00190FA4" w:rsidRDefault="00AA74A3" w:rsidP="0032158D">
      <w:pPr>
        <w:pStyle w:val="Heading2"/>
        <w:numPr>
          <w:ilvl w:val="0"/>
          <w:numId w:val="0"/>
        </w:numPr>
        <w:rPr>
          <w:rFonts w:asciiTheme="minorHAnsi" w:hAnsiTheme="minorHAnsi" w:cstheme="minorHAnsi"/>
          <w:color w:val="4472C4" w:themeColor="accent1"/>
        </w:rPr>
      </w:pPr>
      <w:bookmarkStart w:id="17" w:name="_Toc43367396"/>
      <w:r>
        <w:rPr>
          <w:rFonts w:asciiTheme="minorHAnsi" w:hAnsiTheme="minorHAnsi" w:cstheme="minorHAnsi"/>
          <w:color w:val="4472C4" w:themeColor="accent1"/>
        </w:rPr>
        <w:t>4</w:t>
      </w:r>
      <w:r w:rsidR="0032158D" w:rsidRPr="00190FA4">
        <w:rPr>
          <w:rFonts w:asciiTheme="minorHAnsi" w:hAnsiTheme="minorHAnsi" w:cstheme="minorHAnsi"/>
          <w:color w:val="4472C4" w:themeColor="accent1"/>
        </w:rPr>
        <w:t>.2 Mitigation measures</w:t>
      </w:r>
      <w:bookmarkEnd w:id="17"/>
    </w:p>
    <w:p w14:paraId="3B13C64F" w14:textId="77777777" w:rsidR="0032158D" w:rsidRPr="00190FA4" w:rsidRDefault="0032158D" w:rsidP="0032158D">
      <w:pPr>
        <w:pStyle w:val="p1"/>
        <w:jc w:val="both"/>
        <w:rPr>
          <w:rFonts w:asciiTheme="minorHAnsi" w:hAnsiTheme="minorHAnsi" w:cstheme="minorHAnsi"/>
          <w:sz w:val="22"/>
          <w:szCs w:val="22"/>
        </w:rPr>
      </w:pPr>
      <w:r w:rsidRPr="00190FA4">
        <w:rPr>
          <w:rFonts w:asciiTheme="minorHAnsi" w:hAnsiTheme="minorHAnsi" w:cstheme="minorHAnsi"/>
          <w:sz w:val="22"/>
          <w:szCs w:val="22"/>
        </w:rPr>
        <w:t>This section describes the</w:t>
      </w:r>
      <w:r w:rsidR="009E71FE" w:rsidRPr="00190FA4">
        <w:rPr>
          <w:rFonts w:asciiTheme="minorHAnsi" w:hAnsiTheme="minorHAnsi" w:cstheme="minorHAnsi"/>
          <w:sz w:val="22"/>
          <w:szCs w:val="22"/>
        </w:rPr>
        <w:t xml:space="preserve"> mitigation</w:t>
      </w:r>
      <w:r w:rsidRPr="00190FA4">
        <w:rPr>
          <w:rFonts w:asciiTheme="minorHAnsi" w:hAnsiTheme="minorHAnsi" w:cstheme="minorHAnsi"/>
          <w:sz w:val="22"/>
          <w:szCs w:val="22"/>
        </w:rPr>
        <w:t xml:space="preserve"> measures that will be </w:t>
      </w:r>
      <w:r w:rsidR="009E71FE" w:rsidRPr="00190FA4">
        <w:rPr>
          <w:rFonts w:asciiTheme="minorHAnsi" w:hAnsiTheme="minorHAnsi" w:cstheme="minorHAnsi"/>
          <w:sz w:val="22"/>
          <w:szCs w:val="22"/>
        </w:rPr>
        <w:t xml:space="preserve">implemented to avoid, minimize or </w:t>
      </w:r>
      <w:r w:rsidRPr="00190FA4">
        <w:rPr>
          <w:rFonts w:asciiTheme="minorHAnsi" w:hAnsiTheme="minorHAnsi" w:cstheme="minorHAnsi"/>
          <w:sz w:val="22"/>
          <w:szCs w:val="22"/>
        </w:rPr>
        <w:t>mitigate each of the potential risks identified. The mitigation measures have been included as part of the</w:t>
      </w:r>
      <w:r w:rsidR="009E71FE" w:rsidRPr="00190FA4">
        <w:rPr>
          <w:rFonts w:asciiTheme="minorHAnsi" w:hAnsiTheme="minorHAnsi" w:cstheme="minorHAnsi"/>
          <w:sz w:val="22"/>
          <w:szCs w:val="22"/>
        </w:rPr>
        <w:t xml:space="preserve"> design of the</w:t>
      </w:r>
      <w:r w:rsidRPr="00190FA4">
        <w:rPr>
          <w:rFonts w:asciiTheme="minorHAnsi" w:hAnsiTheme="minorHAnsi" w:cstheme="minorHAnsi"/>
          <w:sz w:val="22"/>
          <w:szCs w:val="22"/>
        </w:rPr>
        <w:t xml:space="preserve"> project, both as specific activities under the project’s components, and in specific management instruments (community restoration plans, stakeholder engagement programme, </w:t>
      </w:r>
      <w:r w:rsidR="009E71FE" w:rsidRPr="00190FA4">
        <w:rPr>
          <w:rFonts w:asciiTheme="minorHAnsi" w:hAnsiTheme="minorHAnsi" w:cstheme="minorHAnsi"/>
          <w:sz w:val="22"/>
          <w:szCs w:val="22"/>
        </w:rPr>
        <w:t xml:space="preserve">or </w:t>
      </w:r>
      <w:r w:rsidRPr="00190FA4">
        <w:rPr>
          <w:rFonts w:asciiTheme="minorHAnsi" w:hAnsiTheme="minorHAnsi" w:cstheme="minorHAnsi"/>
          <w:sz w:val="22"/>
          <w:szCs w:val="22"/>
        </w:rPr>
        <w:t xml:space="preserve">gender action plan), and applying a mitigation hierarchy, focusing on measures to prevent the impacts from occurring in the first place. </w:t>
      </w:r>
    </w:p>
    <w:p w14:paraId="00AB8E35" w14:textId="77777777" w:rsidR="009E71FE" w:rsidRPr="00190FA4" w:rsidRDefault="009E71FE" w:rsidP="0032158D">
      <w:pPr>
        <w:pStyle w:val="p1"/>
        <w:jc w:val="both"/>
        <w:rPr>
          <w:rFonts w:asciiTheme="minorHAnsi" w:hAnsiTheme="minorHAnsi" w:cstheme="minorHAnsi"/>
          <w:sz w:val="22"/>
          <w:szCs w:val="22"/>
        </w:rPr>
      </w:pPr>
    </w:p>
    <w:p w14:paraId="507B41FF" w14:textId="7C7E068F" w:rsidR="009E71FE" w:rsidRPr="00190FA4" w:rsidRDefault="009E71FE" w:rsidP="0032158D">
      <w:pPr>
        <w:pStyle w:val="p1"/>
        <w:jc w:val="both"/>
        <w:rPr>
          <w:rFonts w:asciiTheme="minorHAnsi" w:hAnsiTheme="minorHAnsi" w:cstheme="minorHAnsi"/>
          <w:sz w:val="22"/>
          <w:szCs w:val="22"/>
        </w:rPr>
      </w:pPr>
      <w:r w:rsidRPr="00190FA4">
        <w:rPr>
          <w:rFonts w:asciiTheme="minorHAnsi" w:hAnsiTheme="minorHAnsi" w:cstheme="minorHAnsi"/>
          <w:sz w:val="22"/>
          <w:szCs w:val="22"/>
        </w:rPr>
        <w:t xml:space="preserve">Potential risks and corresponding mitigating measures are shown in Table </w:t>
      </w:r>
      <w:r w:rsidR="00E81FC3">
        <w:rPr>
          <w:rFonts w:asciiTheme="minorHAnsi" w:hAnsiTheme="minorHAnsi" w:cstheme="minorHAnsi"/>
          <w:sz w:val="22"/>
          <w:szCs w:val="22"/>
        </w:rPr>
        <w:t>6</w:t>
      </w:r>
      <w:r w:rsidRPr="00190FA4">
        <w:rPr>
          <w:rFonts w:asciiTheme="minorHAnsi" w:hAnsiTheme="minorHAnsi" w:cstheme="minorHAnsi"/>
          <w:sz w:val="22"/>
          <w:szCs w:val="22"/>
        </w:rPr>
        <w:t xml:space="preserve">. Potential risks are limited in scale and can be </w:t>
      </w:r>
      <w:r w:rsidR="003A2E31" w:rsidRPr="00190FA4">
        <w:rPr>
          <w:rFonts w:asciiTheme="minorHAnsi" w:hAnsiTheme="minorHAnsi" w:cstheme="minorHAnsi"/>
          <w:sz w:val="22"/>
          <w:szCs w:val="22"/>
        </w:rPr>
        <w:t xml:space="preserve">mitigated through standard construction best practices, application of mitigation measures based on experience of similar projects, and stakeholder engagement during project implementation. The majority of potential risks are associated with the interventions to make households and communities climate resilient. </w:t>
      </w:r>
    </w:p>
    <w:p w14:paraId="239FBD10" w14:textId="77777777" w:rsidR="00B67E01" w:rsidRPr="00190FA4" w:rsidRDefault="00B67E01" w:rsidP="0032158D">
      <w:pPr>
        <w:pStyle w:val="p1"/>
        <w:rPr>
          <w:rFonts w:asciiTheme="minorHAnsi" w:hAnsiTheme="minorHAnsi" w:cstheme="minorHAnsi"/>
          <w:b/>
          <w:sz w:val="21"/>
          <w:szCs w:val="21"/>
        </w:rPr>
      </w:pPr>
    </w:p>
    <w:p w14:paraId="4224E38E" w14:textId="3B1C3E5A" w:rsidR="0032158D" w:rsidRPr="00190FA4" w:rsidRDefault="0032158D" w:rsidP="0032158D">
      <w:pPr>
        <w:pStyle w:val="p1"/>
        <w:rPr>
          <w:rFonts w:asciiTheme="minorHAnsi" w:hAnsiTheme="minorHAnsi" w:cstheme="minorHAnsi"/>
          <w:b/>
          <w:sz w:val="21"/>
          <w:szCs w:val="21"/>
        </w:rPr>
      </w:pPr>
      <w:r w:rsidRPr="00190FA4">
        <w:rPr>
          <w:rFonts w:asciiTheme="minorHAnsi" w:hAnsiTheme="minorHAnsi" w:cstheme="minorHAnsi"/>
          <w:b/>
          <w:sz w:val="21"/>
          <w:szCs w:val="21"/>
        </w:rPr>
        <w:t xml:space="preserve">Table </w:t>
      </w:r>
      <w:r w:rsidR="00E81FC3">
        <w:rPr>
          <w:rFonts w:asciiTheme="minorHAnsi" w:hAnsiTheme="minorHAnsi" w:cstheme="minorHAnsi"/>
          <w:b/>
          <w:sz w:val="21"/>
          <w:szCs w:val="21"/>
        </w:rPr>
        <w:t>6</w:t>
      </w:r>
      <w:r w:rsidRPr="00190FA4">
        <w:rPr>
          <w:rFonts w:asciiTheme="minorHAnsi" w:hAnsiTheme="minorHAnsi" w:cstheme="minorHAnsi"/>
          <w:b/>
          <w:sz w:val="21"/>
          <w:szCs w:val="21"/>
        </w:rPr>
        <w:t xml:space="preserve">. Mitigation measures </w:t>
      </w:r>
      <w:r w:rsidR="00E81FC3">
        <w:rPr>
          <w:rFonts w:asciiTheme="minorHAnsi" w:hAnsiTheme="minorHAnsi" w:cstheme="minorHAnsi"/>
          <w:b/>
          <w:sz w:val="21"/>
          <w:szCs w:val="21"/>
        </w:rPr>
        <w:t>and monitoring requirements</w:t>
      </w:r>
    </w:p>
    <w:tbl>
      <w:tblPr>
        <w:tblW w:w="1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2198"/>
        <w:gridCol w:w="1290"/>
        <w:gridCol w:w="4871"/>
        <w:gridCol w:w="2643"/>
        <w:gridCol w:w="3115"/>
      </w:tblGrid>
      <w:tr w:rsidR="0032158D" w:rsidRPr="00A50427" w14:paraId="4D18DD56" w14:textId="77777777" w:rsidTr="00037C5F">
        <w:trPr>
          <w:trHeight w:val="422"/>
          <w:tblHeader/>
          <w:jc w:val="center"/>
        </w:trPr>
        <w:tc>
          <w:tcPr>
            <w:tcW w:w="540" w:type="dxa"/>
            <w:shd w:val="clear" w:color="auto" w:fill="4472C4" w:themeFill="accent1"/>
            <w:vAlign w:val="center"/>
          </w:tcPr>
          <w:p w14:paraId="1C3AA923" w14:textId="6DA76E03" w:rsidR="0032158D" w:rsidRPr="00A50427" w:rsidRDefault="00E81FC3" w:rsidP="00E81FC3">
            <w:pPr>
              <w:ind w:right="-253"/>
              <w:rPr>
                <w:rFonts w:asciiTheme="minorHAnsi" w:hAnsiTheme="minorHAnsi" w:cstheme="minorHAnsi"/>
                <w:b/>
                <w:color w:val="FFFFFF" w:themeColor="background1"/>
                <w:sz w:val="20"/>
                <w:szCs w:val="20"/>
                <w:lang w:val="en-GB"/>
              </w:rPr>
            </w:pPr>
            <w:bookmarkStart w:id="18" w:name="_Hlk42932230"/>
            <w:r w:rsidRPr="00A50427">
              <w:rPr>
                <w:rFonts w:asciiTheme="minorHAnsi" w:hAnsiTheme="minorHAnsi" w:cstheme="minorHAnsi"/>
                <w:b/>
                <w:color w:val="FFFFFF" w:themeColor="background1"/>
                <w:sz w:val="20"/>
                <w:szCs w:val="20"/>
                <w:lang w:val="en-GB"/>
              </w:rPr>
              <w:t xml:space="preserve">  No.</w:t>
            </w:r>
          </w:p>
        </w:tc>
        <w:tc>
          <w:tcPr>
            <w:tcW w:w="2198" w:type="dxa"/>
            <w:shd w:val="clear" w:color="auto" w:fill="4472C4" w:themeFill="accent1"/>
            <w:vAlign w:val="center"/>
          </w:tcPr>
          <w:p w14:paraId="1177626F" w14:textId="77777777" w:rsidR="0032158D" w:rsidRPr="00A50427" w:rsidRDefault="0032158D" w:rsidP="00E81FC3">
            <w:pPr>
              <w:jc w:val="center"/>
              <w:rPr>
                <w:rFonts w:asciiTheme="minorHAnsi" w:hAnsiTheme="minorHAnsi" w:cstheme="minorHAnsi"/>
                <w:b/>
                <w:color w:val="FFFFFF" w:themeColor="background1"/>
                <w:sz w:val="20"/>
                <w:szCs w:val="20"/>
                <w:lang w:val="en-GB"/>
              </w:rPr>
            </w:pPr>
            <w:r w:rsidRPr="00A50427">
              <w:rPr>
                <w:rFonts w:asciiTheme="minorHAnsi" w:hAnsiTheme="minorHAnsi" w:cstheme="minorHAnsi"/>
                <w:b/>
                <w:color w:val="FFFFFF" w:themeColor="background1"/>
                <w:sz w:val="20"/>
                <w:szCs w:val="20"/>
                <w:lang w:val="en-GB"/>
              </w:rPr>
              <w:t>Risk</w:t>
            </w:r>
          </w:p>
        </w:tc>
        <w:tc>
          <w:tcPr>
            <w:tcW w:w="1290" w:type="dxa"/>
            <w:shd w:val="clear" w:color="auto" w:fill="4472C4" w:themeFill="accent1"/>
            <w:vAlign w:val="center"/>
          </w:tcPr>
          <w:p w14:paraId="2C07F113" w14:textId="77777777" w:rsidR="0032158D" w:rsidRPr="00A50427" w:rsidRDefault="0032158D" w:rsidP="00E81FC3">
            <w:pPr>
              <w:jc w:val="center"/>
              <w:rPr>
                <w:rFonts w:asciiTheme="minorHAnsi" w:hAnsiTheme="minorHAnsi" w:cstheme="minorHAnsi"/>
                <w:b/>
                <w:color w:val="FFFFFF" w:themeColor="background1"/>
                <w:sz w:val="20"/>
                <w:szCs w:val="20"/>
                <w:lang w:val="en-GB"/>
              </w:rPr>
            </w:pPr>
            <w:r w:rsidRPr="00A50427">
              <w:rPr>
                <w:rFonts w:asciiTheme="minorHAnsi" w:hAnsiTheme="minorHAnsi" w:cstheme="minorHAnsi"/>
                <w:b/>
                <w:color w:val="FFFFFF" w:themeColor="background1"/>
                <w:sz w:val="20"/>
                <w:szCs w:val="20"/>
                <w:lang w:val="en-GB"/>
              </w:rPr>
              <w:t>Type</w:t>
            </w:r>
          </w:p>
        </w:tc>
        <w:tc>
          <w:tcPr>
            <w:tcW w:w="4871" w:type="dxa"/>
            <w:shd w:val="clear" w:color="auto" w:fill="4472C4" w:themeFill="accent1"/>
            <w:vAlign w:val="center"/>
          </w:tcPr>
          <w:p w14:paraId="47B83AF2" w14:textId="77777777" w:rsidR="0032158D" w:rsidRPr="00A50427" w:rsidRDefault="0032158D" w:rsidP="00E81FC3">
            <w:pPr>
              <w:jc w:val="center"/>
              <w:rPr>
                <w:rFonts w:asciiTheme="minorHAnsi" w:hAnsiTheme="minorHAnsi" w:cstheme="minorHAnsi"/>
                <w:b/>
                <w:color w:val="FFFFFF" w:themeColor="background1"/>
                <w:sz w:val="20"/>
                <w:szCs w:val="20"/>
                <w:lang w:val="en-GB"/>
              </w:rPr>
            </w:pPr>
            <w:r w:rsidRPr="00A50427">
              <w:rPr>
                <w:rFonts w:asciiTheme="minorHAnsi" w:hAnsiTheme="minorHAnsi" w:cstheme="minorHAnsi"/>
                <w:b/>
                <w:color w:val="FFFFFF" w:themeColor="background1"/>
                <w:sz w:val="20"/>
                <w:szCs w:val="20"/>
                <w:lang w:val="en-GB"/>
              </w:rPr>
              <w:t>Mitigation Measures</w:t>
            </w:r>
          </w:p>
        </w:tc>
        <w:tc>
          <w:tcPr>
            <w:tcW w:w="2643" w:type="dxa"/>
            <w:shd w:val="clear" w:color="auto" w:fill="4472C4" w:themeFill="accent1"/>
          </w:tcPr>
          <w:p w14:paraId="01BA35FA" w14:textId="77777777" w:rsidR="0032158D" w:rsidRPr="00A50427" w:rsidRDefault="0032158D" w:rsidP="00E81FC3">
            <w:pPr>
              <w:jc w:val="center"/>
              <w:rPr>
                <w:rFonts w:asciiTheme="minorHAnsi" w:hAnsiTheme="minorHAnsi" w:cstheme="minorHAnsi"/>
                <w:b/>
                <w:color w:val="FFFFFF" w:themeColor="background1"/>
                <w:sz w:val="20"/>
                <w:szCs w:val="20"/>
                <w:lang w:val="en-GB"/>
              </w:rPr>
            </w:pPr>
            <w:r w:rsidRPr="00A50427">
              <w:rPr>
                <w:rFonts w:asciiTheme="minorHAnsi" w:hAnsiTheme="minorHAnsi" w:cstheme="minorHAnsi"/>
                <w:b/>
                <w:color w:val="FFFFFF" w:themeColor="background1"/>
                <w:sz w:val="20"/>
                <w:szCs w:val="20"/>
                <w:lang w:val="en-GB"/>
              </w:rPr>
              <w:t>Conditions under which the measure is required</w:t>
            </w:r>
          </w:p>
        </w:tc>
        <w:tc>
          <w:tcPr>
            <w:tcW w:w="3115" w:type="dxa"/>
            <w:shd w:val="clear" w:color="auto" w:fill="4472C4" w:themeFill="accent1"/>
            <w:vAlign w:val="center"/>
          </w:tcPr>
          <w:p w14:paraId="5FB5660D" w14:textId="77777777" w:rsidR="0032158D" w:rsidRPr="00A50427" w:rsidRDefault="0032158D" w:rsidP="00E81FC3">
            <w:pPr>
              <w:jc w:val="center"/>
              <w:rPr>
                <w:rFonts w:asciiTheme="minorHAnsi" w:hAnsiTheme="minorHAnsi" w:cstheme="minorHAnsi"/>
                <w:b/>
                <w:color w:val="FFFFFF" w:themeColor="background1"/>
                <w:sz w:val="20"/>
                <w:szCs w:val="20"/>
                <w:lang w:val="en-GB"/>
              </w:rPr>
            </w:pPr>
            <w:r w:rsidRPr="00A50427">
              <w:rPr>
                <w:rFonts w:asciiTheme="minorHAnsi" w:hAnsiTheme="minorHAnsi" w:cstheme="minorHAnsi"/>
                <w:b/>
                <w:color w:val="FFFFFF" w:themeColor="background1"/>
                <w:sz w:val="20"/>
                <w:szCs w:val="20"/>
                <w:lang w:val="en-GB"/>
              </w:rPr>
              <w:t>Monitoring</w:t>
            </w:r>
          </w:p>
        </w:tc>
      </w:tr>
      <w:tr w:rsidR="00762A88" w:rsidRPr="00DE54D7" w14:paraId="355BD7CA" w14:textId="77777777" w:rsidTr="00037C5F">
        <w:trPr>
          <w:jc w:val="center"/>
        </w:trPr>
        <w:tc>
          <w:tcPr>
            <w:tcW w:w="540" w:type="dxa"/>
          </w:tcPr>
          <w:p w14:paraId="4DF00A34" w14:textId="77777777" w:rsidR="00762A88" w:rsidRPr="00DE54D7" w:rsidRDefault="00762A88" w:rsidP="00762A88">
            <w:pPr>
              <w:ind w:left="142" w:right="83"/>
              <w:jc w:val="center"/>
              <w:rPr>
                <w:rFonts w:asciiTheme="minorHAnsi" w:hAnsiTheme="minorHAnsi" w:cstheme="minorHAnsi"/>
                <w:sz w:val="20"/>
                <w:szCs w:val="20"/>
                <w:lang w:val="en-GB"/>
              </w:rPr>
            </w:pPr>
            <w:r w:rsidRPr="00DE54D7">
              <w:rPr>
                <w:rFonts w:asciiTheme="minorHAnsi" w:hAnsiTheme="minorHAnsi" w:cstheme="minorHAnsi"/>
                <w:sz w:val="20"/>
                <w:szCs w:val="20"/>
                <w:lang w:val="en-GB"/>
              </w:rPr>
              <w:t>1</w:t>
            </w:r>
          </w:p>
        </w:tc>
        <w:tc>
          <w:tcPr>
            <w:tcW w:w="2198" w:type="dxa"/>
            <w:shd w:val="clear" w:color="auto" w:fill="auto"/>
          </w:tcPr>
          <w:p w14:paraId="0CC43E31" w14:textId="77777777" w:rsidR="00762A88" w:rsidRPr="00DE54D7" w:rsidRDefault="00762A88" w:rsidP="00762A88">
            <w:pPr>
              <w:pStyle w:val="p1"/>
              <w:rPr>
                <w:rFonts w:asciiTheme="minorHAnsi" w:hAnsiTheme="minorHAnsi" w:cstheme="minorHAnsi"/>
                <w:sz w:val="20"/>
                <w:szCs w:val="20"/>
              </w:rPr>
            </w:pPr>
            <w:r w:rsidRPr="00DE54D7">
              <w:rPr>
                <w:rFonts w:asciiTheme="minorHAnsi" w:hAnsiTheme="minorHAnsi" w:cstheme="minorHAnsi"/>
                <w:sz w:val="20"/>
                <w:szCs w:val="20"/>
              </w:rPr>
              <w:t xml:space="preserve">Rehabilitation activities to enhance climate resilient households (repair and retrofitting of cyclone and flood resilient houses, installation of community </w:t>
            </w:r>
            <w:r w:rsidRPr="00DE54D7">
              <w:rPr>
                <w:rFonts w:asciiTheme="minorHAnsi" w:hAnsiTheme="minorHAnsi" w:cstheme="minorHAnsi"/>
                <w:sz w:val="20"/>
                <w:szCs w:val="20"/>
              </w:rPr>
              <w:lastRenderedPageBreak/>
              <w:t>level nano grids, and construction of rainwater harvesting systems), and cluster houses, could temporarily disrupt the livelihood or may restrict availability and access to resources of affected people, particularly marginalized and vulnerable groups</w:t>
            </w:r>
          </w:p>
        </w:tc>
        <w:tc>
          <w:tcPr>
            <w:tcW w:w="1290" w:type="dxa"/>
            <w:shd w:val="clear" w:color="auto" w:fill="auto"/>
          </w:tcPr>
          <w:p w14:paraId="5F929459" w14:textId="4B345CB4" w:rsidR="00762A88" w:rsidRPr="00DE54D7" w:rsidRDefault="00762A88" w:rsidP="00E81FC3">
            <w:pPr>
              <w:pStyle w:val="p1"/>
              <w:jc w:val="center"/>
              <w:rPr>
                <w:rFonts w:asciiTheme="minorHAnsi" w:hAnsiTheme="minorHAnsi" w:cstheme="minorHAnsi"/>
                <w:sz w:val="20"/>
                <w:szCs w:val="20"/>
              </w:rPr>
            </w:pPr>
            <w:r w:rsidRPr="00DE54D7">
              <w:rPr>
                <w:rFonts w:asciiTheme="minorHAnsi" w:hAnsiTheme="minorHAnsi" w:cstheme="minorHAnsi"/>
                <w:sz w:val="20"/>
                <w:szCs w:val="20"/>
              </w:rPr>
              <w:lastRenderedPageBreak/>
              <w:t>Social</w:t>
            </w:r>
          </w:p>
        </w:tc>
        <w:tc>
          <w:tcPr>
            <w:tcW w:w="4871" w:type="dxa"/>
            <w:shd w:val="clear" w:color="auto" w:fill="auto"/>
          </w:tcPr>
          <w:p w14:paraId="1551FD2A" w14:textId="690E4AFF" w:rsidR="007D0816" w:rsidRPr="00DE54D7" w:rsidRDefault="003A2E31" w:rsidP="00030B2D">
            <w:pPr>
              <w:numPr>
                <w:ilvl w:val="0"/>
                <w:numId w:val="4"/>
              </w:numPr>
              <w:ind w:left="245" w:right="133" w:hanging="245"/>
              <w:contextualSpacing/>
              <w:jc w:val="both"/>
              <w:rPr>
                <w:rFonts w:asciiTheme="minorHAnsi" w:hAnsiTheme="minorHAnsi" w:cstheme="minorHAnsi"/>
                <w:sz w:val="20"/>
                <w:szCs w:val="20"/>
                <w:lang w:val="en-GB"/>
              </w:rPr>
            </w:pPr>
            <w:r w:rsidRPr="00DE54D7">
              <w:rPr>
                <w:rFonts w:asciiTheme="minorHAnsi" w:hAnsiTheme="minorHAnsi" w:cstheme="minorHAnsi"/>
                <w:sz w:val="20"/>
                <w:szCs w:val="20"/>
                <w:lang w:val="en-GB"/>
              </w:rPr>
              <w:t xml:space="preserve">Consultations will be undertaken in a transparent manner to identify the 900 vulnerable households in Lakshmitari and Mujibnagar that will </w:t>
            </w:r>
            <w:r w:rsidR="00EF599E" w:rsidRPr="00DE54D7">
              <w:rPr>
                <w:rFonts w:asciiTheme="minorHAnsi" w:hAnsiTheme="minorHAnsi" w:cstheme="minorHAnsi"/>
                <w:sz w:val="20"/>
                <w:szCs w:val="20"/>
                <w:lang w:val="en-GB"/>
              </w:rPr>
              <w:t>prioritise</w:t>
            </w:r>
            <w:r w:rsidRPr="00DE54D7">
              <w:rPr>
                <w:rFonts w:asciiTheme="minorHAnsi" w:hAnsiTheme="minorHAnsi" w:cstheme="minorHAnsi"/>
                <w:sz w:val="20"/>
                <w:szCs w:val="20"/>
                <w:lang w:val="en-GB"/>
              </w:rPr>
              <w:t xml:space="preserve"> women-led and poor people living close to or outside the embankments. The consultation will include the </w:t>
            </w:r>
            <w:r w:rsidRPr="00DE54D7">
              <w:rPr>
                <w:rFonts w:asciiTheme="minorHAnsi" w:hAnsiTheme="minorHAnsi" w:cstheme="minorHAnsi"/>
                <w:sz w:val="20"/>
                <w:szCs w:val="20"/>
                <w:lang w:val="en-GB"/>
              </w:rPr>
              <w:lastRenderedPageBreak/>
              <w:t xml:space="preserve">hazards faced by each household, including temporary dislocation during retrofitting of houses. </w:t>
            </w:r>
          </w:p>
          <w:p w14:paraId="0569FE24" w14:textId="77777777" w:rsidR="003A2E31" w:rsidRPr="00DE54D7" w:rsidRDefault="007D0816" w:rsidP="00030B2D">
            <w:pPr>
              <w:numPr>
                <w:ilvl w:val="0"/>
                <w:numId w:val="4"/>
              </w:numPr>
              <w:ind w:left="245" w:right="133" w:hanging="245"/>
              <w:contextualSpacing/>
              <w:jc w:val="both"/>
              <w:rPr>
                <w:rFonts w:asciiTheme="minorHAnsi" w:hAnsiTheme="minorHAnsi" w:cstheme="minorHAnsi"/>
                <w:sz w:val="20"/>
                <w:szCs w:val="20"/>
                <w:lang w:val="en-GB"/>
              </w:rPr>
            </w:pPr>
            <w:r w:rsidRPr="00DE54D7">
              <w:rPr>
                <w:rFonts w:asciiTheme="minorHAnsi" w:hAnsiTheme="minorHAnsi" w:cstheme="minorHAnsi"/>
                <w:sz w:val="20"/>
                <w:szCs w:val="20"/>
                <w:lang w:val="en-GB"/>
              </w:rPr>
              <w:t xml:space="preserve">Local construction workers will be trained on climate-resilient building techniques through workshops to allow fast construction that will only briefly disrupt the livelihoods or access to resources of affected households. </w:t>
            </w:r>
          </w:p>
          <w:p w14:paraId="4E47624D" w14:textId="7899F1EF" w:rsidR="005A25A2" w:rsidRPr="00DE54D7" w:rsidRDefault="005A25A2" w:rsidP="00030B2D">
            <w:pPr>
              <w:numPr>
                <w:ilvl w:val="0"/>
                <w:numId w:val="4"/>
              </w:numPr>
              <w:ind w:left="245" w:right="133" w:hanging="245"/>
              <w:contextualSpacing/>
              <w:jc w:val="both"/>
              <w:rPr>
                <w:rFonts w:asciiTheme="minorHAnsi" w:hAnsiTheme="minorHAnsi" w:cstheme="minorHAnsi"/>
                <w:sz w:val="20"/>
                <w:szCs w:val="20"/>
                <w:lang w:val="en-GB"/>
              </w:rPr>
            </w:pPr>
            <w:r w:rsidRPr="00DE54D7">
              <w:rPr>
                <w:rFonts w:asciiTheme="minorHAnsi" w:hAnsiTheme="minorHAnsi" w:cstheme="minorHAnsi"/>
                <w:sz w:val="20"/>
                <w:szCs w:val="20"/>
                <w:lang w:val="en-GB"/>
              </w:rPr>
              <w:t>Partner NGOs</w:t>
            </w:r>
            <w:r w:rsidR="00416F87" w:rsidRPr="00DE54D7">
              <w:rPr>
                <w:rFonts w:asciiTheme="minorHAnsi" w:hAnsiTheme="minorHAnsi" w:cstheme="minorHAnsi"/>
                <w:sz w:val="20"/>
                <w:szCs w:val="20"/>
                <w:lang w:val="en-GB"/>
              </w:rPr>
              <w:t xml:space="preserve">, local government and community members </w:t>
            </w:r>
            <w:r w:rsidRPr="00DE54D7">
              <w:rPr>
                <w:rFonts w:asciiTheme="minorHAnsi" w:hAnsiTheme="minorHAnsi" w:cstheme="minorHAnsi"/>
                <w:sz w:val="20"/>
                <w:szCs w:val="20"/>
                <w:lang w:val="en-GB"/>
              </w:rPr>
              <w:t>will coordinate the accommodation of affected people who will be temporarily displaced during repair of their houses.</w:t>
            </w:r>
          </w:p>
          <w:p w14:paraId="2392F8CB" w14:textId="77777777" w:rsidR="00762A88" w:rsidRPr="00DE54D7" w:rsidRDefault="007D0816" w:rsidP="00030B2D">
            <w:pPr>
              <w:numPr>
                <w:ilvl w:val="0"/>
                <w:numId w:val="4"/>
              </w:numPr>
              <w:ind w:left="245" w:right="133" w:hanging="245"/>
              <w:contextualSpacing/>
              <w:jc w:val="both"/>
              <w:rPr>
                <w:rFonts w:asciiTheme="minorHAnsi" w:hAnsiTheme="minorHAnsi" w:cstheme="minorHAnsi"/>
                <w:sz w:val="20"/>
                <w:szCs w:val="20"/>
                <w:lang w:val="en-GB"/>
              </w:rPr>
            </w:pPr>
            <w:r w:rsidRPr="00DE54D7">
              <w:rPr>
                <w:rFonts w:asciiTheme="minorHAnsi" w:hAnsiTheme="minorHAnsi" w:cstheme="minorHAnsi"/>
                <w:sz w:val="20"/>
                <w:szCs w:val="20"/>
                <w:lang w:val="en-GB"/>
              </w:rPr>
              <w:t>If the beneficiary is landless, the government will provide land, e.g. khas or vacant government owned land</w:t>
            </w:r>
          </w:p>
        </w:tc>
        <w:tc>
          <w:tcPr>
            <w:tcW w:w="2643" w:type="dxa"/>
          </w:tcPr>
          <w:p w14:paraId="585F4EE6" w14:textId="790865CC" w:rsidR="00167AED" w:rsidRPr="004A0B17" w:rsidRDefault="00FC1FB4" w:rsidP="00037C5F">
            <w:pPr>
              <w:pStyle w:val="ListParagraph"/>
              <w:numPr>
                <w:ilvl w:val="0"/>
                <w:numId w:val="4"/>
              </w:numPr>
              <w:ind w:right="133"/>
              <w:rPr>
                <w:rFonts w:asciiTheme="minorHAnsi" w:hAnsiTheme="minorHAnsi" w:cstheme="minorHAnsi"/>
                <w:sz w:val="20"/>
                <w:szCs w:val="20"/>
                <w:lang w:val="en-GB"/>
              </w:rPr>
            </w:pPr>
            <w:r>
              <w:rPr>
                <w:rFonts w:asciiTheme="minorHAnsi" w:hAnsiTheme="minorHAnsi" w:cstheme="minorHAnsi"/>
                <w:sz w:val="20"/>
                <w:szCs w:val="20"/>
                <w:lang w:val="en-GB"/>
              </w:rPr>
              <w:lastRenderedPageBreak/>
              <w:t xml:space="preserve">Specific project sites and types of activities under Component 1 will be established during project implementation. The </w:t>
            </w:r>
            <w:r>
              <w:rPr>
                <w:rFonts w:asciiTheme="minorHAnsi" w:hAnsiTheme="minorHAnsi" w:cstheme="minorHAnsi"/>
                <w:sz w:val="20"/>
                <w:szCs w:val="20"/>
                <w:lang w:val="en-GB"/>
              </w:rPr>
              <w:lastRenderedPageBreak/>
              <w:t xml:space="preserve">ESMP </w:t>
            </w:r>
            <w:r w:rsidR="004A0B17">
              <w:rPr>
                <w:rFonts w:asciiTheme="minorHAnsi" w:hAnsiTheme="minorHAnsi" w:cstheme="minorHAnsi"/>
                <w:sz w:val="20"/>
                <w:szCs w:val="20"/>
                <w:lang w:val="en-GB"/>
              </w:rPr>
              <w:t xml:space="preserve">and/or other management plans </w:t>
            </w:r>
            <w:r>
              <w:rPr>
                <w:rFonts w:asciiTheme="minorHAnsi" w:hAnsiTheme="minorHAnsi" w:cstheme="minorHAnsi"/>
                <w:sz w:val="20"/>
                <w:szCs w:val="20"/>
                <w:lang w:val="en-GB"/>
              </w:rPr>
              <w:t xml:space="preserve">to be prepared </w:t>
            </w:r>
            <w:r w:rsidR="004A0B17">
              <w:rPr>
                <w:rFonts w:asciiTheme="minorHAnsi" w:hAnsiTheme="minorHAnsi" w:cstheme="minorHAnsi"/>
                <w:sz w:val="20"/>
                <w:szCs w:val="20"/>
                <w:lang w:val="en-GB"/>
              </w:rPr>
              <w:t xml:space="preserve">should include the necessary screening assessment, and management procedures to lessen impacts on affected people. </w:t>
            </w:r>
          </w:p>
        </w:tc>
        <w:tc>
          <w:tcPr>
            <w:tcW w:w="3115" w:type="dxa"/>
          </w:tcPr>
          <w:p w14:paraId="6BC4518C" w14:textId="65148F46" w:rsidR="00B1385F" w:rsidRPr="00B1385F" w:rsidRDefault="00B1385F" w:rsidP="003D5D27">
            <w:pPr>
              <w:pStyle w:val="ListParagraph"/>
              <w:numPr>
                <w:ilvl w:val="0"/>
                <w:numId w:val="5"/>
              </w:numPr>
              <w:ind w:left="136" w:right="133" w:hanging="142"/>
              <w:rPr>
                <w:rFonts w:asciiTheme="minorHAnsi" w:hAnsiTheme="minorHAnsi" w:cstheme="minorHAnsi"/>
                <w:sz w:val="20"/>
                <w:szCs w:val="20"/>
                <w:lang w:val="en-GB"/>
              </w:rPr>
            </w:pPr>
            <w:r>
              <w:rPr>
                <w:rFonts w:asciiTheme="minorHAnsi" w:hAnsiTheme="minorHAnsi" w:cstheme="minorHAnsi"/>
                <w:sz w:val="20"/>
                <w:szCs w:val="20"/>
                <w:lang w:val="en-GB"/>
              </w:rPr>
              <w:lastRenderedPageBreak/>
              <w:t xml:space="preserve">Monitoring procedure as describe in Section 6.4 </w:t>
            </w:r>
          </w:p>
          <w:p w14:paraId="7D799273" w14:textId="4E541841" w:rsidR="003D5D27" w:rsidRPr="00B1385F" w:rsidRDefault="003D5D27" w:rsidP="003D5D27">
            <w:pPr>
              <w:pStyle w:val="ListParagraph"/>
              <w:numPr>
                <w:ilvl w:val="0"/>
                <w:numId w:val="5"/>
              </w:numPr>
              <w:ind w:left="136" w:right="133" w:hanging="142"/>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Pr="00037C5F">
              <w:rPr>
                <w:rFonts w:ascii="Tahoma" w:eastAsia="MS Gothic" w:hAnsi="Tahoma" w:cs="Tahoma"/>
                <w:sz w:val="20"/>
                <w:szCs w:val="20"/>
              </w:rPr>
              <w:t> </w:t>
            </w:r>
            <w:r w:rsidRPr="00037C5F">
              <w:rPr>
                <w:rFonts w:asciiTheme="minorHAnsi" w:hAnsiTheme="minorHAnsi" w:cstheme="minorHAnsi"/>
                <w:sz w:val="20"/>
                <w:szCs w:val="20"/>
              </w:rPr>
              <w:t>Supervision missions</w:t>
            </w:r>
          </w:p>
          <w:p w14:paraId="3BF440BC" w14:textId="519B4202" w:rsidR="003D5D27" w:rsidRDefault="003D5D27" w:rsidP="003D5D27">
            <w:pPr>
              <w:pStyle w:val="ListParagraph"/>
              <w:numPr>
                <w:ilvl w:val="0"/>
                <w:numId w:val="5"/>
              </w:numPr>
              <w:ind w:left="136" w:right="133" w:hanging="142"/>
              <w:rPr>
                <w:rFonts w:asciiTheme="minorHAnsi" w:hAnsiTheme="minorHAnsi" w:cstheme="minorHAnsi"/>
                <w:sz w:val="20"/>
                <w:szCs w:val="20"/>
                <w:lang w:val="en-GB"/>
              </w:rPr>
            </w:pPr>
            <w:r w:rsidRPr="00037C5F">
              <w:rPr>
                <w:rFonts w:asciiTheme="minorHAnsi" w:hAnsiTheme="minorHAnsi" w:cstheme="minorHAnsi"/>
                <w:sz w:val="20"/>
                <w:szCs w:val="20"/>
                <w:lang w:val="en-GB"/>
              </w:rPr>
              <w:lastRenderedPageBreak/>
              <w:t>Annual project performance reports</w:t>
            </w:r>
          </w:p>
          <w:p w14:paraId="5170A064" w14:textId="77777777" w:rsidR="00B1385F" w:rsidRPr="00037C5F" w:rsidRDefault="00B1385F" w:rsidP="00B1385F">
            <w:pPr>
              <w:pStyle w:val="ListParagraph"/>
              <w:numPr>
                <w:ilvl w:val="0"/>
                <w:numId w:val="5"/>
              </w:numPr>
              <w:ind w:left="136" w:right="133" w:hanging="142"/>
              <w:rPr>
                <w:rFonts w:asciiTheme="minorHAnsi" w:hAnsiTheme="minorHAnsi" w:cstheme="minorHAnsi"/>
                <w:sz w:val="20"/>
                <w:szCs w:val="20"/>
                <w:lang w:val="en-GB"/>
              </w:rPr>
            </w:pPr>
            <w:r>
              <w:rPr>
                <w:rFonts w:asciiTheme="minorHAnsi" w:hAnsiTheme="minorHAnsi" w:cstheme="minorHAnsi"/>
                <w:sz w:val="20"/>
                <w:szCs w:val="20"/>
              </w:rPr>
              <w:t>Monitoring and evaluation procedures to track implementation progress of rehabilitation activities</w:t>
            </w:r>
          </w:p>
          <w:p w14:paraId="4C4014F4" w14:textId="77777777" w:rsidR="00B1385F" w:rsidRPr="00037C5F" w:rsidRDefault="00B1385F" w:rsidP="00B1385F">
            <w:pPr>
              <w:pStyle w:val="ListParagraph"/>
              <w:ind w:left="136" w:right="133"/>
              <w:rPr>
                <w:rFonts w:asciiTheme="minorHAnsi" w:hAnsiTheme="minorHAnsi" w:cstheme="minorHAnsi"/>
                <w:sz w:val="20"/>
                <w:szCs w:val="20"/>
                <w:lang w:val="en-GB"/>
              </w:rPr>
            </w:pPr>
          </w:p>
          <w:p w14:paraId="73CDB313" w14:textId="77777777" w:rsidR="007D0816" w:rsidRPr="00DE54D7" w:rsidRDefault="007D0816" w:rsidP="003D5D27">
            <w:pPr>
              <w:ind w:right="133"/>
              <w:jc w:val="both"/>
              <w:rPr>
                <w:rFonts w:asciiTheme="minorHAnsi" w:hAnsiTheme="minorHAnsi" w:cstheme="minorHAnsi"/>
                <w:sz w:val="20"/>
                <w:szCs w:val="20"/>
                <w:lang w:val="en-GB"/>
              </w:rPr>
            </w:pPr>
          </w:p>
        </w:tc>
      </w:tr>
      <w:tr w:rsidR="00762A88" w:rsidRPr="00A50427" w14:paraId="6CA23A5B" w14:textId="77777777" w:rsidTr="00037C5F">
        <w:trPr>
          <w:jc w:val="center"/>
        </w:trPr>
        <w:tc>
          <w:tcPr>
            <w:tcW w:w="540" w:type="dxa"/>
          </w:tcPr>
          <w:p w14:paraId="1F722BD7" w14:textId="77777777" w:rsidR="00762A88" w:rsidRPr="00A50427" w:rsidRDefault="00762A88" w:rsidP="00762A88">
            <w:pPr>
              <w:ind w:left="142" w:right="83"/>
              <w:jc w:val="center"/>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2</w:t>
            </w:r>
          </w:p>
        </w:tc>
        <w:tc>
          <w:tcPr>
            <w:tcW w:w="2198" w:type="dxa"/>
            <w:shd w:val="clear" w:color="auto" w:fill="auto"/>
          </w:tcPr>
          <w:p w14:paraId="7A088735" w14:textId="4998C719" w:rsidR="00762A88" w:rsidRPr="00A50427" w:rsidRDefault="00762A88" w:rsidP="00762A88">
            <w:pPr>
              <w:pStyle w:val="p1"/>
              <w:rPr>
                <w:rFonts w:asciiTheme="minorHAnsi" w:hAnsiTheme="minorHAnsi" w:cstheme="minorHAnsi"/>
                <w:sz w:val="20"/>
                <w:szCs w:val="20"/>
              </w:rPr>
            </w:pPr>
            <w:r w:rsidRPr="00A50427">
              <w:rPr>
                <w:rFonts w:asciiTheme="minorHAnsi" w:hAnsiTheme="minorHAnsi" w:cstheme="minorHAnsi"/>
                <w:sz w:val="20"/>
                <w:szCs w:val="20"/>
              </w:rPr>
              <w:t xml:space="preserve">Repair and construction of embankment could </w:t>
            </w:r>
            <w:r w:rsidR="0033287F" w:rsidRPr="00A50427">
              <w:rPr>
                <w:rFonts w:asciiTheme="minorHAnsi" w:hAnsiTheme="minorHAnsi" w:cstheme="minorHAnsi"/>
                <w:sz w:val="20"/>
                <w:szCs w:val="20"/>
              </w:rPr>
              <w:t>result to</w:t>
            </w:r>
            <w:r w:rsidR="0079491A" w:rsidRPr="00A50427">
              <w:rPr>
                <w:rFonts w:asciiTheme="minorHAnsi" w:hAnsiTheme="minorHAnsi" w:cstheme="minorHAnsi"/>
                <w:sz w:val="20"/>
                <w:szCs w:val="20"/>
              </w:rPr>
              <w:t xml:space="preserve"> </w:t>
            </w:r>
            <w:r w:rsidR="002D0D76" w:rsidRPr="00A50427">
              <w:rPr>
                <w:rFonts w:asciiTheme="minorHAnsi" w:hAnsiTheme="minorHAnsi" w:cstheme="minorHAnsi"/>
                <w:sz w:val="20"/>
                <w:szCs w:val="20"/>
              </w:rPr>
              <w:t>its realignment that may lead to</w:t>
            </w:r>
            <w:r w:rsidR="0033287F" w:rsidRPr="00A50427">
              <w:rPr>
                <w:rFonts w:asciiTheme="minorHAnsi" w:hAnsiTheme="minorHAnsi" w:cstheme="minorHAnsi"/>
                <w:sz w:val="20"/>
                <w:szCs w:val="20"/>
              </w:rPr>
              <w:t xml:space="preserve"> </w:t>
            </w:r>
            <w:r w:rsidR="00D920B4" w:rsidRPr="00A50427">
              <w:rPr>
                <w:rFonts w:asciiTheme="minorHAnsi" w:hAnsiTheme="minorHAnsi" w:cstheme="minorHAnsi"/>
                <w:sz w:val="20"/>
                <w:szCs w:val="20"/>
              </w:rPr>
              <w:t>temporary displacement</w:t>
            </w:r>
            <w:r w:rsidR="0033287F" w:rsidRPr="00A50427">
              <w:rPr>
                <w:rFonts w:asciiTheme="minorHAnsi" w:hAnsiTheme="minorHAnsi" w:cstheme="minorHAnsi"/>
                <w:sz w:val="20"/>
                <w:szCs w:val="20"/>
              </w:rPr>
              <w:t xml:space="preserve"> and/or </w:t>
            </w:r>
            <w:r w:rsidRPr="00A50427">
              <w:rPr>
                <w:rFonts w:asciiTheme="minorHAnsi" w:hAnsiTheme="minorHAnsi" w:cstheme="minorHAnsi"/>
                <w:sz w:val="20"/>
                <w:szCs w:val="20"/>
              </w:rPr>
              <w:t>disrupt</w:t>
            </w:r>
            <w:r w:rsidR="002D0D76" w:rsidRPr="00A50427">
              <w:rPr>
                <w:rFonts w:asciiTheme="minorHAnsi" w:hAnsiTheme="minorHAnsi" w:cstheme="minorHAnsi"/>
                <w:sz w:val="20"/>
                <w:szCs w:val="20"/>
              </w:rPr>
              <w:t>ion of</w:t>
            </w:r>
            <w:r w:rsidRPr="00A50427">
              <w:rPr>
                <w:rFonts w:asciiTheme="minorHAnsi" w:hAnsiTheme="minorHAnsi" w:cstheme="minorHAnsi"/>
                <w:sz w:val="20"/>
                <w:szCs w:val="20"/>
              </w:rPr>
              <w:t xml:space="preserve"> access to source of livelihood </w:t>
            </w:r>
          </w:p>
        </w:tc>
        <w:tc>
          <w:tcPr>
            <w:tcW w:w="1290" w:type="dxa"/>
            <w:shd w:val="clear" w:color="auto" w:fill="auto"/>
          </w:tcPr>
          <w:p w14:paraId="3437ED9F" w14:textId="77777777" w:rsidR="00762A88" w:rsidRPr="00A50427" w:rsidRDefault="00762A88" w:rsidP="00E81FC3">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7F3AF349" w14:textId="3534F220" w:rsidR="00416F87" w:rsidRPr="00A50427" w:rsidRDefault="00ED3457" w:rsidP="002E6497">
            <w:pPr>
              <w:pStyle w:val="ListParagraph"/>
              <w:numPr>
                <w:ilvl w:val="0"/>
                <w:numId w:val="31"/>
              </w:numPr>
              <w:ind w:left="357" w:right="130"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T</w:t>
            </w:r>
            <w:r w:rsidR="004A5492" w:rsidRPr="00A50427">
              <w:rPr>
                <w:rFonts w:asciiTheme="minorHAnsi" w:hAnsiTheme="minorHAnsi" w:cstheme="minorHAnsi"/>
                <w:sz w:val="20"/>
                <w:szCs w:val="20"/>
                <w:lang w:val="en-GB"/>
              </w:rPr>
              <w:t xml:space="preserve">he project will ensure that in-depth consultations will be conducted with any households that maybe at risk of requiring resettlement (in case there are houses that will be in conflict with infrastructure (Component 2)). The </w:t>
            </w:r>
            <w:r w:rsidR="0033287F" w:rsidRPr="00A50427">
              <w:rPr>
                <w:rFonts w:asciiTheme="minorHAnsi" w:hAnsiTheme="minorHAnsi" w:cstheme="minorHAnsi"/>
                <w:sz w:val="20"/>
                <w:szCs w:val="20"/>
                <w:lang w:val="en-GB"/>
              </w:rPr>
              <w:t>resettlement policy</w:t>
            </w:r>
            <w:r w:rsidR="009E19AF">
              <w:rPr>
                <w:rFonts w:asciiTheme="minorHAnsi" w:hAnsiTheme="minorHAnsi" w:cstheme="minorHAnsi"/>
                <w:sz w:val="20"/>
                <w:szCs w:val="20"/>
                <w:lang w:val="en-GB"/>
              </w:rPr>
              <w:t xml:space="preserve"> framework</w:t>
            </w:r>
            <w:r w:rsidR="0033287F" w:rsidRPr="00A50427">
              <w:rPr>
                <w:rFonts w:asciiTheme="minorHAnsi" w:hAnsiTheme="minorHAnsi" w:cstheme="minorHAnsi"/>
                <w:sz w:val="20"/>
                <w:szCs w:val="20"/>
                <w:lang w:val="en-GB"/>
              </w:rPr>
              <w:t xml:space="preserve"> has been prepared</w:t>
            </w:r>
            <w:r w:rsidR="009E19AF">
              <w:rPr>
                <w:rFonts w:asciiTheme="minorHAnsi" w:hAnsiTheme="minorHAnsi" w:cstheme="minorHAnsi"/>
                <w:sz w:val="20"/>
                <w:szCs w:val="20"/>
                <w:lang w:val="en-GB"/>
              </w:rPr>
              <w:t xml:space="preserve"> for the project</w:t>
            </w:r>
            <w:r w:rsidR="0033287F" w:rsidRPr="00A50427">
              <w:rPr>
                <w:rFonts w:asciiTheme="minorHAnsi" w:hAnsiTheme="minorHAnsi" w:cstheme="minorHAnsi"/>
                <w:sz w:val="20"/>
                <w:szCs w:val="20"/>
                <w:lang w:val="en-GB"/>
              </w:rPr>
              <w:t xml:space="preserve">. </w:t>
            </w:r>
          </w:p>
          <w:p w14:paraId="3613DE02" w14:textId="769D8443" w:rsidR="00416F87" w:rsidRPr="00A50427" w:rsidRDefault="0033287F" w:rsidP="002E6497">
            <w:pPr>
              <w:pStyle w:val="ListParagraph"/>
              <w:numPr>
                <w:ilvl w:val="0"/>
                <w:numId w:val="31"/>
              </w:numPr>
              <w:ind w:left="357" w:right="130"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 xml:space="preserve">Any resettlement or relocation will only be conducted after extensive community consultation and negotiation with any affected households. Benefits, including reimbursement for the cost of the house, further livelihood support and provisioning of new land will all be included in any negotiated package. </w:t>
            </w:r>
          </w:p>
          <w:p w14:paraId="60A3BFDB" w14:textId="3338D256" w:rsidR="00977568" w:rsidRPr="00A50427" w:rsidRDefault="0033287F" w:rsidP="002E6497">
            <w:pPr>
              <w:pStyle w:val="ListParagraph"/>
              <w:numPr>
                <w:ilvl w:val="0"/>
                <w:numId w:val="31"/>
              </w:numPr>
              <w:ind w:left="357" w:right="130"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 xml:space="preserve">A grievance redress mechanism will be developed for the project and will be set-up to address any concerns of affected community. </w:t>
            </w:r>
          </w:p>
        </w:tc>
        <w:tc>
          <w:tcPr>
            <w:tcW w:w="2643" w:type="dxa"/>
          </w:tcPr>
          <w:p w14:paraId="6D7F790F" w14:textId="48F8C634" w:rsidR="00B1385F" w:rsidRDefault="00BA6021" w:rsidP="00BA6021">
            <w:pPr>
              <w:pStyle w:val="ListParagraph"/>
              <w:numPr>
                <w:ilvl w:val="0"/>
                <w:numId w:val="31"/>
              </w:numPr>
              <w:ind w:left="357" w:right="130" w:hanging="357"/>
              <w:rPr>
                <w:rFonts w:asciiTheme="minorHAnsi" w:hAnsiTheme="minorHAnsi" w:cstheme="minorHAnsi"/>
                <w:sz w:val="20"/>
                <w:szCs w:val="20"/>
                <w:lang w:val="en-GB"/>
              </w:rPr>
            </w:pPr>
            <w:r>
              <w:rPr>
                <w:rFonts w:asciiTheme="minorHAnsi" w:hAnsiTheme="minorHAnsi" w:cstheme="minorHAnsi"/>
                <w:sz w:val="20"/>
                <w:szCs w:val="20"/>
                <w:lang w:val="en-GB"/>
              </w:rPr>
              <w:t xml:space="preserve">Preparation of Resettlement Action Plan or Livelihood Restoration Plan </w:t>
            </w:r>
          </w:p>
          <w:p w14:paraId="0AD88BB1" w14:textId="26EE2CAF" w:rsidR="00BA6021" w:rsidRPr="00037C5F" w:rsidRDefault="00BA6021" w:rsidP="00BA6021">
            <w:pPr>
              <w:pStyle w:val="ListParagraph"/>
              <w:numPr>
                <w:ilvl w:val="0"/>
                <w:numId w:val="31"/>
              </w:numPr>
              <w:ind w:left="357" w:right="130" w:hanging="357"/>
              <w:rPr>
                <w:rFonts w:asciiTheme="minorHAnsi" w:hAnsiTheme="minorHAnsi" w:cstheme="minorHAnsi"/>
                <w:sz w:val="20"/>
                <w:szCs w:val="20"/>
                <w:lang w:val="en-GB"/>
              </w:rPr>
            </w:pPr>
            <w:r>
              <w:rPr>
                <w:rFonts w:asciiTheme="minorHAnsi" w:hAnsiTheme="minorHAnsi" w:cstheme="minorHAnsi"/>
                <w:sz w:val="20"/>
                <w:szCs w:val="20"/>
                <w:lang w:val="en-GB"/>
              </w:rPr>
              <w:t>Prior to project implementation</w:t>
            </w:r>
          </w:p>
          <w:p w14:paraId="05041F43" w14:textId="374A1B3B" w:rsidR="00B1385F" w:rsidRPr="00A50427" w:rsidRDefault="00B1385F" w:rsidP="00762A88">
            <w:pPr>
              <w:tabs>
                <w:tab w:val="left" w:pos="145"/>
              </w:tabs>
              <w:ind w:right="133"/>
              <w:contextualSpacing/>
              <w:rPr>
                <w:rFonts w:asciiTheme="minorHAnsi" w:hAnsiTheme="minorHAnsi" w:cstheme="minorHAnsi"/>
                <w:sz w:val="20"/>
                <w:szCs w:val="20"/>
                <w:lang w:val="en-GB"/>
              </w:rPr>
            </w:pPr>
          </w:p>
        </w:tc>
        <w:tc>
          <w:tcPr>
            <w:tcW w:w="3115" w:type="dxa"/>
          </w:tcPr>
          <w:p w14:paraId="54CFD749" w14:textId="56A7E02D" w:rsidR="00CE6794" w:rsidRPr="00037C5F" w:rsidRDefault="00CE6794" w:rsidP="003D5D27">
            <w:pPr>
              <w:pStyle w:val="ListParagraph"/>
              <w:numPr>
                <w:ilvl w:val="0"/>
                <w:numId w:val="6"/>
              </w:numPr>
              <w:ind w:left="357" w:right="130" w:hanging="357"/>
              <w:rPr>
                <w:rFonts w:asciiTheme="minorHAnsi" w:hAnsiTheme="minorHAnsi" w:cstheme="minorHAnsi"/>
                <w:sz w:val="20"/>
                <w:szCs w:val="20"/>
                <w:lang w:val="en-GB"/>
              </w:rPr>
            </w:pPr>
            <w:r w:rsidRPr="00037C5F">
              <w:rPr>
                <w:rFonts w:asciiTheme="minorHAnsi" w:hAnsiTheme="minorHAnsi" w:cstheme="minorHAnsi"/>
                <w:sz w:val="20"/>
                <w:szCs w:val="20"/>
              </w:rPr>
              <w:t>Report from implementation of Resettlement Action Plan</w:t>
            </w:r>
            <w:r w:rsidR="00BA6021">
              <w:rPr>
                <w:rFonts w:asciiTheme="minorHAnsi" w:hAnsiTheme="minorHAnsi" w:cstheme="minorHAnsi"/>
                <w:sz w:val="20"/>
                <w:szCs w:val="20"/>
              </w:rPr>
              <w:t xml:space="preserve"> or Livelihood Restoration Plan</w:t>
            </w:r>
          </w:p>
          <w:p w14:paraId="71E1E2B9" w14:textId="5AB3C055" w:rsidR="003D5D27" w:rsidRPr="00037C5F" w:rsidRDefault="003D5D27" w:rsidP="00BA6021">
            <w:pPr>
              <w:pStyle w:val="ListParagraph"/>
              <w:numPr>
                <w:ilvl w:val="0"/>
                <w:numId w:val="6"/>
              </w:numPr>
              <w:ind w:left="357" w:right="130" w:hanging="357"/>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037C5F">
              <w:rPr>
                <w:rFonts w:asciiTheme="minorHAnsi" w:hAnsiTheme="minorHAnsi" w:cstheme="minorHAnsi"/>
                <w:sz w:val="20"/>
                <w:szCs w:val="20"/>
              </w:rPr>
              <w:t>Supervision missions</w:t>
            </w:r>
          </w:p>
          <w:p w14:paraId="0A2FF3A2" w14:textId="78C36110" w:rsidR="00762A88" w:rsidRPr="00037C5F" w:rsidRDefault="003D5D27" w:rsidP="003D5D27">
            <w:pPr>
              <w:pStyle w:val="ListParagraph"/>
              <w:numPr>
                <w:ilvl w:val="0"/>
                <w:numId w:val="6"/>
              </w:numPr>
              <w:ind w:left="357" w:right="130" w:hanging="357"/>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p>
        </w:tc>
      </w:tr>
      <w:tr w:rsidR="00762A88" w:rsidRPr="00A50427" w14:paraId="2ABDFF36" w14:textId="77777777" w:rsidTr="00037C5F">
        <w:trPr>
          <w:jc w:val="center"/>
        </w:trPr>
        <w:tc>
          <w:tcPr>
            <w:tcW w:w="540" w:type="dxa"/>
          </w:tcPr>
          <w:p w14:paraId="26A5B137" w14:textId="77777777" w:rsidR="00762A88" w:rsidRPr="00A50427" w:rsidRDefault="00762A88" w:rsidP="00762A88">
            <w:pPr>
              <w:ind w:left="142" w:right="83"/>
              <w:jc w:val="center"/>
              <w:rPr>
                <w:rFonts w:asciiTheme="minorHAnsi" w:hAnsiTheme="minorHAnsi" w:cstheme="minorHAnsi"/>
                <w:sz w:val="20"/>
                <w:szCs w:val="20"/>
                <w:lang w:val="en-GB"/>
              </w:rPr>
            </w:pPr>
            <w:r w:rsidRPr="00A50427">
              <w:rPr>
                <w:rFonts w:asciiTheme="minorHAnsi" w:hAnsiTheme="minorHAnsi" w:cstheme="minorHAnsi"/>
                <w:sz w:val="20"/>
                <w:szCs w:val="20"/>
                <w:lang w:val="en-GB"/>
              </w:rPr>
              <w:t>3</w:t>
            </w:r>
          </w:p>
        </w:tc>
        <w:tc>
          <w:tcPr>
            <w:tcW w:w="2198" w:type="dxa"/>
            <w:shd w:val="clear" w:color="auto" w:fill="auto"/>
          </w:tcPr>
          <w:p w14:paraId="3D8C6412" w14:textId="77777777" w:rsidR="00762A88" w:rsidRPr="00A50427" w:rsidRDefault="00762A88" w:rsidP="00762A88">
            <w:pPr>
              <w:pStyle w:val="p1"/>
              <w:rPr>
                <w:rFonts w:asciiTheme="minorHAnsi" w:hAnsiTheme="minorHAnsi" w:cstheme="minorHAnsi"/>
                <w:sz w:val="20"/>
                <w:szCs w:val="20"/>
              </w:rPr>
            </w:pPr>
            <w:r w:rsidRPr="00A50427">
              <w:rPr>
                <w:rFonts w:asciiTheme="minorHAnsi" w:hAnsiTheme="minorHAnsi" w:cstheme="minorHAnsi"/>
                <w:sz w:val="20"/>
                <w:szCs w:val="20"/>
              </w:rPr>
              <w:t xml:space="preserve">Stakeholders, particularly women, could potentially be excluded from participating and decision making in interventions under the project </w:t>
            </w:r>
          </w:p>
        </w:tc>
        <w:tc>
          <w:tcPr>
            <w:tcW w:w="1290" w:type="dxa"/>
            <w:shd w:val="clear" w:color="auto" w:fill="auto"/>
          </w:tcPr>
          <w:p w14:paraId="4DE7DF41" w14:textId="32D549B9" w:rsidR="00762A88" w:rsidRPr="00A50427" w:rsidRDefault="00762A88" w:rsidP="00E81FC3">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536C9CD9" w14:textId="77777777" w:rsidR="005F653C" w:rsidRPr="00A50427" w:rsidRDefault="005F653C" w:rsidP="00030B2D">
            <w:pPr>
              <w:numPr>
                <w:ilvl w:val="0"/>
                <w:numId w:val="4"/>
              </w:numPr>
              <w:ind w:right="133"/>
              <w:contextualSpacing/>
              <w:jc w:val="both"/>
              <w:rPr>
                <w:rFonts w:asciiTheme="minorHAnsi" w:hAnsiTheme="minorHAnsi" w:cstheme="minorHAnsi"/>
                <w:color w:val="000000"/>
                <w:sz w:val="20"/>
                <w:szCs w:val="20"/>
                <w:lang w:eastAsia="ja-JP"/>
              </w:rPr>
            </w:pPr>
            <w:r w:rsidRPr="00A50427">
              <w:rPr>
                <w:rFonts w:asciiTheme="minorHAnsi" w:hAnsiTheme="minorHAnsi" w:cstheme="minorHAnsi"/>
                <w:sz w:val="20"/>
                <w:szCs w:val="20"/>
              </w:rPr>
              <w:t xml:space="preserve">As indicated in the Gender Action Plan, the project has four components which will incorporate gender considerations. Component 1 will include a strong gendered focus on supporting, among others, women-led households. The other three components will also include gender-sensitive planning that responds to </w:t>
            </w:r>
            <w:r w:rsidRPr="00A50427">
              <w:rPr>
                <w:rFonts w:asciiTheme="minorHAnsi" w:hAnsiTheme="minorHAnsi" w:cstheme="minorHAnsi"/>
                <w:sz w:val="20"/>
                <w:szCs w:val="20"/>
              </w:rPr>
              <w:lastRenderedPageBreak/>
              <w:t xml:space="preserve">gender differences and places emphasis on women’s vulnerability. </w:t>
            </w:r>
          </w:p>
          <w:p w14:paraId="08CA21AD" w14:textId="77777777" w:rsidR="005419CB" w:rsidRPr="00A50427" w:rsidRDefault="000602B3" w:rsidP="00030B2D">
            <w:pPr>
              <w:numPr>
                <w:ilvl w:val="0"/>
                <w:numId w:val="4"/>
              </w:numPr>
              <w:ind w:right="133"/>
              <w:contextualSpacing/>
              <w:jc w:val="both"/>
              <w:rPr>
                <w:rFonts w:asciiTheme="minorHAnsi" w:hAnsiTheme="minorHAnsi" w:cstheme="minorHAnsi"/>
                <w:color w:val="000000"/>
                <w:sz w:val="20"/>
                <w:szCs w:val="20"/>
                <w:lang w:eastAsia="ja-JP"/>
              </w:rPr>
            </w:pPr>
            <w:r w:rsidRPr="00A50427">
              <w:rPr>
                <w:rFonts w:asciiTheme="minorHAnsi" w:hAnsiTheme="minorHAnsi" w:cstheme="minorHAnsi"/>
                <w:color w:val="000000"/>
                <w:sz w:val="20"/>
                <w:szCs w:val="20"/>
                <w:lang w:val="en-GB"/>
              </w:rPr>
              <w:t>Training and capacity building program for the CBOs/WMOs on disaster emergency management, climate change adaptation, first aid, as well as capacity technical workshops on the establishment, use, and maintenance of climate early warning system, including the interpretation and application of tailored climate information services, target</w:t>
            </w:r>
            <w:r w:rsidR="005F653C" w:rsidRPr="00A50427">
              <w:rPr>
                <w:rFonts w:asciiTheme="minorHAnsi" w:hAnsiTheme="minorHAnsi" w:cstheme="minorHAnsi"/>
                <w:color w:val="000000"/>
                <w:sz w:val="20"/>
                <w:szCs w:val="20"/>
                <w:lang w:val="en-GB"/>
              </w:rPr>
              <w:t>s</w:t>
            </w:r>
            <w:r w:rsidRPr="00A50427">
              <w:rPr>
                <w:rFonts w:asciiTheme="minorHAnsi" w:hAnsiTheme="minorHAnsi" w:cstheme="minorHAnsi"/>
                <w:color w:val="000000"/>
                <w:sz w:val="20"/>
                <w:szCs w:val="20"/>
                <w:lang w:val="en-GB"/>
              </w:rPr>
              <w:t xml:space="preserve"> community members</w:t>
            </w:r>
            <w:r w:rsidR="005F653C" w:rsidRPr="00A50427">
              <w:rPr>
                <w:rFonts w:asciiTheme="minorHAnsi" w:hAnsiTheme="minorHAnsi" w:cstheme="minorHAnsi"/>
                <w:color w:val="000000"/>
                <w:sz w:val="20"/>
                <w:szCs w:val="20"/>
                <w:lang w:val="en-GB"/>
              </w:rPr>
              <w:t xml:space="preserve">, including </w:t>
            </w:r>
            <w:r w:rsidRPr="00A50427">
              <w:rPr>
                <w:rFonts w:asciiTheme="minorHAnsi" w:hAnsiTheme="minorHAnsi" w:cstheme="minorHAnsi"/>
                <w:color w:val="000000"/>
                <w:sz w:val="20"/>
                <w:szCs w:val="20"/>
                <w:lang w:val="en-GB"/>
              </w:rPr>
              <w:t>women</w:t>
            </w:r>
            <w:r w:rsidR="005F653C" w:rsidRPr="00A50427">
              <w:rPr>
                <w:rFonts w:asciiTheme="minorHAnsi" w:hAnsiTheme="minorHAnsi" w:cstheme="minorHAnsi"/>
                <w:color w:val="000000"/>
                <w:sz w:val="20"/>
                <w:szCs w:val="20"/>
                <w:lang w:val="en-GB"/>
              </w:rPr>
              <w:t xml:space="preserve">, </w:t>
            </w:r>
            <w:r w:rsidRPr="00A50427">
              <w:rPr>
                <w:rFonts w:asciiTheme="minorHAnsi" w:hAnsiTheme="minorHAnsi" w:cstheme="minorHAnsi"/>
                <w:color w:val="000000"/>
                <w:sz w:val="20"/>
                <w:szCs w:val="20"/>
                <w:lang w:val="en-GB"/>
              </w:rPr>
              <w:t xml:space="preserve">to enhance their capacity to address their adaptation deficit. </w:t>
            </w:r>
          </w:p>
        </w:tc>
        <w:tc>
          <w:tcPr>
            <w:tcW w:w="2643" w:type="dxa"/>
          </w:tcPr>
          <w:p w14:paraId="4D7AB274" w14:textId="77777777" w:rsidR="00762A88" w:rsidRPr="00A50427" w:rsidRDefault="005F653C" w:rsidP="00762A88">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color w:val="000000"/>
                <w:sz w:val="20"/>
                <w:szCs w:val="20"/>
                <w:lang w:eastAsia="ja-JP"/>
              </w:rPr>
              <w:lastRenderedPageBreak/>
              <w:t>Throughout project implementation</w:t>
            </w:r>
          </w:p>
        </w:tc>
        <w:tc>
          <w:tcPr>
            <w:tcW w:w="3115" w:type="dxa"/>
          </w:tcPr>
          <w:p w14:paraId="555AA130" w14:textId="77777777" w:rsidR="00CE6794" w:rsidRPr="00A50427" w:rsidRDefault="005F653C" w:rsidP="00CE6794">
            <w:pPr>
              <w:pStyle w:val="ListParagraph"/>
              <w:numPr>
                <w:ilvl w:val="0"/>
                <w:numId w:val="6"/>
              </w:numPr>
              <w:ind w:left="136" w:right="133" w:hanging="142"/>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Report from the implementation of Gender Action Plan</w:t>
            </w:r>
          </w:p>
          <w:p w14:paraId="29DACBFF" w14:textId="261F59E4" w:rsidR="00CE6794" w:rsidRPr="00A50427" w:rsidRDefault="00CE6794" w:rsidP="00CE6794">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037C5F">
              <w:rPr>
                <w:rFonts w:asciiTheme="minorHAnsi" w:hAnsiTheme="minorHAnsi" w:cstheme="minorHAnsi"/>
                <w:sz w:val="20"/>
                <w:szCs w:val="20"/>
              </w:rPr>
              <w:t>Supervision missions</w:t>
            </w:r>
          </w:p>
          <w:p w14:paraId="771CE65A" w14:textId="49D0B0AE" w:rsidR="00CE6794" w:rsidRPr="00A50427" w:rsidRDefault="00CE6794" w:rsidP="00CE6794">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lastRenderedPageBreak/>
              <w:t>Annual project performance reports</w:t>
            </w:r>
          </w:p>
        </w:tc>
      </w:tr>
      <w:tr w:rsidR="00762A88" w:rsidRPr="00A50427" w14:paraId="7C33627B" w14:textId="77777777" w:rsidTr="00037C5F">
        <w:trPr>
          <w:jc w:val="center"/>
        </w:trPr>
        <w:tc>
          <w:tcPr>
            <w:tcW w:w="540" w:type="dxa"/>
          </w:tcPr>
          <w:p w14:paraId="55F47F7A" w14:textId="77777777" w:rsidR="00762A88" w:rsidRPr="00A50427" w:rsidRDefault="00762A88" w:rsidP="00762A88">
            <w:pPr>
              <w:ind w:left="142" w:right="83"/>
              <w:jc w:val="center"/>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4</w:t>
            </w:r>
          </w:p>
        </w:tc>
        <w:tc>
          <w:tcPr>
            <w:tcW w:w="2198" w:type="dxa"/>
            <w:shd w:val="clear" w:color="auto" w:fill="auto"/>
          </w:tcPr>
          <w:p w14:paraId="1FCB4264" w14:textId="77777777" w:rsidR="00762A88" w:rsidRPr="00A50427" w:rsidRDefault="00762A88" w:rsidP="00762A88">
            <w:pPr>
              <w:pStyle w:val="p1"/>
              <w:rPr>
                <w:rFonts w:asciiTheme="minorHAnsi" w:hAnsiTheme="minorHAnsi" w:cstheme="minorHAnsi"/>
                <w:sz w:val="20"/>
                <w:szCs w:val="20"/>
              </w:rPr>
            </w:pPr>
            <w:r w:rsidRPr="00A50427">
              <w:rPr>
                <w:rFonts w:asciiTheme="minorHAnsi" w:hAnsiTheme="minorHAnsi" w:cstheme="minorHAnsi"/>
                <w:sz w:val="20"/>
                <w:szCs w:val="20"/>
              </w:rPr>
              <w:t xml:space="preserve">Stakeholders, including landless, differently abled and other vulnerable groups could potentially be excluded from participating and decision making in interventions under the project </w:t>
            </w:r>
          </w:p>
        </w:tc>
        <w:tc>
          <w:tcPr>
            <w:tcW w:w="1290" w:type="dxa"/>
            <w:shd w:val="clear" w:color="auto" w:fill="auto"/>
          </w:tcPr>
          <w:p w14:paraId="53BEAC5A" w14:textId="3B79FA00" w:rsidR="00762A88" w:rsidRPr="00A50427" w:rsidRDefault="00762A88" w:rsidP="00E81FC3">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54E6D11C" w14:textId="77777777" w:rsidR="00AF310A" w:rsidRPr="00A50427" w:rsidRDefault="00AF310A" w:rsidP="00030B2D">
            <w:pPr>
              <w:numPr>
                <w:ilvl w:val="0"/>
                <w:numId w:val="4"/>
              </w:numPr>
              <w:ind w:left="245" w:right="133" w:hanging="245"/>
              <w:contextualSpacing/>
              <w:jc w:val="both"/>
              <w:rPr>
                <w:rFonts w:asciiTheme="minorHAnsi" w:hAnsiTheme="minorHAnsi" w:cstheme="minorHAnsi"/>
                <w:sz w:val="20"/>
                <w:szCs w:val="20"/>
                <w:lang w:val="en-GB"/>
              </w:rPr>
            </w:pPr>
            <w:r w:rsidRPr="00A50427">
              <w:rPr>
                <w:rFonts w:asciiTheme="minorHAnsi" w:hAnsiTheme="minorHAnsi" w:cstheme="minorHAnsi"/>
                <w:bCs/>
                <w:sz w:val="20"/>
                <w:szCs w:val="20"/>
              </w:rPr>
              <w:t>The project has developed a clear beneficiary selection process where during</w:t>
            </w:r>
            <w:r w:rsidRPr="00A50427">
              <w:rPr>
                <w:rFonts w:asciiTheme="minorHAnsi" w:hAnsiTheme="minorHAnsi" w:cstheme="minorHAnsi"/>
                <w:sz w:val="20"/>
                <w:szCs w:val="20"/>
                <w:lang w:val="en-GB" w:eastAsia="ja-JP"/>
              </w:rPr>
              <w:t xml:space="preserve"> the first phase of implementation, the final selection of beneficiaries will be based on the intersectional vulnerability of households, including prioritisation of: i) female-headed households; ii) households where an adolescent girl is solely responsible for household income; ii) households with indigenous people; and iii) households with people with disabilities. In addition, the selection will proportionally reflect the percentage of ethnic and religious minority households, to ensure that those with additional barriers to accessing resources are not further marginalised.</w:t>
            </w:r>
          </w:p>
          <w:p w14:paraId="35F105E6" w14:textId="77777777" w:rsidR="005F653C" w:rsidRPr="00A50427" w:rsidRDefault="00995CCD" w:rsidP="00030B2D">
            <w:pPr>
              <w:numPr>
                <w:ilvl w:val="0"/>
                <w:numId w:val="4"/>
              </w:numPr>
              <w:ind w:left="245" w:right="133" w:hanging="245"/>
              <w:contextualSpacing/>
              <w:jc w:val="both"/>
              <w:rPr>
                <w:rFonts w:asciiTheme="minorHAnsi" w:hAnsiTheme="minorHAnsi" w:cstheme="minorHAnsi"/>
                <w:sz w:val="20"/>
                <w:szCs w:val="20"/>
                <w:lang w:val="en-GB"/>
              </w:rPr>
            </w:pPr>
            <w:r w:rsidRPr="00A50427">
              <w:rPr>
                <w:rFonts w:asciiTheme="minorHAnsi" w:hAnsiTheme="minorHAnsi" w:cstheme="minorHAnsi"/>
                <w:bCs/>
                <w:sz w:val="20"/>
                <w:szCs w:val="20"/>
              </w:rPr>
              <w:t>The selection criteria will ensure that selection is not based on any religious or other discriminatory reason but will be based solely on the vulnerability assessment and strict beneficiary selection criteria</w:t>
            </w:r>
            <w:r w:rsidR="00AF310A" w:rsidRPr="00A50427">
              <w:rPr>
                <w:rFonts w:asciiTheme="minorHAnsi" w:hAnsiTheme="minorHAnsi" w:cstheme="minorHAnsi"/>
                <w:bCs/>
                <w:sz w:val="20"/>
                <w:szCs w:val="20"/>
              </w:rPr>
              <w:t xml:space="preserve">. </w:t>
            </w:r>
          </w:p>
          <w:p w14:paraId="7A7C2384" w14:textId="77777777" w:rsidR="007726B2" w:rsidRPr="00A50427" w:rsidRDefault="007726B2" w:rsidP="00030B2D">
            <w:pPr>
              <w:numPr>
                <w:ilvl w:val="0"/>
                <w:numId w:val="4"/>
              </w:numPr>
              <w:ind w:left="245" w:right="133" w:hanging="245"/>
              <w:contextualSpacing/>
              <w:jc w:val="both"/>
              <w:rPr>
                <w:rFonts w:asciiTheme="minorHAnsi" w:hAnsiTheme="minorHAnsi" w:cstheme="minorHAnsi"/>
                <w:i/>
                <w:iCs/>
                <w:sz w:val="20"/>
                <w:szCs w:val="20"/>
                <w:lang w:val="en-GB"/>
              </w:rPr>
            </w:pPr>
            <w:r w:rsidRPr="00A50427">
              <w:rPr>
                <w:rFonts w:asciiTheme="minorHAnsi" w:hAnsiTheme="minorHAnsi" w:cstheme="minorHAnsi"/>
                <w:sz w:val="20"/>
                <w:szCs w:val="20"/>
              </w:rPr>
              <w:t>Potential project-related concerns and/or grievances of local communities and project stakeholders will be addressed through a complaint’s register along with a Grievance Redress Mechanism</w:t>
            </w:r>
          </w:p>
        </w:tc>
        <w:tc>
          <w:tcPr>
            <w:tcW w:w="2643" w:type="dxa"/>
          </w:tcPr>
          <w:p w14:paraId="076B6C6D" w14:textId="77777777" w:rsidR="00762A88" w:rsidRPr="00A50427" w:rsidRDefault="00AF310A" w:rsidP="00762A88">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t xml:space="preserve"> Throughout project implementation</w:t>
            </w:r>
          </w:p>
        </w:tc>
        <w:tc>
          <w:tcPr>
            <w:tcW w:w="3115" w:type="dxa"/>
          </w:tcPr>
          <w:p w14:paraId="08150286" w14:textId="006331D2" w:rsidR="00CE6794" w:rsidRPr="00A50427" w:rsidRDefault="00CE6794" w:rsidP="00CE6794">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037C5F">
              <w:rPr>
                <w:rFonts w:asciiTheme="minorHAnsi" w:hAnsiTheme="minorHAnsi" w:cstheme="minorHAnsi"/>
                <w:sz w:val="20"/>
                <w:szCs w:val="20"/>
              </w:rPr>
              <w:t>Supervision missions</w:t>
            </w:r>
          </w:p>
          <w:p w14:paraId="3F2B539C" w14:textId="290E890D" w:rsidR="00762A88" w:rsidRPr="00A50427" w:rsidRDefault="00CE6794" w:rsidP="00CE6794">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p>
        </w:tc>
      </w:tr>
      <w:tr w:rsidR="006F3B9D" w:rsidRPr="00A50427" w14:paraId="2828BED1" w14:textId="77777777" w:rsidTr="00037C5F">
        <w:trPr>
          <w:jc w:val="center"/>
        </w:trPr>
        <w:tc>
          <w:tcPr>
            <w:tcW w:w="540" w:type="dxa"/>
          </w:tcPr>
          <w:p w14:paraId="23E98A2C" w14:textId="3E2D1CC9"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5</w:t>
            </w:r>
          </w:p>
        </w:tc>
        <w:tc>
          <w:tcPr>
            <w:tcW w:w="2198" w:type="dxa"/>
            <w:shd w:val="clear" w:color="auto" w:fill="auto"/>
          </w:tcPr>
          <w:p w14:paraId="51666F68" w14:textId="29F78609" w:rsidR="006F3B9D" w:rsidRPr="00A50427" w:rsidRDefault="006F3B9D" w:rsidP="006F3B9D">
            <w:pPr>
              <w:pStyle w:val="p1"/>
              <w:rPr>
                <w:rFonts w:asciiTheme="minorHAnsi" w:hAnsiTheme="minorHAnsi" w:cstheme="minorHAnsi"/>
                <w:sz w:val="20"/>
                <w:szCs w:val="20"/>
              </w:rPr>
            </w:pPr>
            <w:r w:rsidRPr="00D03812">
              <w:rPr>
                <w:rFonts w:asciiTheme="minorHAnsi" w:hAnsiTheme="minorHAnsi" w:cstheme="minorHAnsi"/>
                <w:sz w:val="20"/>
                <w:szCs w:val="20"/>
              </w:rPr>
              <w:t xml:space="preserve">Limitation in capacity among community members, who will be part of maintenance of </w:t>
            </w:r>
            <w:r w:rsidRPr="00D03812">
              <w:rPr>
                <w:rFonts w:asciiTheme="minorHAnsi" w:hAnsiTheme="minorHAnsi" w:cstheme="minorHAnsi"/>
                <w:sz w:val="20"/>
                <w:szCs w:val="20"/>
              </w:rPr>
              <w:lastRenderedPageBreak/>
              <w:t>embankments, CPP volunteer training programme, and other interventions, that may exclude them from fully participating in project activities, and decision-making</w:t>
            </w:r>
          </w:p>
        </w:tc>
        <w:tc>
          <w:tcPr>
            <w:tcW w:w="1290" w:type="dxa"/>
            <w:shd w:val="clear" w:color="auto" w:fill="auto"/>
          </w:tcPr>
          <w:p w14:paraId="61CCD62D" w14:textId="35E302DC" w:rsidR="006F3B9D" w:rsidRPr="00A50427" w:rsidRDefault="006F3B9D" w:rsidP="006F3B9D">
            <w:pPr>
              <w:pStyle w:val="p1"/>
              <w:jc w:val="center"/>
              <w:rPr>
                <w:rFonts w:asciiTheme="minorHAnsi" w:hAnsiTheme="minorHAnsi" w:cstheme="minorHAnsi"/>
                <w:sz w:val="20"/>
                <w:szCs w:val="20"/>
              </w:rPr>
            </w:pPr>
            <w:r>
              <w:rPr>
                <w:rFonts w:asciiTheme="minorHAnsi" w:hAnsiTheme="minorHAnsi" w:cstheme="minorHAnsi"/>
                <w:sz w:val="20"/>
                <w:szCs w:val="20"/>
              </w:rPr>
              <w:lastRenderedPageBreak/>
              <w:t>Social</w:t>
            </w:r>
          </w:p>
        </w:tc>
        <w:tc>
          <w:tcPr>
            <w:tcW w:w="4871" w:type="dxa"/>
            <w:shd w:val="clear" w:color="auto" w:fill="auto"/>
          </w:tcPr>
          <w:p w14:paraId="394E0D23" w14:textId="41CCB2B1" w:rsidR="006F3B9D" w:rsidRPr="00037C5F" w:rsidRDefault="006F3B9D" w:rsidP="00037C5F">
            <w:pPr>
              <w:pStyle w:val="ListParagraph"/>
              <w:numPr>
                <w:ilvl w:val="0"/>
                <w:numId w:val="60"/>
              </w:numPr>
              <w:ind w:left="357" w:hanging="357"/>
              <w:jc w:val="both"/>
              <w:rPr>
                <w:rFonts w:asciiTheme="minorHAnsi" w:hAnsiTheme="minorHAnsi" w:cstheme="minorHAnsi"/>
                <w:sz w:val="20"/>
                <w:szCs w:val="20"/>
                <w:lang w:val="en-GB"/>
              </w:rPr>
            </w:pPr>
            <w:r w:rsidRPr="00037C5F">
              <w:rPr>
                <w:rFonts w:asciiTheme="minorHAnsi" w:hAnsiTheme="minorHAnsi" w:cstheme="minorHAnsi"/>
                <w:bCs/>
                <w:sz w:val="20"/>
                <w:szCs w:val="20"/>
              </w:rPr>
              <w:t xml:space="preserve">Project interventions that include capacity building of local carpenters, masons and electricians on climate resilient construction skills will be one of the priority activities. </w:t>
            </w:r>
          </w:p>
          <w:p w14:paraId="0A415DAF" w14:textId="5CAFDB39" w:rsidR="006F3B9D" w:rsidRPr="00037C5F" w:rsidRDefault="006F3B9D" w:rsidP="00037C5F">
            <w:pPr>
              <w:pStyle w:val="ListParagraph"/>
              <w:ind w:right="133"/>
              <w:jc w:val="both"/>
              <w:rPr>
                <w:rFonts w:asciiTheme="minorHAnsi" w:hAnsiTheme="minorHAnsi" w:cstheme="minorHAnsi"/>
                <w:color w:val="FF0000"/>
                <w:sz w:val="14"/>
                <w:szCs w:val="14"/>
                <w:lang w:val="en-GB"/>
              </w:rPr>
            </w:pPr>
          </w:p>
        </w:tc>
        <w:tc>
          <w:tcPr>
            <w:tcW w:w="2643" w:type="dxa"/>
          </w:tcPr>
          <w:p w14:paraId="08B3B42E" w14:textId="6A6760BA"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 xml:space="preserve"> </w:t>
            </w:r>
            <w:r>
              <w:rPr>
                <w:rFonts w:asciiTheme="minorHAnsi" w:hAnsiTheme="minorHAnsi" w:cstheme="minorHAnsi"/>
                <w:sz w:val="20"/>
                <w:szCs w:val="20"/>
                <w:lang w:val="en-GB"/>
              </w:rPr>
              <w:t>During beneficiary selection</w:t>
            </w:r>
          </w:p>
        </w:tc>
        <w:tc>
          <w:tcPr>
            <w:tcW w:w="3115" w:type="dxa"/>
          </w:tcPr>
          <w:p w14:paraId="5D4B36F5" w14:textId="5BCEA07B"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711405A0" w14:textId="29883178"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lastRenderedPageBreak/>
              <w:t>Annual project performance reports</w:t>
            </w:r>
          </w:p>
        </w:tc>
      </w:tr>
      <w:tr w:rsidR="006F3B9D" w:rsidRPr="00A50427" w14:paraId="16500782" w14:textId="77777777" w:rsidTr="00037C5F">
        <w:trPr>
          <w:jc w:val="center"/>
        </w:trPr>
        <w:tc>
          <w:tcPr>
            <w:tcW w:w="540" w:type="dxa"/>
          </w:tcPr>
          <w:p w14:paraId="7214D5A2" w14:textId="0E8DDD24"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lastRenderedPageBreak/>
              <w:t>6</w:t>
            </w:r>
          </w:p>
        </w:tc>
        <w:tc>
          <w:tcPr>
            <w:tcW w:w="2198" w:type="dxa"/>
            <w:shd w:val="clear" w:color="auto" w:fill="auto"/>
          </w:tcPr>
          <w:p w14:paraId="2454897C" w14:textId="78899394" w:rsidR="006F3B9D" w:rsidRPr="00A50427" w:rsidRDefault="006F3B9D" w:rsidP="006F3B9D">
            <w:pPr>
              <w:pStyle w:val="p1"/>
              <w:rPr>
                <w:rFonts w:asciiTheme="minorHAnsi" w:hAnsiTheme="minorHAnsi" w:cstheme="minorHAnsi"/>
                <w:sz w:val="20"/>
                <w:szCs w:val="20"/>
              </w:rPr>
            </w:pPr>
            <w:r w:rsidRPr="00037C5F">
              <w:rPr>
                <w:rFonts w:asciiTheme="minorHAnsi" w:hAnsiTheme="minorHAnsi" w:cstheme="minorHAnsi"/>
                <w:sz w:val="20"/>
                <w:szCs w:val="20"/>
                <w:lang w:val="en-AU"/>
              </w:rPr>
              <w:t>Potential conflict regarding access to cold storage</w:t>
            </w:r>
          </w:p>
        </w:tc>
        <w:tc>
          <w:tcPr>
            <w:tcW w:w="1290" w:type="dxa"/>
            <w:shd w:val="clear" w:color="auto" w:fill="auto"/>
          </w:tcPr>
          <w:p w14:paraId="5A2B2799" w14:textId="02D83A88"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449AF259" w14:textId="1098C9FF" w:rsidR="006F3B9D" w:rsidRPr="00A50427" w:rsidRDefault="006F3B9D" w:rsidP="006F3B9D">
            <w:pPr>
              <w:numPr>
                <w:ilvl w:val="0"/>
                <w:numId w:val="4"/>
              </w:numPr>
              <w:ind w:left="245" w:right="133" w:hanging="245"/>
              <w:contextualSpacing/>
              <w:jc w:val="both"/>
              <w:rPr>
                <w:rFonts w:asciiTheme="minorHAnsi" w:hAnsiTheme="minorHAnsi" w:cstheme="minorHAnsi"/>
                <w:bCs/>
                <w:sz w:val="20"/>
                <w:szCs w:val="20"/>
              </w:rPr>
            </w:pPr>
            <w:r w:rsidRPr="00037C5F">
              <w:rPr>
                <w:rFonts w:asciiTheme="minorHAnsi" w:hAnsiTheme="minorHAnsi" w:cstheme="minorHAnsi"/>
                <w:sz w:val="20"/>
                <w:szCs w:val="20"/>
                <w:lang w:val="en-AU"/>
              </w:rPr>
              <w:t>To support equal access to cold storage, the units will be located at the innovation centres at both of the target sites. Access to use the fridges will be determined through a beneficiary system based on assessed vulnerability for household-level food insecurity and need for short-term storage for crops intended for resale. The register will be managed by the project representatives at the innovation centres. Proportional access will be provided to store  household food and crops/fish intended for sale.</w:t>
            </w:r>
          </w:p>
        </w:tc>
        <w:tc>
          <w:tcPr>
            <w:tcW w:w="2643" w:type="dxa"/>
          </w:tcPr>
          <w:p w14:paraId="07500B0A" w14:textId="47A023B1"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t>During beneficiary selection</w:t>
            </w:r>
          </w:p>
        </w:tc>
        <w:tc>
          <w:tcPr>
            <w:tcW w:w="3115" w:type="dxa"/>
          </w:tcPr>
          <w:p w14:paraId="65FDEA40" w14:textId="3839B3BA"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24C435C8" w14:textId="59107530"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4F05BD60" w14:textId="77777777" w:rsidTr="00037C5F">
        <w:trPr>
          <w:jc w:val="center"/>
        </w:trPr>
        <w:tc>
          <w:tcPr>
            <w:tcW w:w="540" w:type="dxa"/>
          </w:tcPr>
          <w:p w14:paraId="749CC23F" w14:textId="560A25E2"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7</w:t>
            </w:r>
          </w:p>
        </w:tc>
        <w:tc>
          <w:tcPr>
            <w:tcW w:w="2198" w:type="dxa"/>
            <w:shd w:val="clear" w:color="auto" w:fill="auto"/>
          </w:tcPr>
          <w:p w14:paraId="3CD4EAB7" w14:textId="683FF9CE" w:rsidR="006F3B9D" w:rsidRPr="00037C5F" w:rsidRDefault="006F3B9D">
            <w:pPr>
              <w:pStyle w:val="p1"/>
              <w:rPr>
                <w:rFonts w:asciiTheme="minorHAnsi" w:hAnsiTheme="minorHAnsi" w:cstheme="minorHAnsi"/>
                <w:sz w:val="20"/>
                <w:szCs w:val="20"/>
                <w:lang w:val="en-AU"/>
              </w:rPr>
            </w:pPr>
            <w:r w:rsidRPr="00037C5F">
              <w:rPr>
                <w:rFonts w:asciiTheme="minorHAnsi" w:hAnsiTheme="minorHAnsi" w:cstheme="minorHAnsi"/>
                <w:sz w:val="20"/>
                <w:szCs w:val="20"/>
              </w:rPr>
              <w:t>Beneficiary selection challenges</w:t>
            </w:r>
          </w:p>
        </w:tc>
        <w:tc>
          <w:tcPr>
            <w:tcW w:w="1290" w:type="dxa"/>
            <w:shd w:val="clear" w:color="auto" w:fill="auto"/>
          </w:tcPr>
          <w:p w14:paraId="4F3D43D3" w14:textId="54BB9A3E"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7C5FCB38" w14:textId="3BEF0018" w:rsidR="006F3B9D" w:rsidRPr="00037C5F" w:rsidRDefault="006F3B9D" w:rsidP="006F3B9D">
            <w:pPr>
              <w:numPr>
                <w:ilvl w:val="0"/>
                <w:numId w:val="4"/>
              </w:numPr>
              <w:ind w:left="245" w:right="133" w:hanging="245"/>
              <w:contextualSpacing/>
              <w:jc w:val="both"/>
              <w:rPr>
                <w:rFonts w:asciiTheme="minorHAnsi" w:hAnsiTheme="minorHAnsi" w:cstheme="minorHAnsi"/>
                <w:sz w:val="20"/>
                <w:szCs w:val="20"/>
                <w:lang w:val="en-AU"/>
              </w:rPr>
            </w:pPr>
            <w:r w:rsidRPr="00037C5F">
              <w:rPr>
                <w:rFonts w:asciiTheme="minorHAnsi" w:hAnsiTheme="minorHAnsi" w:cstheme="minorHAnsi"/>
                <w:bCs/>
                <w:sz w:val="20"/>
                <w:szCs w:val="20"/>
              </w:rPr>
              <w:t xml:space="preserve">The project is based on similar existing </w:t>
            </w:r>
            <w:r w:rsidRPr="00037C5F">
              <w:rPr>
                <w:rFonts w:asciiTheme="minorHAnsi" w:hAnsiTheme="minorHAnsi" w:cstheme="minorHAnsi"/>
                <w:bCs/>
                <w:sz w:val="20"/>
                <w:szCs w:val="20"/>
                <w:lang w:val="en-GB"/>
              </w:rPr>
              <w:t>programmes</w:t>
            </w:r>
            <w:r w:rsidRPr="00037C5F">
              <w:rPr>
                <w:rFonts w:asciiTheme="minorHAnsi" w:hAnsiTheme="minorHAnsi" w:cstheme="minorHAnsi"/>
                <w:bCs/>
                <w:sz w:val="20"/>
                <w:szCs w:val="20"/>
              </w:rPr>
              <w:t xml:space="preserve"> currently being undertaken in Bangladesh. The project has developed a clear beneficiary selection process (Annex B) that will be communicated to target communities during the project inception. Furthermore, in the event that any community members feel they are being discriminated against, they can file a complaint through the project’s grievance redress mechanism</w:t>
            </w:r>
            <w:r w:rsidR="00681737">
              <w:rPr>
                <w:rFonts w:asciiTheme="minorHAnsi" w:hAnsiTheme="minorHAnsi" w:cstheme="minorHAnsi"/>
                <w:bCs/>
                <w:sz w:val="20"/>
                <w:szCs w:val="20"/>
              </w:rPr>
              <w:t>.</w:t>
            </w:r>
          </w:p>
        </w:tc>
        <w:tc>
          <w:tcPr>
            <w:tcW w:w="2643" w:type="dxa"/>
          </w:tcPr>
          <w:p w14:paraId="02040DD2" w14:textId="65862393"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t>During beneficiary selection</w:t>
            </w:r>
          </w:p>
        </w:tc>
        <w:tc>
          <w:tcPr>
            <w:tcW w:w="3115" w:type="dxa"/>
          </w:tcPr>
          <w:p w14:paraId="49B1FCA6" w14:textId="0E3E848A"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7092E91C" w14:textId="4C3651C2"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776F4009" w14:textId="77777777" w:rsidTr="00037C5F">
        <w:trPr>
          <w:jc w:val="center"/>
        </w:trPr>
        <w:tc>
          <w:tcPr>
            <w:tcW w:w="540" w:type="dxa"/>
          </w:tcPr>
          <w:p w14:paraId="35F42D6F" w14:textId="77777777" w:rsidR="006F3B9D" w:rsidRPr="00A50427" w:rsidRDefault="006F3B9D" w:rsidP="006F3B9D">
            <w:pPr>
              <w:ind w:left="142" w:right="83"/>
              <w:jc w:val="center"/>
              <w:rPr>
                <w:rFonts w:asciiTheme="minorHAnsi" w:hAnsiTheme="minorHAnsi" w:cstheme="minorHAnsi"/>
                <w:sz w:val="20"/>
                <w:szCs w:val="20"/>
                <w:lang w:val="en-GB"/>
              </w:rPr>
            </w:pPr>
          </w:p>
          <w:p w14:paraId="0D9D8448" w14:textId="5E5C27F7"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8</w:t>
            </w:r>
          </w:p>
        </w:tc>
        <w:tc>
          <w:tcPr>
            <w:tcW w:w="2198" w:type="dxa"/>
            <w:shd w:val="clear" w:color="auto" w:fill="auto"/>
          </w:tcPr>
          <w:p w14:paraId="6EE87B85" w14:textId="35749F25" w:rsidR="006F3B9D" w:rsidRPr="00037C5F" w:rsidRDefault="006F3B9D" w:rsidP="006F3B9D">
            <w:pPr>
              <w:pStyle w:val="p1"/>
              <w:rPr>
                <w:rFonts w:asciiTheme="minorHAnsi" w:hAnsiTheme="minorHAnsi" w:cstheme="minorHAnsi"/>
                <w:sz w:val="20"/>
                <w:szCs w:val="20"/>
                <w:lang w:val="en-AU"/>
              </w:rPr>
            </w:pPr>
            <w:r w:rsidRPr="00037C5F">
              <w:rPr>
                <w:rFonts w:asciiTheme="minorHAnsi" w:hAnsiTheme="minorHAnsi" w:cstheme="minorHAnsi"/>
                <w:bCs/>
                <w:iCs/>
                <w:sz w:val="20"/>
                <w:szCs w:val="20"/>
                <w:lang w:val="en-GB"/>
              </w:rPr>
              <w:t>Discrimination against minority/religious/landles</w:t>
            </w:r>
            <w:r>
              <w:rPr>
                <w:rFonts w:asciiTheme="minorHAnsi" w:hAnsiTheme="minorHAnsi" w:cstheme="minorHAnsi"/>
                <w:bCs/>
                <w:iCs/>
                <w:sz w:val="20"/>
                <w:szCs w:val="20"/>
                <w:lang w:val="en-GB"/>
              </w:rPr>
              <w:t>s</w:t>
            </w:r>
          </w:p>
        </w:tc>
        <w:tc>
          <w:tcPr>
            <w:tcW w:w="1290" w:type="dxa"/>
            <w:shd w:val="clear" w:color="auto" w:fill="auto"/>
          </w:tcPr>
          <w:p w14:paraId="67D79473" w14:textId="4513E8C7"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5466F8C9" w14:textId="53F3AE60" w:rsidR="006F3B9D" w:rsidRPr="00037C5F" w:rsidRDefault="006F3B9D" w:rsidP="006F3B9D">
            <w:pPr>
              <w:numPr>
                <w:ilvl w:val="0"/>
                <w:numId w:val="4"/>
              </w:numPr>
              <w:ind w:left="245" w:right="133" w:hanging="245"/>
              <w:contextualSpacing/>
              <w:jc w:val="both"/>
              <w:rPr>
                <w:rFonts w:asciiTheme="minorHAnsi" w:hAnsiTheme="minorHAnsi" w:cstheme="minorHAnsi"/>
                <w:sz w:val="20"/>
                <w:szCs w:val="20"/>
                <w:lang w:val="en-AU"/>
              </w:rPr>
            </w:pPr>
            <w:r w:rsidRPr="00037C5F">
              <w:rPr>
                <w:rFonts w:asciiTheme="minorHAnsi" w:hAnsiTheme="minorHAnsi" w:cstheme="minorHAnsi"/>
                <w:bCs/>
                <w:sz w:val="20"/>
                <w:szCs w:val="20"/>
              </w:rPr>
              <w:t>The selection criteria will ensure that selection is not based on any religious or other discriminatory reason but will be based solely on the vulnerability assessment and strict beneficiary selection criteria (see Annex B).</w:t>
            </w:r>
          </w:p>
        </w:tc>
        <w:tc>
          <w:tcPr>
            <w:tcW w:w="2643" w:type="dxa"/>
          </w:tcPr>
          <w:p w14:paraId="0D631E46" w14:textId="660FBC48"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t>During beneficiary selection</w:t>
            </w:r>
          </w:p>
        </w:tc>
        <w:tc>
          <w:tcPr>
            <w:tcW w:w="3115" w:type="dxa"/>
          </w:tcPr>
          <w:p w14:paraId="2C0CCD73" w14:textId="6AA93E50"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2E8D2272" w14:textId="02328ACD"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000F22E1" w14:textId="77777777" w:rsidTr="00037C5F">
        <w:trPr>
          <w:jc w:val="center"/>
        </w:trPr>
        <w:tc>
          <w:tcPr>
            <w:tcW w:w="540" w:type="dxa"/>
          </w:tcPr>
          <w:p w14:paraId="75B1AE44" w14:textId="167FC2A8"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9</w:t>
            </w:r>
          </w:p>
        </w:tc>
        <w:tc>
          <w:tcPr>
            <w:tcW w:w="2198" w:type="dxa"/>
            <w:shd w:val="clear" w:color="auto" w:fill="auto"/>
          </w:tcPr>
          <w:p w14:paraId="5FB9B986" w14:textId="553E15C6" w:rsidR="006F3B9D" w:rsidRPr="00037C5F" w:rsidRDefault="006F3B9D" w:rsidP="006F3B9D">
            <w:pPr>
              <w:rPr>
                <w:rFonts w:asciiTheme="minorHAnsi" w:hAnsiTheme="minorHAnsi" w:cstheme="minorHAnsi"/>
                <w:sz w:val="20"/>
                <w:szCs w:val="20"/>
                <w:lang w:val="en-AU"/>
              </w:rPr>
            </w:pPr>
            <w:r w:rsidRPr="00037C5F">
              <w:rPr>
                <w:rFonts w:asciiTheme="minorHAnsi" w:hAnsiTheme="minorHAnsi" w:cstheme="minorHAnsi"/>
                <w:sz w:val="20"/>
                <w:szCs w:val="20"/>
                <w:lang w:val="en-AU"/>
              </w:rPr>
              <w:t xml:space="preserve">Women could face abuse or harassment when taking shelter in the </w:t>
            </w:r>
            <w:r w:rsidRPr="00037C5F">
              <w:rPr>
                <w:rFonts w:asciiTheme="minorHAnsi" w:hAnsiTheme="minorHAnsi" w:cstheme="minorHAnsi"/>
                <w:sz w:val="20"/>
                <w:szCs w:val="20"/>
                <w:lang w:val="en-AU"/>
              </w:rPr>
              <w:lastRenderedPageBreak/>
              <w:t xml:space="preserve">cluster houses during cyclones </w:t>
            </w:r>
          </w:p>
          <w:p w14:paraId="3C776629" w14:textId="77777777" w:rsidR="006F3B9D" w:rsidRPr="00037C5F" w:rsidRDefault="006F3B9D" w:rsidP="006F3B9D">
            <w:pPr>
              <w:pStyle w:val="p1"/>
              <w:rPr>
                <w:rFonts w:asciiTheme="minorHAnsi" w:hAnsiTheme="minorHAnsi" w:cstheme="minorHAnsi"/>
                <w:sz w:val="20"/>
                <w:szCs w:val="20"/>
              </w:rPr>
            </w:pPr>
          </w:p>
        </w:tc>
        <w:tc>
          <w:tcPr>
            <w:tcW w:w="1290" w:type="dxa"/>
            <w:shd w:val="clear" w:color="auto" w:fill="auto"/>
          </w:tcPr>
          <w:p w14:paraId="4B96FC40" w14:textId="77033A02"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lastRenderedPageBreak/>
              <w:t>Social</w:t>
            </w:r>
          </w:p>
        </w:tc>
        <w:tc>
          <w:tcPr>
            <w:tcW w:w="4871" w:type="dxa"/>
            <w:shd w:val="clear" w:color="auto" w:fill="auto"/>
          </w:tcPr>
          <w:p w14:paraId="7A57F66B" w14:textId="7DF8CCA0" w:rsidR="006F3B9D" w:rsidRPr="00037C5F" w:rsidRDefault="006F3B9D" w:rsidP="006F3B9D">
            <w:pPr>
              <w:numPr>
                <w:ilvl w:val="0"/>
                <w:numId w:val="4"/>
              </w:numPr>
              <w:ind w:left="245" w:right="133" w:hanging="245"/>
              <w:contextualSpacing/>
              <w:jc w:val="both"/>
              <w:rPr>
                <w:rFonts w:asciiTheme="minorHAnsi" w:hAnsiTheme="minorHAnsi" w:cstheme="minorHAnsi"/>
                <w:bCs/>
                <w:sz w:val="20"/>
                <w:szCs w:val="20"/>
              </w:rPr>
            </w:pPr>
            <w:r w:rsidRPr="00037C5F">
              <w:rPr>
                <w:rFonts w:asciiTheme="minorHAnsi" w:hAnsiTheme="minorHAnsi" w:cstheme="minorHAnsi"/>
                <w:sz w:val="20"/>
                <w:szCs w:val="20"/>
                <w:lang w:val="en-AU"/>
              </w:rPr>
              <w:t xml:space="preserve">The cluster houses that function as cyclone shelters will be designed to have separate wash facilities for women and for men. These cluster houses will also belong predominantly to women-led households, ensuring </w:t>
            </w:r>
            <w:r w:rsidRPr="00037C5F">
              <w:rPr>
                <w:rFonts w:asciiTheme="minorHAnsi" w:hAnsiTheme="minorHAnsi" w:cstheme="minorHAnsi"/>
                <w:sz w:val="20"/>
                <w:szCs w:val="20"/>
                <w:lang w:val="en-AU"/>
              </w:rPr>
              <w:lastRenderedPageBreak/>
              <w:t>that women will, in general, hold the greatest authority over these shelters during cyclone events. The structure of the cluster houses will also ensure that if necessary, there are multiple rooms where women and children could be separate from men during cyclone events.</w:t>
            </w:r>
          </w:p>
        </w:tc>
        <w:tc>
          <w:tcPr>
            <w:tcW w:w="2643" w:type="dxa"/>
          </w:tcPr>
          <w:p w14:paraId="1B95588A" w14:textId="09AF7945"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Pre-construction phase</w:t>
            </w:r>
          </w:p>
        </w:tc>
        <w:tc>
          <w:tcPr>
            <w:tcW w:w="3115" w:type="dxa"/>
          </w:tcPr>
          <w:p w14:paraId="394CA3D7" w14:textId="765CABB6"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4B726EBD" w14:textId="4C364353"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lastRenderedPageBreak/>
              <w:t>Annual project performance reports</w:t>
            </w:r>
          </w:p>
        </w:tc>
      </w:tr>
      <w:tr w:rsidR="006F3B9D" w:rsidRPr="00A50427" w14:paraId="5AE3B524" w14:textId="77777777" w:rsidTr="00037C5F">
        <w:trPr>
          <w:jc w:val="center"/>
        </w:trPr>
        <w:tc>
          <w:tcPr>
            <w:tcW w:w="540" w:type="dxa"/>
          </w:tcPr>
          <w:p w14:paraId="785342C8" w14:textId="369D309F"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lastRenderedPageBreak/>
              <w:t>10</w:t>
            </w:r>
          </w:p>
        </w:tc>
        <w:tc>
          <w:tcPr>
            <w:tcW w:w="2198" w:type="dxa"/>
            <w:shd w:val="clear" w:color="auto" w:fill="auto"/>
          </w:tcPr>
          <w:p w14:paraId="2D35E9DE" w14:textId="4C202616" w:rsidR="006F3B9D" w:rsidRPr="00037C5F" w:rsidRDefault="006F3B9D" w:rsidP="006F3B9D">
            <w:pPr>
              <w:rPr>
                <w:rFonts w:asciiTheme="minorHAnsi" w:hAnsiTheme="minorHAnsi" w:cstheme="minorHAnsi"/>
                <w:sz w:val="20"/>
                <w:szCs w:val="20"/>
                <w:lang w:val="en-AU"/>
              </w:rPr>
            </w:pPr>
            <w:r w:rsidRPr="00037C5F">
              <w:rPr>
                <w:rFonts w:asciiTheme="minorHAnsi" w:hAnsiTheme="minorHAnsi" w:cstheme="minorHAnsi"/>
                <w:noProof/>
                <w:sz w:val="20"/>
                <w:szCs w:val="20"/>
              </w:rPr>
              <w:t>Interventions</w:t>
            </w:r>
            <w:r w:rsidRPr="00037C5F">
              <w:rPr>
                <w:rFonts w:asciiTheme="minorHAnsi" w:hAnsiTheme="minorHAnsi" w:cstheme="minorHAnsi"/>
                <w:sz w:val="20"/>
                <w:szCs w:val="20"/>
              </w:rPr>
              <w:t xml:space="preserve"> focusing on gender equality may cause conflict regarding traditional gender norms </w:t>
            </w:r>
          </w:p>
        </w:tc>
        <w:tc>
          <w:tcPr>
            <w:tcW w:w="1290" w:type="dxa"/>
            <w:shd w:val="clear" w:color="auto" w:fill="auto"/>
          </w:tcPr>
          <w:p w14:paraId="0859C331" w14:textId="6AC41A2E"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Social</w:t>
            </w:r>
          </w:p>
        </w:tc>
        <w:tc>
          <w:tcPr>
            <w:tcW w:w="4871" w:type="dxa"/>
            <w:shd w:val="clear" w:color="auto" w:fill="auto"/>
          </w:tcPr>
          <w:p w14:paraId="76A1E499" w14:textId="39DA7D7E" w:rsidR="006F3B9D" w:rsidRPr="00037C5F" w:rsidRDefault="006F3B9D" w:rsidP="006F3B9D">
            <w:pPr>
              <w:numPr>
                <w:ilvl w:val="0"/>
                <w:numId w:val="4"/>
              </w:numPr>
              <w:ind w:left="245" w:right="133" w:hanging="245"/>
              <w:contextualSpacing/>
              <w:jc w:val="both"/>
              <w:rPr>
                <w:rFonts w:asciiTheme="minorHAnsi" w:hAnsiTheme="minorHAnsi" w:cstheme="minorHAnsi"/>
                <w:sz w:val="20"/>
                <w:szCs w:val="20"/>
                <w:lang w:val="en-AU"/>
              </w:rPr>
            </w:pPr>
            <w:r w:rsidRPr="00037C5F">
              <w:rPr>
                <w:rFonts w:asciiTheme="minorHAnsi" w:hAnsiTheme="minorHAnsi" w:cstheme="minorHAnsi"/>
                <w:bCs/>
                <w:sz w:val="20"/>
                <w:szCs w:val="20"/>
              </w:rPr>
              <w:t xml:space="preserve">Gender sensitivity will be incorporated into all </w:t>
            </w:r>
            <w:r w:rsidRPr="00037C5F">
              <w:rPr>
                <w:rFonts w:asciiTheme="minorHAnsi" w:hAnsiTheme="minorHAnsi" w:cstheme="minorHAnsi"/>
                <w:bCs/>
                <w:noProof/>
                <w:sz w:val="20"/>
                <w:szCs w:val="20"/>
              </w:rPr>
              <w:t>trainings</w:t>
            </w:r>
            <w:r w:rsidRPr="00037C5F">
              <w:rPr>
                <w:rFonts w:asciiTheme="minorHAnsi" w:hAnsiTheme="minorHAnsi" w:cstheme="minorHAnsi"/>
                <w:bCs/>
                <w:sz w:val="20"/>
                <w:szCs w:val="20"/>
              </w:rPr>
              <w:t xml:space="preserve"> and community level interventions, including farmer field schools, innovation centre training and awareness raising campaigns. This will reduce the occurrence of any conflict arising from the </w:t>
            </w:r>
            <w:r w:rsidRPr="00037C5F">
              <w:rPr>
                <w:rFonts w:asciiTheme="minorHAnsi" w:hAnsiTheme="minorHAnsi" w:cstheme="minorHAnsi"/>
                <w:bCs/>
                <w:noProof/>
                <w:sz w:val="20"/>
                <w:szCs w:val="20"/>
              </w:rPr>
              <w:t>difference</w:t>
            </w:r>
            <w:r w:rsidRPr="00037C5F">
              <w:rPr>
                <w:rFonts w:asciiTheme="minorHAnsi" w:hAnsiTheme="minorHAnsi" w:cstheme="minorHAnsi"/>
                <w:bCs/>
                <w:sz w:val="20"/>
                <w:szCs w:val="20"/>
              </w:rPr>
              <w:t xml:space="preserve"> in perspective regarding the attendance of women or men at specific </w:t>
            </w:r>
            <w:r w:rsidRPr="00037C5F">
              <w:rPr>
                <w:rFonts w:asciiTheme="minorHAnsi" w:hAnsiTheme="minorHAnsi" w:cstheme="minorHAnsi"/>
                <w:bCs/>
                <w:noProof/>
                <w:sz w:val="20"/>
                <w:szCs w:val="20"/>
              </w:rPr>
              <w:t>trainings</w:t>
            </w:r>
            <w:r w:rsidRPr="00037C5F">
              <w:rPr>
                <w:rFonts w:asciiTheme="minorHAnsi" w:hAnsiTheme="minorHAnsi" w:cstheme="minorHAnsi"/>
                <w:bCs/>
                <w:sz w:val="20"/>
                <w:szCs w:val="20"/>
              </w:rPr>
              <w:t xml:space="preserve"> and the support of women for the development of livelihoods.</w:t>
            </w:r>
          </w:p>
        </w:tc>
        <w:tc>
          <w:tcPr>
            <w:tcW w:w="2643" w:type="dxa"/>
          </w:tcPr>
          <w:p w14:paraId="3BCBAB75" w14:textId="1836A25A" w:rsidR="006F3B9D" w:rsidRPr="00A50427" w:rsidRDefault="006F3B9D" w:rsidP="006F3B9D">
            <w:pPr>
              <w:tabs>
                <w:tab w:val="left" w:pos="145"/>
              </w:tabs>
              <w:ind w:right="133"/>
              <w:contextualSpacing/>
              <w:rPr>
                <w:rFonts w:asciiTheme="minorHAnsi" w:hAnsiTheme="minorHAnsi" w:cstheme="minorHAnsi"/>
                <w:sz w:val="20"/>
                <w:szCs w:val="20"/>
                <w:lang w:val="en-GB"/>
              </w:rPr>
            </w:pPr>
            <w:r>
              <w:rPr>
                <w:rFonts w:asciiTheme="minorHAnsi" w:hAnsiTheme="minorHAnsi" w:cstheme="minorHAnsi"/>
                <w:sz w:val="20"/>
                <w:szCs w:val="20"/>
                <w:lang w:val="en-GB"/>
              </w:rPr>
              <w:t>Throughout project implementation</w:t>
            </w:r>
          </w:p>
        </w:tc>
        <w:tc>
          <w:tcPr>
            <w:tcW w:w="3115" w:type="dxa"/>
          </w:tcPr>
          <w:p w14:paraId="40362AAC" w14:textId="5AC4D7E1"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0F7D744F" w14:textId="790FDBB8"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1828923C" w14:textId="77777777" w:rsidTr="00037C5F">
        <w:trPr>
          <w:jc w:val="center"/>
        </w:trPr>
        <w:tc>
          <w:tcPr>
            <w:tcW w:w="540" w:type="dxa"/>
          </w:tcPr>
          <w:p w14:paraId="6D53E28C" w14:textId="0675807D" w:rsidR="006F3B9D" w:rsidRDefault="006F3B9D" w:rsidP="006F3B9D">
            <w:pPr>
              <w:ind w:left="142" w:right="83"/>
              <w:jc w:val="center"/>
              <w:rPr>
                <w:rFonts w:asciiTheme="minorHAnsi" w:hAnsiTheme="minorHAnsi" w:cstheme="minorHAnsi"/>
                <w:sz w:val="20"/>
                <w:szCs w:val="20"/>
                <w:lang w:val="en-GB"/>
              </w:rPr>
            </w:pPr>
            <w:bookmarkStart w:id="19" w:name="_Hlk42955855"/>
            <w:r>
              <w:rPr>
                <w:rFonts w:asciiTheme="minorHAnsi" w:hAnsiTheme="minorHAnsi" w:cstheme="minorHAnsi"/>
                <w:sz w:val="20"/>
                <w:szCs w:val="20"/>
                <w:lang w:val="en-GB"/>
              </w:rPr>
              <w:t>11</w:t>
            </w:r>
          </w:p>
        </w:tc>
        <w:tc>
          <w:tcPr>
            <w:tcW w:w="2198" w:type="dxa"/>
            <w:shd w:val="clear" w:color="auto" w:fill="auto"/>
          </w:tcPr>
          <w:p w14:paraId="46270E9E" w14:textId="0D81ACE0" w:rsidR="006F3B9D" w:rsidRPr="00A50427" w:rsidRDefault="006F3B9D" w:rsidP="006F3B9D">
            <w:pPr>
              <w:rPr>
                <w:rFonts w:asciiTheme="minorHAnsi" w:hAnsiTheme="minorHAnsi" w:cstheme="minorHAnsi"/>
                <w:noProof/>
                <w:sz w:val="20"/>
                <w:szCs w:val="20"/>
              </w:rPr>
            </w:pPr>
            <w:r w:rsidRPr="00D03812">
              <w:rPr>
                <w:rFonts w:asciiTheme="minorHAnsi" w:hAnsiTheme="minorHAnsi" w:cstheme="minorHAnsi"/>
                <w:sz w:val="20"/>
                <w:szCs w:val="20"/>
              </w:rPr>
              <w:t>Ecosystem based adaptation through the planting of vetiver grass, mangrove trees and other trees may introduce invasive alien species that may negatively affect ecosystem</w:t>
            </w:r>
          </w:p>
        </w:tc>
        <w:tc>
          <w:tcPr>
            <w:tcW w:w="1290" w:type="dxa"/>
            <w:shd w:val="clear" w:color="auto" w:fill="auto"/>
          </w:tcPr>
          <w:p w14:paraId="6368A3AE" w14:textId="54085D30" w:rsidR="006F3B9D" w:rsidRPr="00A50427" w:rsidRDefault="006F3B9D" w:rsidP="006F3B9D">
            <w:pPr>
              <w:pStyle w:val="p1"/>
              <w:jc w:val="center"/>
              <w:rPr>
                <w:rFonts w:asciiTheme="minorHAnsi" w:hAnsiTheme="minorHAnsi" w:cstheme="minorHAnsi"/>
                <w:sz w:val="20"/>
                <w:szCs w:val="20"/>
              </w:rPr>
            </w:pPr>
            <w:r w:rsidRPr="00D03812">
              <w:rPr>
                <w:rFonts w:asciiTheme="minorHAnsi" w:hAnsiTheme="minorHAnsi" w:cstheme="minorHAnsi"/>
                <w:sz w:val="20"/>
                <w:szCs w:val="20"/>
              </w:rPr>
              <w:t>Environmental</w:t>
            </w:r>
          </w:p>
        </w:tc>
        <w:tc>
          <w:tcPr>
            <w:tcW w:w="4871" w:type="dxa"/>
            <w:shd w:val="clear" w:color="auto" w:fill="auto"/>
          </w:tcPr>
          <w:p w14:paraId="5FEBCA3C" w14:textId="77777777" w:rsidR="006F3B9D" w:rsidRPr="00D03812" w:rsidRDefault="006F3B9D" w:rsidP="006F3B9D">
            <w:pPr>
              <w:pStyle w:val="ListParagraph"/>
              <w:numPr>
                <w:ilvl w:val="0"/>
                <w:numId w:val="33"/>
              </w:numPr>
              <w:ind w:left="357" w:hanging="357"/>
              <w:jc w:val="both"/>
              <w:rPr>
                <w:rFonts w:asciiTheme="minorHAnsi" w:hAnsiTheme="minorHAnsi" w:cstheme="minorHAnsi"/>
                <w:sz w:val="20"/>
                <w:szCs w:val="20"/>
                <w:lang w:val="en-GB"/>
              </w:rPr>
            </w:pPr>
            <w:r w:rsidRPr="00D03812">
              <w:rPr>
                <w:rFonts w:asciiTheme="minorHAnsi" w:hAnsiTheme="minorHAnsi" w:cstheme="minorHAnsi"/>
                <w:sz w:val="20"/>
                <w:szCs w:val="20"/>
                <w:lang w:val="en-GB"/>
              </w:rPr>
              <w:t>Adoption of land-use approach for biological means of protection against erosion while providing livelihood for local communities, as shown in Coastal Embankment Rehabilitation Project (CERP)</w:t>
            </w:r>
          </w:p>
          <w:p w14:paraId="73BA4ACB" w14:textId="77777777" w:rsidR="006F3B9D" w:rsidRPr="00D03812" w:rsidRDefault="006F3B9D" w:rsidP="006F3B9D">
            <w:pPr>
              <w:pStyle w:val="ListParagraph"/>
              <w:numPr>
                <w:ilvl w:val="0"/>
                <w:numId w:val="33"/>
              </w:numPr>
              <w:ind w:left="357" w:hanging="357"/>
              <w:jc w:val="both"/>
              <w:rPr>
                <w:rFonts w:asciiTheme="minorHAnsi" w:hAnsiTheme="minorHAnsi" w:cstheme="minorHAnsi"/>
                <w:sz w:val="20"/>
                <w:szCs w:val="20"/>
                <w:lang w:val="en-GB"/>
              </w:rPr>
            </w:pPr>
            <w:r w:rsidRPr="00D03812">
              <w:rPr>
                <w:rFonts w:asciiTheme="minorHAnsi" w:hAnsiTheme="minorHAnsi" w:cstheme="minorHAnsi"/>
                <w:sz w:val="20"/>
                <w:szCs w:val="20"/>
              </w:rPr>
              <w:t>The project will ensure that invasive alien species will not be introduced</w:t>
            </w:r>
          </w:p>
          <w:p w14:paraId="405C33B6" w14:textId="4CD43645" w:rsidR="006F3B9D" w:rsidRPr="00A50427" w:rsidRDefault="006F3B9D" w:rsidP="006F3B9D">
            <w:pPr>
              <w:numPr>
                <w:ilvl w:val="0"/>
                <w:numId w:val="4"/>
              </w:numPr>
              <w:ind w:left="245" w:right="133" w:hanging="245"/>
              <w:contextualSpacing/>
              <w:jc w:val="both"/>
              <w:rPr>
                <w:rFonts w:asciiTheme="minorHAnsi" w:hAnsiTheme="minorHAnsi" w:cstheme="minorHAnsi"/>
                <w:bCs/>
                <w:sz w:val="20"/>
                <w:szCs w:val="20"/>
              </w:rPr>
            </w:pPr>
            <w:r w:rsidRPr="00D03812">
              <w:rPr>
                <w:rFonts w:asciiTheme="minorHAnsi" w:hAnsiTheme="minorHAnsi" w:cstheme="minorHAnsi"/>
                <w:sz w:val="20"/>
                <w:szCs w:val="20"/>
              </w:rPr>
              <w:t>The project will coordinate with MoEFCC for suitable native species of mangroves and trees that will be used for ecosystem-based adaptation</w:t>
            </w:r>
          </w:p>
        </w:tc>
        <w:tc>
          <w:tcPr>
            <w:tcW w:w="2643" w:type="dxa"/>
          </w:tcPr>
          <w:p w14:paraId="2C389D5E" w14:textId="0432DDE5"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D03812">
              <w:rPr>
                <w:rFonts w:asciiTheme="minorHAnsi" w:hAnsiTheme="minorHAnsi" w:cstheme="minorHAnsi"/>
                <w:sz w:val="20"/>
                <w:szCs w:val="20"/>
                <w:lang w:val="en-GB"/>
              </w:rPr>
              <w:t>Pre-construction phase</w:t>
            </w:r>
          </w:p>
        </w:tc>
        <w:tc>
          <w:tcPr>
            <w:tcW w:w="3115" w:type="dxa"/>
          </w:tcPr>
          <w:p w14:paraId="164B5256" w14:textId="176016D0"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12F9E73C" w14:textId="62A25D45"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6FAF3E76" w14:textId="77777777" w:rsidTr="00037C5F">
        <w:trPr>
          <w:jc w:val="center"/>
        </w:trPr>
        <w:tc>
          <w:tcPr>
            <w:tcW w:w="540" w:type="dxa"/>
          </w:tcPr>
          <w:p w14:paraId="7D4F22A9" w14:textId="09DE79D3"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12</w:t>
            </w:r>
          </w:p>
        </w:tc>
        <w:tc>
          <w:tcPr>
            <w:tcW w:w="2198" w:type="dxa"/>
            <w:shd w:val="clear" w:color="auto" w:fill="auto"/>
          </w:tcPr>
          <w:p w14:paraId="5FF1BA8F" w14:textId="18FAA479" w:rsidR="006F3B9D" w:rsidRPr="00037C5F" w:rsidRDefault="006F3B9D" w:rsidP="006F3B9D">
            <w:pPr>
              <w:rPr>
                <w:rFonts w:asciiTheme="minorHAnsi" w:hAnsiTheme="minorHAnsi" w:cstheme="minorHAnsi"/>
                <w:sz w:val="20"/>
                <w:szCs w:val="20"/>
              </w:rPr>
            </w:pPr>
            <w:r w:rsidRPr="00037C5F">
              <w:rPr>
                <w:rFonts w:asciiTheme="minorHAnsi" w:hAnsiTheme="minorHAnsi" w:cstheme="minorHAnsi"/>
                <w:sz w:val="20"/>
                <w:szCs w:val="20"/>
                <w:lang w:val="en-AU"/>
              </w:rPr>
              <w:t>Construction sites could pose a risk to community members</w:t>
            </w:r>
          </w:p>
        </w:tc>
        <w:tc>
          <w:tcPr>
            <w:tcW w:w="1290" w:type="dxa"/>
            <w:shd w:val="clear" w:color="auto" w:fill="auto"/>
          </w:tcPr>
          <w:p w14:paraId="578EE1E1" w14:textId="259284C9"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 xml:space="preserve">Environmental </w:t>
            </w:r>
          </w:p>
        </w:tc>
        <w:tc>
          <w:tcPr>
            <w:tcW w:w="4871" w:type="dxa"/>
            <w:shd w:val="clear" w:color="auto" w:fill="auto"/>
          </w:tcPr>
          <w:p w14:paraId="1F7C5E17" w14:textId="32C8C568" w:rsidR="006F3B9D" w:rsidRPr="00037C5F" w:rsidRDefault="006F3B9D" w:rsidP="006F3B9D">
            <w:pPr>
              <w:numPr>
                <w:ilvl w:val="0"/>
                <w:numId w:val="4"/>
              </w:numPr>
              <w:ind w:left="245" w:right="133" w:hanging="245"/>
              <w:contextualSpacing/>
              <w:jc w:val="both"/>
              <w:rPr>
                <w:rFonts w:asciiTheme="minorHAnsi" w:hAnsiTheme="minorHAnsi" w:cstheme="minorHAnsi"/>
                <w:bCs/>
                <w:sz w:val="20"/>
                <w:szCs w:val="20"/>
              </w:rPr>
            </w:pPr>
            <w:r w:rsidRPr="00037C5F">
              <w:rPr>
                <w:rFonts w:asciiTheme="minorHAnsi" w:hAnsiTheme="minorHAnsi" w:cstheme="minorHAnsi"/>
                <w:sz w:val="20"/>
                <w:szCs w:val="20"/>
                <w:lang w:val="en-AU"/>
              </w:rPr>
              <w:t>All construction activities will be conducted under the oversight of experienced professionals who will also train local staff on best construction practices. To ensure that sediment is not mobilised through current movement that will result in an impact, all excess sediment will be moved an acceptable distance from the construction site</w:t>
            </w:r>
            <w:r w:rsidR="00681737">
              <w:rPr>
                <w:rFonts w:asciiTheme="minorHAnsi" w:hAnsiTheme="minorHAnsi" w:cstheme="minorHAnsi"/>
                <w:sz w:val="20"/>
                <w:szCs w:val="20"/>
                <w:lang w:val="en-AU"/>
              </w:rPr>
              <w:t xml:space="preserve">. </w:t>
            </w:r>
            <w:r w:rsidRPr="00037C5F">
              <w:rPr>
                <w:rFonts w:asciiTheme="minorHAnsi" w:hAnsiTheme="minorHAnsi" w:cstheme="minorHAnsi"/>
                <w:sz w:val="20"/>
                <w:szCs w:val="20"/>
                <w:lang w:val="en-AU"/>
              </w:rPr>
              <w:t xml:space="preserve">Further, any earthworks should be undertaken during the dry season and compacted sufficiently to reduce sediment movement. All construction sites will be properly demarcated to ensure that hazardous areas, such as holes, pits and exposed sharp objects do not pose a threat to nearby </w:t>
            </w:r>
            <w:r w:rsidRPr="00037C5F">
              <w:rPr>
                <w:rFonts w:asciiTheme="minorHAnsi" w:hAnsiTheme="minorHAnsi" w:cstheme="minorHAnsi"/>
                <w:sz w:val="20"/>
                <w:szCs w:val="20"/>
                <w:lang w:val="en-AU"/>
              </w:rPr>
              <w:lastRenderedPageBreak/>
              <w:t>communities (i.e. areas will be fenced off or demarcated with reflective hazard tape)</w:t>
            </w:r>
          </w:p>
        </w:tc>
        <w:tc>
          <w:tcPr>
            <w:tcW w:w="2643" w:type="dxa"/>
          </w:tcPr>
          <w:p w14:paraId="01325AAC" w14:textId="3A0252AE" w:rsidR="006F3B9D" w:rsidRPr="00A50427" w:rsidRDefault="004978B1" w:rsidP="006F3B9D">
            <w:pPr>
              <w:tabs>
                <w:tab w:val="left" w:pos="145"/>
              </w:tabs>
              <w:ind w:right="133"/>
              <w:contextualSpacing/>
              <w:rPr>
                <w:rFonts w:asciiTheme="minorHAnsi" w:hAnsiTheme="minorHAnsi" w:cstheme="minorHAnsi"/>
                <w:sz w:val="20"/>
                <w:szCs w:val="20"/>
                <w:lang w:val="en-GB"/>
              </w:rPr>
            </w:pPr>
            <w:r>
              <w:rPr>
                <w:rFonts w:asciiTheme="minorHAnsi" w:hAnsiTheme="minorHAnsi" w:cstheme="minorHAnsi"/>
                <w:sz w:val="20"/>
                <w:szCs w:val="20"/>
                <w:lang w:val="en-GB"/>
              </w:rPr>
              <w:lastRenderedPageBreak/>
              <w:t>Construction phase</w:t>
            </w:r>
          </w:p>
        </w:tc>
        <w:tc>
          <w:tcPr>
            <w:tcW w:w="3115" w:type="dxa"/>
          </w:tcPr>
          <w:p w14:paraId="09E10A78" w14:textId="3BB1E346"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03CD2273" w14:textId="195B4E60"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41A27E0D" w14:textId="77777777" w:rsidTr="00037C5F">
        <w:trPr>
          <w:jc w:val="center"/>
        </w:trPr>
        <w:tc>
          <w:tcPr>
            <w:tcW w:w="540" w:type="dxa"/>
          </w:tcPr>
          <w:p w14:paraId="1C7BD1B6" w14:textId="5702D002"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13</w:t>
            </w:r>
          </w:p>
        </w:tc>
        <w:tc>
          <w:tcPr>
            <w:tcW w:w="2198" w:type="dxa"/>
            <w:shd w:val="clear" w:color="auto" w:fill="auto"/>
          </w:tcPr>
          <w:p w14:paraId="5528ECBC" w14:textId="3C29CC6F" w:rsidR="006F3B9D" w:rsidRPr="00037C5F" w:rsidRDefault="006F3B9D" w:rsidP="006F3B9D">
            <w:pPr>
              <w:rPr>
                <w:rFonts w:asciiTheme="minorHAnsi" w:hAnsiTheme="minorHAnsi" w:cstheme="minorHAnsi"/>
                <w:sz w:val="20"/>
                <w:szCs w:val="20"/>
                <w:lang w:val="en-AU"/>
              </w:rPr>
            </w:pPr>
            <w:r w:rsidRPr="00037C5F">
              <w:rPr>
                <w:rFonts w:asciiTheme="minorHAnsi" w:hAnsiTheme="minorHAnsi" w:cstheme="minorHAnsi"/>
                <w:sz w:val="20"/>
                <w:szCs w:val="20"/>
                <w:lang w:val="en-AU"/>
              </w:rPr>
              <w:t xml:space="preserve">Cluster houses may become structurally unsafe during extreme cyclone events </w:t>
            </w:r>
          </w:p>
        </w:tc>
        <w:tc>
          <w:tcPr>
            <w:tcW w:w="1290" w:type="dxa"/>
            <w:shd w:val="clear" w:color="auto" w:fill="auto"/>
          </w:tcPr>
          <w:p w14:paraId="1E0EDC4A" w14:textId="15673C50"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Environmental</w:t>
            </w:r>
          </w:p>
        </w:tc>
        <w:tc>
          <w:tcPr>
            <w:tcW w:w="4871" w:type="dxa"/>
            <w:shd w:val="clear" w:color="auto" w:fill="auto"/>
          </w:tcPr>
          <w:p w14:paraId="3B25BD41" w14:textId="48F926BE" w:rsidR="006F3B9D" w:rsidRPr="00037C5F" w:rsidRDefault="006F3B9D" w:rsidP="006F3B9D">
            <w:pPr>
              <w:jc w:val="both"/>
              <w:rPr>
                <w:rFonts w:asciiTheme="minorHAnsi" w:hAnsiTheme="minorHAnsi" w:cstheme="minorHAnsi"/>
                <w:color w:val="FF0000"/>
                <w:sz w:val="20"/>
                <w:szCs w:val="20"/>
                <w:lang w:val="en-GB"/>
              </w:rPr>
            </w:pPr>
            <w:r w:rsidRPr="00037C5F">
              <w:rPr>
                <w:rFonts w:asciiTheme="minorHAnsi" w:hAnsiTheme="minorHAnsi" w:cstheme="minorHAnsi"/>
                <w:sz w:val="20"/>
                <w:szCs w:val="20"/>
                <w:lang w:val="en-AU"/>
              </w:rPr>
              <w:t xml:space="preserve">The cluster house cyclone shelters will be designed according to rigorous standards to ensure they can withstand the extreme impacts of high-powered cyclones (refer to </w:t>
            </w:r>
            <w:r w:rsidRPr="00037C5F">
              <w:rPr>
                <w:rFonts w:asciiTheme="minorHAnsi" w:hAnsiTheme="minorHAnsi" w:cstheme="minorHAnsi"/>
                <w:noProof/>
                <w:sz w:val="20"/>
                <w:szCs w:val="20"/>
                <w:lang w:val="en-AU"/>
              </w:rPr>
              <w:t>Annex</w:t>
            </w:r>
            <w:r w:rsidRPr="00037C5F">
              <w:rPr>
                <w:rFonts w:asciiTheme="minorHAnsi" w:hAnsiTheme="minorHAnsi" w:cstheme="minorHAnsi"/>
                <w:sz w:val="20"/>
                <w:szCs w:val="20"/>
                <w:lang w:val="en-AU"/>
              </w:rPr>
              <w:t xml:space="preserve"> A). To reduce the risk of extensive structural damage, local community members will be trained to identify signs of structural weakening, and construction specialists will conduct periodic assessments of these structures, especially after cyclones.</w:t>
            </w:r>
          </w:p>
        </w:tc>
        <w:tc>
          <w:tcPr>
            <w:tcW w:w="2643" w:type="dxa"/>
          </w:tcPr>
          <w:p w14:paraId="31DA2D32" w14:textId="2F0799AB" w:rsidR="006F3B9D" w:rsidRPr="00A50427" w:rsidRDefault="004978B1" w:rsidP="006F3B9D">
            <w:pPr>
              <w:tabs>
                <w:tab w:val="left" w:pos="145"/>
              </w:tabs>
              <w:ind w:right="133"/>
              <w:contextualSpacing/>
              <w:rPr>
                <w:rFonts w:asciiTheme="minorHAnsi" w:hAnsiTheme="minorHAnsi" w:cstheme="minorHAnsi"/>
                <w:sz w:val="20"/>
                <w:szCs w:val="20"/>
                <w:lang w:val="en-GB"/>
              </w:rPr>
            </w:pPr>
            <w:r>
              <w:rPr>
                <w:rFonts w:asciiTheme="minorHAnsi" w:hAnsiTheme="minorHAnsi" w:cstheme="minorHAnsi"/>
                <w:sz w:val="20"/>
                <w:szCs w:val="20"/>
                <w:lang w:val="en-GB"/>
              </w:rPr>
              <w:t>Construction phase</w:t>
            </w:r>
          </w:p>
        </w:tc>
        <w:tc>
          <w:tcPr>
            <w:tcW w:w="3115" w:type="dxa"/>
          </w:tcPr>
          <w:p w14:paraId="5EDA75DD" w14:textId="57645ABE"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1A04B50D" w14:textId="7DE899F0"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623929D9" w14:textId="77777777" w:rsidTr="00037C5F">
        <w:trPr>
          <w:jc w:val="center"/>
        </w:trPr>
        <w:tc>
          <w:tcPr>
            <w:tcW w:w="540" w:type="dxa"/>
          </w:tcPr>
          <w:p w14:paraId="5BC883C9" w14:textId="7A5DA74C"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14</w:t>
            </w:r>
          </w:p>
        </w:tc>
        <w:tc>
          <w:tcPr>
            <w:tcW w:w="2198" w:type="dxa"/>
            <w:shd w:val="clear" w:color="auto" w:fill="auto"/>
          </w:tcPr>
          <w:p w14:paraId="3674AEF4" w14:textId="2A06456E" w:rsidR="006F3B9D" w:rsidRPr="00037C5F" w:rsidRDefault="006F3B9D" w:rsidP="006F3B9D">
            <w:pPr>
              <w:rPr>
                <w:rFonts w:asciiTheme="minorHAnsi" w:hAnsiTheme="minorHAnsi" w:cstheme="minorHAnsi"/>
                <w:sz w:val="20"/>
                <w:szCs w:val="20"/>
                <w:lang w:val="en-AU"/>
              </w:rPr>
            </w:pPr>
            <w:r w:rsidRPr="00037C5F">
              <w:rPr>
                <w:rFonts w:asciiTheme="minorHAnsi" w:hAnsiTheme="minorHAnsi" w:cstheme="minorHAnsi"/>
                <w:sz w:val="20"/>
                <w:szCs w:val="20"/>
                <w:lang w:val="en-AU"/>
              </w:rPr>
              <w:t xml:space="preserve">The repair of embankments could be </w:t>
            </w:r>
            <w:r w:rsidRPr="00037C5F">
              <w:rPr>
                <w:rFonts w:asciiTheme="minorHAnsi" w:hAnsiTheme="minorHAnsi" w:cstheme="minorHAnsi"/>
                <w:noProof/>
                <w:sz w:val="20"/>
                <w:szCs w:val="20"/>
                <w:lang w:val="en-AU"/>
              </w:rPr>
              <w:t>substandard</w:t>
            </w:r>
            <w:r w:rsidRPr="00037C5F">
              <w:rPr>
                <w:rFonts w:asciiTheme="minorHAnsi" w:hAnsiTheme="minorHAnsi" w:cstheme="minorHAnsi"/>
                <w:sz w:val="20"/>
                <w:szCs w:val="20"/>
                <w:lang w:val="en-AU"/>
              </w:rPr>
              <w:t xml:space="preserve"> leading to breaches during floods or cyclones </w:t>
            </w:r>
          </w:p>
        </w:tc>
        <w:tc>
          <w:tcPr>
            <w:tcW w:w="1290" w:type="dxa"/>
            <w:shd w:val="clear" w:color="auto" w:fill="auto"/>
          </w:tcPr>
          <w:p w14:paraId="3568A6ED" w14:textId="4BC03808"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 xml:space="preserve">Environmental </w:t>
            </w:r>
          </w:p>
        </w:tc>
        <w:tc>
          <w:tcPr>
            <w:tcW w:w="4871" w:type="dxa"/>
            <w:shd w:val="clear" w:color="auto" w:fill="auto"/>
          </w:tcPr>
          <w:p w14:paraId="0AD8953D" w14:textId="66A44BF5" w:rsidR="006F3B9D" w:rsidRPr="00037C5F" w:rsidRDefault="006F3B9D" w:rsidP="006F3B9D">
            <w:pPr>
              <w:jc w:val="both"/>
              <w:rPr>
                <w:rFonts w:asciiTheme="minorHAnsi" w:hAnsiTheme="minorHAnsi" w:cstheme="minorHAnsi"/>
                <w:sz w:val="20"/>
                <w:szCs w:val="20"/>
                <w:lang w:val="en-AU"/>
              </w:rPr>
            </w:pPr>
            <w:r w:rsidRPr="00037C5F">
              <w:rPr>
                <w:rFonts w:asciiTheme="minorHAnsi" w:hAnsiTheme="minorHAnsi" w:cstheme="minorHAnsi"/>
                <w:sz w:val="20"/>
                <w:szCs w:val="20"/>
                <w:lang w:val="en-AU"/>
              </w:rPr>
              <w:t>Prior to installation, a full site evaluation will be undertaken to assess each site. Appropriate measures will be taken to ensure that the repairs are conducted in line with best practice and meet the design specifications. Furthermore, the community training for embankment management will incorporate training to support community monitoring of embankment condition to support proactive embankment maintenance instead of reactive embankment repair.</w:t>
            </w:r>
          </w:p>
        </w:tc>
        <w:tc>
          <w:tcPr>
            <w:tcW w:w="2643" w:type="dxa"/>
          </w:tcPr>
          <w:p w14:paraId="31E1EF0C" w14:textId="7296AFF1" w:rsidR="006F3B9D" w:rsidRPr="00A50427" w:rsidRDefault="004978B1" w:rsidP="006F3B9D">
            <w:pPr>
              <w:tabs>
                <w:tab w:val="left" w:pos="145"/>
              </w:tabs>
              <w:ind w:right="133"/>
              <w:contextualSpacing/>
              <w:rPr>
                <w:rFonts w:asciiTheme="minorHAnsi" w:hAnsiTheme="minorHAnsi" w:cstheme="minorHAnsi"/>
                <w:sz w:val="20"/>
                <w:szCs w:val="20"/>
                <w:lang w:val="en-GB"/>
              </w:rPr>
            </w:pPr>
            <w:r>
              <w:rPr>
                <w:rFonts w:asciiTheme="minorHAnsi" w:hAnsiTheme="minorHAnsi" w:cstheme="minorHAnsi"/>
                <w:sz w:val="20"/>
                <w:szCs w:val="20"/>
                <w:lang w:val="en-GB"/>
              </w:rPr>
              <w:t>Construction phase</w:t>
            </w:r>
          </w:p>
        </w:tc>
        <w:tc>
          <w:tcPr>
            <w:tcW w:w="3115" w:type="dxa"/>
          </w:tcPr>
          <w:p w14:paraId="5F6699A7" w14:textId="3DF697AD"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439C6771" w14:textId="7E21731B"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7043A7E5" w14:textId="77777777" w:rsidTr="00037C5F">
        <w:trPr>
          <w:jc w:val="center"/>
        </w:trPr>
        <w:tc>
          <w:tcPr>
            <w:tcW w:w="540" w:type="dxa"/>
          </w:tcPr>
          <w:p w14:paraId="1963529D" w14:textId="039444AB"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15</w:t>
            </w:r>
          </w:p>
        </w:tc>
        <w:tc>
          <w:tcPr>
            <w:tcW w:w="2198" w:type="dxa"/>
            <w:shd w:val="clear" w:color="auto" w:fill="auto"/>
          </w:tcPr>
          <w:p w14:paraId="12650005" w14:textId="7DA079EC" w:rsidR="006F3B9D" w:rsidRPr="00037C5F" w:rsidRDefault="006F3B9D" w:rsidP="006F3B9D">
            <w:pPr>
              <w:rPr>
                <w:rFonts w:asciiTheme="minorHAnsi" w:hAnsiTheme="minorHAnsi" w:cstheme="minorHAnsi"/>
                <w:sz w:val="20"/>
                <w:szCs w:val="20"/>
                <w:lang w:val="en-AU"/>
              </w:rPr>
            </w:pPr>
            <w:r w:rsidRPr="00037C5F">
              <w:rPr>
                <w:rFonts w:asciiTheme="minorHAnsi" w:hAnsiTheme="minorHAnsi" w:cstheme="minorHAnsi"/>
                <w:sz w:val="20"/>
                <w:szCs w:val="20"/>
                <w:lang w:val="en-AU"/>
              </w:rPr>
              <w:t xml:space="preserve">Plinths for retrofitted houses </w:t>
            </w:r>
          </w:p>
        </w:tc>
        <w:tc>
          <w:tcPr>
            <w:tcW w:w="1290" w:type="dxa"/>
            <w:shd w:val="clear" w:color="auto" w:fill="auto"/>
          </w:tcPr>
          <w:p w14:paraId="47BE6F05" w14:textId="4DDB8B74"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 xml:space="preserve">Environmental </w:t>
            </w:r>
          </w:p>
        </w:tc>
        <w:tc>
          <w:tcPr>
            <w:tcW w:w="4871" w:type="dxa"/>
            <w:shd w:val="clear" w:color="auto" w:fill="auto"/>
          </w:tcPr>
          <w:p w14:paraId="6FB5FD49" w14:textId="3EF0DA9E" w:rsidR="006F3B9D" w:rsidRPr="00037C5F" w:rsidRDefault="006F3B9D" w:rsidP="006F3B9D">
            <w:pPr>
              <w:jc w:val="both"/>
              <w:rPr>
                <w:rFonts w:asciiTheme="minorHAnsi" w:hAnsiTheme="minorHAnsi" w:cstheme="minorHAnsi"/>
                <w:sz w:val="20"/>
                <w:szCs w:val="20"/>
                <w:lang w:val="en-AU"/>
              </w:rPr>
            </w:pPr>
            <w:r w:rsidRPr="00037C5F">
              <w:rPr>
                <w:rFonts w:asciiTheme="minorHAnsi" w:hAnsiTheme="minorHAnsi" w:cstheme="minorHAnsi"/>
                <w:sz w:val="20"/>
                <w:szCs w:val="20"/>
                <w:lang w:val="en-AU"/>
              </w:rPr>
              <w:t xml:space="preserve">The plinths will be designed, raised and compacted according to design specifications and best practices (see </w:t>
            </w:r>
            <w:r w:rsidRPr="00037C5F">
              <w:rPr>
                <w:rFonts w:asciiTheme="minorHAnsi" w:hAnsiTheme="minorHAnsi" w:cstheme="minorHAnsi"/>
                <w:noProof/>
                <w:sz w:val="20"/>
                <w:szCs w:val="20"/>
                <w:lang w:val="en-AU"/>
              </w:rPr>
              <w:t>Annex</w:t>
            </w:r>
            <w:r w:rsidRPr="00037C5F">
              <w:rPr>
                <w:rFonts w:asciiTheme="minorHAnsi" w:hAnsiTheme="minorHAnsi" w:cstheme="minorHAnsi"/>
                <w:sz w:val="20"/>
                <w:szCs w:val="20"/>
                <w:lang w:val="en-AU"/>
              </w:rPr>
              <w:t xml:space="preserve"> A) to ensure that collapses will not occur during flood events. Community members who are trained to assist with retrofitting will also receive training to conduct </w:t>
            </w:r>
            <w:r w:rsidRPr="00037C5F">
              <w:rPr>
                <w:rFonts w:asciiTheme="minorHAnsi" w:hAnsiTheme="minorHAnsi" w:cstheme="minorHAnsi"/>
                <w:noProof/>
                <w:sz w:val="20"/>
                <w:szCs w:val="20"/>
                <w:lang w:val="en-AU"/>
              </w:rPr>
              <w:t>periodic</w:t>
            </w:r>
            <w:r w:rsidRPr="00037C5F">
              <w:rPr>
                <w:rFonts w:asciiTheme="minorHAnsi" w:hAnsiTheme="minorHAnsi" w:cstheme="minorHAnsi"/>
                <w:sz w:val="20"/>
                <w:szCs w:val="20"/>
                <w:lang w:val="en-AU"/>
              </w:rPr>
              <w:t xml:space="preserve"> assessments on the structural stability of the plinths. </w:t>
            </w:r>
          </w:p>
        </w:tc>
        <w:tc>
          <w:tcPr>
            <w:tcW w:w="2643" w:type="dxa"/>
          </w:tcPr>
          <w:p w14:paraId="33C2DDFE" w14:textId="77777777" w:rsidR="006F3B9D" w:rsidRPr="00A50427" w:rsidRDefault="006F3B9D" w:rsidP="006F3B9D">
            <w:pPr>
              <w:tabs>
                <w:tab w:val="left" w:pos="145"/>
              </w:tabs>
              <w:ind w:right="133"/>
              <w:contextualSpacing/>
              <w:rPr>
                <w:rFonts w:asciiTheme="minorHAnsi" w:hAnsiTheme="minorHAnsi" w:cstheme="minorHAnsi"/>
                <w:sz w:val="20"/>
                <w:szCs w:val="20"/>
                <w:lang w:val="en-GB"/>
              </w:rPr>
            </w:pPr>
          </w:p>
        </w:tc>
        <w:tc>
          <w:tcPr>
            <w:tcW w:w="3115" w:type="dxa"/>
          </w:tcPr>
          <w:p w14:paraId="6449D209" w14:textId="2A760E50"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C51753">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C51753">
              <w:rPr>
                <w:rFonts w:asciiTheme="minorHAnsi" w:hAnsiTheme="minorHAnsi" w:cstheme="minorHAnsi"/>
                <w:sz w:val="20"/>
                <w:szCs w:val="20"/>
              </w:rPr>
              <w:t>Supervision missions</w:t>
            </w:r>
          </w:p>
          <w:p w14:paraId="55CB3882" w14:textId="7F0B8D97" w:rsidR="006F3B9D" w:rsidRPr="00037C5F" w:rsidRDefault="006F3B9D" w:rsidP="006F3B9D">
            <w:pPr>
              <w:pStyle w:val="ListParagraph"/>
              <w:numPr>
                <w:ilvl w:val="0"/>
                <w:numId w:val="6"/>
              </w:numPr>
              <w:ind w:left="136" w:right="133" w:hanging="142"/>
              <w:jc w:val="both"/>
              <w:rPr>
                <w:rFonts w:asciiTheme="minorHAnsi" w:hAnsiTheme="minorHAnsi" w:cstheme="minorHAnsi"/>
                <w:sz w:val="20"/>
                <w:szCs w:val="20"/>
              </w:rPr>
            </w:pPr>
            <w:r w:rsidRPr="00C51753">
              <w:rPr>
                <w:rFonts w:asciiTheme="minorHAnsi" w:hAnsiTheme="minorHAnsi" w:cstheme="minorHAnsi"/>
                <w:sz w:val="20"/>
                <w:szCs w:val="20"/>
                <w:lang w:val="en-GB"/>
              </w:rPr>
              <w:t>Annual project performance reports</w:t>
            </w:r>
          </w:p>
        </w:tc>
      </w:tr>
      <w:tr w:rsidR="006F3B9D" w:rsidRPr="00A50427" w14:paraId="673EA1F5" w14:textId="77777777" w:rsidTr="00037C5F">
        <w:trPr>
          <w:jc w:val="center"/>
        </w:trPr>
        <w:tc>
          <w:tcPr>
            <w:tcW w:w="540" w:type="dxa"/>
          </w:tcPr>
          <w:p w14:paraId="5A560E94" w14:textId="13E7F04F"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w:t>
            </w:r>
            <w:r w:rsidR="009E19AF">
              <w:rPr>
                <w:rFonts w:asciiTheme="minorHAnsi" w:hAnsiTheme="minorHAnsi" w:cstheme="minorHAnsi"/>
                <w:sz w:val="20"/>
                <w:szCs w:val="20"/>
                <w:lang w:val="en-GB"/>
              </w:rPr>
              <w:t>6</w:t>
            </w:r>
          </w:p>
        </w:tc>
        <w:tc>
          <w:tcPr>
            <w:tcW w:w="2198" w:type="dxa"/>
            <w:shd w:val="clear" w:color="auto" w:fill="auto"/>
          </w:tcPr>
          <w:p w14:paraId="327A3462" w14:textId="23915F3E" w:rsidR="006F3B9D" w:rsidRPr="00A50427" w:rsidRDefault="006F3B9D" w:rsidP="006F3B9D">
            <w:pPr>
              <w:pStyle w:val="p1"/>
              <w:rPr>
                <w:rFonts w:asciiTheme="minorHAnsi" w:hAnsiTheme="minorHAnsi" w:cstheme="minorHAnsi"/>
                <w:sz w:val="20"/>
                <w:szCs w:val="20"/>
              </w:rPr>
            </w:pPr>
            <w:r w:rsidRPr="00A50427">
              <w:rPr>
                <w:rFonts w:asciiTheme="minorHAnsi" w:hAnsiTheme="minorHAnsi" w:cstheme="minorHAnsi"/>
                <w:sz w:val="20"/>
                <w:szCs w:val="20"/>
              </w:rPr>
              <w:t xml:space="preserve">Repair and retrofitting of houses, installation of community level nano grids, and construction of rainwater harvesting systems and cluster houses will generate solid and liquid wastes </w:t>
            </w:r>
            <w:r w:rsidRPr="00A50427">
              <w:rPr>
                <w:rFonts w:asciiTheme="minorHAnsi" w:hAnsiTheme="minorHAnsi" w:cstheme="minorHAnsi"/>
                <w:sz w:val="20"/>
                <w:szCs w:val="20"/>
              </w:rPr>
              <w:lastRenderedPageBreak/>
              <w:t>(concrete washout, construction debris, lumber, wires, nails, chemicals, etc.) that may impact surroundings and may compromise health and safety of workers and the community</w:t>
            </w:r>
          </w:p>
        </w:tc>
        <w:tc>
          <w:tcPr>
            <w:tcW w:w="1290" w:type="dxa"/>
            <w:shd w:val="clear" w:color="auto" w:fill="auto"/>
          </w:tcPr>
          <w:p w14:paraId="15386DAB" w14:textId="5178A9E4"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lastRenderedPageBreak/>
              <w:t>Environmental</w:t>
            </w:r>
          </w:p>
        </w:tc>
        <w:tc>
          <w:tcPr>
            <w:tcW w:w="4871" w:type="dxa"/>
            <w:shd w:val="clear" w:color="auto" w:fill="auto"/>
          </w:tcPr>
          <w:p w14:paraId="27CFEBD7" w14:textId="77777777"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rPr>
              <w:t>Soil and water pollution</w:t>
            </w:r>
          </w:p>
          <w:p w14:paraId="4D0C978A" w14:textId="62DA9A1F" w:rsidR="006F3B9D" w:rsidRPr="00BD3446" w:rsidRDefault="006F3B9D" w:rsidP="00BD3446">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As there is potential for accidental spills of oil and fuel from machineries, workers will be trained on proper maintenance and use of equipmen</w:t>
            </w:r>
            <w:r w:rsidR="00BD3446">
              <w:rPr>
                <w:rFonts w:asciiTheme="minorHAnsi" w:hAnsiTheme="minorHAnsi" w:cstheme="minorHAnsi"/>
                <w:sz w:val="20"/>
                <w:szCs w:val="20"/>
                <w:lang w:val="en-GB"/>
              </w:rPr>
              <w:t>t</w:t>
            </w:r>
          </w:p>
          <w:p w14:paraId="6642AB0B" w14:textId="77777777"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Preventive and control measures shall be consistent with good international practice, such as the World Bank Group Environmental, Health and Safety Guidelines (EHS Guidelines)</w:t>
            </w:r>
            <w:r w:rsidRPr="00A50427">
              <w:rPr>
                <w:rStyle w:val="FootnoteReference"/>
                <w:rFonts w:asciiTheme="minorHAnsi" w:hAnsiTheme="minorHAnsi" w:cstheme="minorHAnsi"/>
                <w:sz w:val="20"/>
                <w:szCs w:val="20"/>
              </w:rPr>
              <w:footnoteReference w:id="18"/>
            </w:r>
          </w:p>
          <w:p w14:paraId="0E03F311" w14:textId="231742C8"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lastRenderedPageBreak/>
              <w:t>To ensure that sediment is not mobilised through current movement that will result in an impact, all excess sediment will be moved an acceptable distance from the construction site.</w:t>
            </w:r>
          </w:p>
          <w:p w14:paraId="4E69A95A" w14:textId="77777777" w:rsidR="006F3B9D" w:rsidRPr="00A50427" w:rsidRDefault="006F3B9D" w:rsidP="006F3B9D">
            <w:pPr>
              <w:pStyle w:val="ListParagraph"/>
              <w:spacing w:after="0"/>
              <w:ind w:left="357"/>
              <w:jc w:val="both"/>
              <w:rPr>
                <w:rFonts w:asciiTheme="minorHAnsi" w:hAnsiTheme="minorHAnsi" w:cstheme="minorHAnsi"/>
                <w:sz w:val="20"/>
                <w:szCs w:val="20"/>
                <w:lang w:val="en-GB"/>
              </w:rPr>
            </w:pPr>
          </w:p>
          <w:p w14:paraId="7B3BD617" w14:textId="4C55C69E"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lang w:val="en-GB"/>
              </w:rPr>
              <w:t>Air and noise pollution</w:t>
            </w:r>
          </w:p>
          <w:p w14:paraId="5BDDEB57" w14:textId="77777777"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All retrofitting and construction works shall only be done during day time</w:t>
            </w:r>
          </w:p>
          <w:p w14:paraId="333E9627" w14:textId="77777777"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 xml:space="preserve">All machineries and equipment shall be regularly maintained </w:t>
            </w:r>
          </w:p>
          <w:p w14:paraId="202318AA" w14:textId="77777777"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The communities will be informed of scheduled retrofitting and construction of household interventions</w:t>
            </w:r>
          </w:p>
          <w:p w14:paraId="3A386FB5" w14:textId="74B8DD60" w:rsidR="006F3B9D" w:rsidRPr="00A50427" w:rsidRDefault="006F3B9D" w:rsidP="006F3B9D">
            <w:pPr>
              <w:jc w:val="both"/>
              <w:rPr>
                <w:rFonts w:asciiTheme="minorHAnsi" w:hAnsiTheme="minorHAnsi" w:cstheme="minorHAnsi"/>
                <w:sz w:val="20"/>
                <w:szCs w:val="20"/>
                <w:lang w:val="en-GB"/>
              </w:rPr>
            </w:pPr>
          </w:p>
          <w:p w14:paraId="63227A93" w14:textId="11B169B4"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lang w:val="en-GB"/>
              </w:rPr>
              <w:t>Occupational and community health and safety</w:t>
            </w:r>
          </w:p>
          <w:p w14:paraId="10DEEF9C" w14:textId="42009708"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 xml:space="preserve">All construction </w:t>
            </w:r>
            <w:r w:rsidRPr="00A50427">
              <w:rPr>
                <w:rFonts w:asciiTheme="minorHAnsi" w:hAnsiTheme="minorHAnsi" w:cstheme="minorHAnsi"/>
                <w:sz w:val="20"/>
                <w:szCs w:val="20"/>
                <w:lang w:val="en-AU"/>
              </w:rPr>
              <w:t>activities will be conducted under the oversight of experienced professionals who will also train local staff on best construction practices</w:t>
            </w:r>
          </w:p>
          <w:p w14:paraId="3E286EDC" w14:textId="77777777"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All workers shall be properly trained on occupational health and safety</w:t>
            </w:r>
          </w:p>
          <w:p w14:paraId="10BA0B72" w14:textId="14FEB8AE"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Workers must wear personal protective equipment (PPE) at all times during construction</w:t>
            </w:r>
          </w:p>
          <w:p w14:paraId="27533DDC" w14:textId="0A9A6A64" w:rsidR="006F3B9D" w:rsidRPr="00A50427"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Communities will be informed of scheduled construction and retrofitting</w:t>
            </w:r>
          </w:p>
          <w:p w14:paraId="39F0A50F" w14:textId="4245DED5" w:rsidR="006F3B9D" w:rsidRPr="00037C5F" w:rsidRDefault="006F3B9D" w:rsidP="006F3B9D">
            <w:pPr>
              <w:pStyle w:val="ListParagraph"/>
              <w:numPr>
                <w:ilvl w:val="0"/>
                <w:numId w:val="15"/>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t>All construction sites will be properly demarcated to ensure that hazardous areas, such as holes, pits and exposed sharp objects do not pose a threat to nearby communities (i.e. areas will be fenced off or demarcated with reflective hazard tape).</w:t>
            </w:r>
          </w:p>
        </w:tc>
        <w:tc>
          <w:tcPr>
            <w:tcW w:w="2643" w:type="dxa"/>
          </w:tcPr>
          <w:p w14:paraId="5FF90B56" w14:textId="1528A109"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Pre-construction and construction phases</w:t>
            </w:r>
          </w:p>
        </w:tc>
        <w:tc>
          <w:tcPr>
            <w:tcW w:w="3115" w:type="dxa"/>
          </w:tcPr>
          <w:p w14:paraId="72EF919C" w14:textId="16F41373"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037C5F">
              <w:rPr>
                <w:rFonts w:asciiTheme="minorHAnsi" w:hAnsiTheme="minorHAnsi" w:cstheme="minorHAnsi"/>
                <w:sz w:val="20"/>
                <w:szCs w:val="20"/>
              </w:rPr>
              <w:t>Supervision missions</w:t>
            </w:r>
          </w:p>
          <w:p w14:paraId="34060D72" w14:textId="6BB20F5F"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p>
        </w:tc>
      </w:tr>
      <w:tr w:rsidR="006F3B9D" w:rsidRPr="00A50427" w14:paraId="72ACB3CB" w14:textId="77777777" w:rsidTr="00037C5F">
        <w:trPr>
          <w:jc w:val="center"/>
        </w:trPr>
        <w:tc>
          <w:tcPr>
            <w:tcW w:w="540" w:type="dxa"/>
          </w:tcPr>
          <w:p w14:paraId="68D82225" w14:textId="0D827975"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w:t>
            </w:r>
            <w:r w:rsidR="009E19AF">
              <w:rPr>
                <w:rFonts w:asciiTheme="minorHAnsi" w:hAnsiTheme="minorHAnsi" w:cstheme="minorHAnsi"/>
                <w:sz w:val="20"/>
                <w:szCs w:val="20"/>
                <w:lang w:val="en-GB"/>
              </w:rPr>
              <w:t>7</w:t>
            </w:r>
          </w:p>
        </w:tc>
        <w:tc>
          <w:tcPr>
            <w:tcW w:w="2198" w:type="dxa"/>
            <w:shd w:val="clear" w:color="auto" w:fill="auto"/>
          </w:tcPr>
          <w:p w14:paraId="46A2E618" w14:textId="720102AD" w:rsidR="006F3B9D" w:rsidRPr="00A50427" w:rsidRDefault="006F3B9D" w:rsidP="006F3B9D">
            <w:pPr>
              <w:pStyle w:val="p1"/>
              <w:rPr>
                <w:rFonts w:asciiTheme="minorHAnsi" w:hAnsiTheme="minorHAnsi" w:cstheme="minorHAnsi"/>
                <w:sz w:val="20"/>
                <w:szCs w:val="20"/>
              </w:rPr>
            </w:pPr>
            <w:r w:rsidRPr="00A50427">
              <w:rPr>
                <w:rFonts w:asciiTheme="minorHAnsi" w:hAnsiTheme="minorHAnsi" w:cstheme="minorHAnsi"/>
                <w:sz w:val="20"/>
                <w:szCs w:val="20"/>
              </w:rPr>
              <w:t xml:space="preserve">The construction and repair of embankment may result in accidental spills of oil and fuel, and unmanaged solid wastes that may impact nearby </w:t>
            </w:r>
            <w:r w:rsidRPr="00A50427">
              <w:rPr>
                <w:rFonts w:asciiTheme="minorHAnsi" w:hAnsiTheme="minorHAnsi" w:cstheme="minorHAnsi"/>
                <w:sz w:val="20"/>
                <w:szCs w:val="20"/>
              </w:rPr>
              <w:lastRenderedPageBreak/>
              <w:t>fish farms and may also impact coastal and riverine environment.</w:t>
            </w:r>
          </w:p>
        </w:tc>
        <w:tc>
          <w:tcPr>
            <w:tcW w:w="1290" w:type="dxa"/>
            <w:shd w:val="clear" w:color="auto" w:fill="auto"/>
          </w:tcPr>
          <w:p w14:paraId="7261FBD6" w14:textId="1D1A6C24"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lastRenderedPageBreak/>
              <w:t>Environmental</w:t>
            </w:r>
          </w:p>
        </w:tc>
        <w:tc>
          <w:tcPr>
            <w:tcW w:w="4871" w:type="dxa"/>
            <w:shd w:val="clear" w:color="auto" w:fill="auto"/>
          </w:tcPr>
          <w:p w14:paraId="5E94C7BD" w14:textId="75275FEF" w:rsidR="006F3B9D" w:rsidRPr="00A50427" w:rsidRDefault="006F3B9D" w:rsidP="006F3B9D">
            <w:pPr>
              <w:jc w:val="both"/>
              <w:rPr>
                <w:rFonts w:asciiTheme="minorHAnsi" w:hAnsiTheme="minorHAnsi" w:cstheme="minorHAnsi"/>
                <w:b/>
                <w:bCs/>
                <w:sz w:val="20"/>
                <w:szCs w:val="20"/>
              </w:rPr>
            </w:pPr>
            <w:r w:rsidRPr="00A50427">
              <w:rPr>
                <w:rFonts w:asciiTheme="minorHAnsi" w:hAnsiTheme="minorHAnsi" w:cstheme="minorHAnsi"/>
                <w:b/>
                <w:bCs/>
                <w:sz w:val="20"/>
                <w:szCs w:val="20"/>
              </w:rPr>
              <w:t>Source of embankment materials</w:t>
            </w:r>
          </w:p>
          <w:p w14:paraId="02983948" w14:textId="77777777" w:rsidR="006F3B9D" w:rsidRPr="00A50427" w:rsidRDefault="006F3B9D" w:rsidP="006F3B9D">
            <w:pPr>
              <w:jc w:val="both"/>
              <w:rPr>
                <w:rFonts w:asciiTheme="minorHAnsi" w:hAnsiTheme="minorHAnsi" w:cstheme="minorHAnsi"/>
                <w:b/>
                <w:bCs/>
                <w:sz w:val="20"/>
                <w:szCs w:val="20"/>
              </w:rPr>
            </w:pPr>
          </w:p>
          <w:p w14:paraId="67AAB301" w14:textId="77777777" w:rsidR="006F3B9D" w:rsidRPr="00A50427" w:rsidRDefault="006F3B9D" w:rsidP="006F3B9D">
            <w:pPr>
              <w:pStyle w:val="ListParagraph"/>
              <w:numPr>
                <w:ilvl w:val="0"/>
                <w:numId w:val="32"/>
              </w:numPr>
              <w:ind w:left="357" w:hanging="357"/>
              <w:jc w:val="both"/>
              <w:rPr>
                <w:rFonts w:asciiTheme="minorHAnsi" w:hAnsiTheme="minorHAnsi" w:cstheme="minorHAnsi"/>
                <w:b/>
                <w:bCs/>
                <w:sz w:val="20"/>
                <w:szCs w:val="20"/>
              </w:rPr>
            </w:pPr>
            <w:r w:rsidRPr="0069679A">
              <w:rPr>
                <w:rFonts w:asciiTheme="minorHAnsi" w:hAnsiTheme="minorHAnsi" w:cstheme="minorHAnsi"/>
                <w:sz w:val="20"/>
                <w:szCs w:val="20"/>
              </w:rPr>
              <w:t xml:space="preserve">The materials required for the construction of embankments will be gathered from the nearest sources, and cannot be collected from borrow pit as indicated in BWDB Design Guideline (2010). </w:t>
            </w:r>
          </w:p>
          <w:p w14:paraId="1628B2F1" w14:textId="77777777" w:rsidR="006F3B9D" w:rsidRPr="00A50427" w:rsidRDefault="006F3B9D" w:rsidP="006F3B9D">
            <w:pPr>
              <w:pStyle w:val="ListParagraph"/>
              <w:numPr>
                <w:ilvl w:val="0"/>
                <w:numId w:val="32"/>
              </w:numPr>
              <w:ind w:left="357" w:hanging="357"/>
              <w:jc w:val="both"/>
              <w:rPr>
                <w:rFonts w:asciiTheme="minorHAnsi" w:hAnsiTheme="minorHAnsi" w:cstheme="minorHAnsi"/>
                <w:b/>
                <w:bCs/>
                <w:sz w:val="20"/>
                <w:szCs w:val="20"/>
              </w:rPr>
            </w:pPr>
            <w:r w:rsidRPr="0069679A">
              <w:rPr>
                <w:rFonts w:asciiTheme="minorHAnsi" w:hAnsiTheme="minorHAnsi" w:cstheme="minorHAnsi"/>
                <w:sz w:val="20"/>
                <w:szCs w:val="20"/>
              </w:rPr>
              <w:lastRenderedPageBreak/>
              <w:t>In Lakshm</w:t>
            </w:r>
            <w:r w:rsidRPr="00136C7B">
              <w:rPr>
                <w:rFonts w:asciiTheme="minorHAnsi" w:hAnsiTheme="minorHAnsi" w:cstheme="minorHAnsi"/>
                <w:sz w:val="20"/>
                <w:szCs w:val="20"/>
              </w:rPr>
              <w:t>itari, embankment materials can be collected fr</w:t>
            </w:r>
            <w:r w:rsidRPr="0056552B">
              <w:rPr>
                <w:rFonts w:asciiTheme="minorHAnsi" w:hAnsiTheme="minorHAnsi" w:cstheme="minorHAnsi"/>
                <w:sz w:val="20"/>
                <w:szCs w:val="20"/>
              </w:rPr>
              <w:t>om the river bed where temporarily submerged chars are formed</w:t>
            </w:r>
          </w:p>
          <w:p w14:paraId="291A649C" w14:textId="2C460B35" w:rsidR="006F3B9D" w:rsidRPr="00A50427" w:rsidRDefault="006F3B9D" w:rsidP="006F3B9D">
            <w:pPr>
              <w:pStyle w:val="ListParagraph"/>
              <w:numPr>
                <w:ilvl w:val="0"/>
                <w:numId w:val="32"/>
              </w:numPr>
              <w:ind w:left="357" w:hanging="357"/>
              <w:jc w:val="both"/>
              <w:rPr>
                <w:rFonts w:asciiTheme="minorHAnsi" w:hAnsiTheme="minorHAnsi" w:cstheme="minorHAnsi"/>
                <w:b/>
                <w:bCs/>
                <w:sz w:val="20"/>
                <w:szCs w:val="20"/>
              </w:rPr>
            </w:pPr>
            <w:r w:rsidRPr="00A50427">
              <w:rPr>
                <w:rFonts w:asciiTheme="minorHAnsi" w:hAnsiTheme="minorHAnsi" w:cstheme="minorHAnsi"/>
                <w:sz w:val="20"/>
                <w:szCs w:val="20"/>
              </w:rPr>
              <w:t xml:space="preserve">In Mujibnagar, </w:t>
            </w:r>
            <w:r w:rsidRPr="0069679A">
              <w:rPr>
                <w:rFonts w:asciiTheme="minorHAnsi" w:hAnsiTheme="minorHAnsi" w:cstheme="minorHAnsi"/>
                <w:sz w:val="20"/>
                <w:szCs w:val="20"/>
              </w:rPr>
              <w:t>embankment materials can be collected from riverside submergible char</w:t>
            </w:r>
          </w:p>
          <w:p w14:paraId="6A772CA1" w14:textId="40D284B8"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rPr>
              <w:t>Soil and water pollution</w:t>
            </w:r>
          </w:p>
          <w:p w14:paraId="2290C98E"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There is potential for accidental spills from heavy equipment and machineries that will be used for embankment repair.  Workers will be trained on proper maintenance and use of equipment</w:t>
            </w:r>
          </w:p>
          <w:p w14:paraId="73E22614"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Compliance on relevant Bangladesh’s regulations on water and solid, toxic and hazardous wastes pollution</w:t>
            </w:r>
            <w:r w:rsidRPr="00A50427">
              <w:rPr>
                <w:rStyle w:val="FootnoteReference"/>
                <w:rFonts w:asciiTheme="minorHAnsi" w:hAnsiTheme="minorHAnsi" w:cstheme="minorHAnsi"/>
                <w:sz w:val="20"/>
                <w:szCs w:val="20"/>
                <w:lang w:val="en-GB"/>
              </w:rPr>
              <w:footnoteReference w:id="19"/>
            </w:r>
          </w:p>
          <w:p w14:paraId="31496DF0"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Preventive and control measures shall be consistent with good international practice, such as the World Bank Group Environmental, Health and Safety Guidelines (EHS Guidelines)</w:t>
            </w:r>
            <w:r w:rsidRPr="00A50427">
              <w:rPr>
                <w:rStyle w:val="FootnoteReference"/>
                <w:rFonts w:asciiTheme="minorHAnsi" w:hAnsiTheme="minorHAnsi" w:cstheme="minorHAnsi"/>
                <w:sz w:val="20"/>
                <w:szCs w:val="20"/>
              </w:rPr>
              <w:footnoteReference w:id="20"/>
            </w:r>
          </w:p>
          <w:p w14:paraId="02CF9C7F"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t>To ensure that sediment is not mobilised through current movement that will result in an impact, all excess sediment will be moved an acceptable distance from the construction site.</w:t>
            </w:r>
          </w:p>
          <w:p w14:paraId="444A660C"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t xml:space="preserve">Any earthworks should be undertaken during the dry season and compacted sufficiently to reduce sediment movement. </w:t>
            </w:r>
          </w:p>
          <w:p w14:paraId="4286ABE0" w14:textId="72B5D21C"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t>Work shall be done during dry period to prevent erosion of sediments that will impact riverine and coastal environment</w:t>
            </w:r>
          </w:p>
          <w:p w14:paraId="50851C5A" w14:textId="77777777" w:rsidR="006F3B9D" w:rsidRPr="00A50427" w:rsidRDefault="006F3B9D" w:rsidP="006F3B9D">
            <w:pPr>
              <w:jc w:val="both"/>
              <w:rPr>
                <w:rFonts w:asciiTheme="minorHAnsi" w:hAnsiTheme="minorHAnsi" w:cstheme="minorHAnsi"/>
                <w:sz w:val="20"/>
                <w:szCs w:val="20"/>
                <w:lang w:val="en-GB"/>
              </w:rPr>
            </w:pPr>
          </w:p>
          <w:p w14:paraId="3840E08F" w14:textId="77777777"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lang w:val="en-GB"/>
              </w:rPr>
              <w:t>Air and noise pollution</w:t>
            </w:r>
          </w:p>
          <w:p w14:paraId="4F8F5121"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lastRenderedPageBreak/>
              <w:t>All construction and repair of embankments shall only be done during day time</w:t>
            </w:r>
          </w:p>
          <w:p w14:paraId="5E24B28E"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All machineries and equipment shall be regularly maintained</w:t>
            </w:r>
          </w:p>
          <w:p w14:paraId="066D1B0F"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The communities will be informed of scheduled retrofitting and construction of household interventions</w:t>
            </w:r>
          </w:p>
          <w:p w14:paraId="3010DA75" w14:textId="72C97412"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pacing w:val="-1"/>
                <w:sz w:val="20"/>
                <w:szCs w:val="20"/>
              </w:rPr>
              <w:t>Establishment of temporary dirt roads to access work areas and temporary dumping sites for excavated materials can increase soil erosion and degrade the landscape. Regular water sprinkling will be done to prevent air pollution.</w:t>
            </w:r>
          </w:p>
          <w:p w14:paraId="4C5E34E3" w14:textId="77777777" w:rsidR="006F3B9D" w:rsidRPr="00A50427" w:rsidRDefault="006F3B9D" w:rsidP="006F3B9D">
            <w:pPr>
              <w:jc w:val="both"/>
              <w:rPr>
                <w:rFonts w:asciiTheme="minorHAnsi" w:hAnsiTheme="minorHAnsi" w:cstheme="minorHAnsi"/>
                <w:sz w:val="20"/>
                <w:szCs w:val="20"/>
                <w:lang w:val="en-GB"/>
              </w:rPr>
            </w:pPr>
          </w:p>
          <w:p w14:paraId="2DBD4DE0" w14:textId="77777777" w:rsidR="006F3B9D" w:rsidRPr="00A50427" w:rsidRDefault="006F3B9D" w:rsidP="006F3B9D">
            <w:pPr>
              <w:jc w:val="both"/>
              <w:rPr>
                <w:rFonts w:asciiTheme="minorHAnsi" w:hAnsiTheme="minorHAnsi" w:cstheme="minorHAnsi"/>
                <w:b/>
                <w:bCs/>
                <w:sz w:val="20"/>
                <w:szCs w:val="20"/>
                <w:lang w:val="en-GB"/>
              </w:rPr>
            </w:pPr>
            <w:r w:rsidRPr="00A50427">
              <w:rPr>
                <w:rFonts w:asciiTheme="minorHAnsi" w:hAnsiTheme="minorHAnsi" w:cstheme="minorHAnsi"/>
                <w:b/>
                <w:bCs/>
                <w:sz w:val="20"/>
                <w:szCs w:val="20"/>
                <w:lang w:val="en-GB"/>
              </w:rPr>
              <w:t>Occupational and community health and safety</w:t>
            </w:r>
          </w:p>
          <w:p w14:paraId="139CEF61"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rPr>
              <w:t xml:space="preserve">All construction </w:t>
            </w:r>
            <w:r w:rsidRPr="00A50427">
              <w:rPr>
                <w:rFonts w:asciiTheme="minorHAnsi" w:hAnsiTheme="minorHAnsi" w:cstheme="minorHAnsi"/>
                <w:sz w:val="20"/>
                <w:szCs w:val="20"/>
                <w:lang w:val="en-AU"/>
              </w:rPr>
              <w:t xml:space="preserve">activities will have oversight of experienced professionals who will also train local staff on best embankment construction practices </w:t>
            </w:r>
          </w:p>
          <w:p w14:paraId="0B2CC0C5"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All workers shall be properly trained on occupational health and safety</w:t>
            </w:r>
          </w:p>
          <w:p w14:paraId="4DF7405E"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Workers must wear personal protective equipment (PPE) at all times during construction</w:t>
            </w:r>
          </w:p>
          <w:p w14:paraId="5D74734A" w14:textId="77777777"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GB"/>
              </w:rPr>
              <w:t>Communities will be informed of scheduled construction and retrofitting</w:t>
            </w:r>
            <w:r w:rsidRPr="00A50427">
              <w:rPr>
                <w:rFonts w:asciiTheme="minorHAnsi" w:hAnsiTheme="minorHAnsi" w:cstheme="minorHAnsi"/>
                <w:sz w:val="20"/>
                <w:szCs w:val="20"/>
                <w:lang w:val="en-AU"/>
              </w:rPr>
              <w:t xml:space="preserve">Embankments proposed for construction / rehabilitation will be demarcated and barricaded, or notices shall be posted to prevent access from the communities </w:t>
            </w:r>
          </w:p>
          <w:p w14:paraId="118D811E" w14:textId="1D8A4B38" w:rsidR="006F3B9D" w:rsidRPr="00A50427" w:rsidRDefault="006F3B9D" w:rsidP="006F3B9D">
            <w:pPr>
              <w:pStyle w:val="ListParagraph"/>
              <w:numPr>
                <w:ilvl w:val="0"/>
                <w:numId w:val="32"/>
              </w:numPr>
              <w:spacing w:after="0"/>
              <w:ind w:left="357" w:hanging="357"/>
              <w:jc w:val="both"/>
              <w:rPr>
                <w:rFonts w:asciiTheme="minorHAnsi" w:hAnsiTheme="minorHAnsi" w:cstheme="minorHAnsi"/>
                <w:sz w:val="20"/>
                <w:szCs w:val="20"/>
                <w:lang w:val="en-GB"/>
              </w:rPr>
            </w:pPr>
            <w:r w:rsidRPr="00A50427">
              <w:rPr>
                <w:rFonts w:asciiTheme="minorHAnsi" w:hAnsiTheme="minorHAnsi" w:cstheme="minorHAnsi"/>
                <w:sz w:val="20"/>
                <w:szCs w:val="20"/>
                <w:lang w:val="en-AU"/>
              </w:rPr>
              <w:t>Compliance of workers to World Bank’s EHS Guidelines</w:t>
            </w:r>
          </w:p>
        </w:tc>
        <w:tc>
          <w:tcPr>
            <w:tcW w:w="2643" w:type="dxa"/>
          </w:tcPr>
          <w:p w14:paraId="7C9F197C" w14:textId="57032116"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lastRenderedPageBreak/>
              <w:t>Pre-construction and construction phases</w:t>
            </w:r>
          </w:p>
        </w:tc>
        <w:tc>
          <w:tcPr>
            <w:tcW w:w="3115" w:type="dxa"/>
          </w:tcPr>
          <w:p w14:paraId="29049989" w14:textId="0A2050E1" w:rsidR="006F3B9D" w:rsidRPr="00A50427" w:rsidRDefault="006F3B9D" w:rsidP="006F3B9D">
            <w:pPr>
              <w:pStyle w:val="ListParagraph"/>
              <w:numPr>
                <w:ilvl w:val="0"/>
                <w:numId w:val="6"/>
              </w:numPr>
              <w:ind w:left="136" w:right="133" w:hanging="142"/>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00BA6021">
              <w:rPr>
                <w:rFonts w:asciiTheme="minorHAnsi" w:hAnsiTheme="minorHAnsi" w:cstheme="minorHAnsi"/>
                <w:sz w:val="20"/>
                <w:szCs w:val="20"/>
              </w:rPr>
              <w:t xml:space="preserve">; </w:t>
            </w:r>
            <w:r w:rsidRPr="00037C5F">
              <w:rPr>
                <w:rFonts w:asciiTheme="minorHAnsi" w:hAnsiTheme="minorHAnsi" w:cstheme="minorHAnsi"/>
                <w:sz w:val="20"/>
                <w:szCs w:val="20"/>
              </w:rPr>
              <w:t>Supervision missions</w:t>
            </w:r>
          </w:p>
          <w:p w14:paraId="1CD35691" w14:textId="2B5E0ECB" w:rsidR="006F3B9D" w:rsidRPr="00A50427" w:rsidRDefault="006F3B9D" w:rsidP="006F3B9D">
            <w:pPr>
              <w:pStyle w:val="ListParagraph"/>
              <w:ind w:left="136" w:right="133"/>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r w:rsidRPr="00A50427">
              <w:rPr>
                <w:rFonts w:asciiTheme="minorHAnsi" w:hAnsiTheme="minorHAnsi" w:cstheme="minorHAnsi"/>
                <w:sz w:val="20"/>
                <w:szCs w:val="20"/>
                <w:lang w:val="en-GB"/>
              </w:rPr>
              <w:t xml:space="preserve"> </w:t>
            </w:r>
          </w:p>
        </w:tc>
      </w:tr>
      <w:tr w:rsidR="006F3B9D" w:rsidRPr="00A50427" w14:paraId="403790AB" w14:textId="77777777" w:rsidTr="00037C5F">
        <w:trPr>
          <w:jc w:val="center"/>
        </w:trPr>
        <w:tc>
          <w:tcPr>
            <w:tcW w:w="540" w:type="dxa"/>
          </w:tcPr>
          <w:p w14:paraId="744E4632" w14:textId="617A3C71" w:rsidR="006F3B9D" w:rsidRPr="00A50427" w:rsidRDefault="006F3B9D"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lastRenderedPageBreak/>
              <w:t>1</w:t>
            </w:r>
            <w:r w:rsidR="00136C7B">
              <w:rPr>
                <w:rFonts w:asciiTheme="minorHAnsi" w:hAnsiTheme="minorHAnsi" w:cstheme="minorHAnsi"/>
                <w:sz w:val="20"/>
                <w:szCs w:val="20"/>
                <w:lang w:val="en-GB"/>
              </w:rPr>
              <w:t>8</w:t>
            </w:r>
          </w:p>
        </w:tc>
        <w:tc>
          <w:tcPr>
            <w:tcW w:w="2198" w:type="dxa"/>
            <w:shd w:val="clear" w:color="auto" w:fill="auto"/>
          </w:tcPr>
          <w:p w14:paraId="79E7EEFC" w14:textId="77777777" w:rsidR="006F3B9D" w:rsidRPr="00A50427" w:rsidRDefault="006F3B9D" w:rsidP="006F3B9D">
            <w:pPr>
              <w:pStyle w:val="p1"/>
              <w:rPr>
                <w:rFonts w:asciiTheme="minorHAnsi" w:hAnsiTheme="minorHAnsi" w:cstheme="minorHAnsi"/>
                <w:sz w:val="20"/>
                <w:szCs w:val="20"/>
              </w:rPr>
            </w:pPr>
            <w:r w:rsidRPr="00A50427">
              <w:rPr>
                <w:rFonts w:asciiTheme="minorHAnsi" w:hAnsiTheme="minorHAnsi" w:cstheme="minorHAnsi"/>
                <w:sz w:val="20"/>
                <w:szCs w:val="20"/>
              </w:rPr>
              <w:t xml:space="preserve">Implementation of climate resilient agriculture may potentially introduce use of pesticides  </w:t>
            </w:r>
          </w:p>
        </w:tc>
        <w:tc>
          <w:tcPr>
            <w:tcW w:w="1290" w:type="dxa"/>
            <w:shd w:val="clear" w:color="auto" w:fill="auto"/>
          </w:tcPr>
          <w:p w14:paraId="51C83F71" w14:textId="19B37287"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Environmental</w:t>
            </w:r>
          </w:p>
        </w:tc>
        <w:tc>
          <w:tcPr>
            <w:tcW w:w="4871" w:type="dxa"/>
            <w:shd w:val="clear" w:color="auto" w:fill="auto"/>
          </w:tcPr>
          <w:p w14:paraId="0A36C2AC" w14:textId="77777777" w:rsidR="006F3B9D" w:rsidRPr="00A50427" w:rsidRDefault="006F3B9D" w:rsidP="006F3B9D">
            <w:pPr>
              <w:numPr>
                <w:ilvl w:val="0"/>
                <w:numId w:val="4"/>
              </w:numPr>
              <w:ind w:right="179"/>
              <w:contextualSpacing/>
              <w:jc w:val="both"/>
              <w:rPr>
                <w:rFonts w:asciiTheme="minorHAnsi" w:hAnsiTheme="minorHAnsi" w:cstheme="minorHAnsi"/>
                <w:sz w:val="20"/>
                <w:szCs w:val="20"/>
              </w:rPr>
            </w:pPr>
            <w:r w:rsidRPr="00A50427">
              <w:rPr>
                <w:rFonts w:asciiTheme="minorHAnsi" w:hAnsiTheme="minorHAnsi" w:cstheme="minorHAnsi"/>
                <w:sz w:val="20"/>
                <w:szCs w:val="20"/>
              </w:rPr>
              <w:t xml:space="preserve">The Project will support farmers to adopt improved farming techniques (e.g. organic agriculture, soil and water conservation) that would reduce the use of fertilizers and harmful pesticides, thus reducing the contamination of soil and water bodies. </w:t>
            </w:r>
          </w:p>
          <w:p w14:paraId="71D6F42F" w14:textId="77777777" w:rsidR="006F3B9D" w:rsidRPr="00A50427" w:rsidRDefault="006F3B9D" w:rsidP="006F3B9D">
            <w:pPr>
              <w:numPr>
                <w:ilvl w:val="0"/>
                <w:numId w:val="4"/>
              </w:numPr>
              <w:ind w:right="133"/>
              <w:contextualSpacing/>
              <w:jc w:val="both"/>
              <w:rPr>
                <w:rFonts w:asciiTheme="minorHAnsi" w:hAnsiTheme="minorHAnsi" w:cstheme="minorHAnsi"/>
                <w:sz w:val="20"/>
                <w:szCs w:val="20"/>
                <w:lang w:val="en-GB"/>
              </w:rPr>
            </w:pPr>
            <w:r w:rsidRPr="00A50427">
              <w:rPr>
                <w:rFonts w:asciiTheme="minorHAnsi" w:hAnsiTheme="minorHAnsi" w:cstheme="minorHAnsi"/>
                <w:sz w:val="20"/>
                <w:szCs w:val="20"/>
              </w:rPr>
              <w:t xml:space="preserve">Though not foreseen, but if potentially harmful pesticides are needed, they will be properly managed, </w:t>
            </w:r>
            <w:r w:rsidRPr="00A50427">
              <w:rPr>
                <w:rFonts w:asciiTheme="minorHAnsi" w:hAnsiTheme="minorHAnsi" w:cstheme="minorHAnsi"/>
                <w:sz w:val="20"/>
                <w:szCs w:val="20"/>
              </w:rPr>
              <w:lastRenderedPageBreak/>
              <w:t>stored, used, following national and international standard regulation and procedures.</w:t>
            </w:r>
          </w:p>
        </w:tc>
        <w:tc>
          <w:tcPr>
            <w:tcW w:w="2643" w:type="dxa"/>
          </w:tcPr>
          <w:p w14:paraId="5E6295A6" w14:textId="01AE4EC2" w:rsidR="006F3B9D" w:rsidRPr="00A50427" w:rsidRDefault="006F3B9D" w:rsidP="006F3B9D">
            <w:pPr>
              <w:ind w:right="150"/>
              <w:contextualSpacing/>
              <w:rPr>
                <w:rFonts w:asciiTheme="minorHAnsi" w:hAnsiTheme="minorHAnsi" w:cstheme="minorHAnsi"/>
                <w:color w:val="FF0000"/>
                <w:sz w:val="20"/>
                <w:szCs w:val="20"/>
              </w:rPr>
            </w:pPr>
            <w:r w:rsidRPr="00A50427">
              <w:rPr>
                <w:rFonts w:asciiTheme="minorHAnsi" w:hAnsiTheme="minorHAnsi" w:cstheme="minorHAnsi"/>
                <w:sz w:val="20"/>
                <w:szCs w:val="20"/>
              </w:rPr>
              <w:lastRenderedPageBreak/>
              <w:t>Throughout project implementation</w:t>
            </w:r>
          </w:p>
        </w:tc>
        <w:tc>
          <w:tcPr>
            <w:tcW w:w="3115" w:type="dxa"/>
          </w:tcPr>
          <w:p w14:paraId="0C6CB468" w14:textId="404A7D67" w:rsidR="006F3B9D" w:rsidRPr="00A50427" w:rsidRDefault="006F3B9D" w:rsidP="006F3B9D">
            <w:pPr>
              <w:pStyle w:val="ListParagraph"/>
              <w:numPr>
                <w:ilvl w:val="0"/>
                <w:numId w:val="5"/>
              </w:numPr>
              <w:ind w:left="357" w:right="130" w:hanging="357"/>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Pr="00037C5F">
              <w:rPr>
                <w:rFonts w:ascii="Tahoma" w:eastAsia="MS Gothic" w:hAnsi="Tahoma" w:cs="Tahoma"/>
                <w:sz w:val="20"/>
                <w:szCs w:val="20"/>
              </w:rPr>
              <w:t> </w:t>
            </w:r>
            <w:r w:rsidRPr="00037C5F">
              <w:rPr>
                <w:rFonts w:asciiTheme="minorHAnsi" w:hAnsiTheme="minorHAnsi" w:cstheme="minorHAnsi"/>
                <w:sz w:val="20"/>
                <w:szCs w:val="20"/>
              </w:rPr>
              <w:t>Supervision missions</w:t>
            </w:r>
          </w:p>
          <w:p w14:paraId="18E26489" w14:textId="4C69A85C" w:rsidR="006F3B9D" w:rsidRPr="00A50427" w:rsidRDefault="006F3B9D" w:rsidP="006F3B9D">
            <w:pPr>
              <w:pStyle w:val="ListParagraph"/>
              <w:numPr>
                <w:ilvl w:val="0"/>
                <w:numId w:val="5"/>
              </w:numPr>
              <w:ind w:left="357" w:right="130" w:hanging="357"/>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p>
        </w:tc>
      </w:tr>
      <w:tr w:rsidR="006F3B9D" w:rsidRPr="00A50427" w14:paraId="6F9D73DE" w14:textId="77777777" w:rsidTr="00037C5F">
        <w:trPr>
          <w:jc w:val="center"/>
        </w:trPr>
        <w:tc>
          <w:tcPr>
            <w:tcW w:w="540" w:type="dxa"/>
          </w:tcPr>
          <w:p w14:paraId="2EB5D31A" w14:textId="296DAB12" w:rsidR="006F3B9D" w:rsidRPr="00A50427" w:rsidRDefault="00136C7B" w:rsidP="006F3B9D">
            <w:pPr>
              <w:ind w:left="142" w:right="83"/>
              <w:jc w:val="center"/>
              <w:rPr>
                <w:rFonts w:asciiTheme="minorHAnsi" w:hAnsiTheme="minorHAnsi" w:cstheme="minorHAnsi"/>
                <w:sz w:val="20"/>
                <w:szCs w:val="20"/>
                <w:lang w:val="en-GB"/>
              </w:rPr>
            </w:pPr>
            <w:r>
              <w:rPr>
                <w:rFonts w:asciiTheme="minorHAnsi" w:hAnsiTheme="minorHAnsi" w:cstheme="minorHAnsi"/>
                <w:sz w:val="20"/>
                <w:szCs w:val="20"/>
                <w:lang w:val="en-GB"/>
              </w:rPr>
              <w:t>19</w:t>
            </w:r>
          </w:p>
        </w:tc>
        <w:tc>
          <w:tcPr>
            <w:tcW w:w="2198" w:type="dxa"/>
            <w:shd w:val="clear" w:color="auto" w:fill="auto"/>
          </w:tcPr>
          <w:p w14:paraId="10706444" w14:textId="77777777" w:rsidR="006F3B9D" w:rsidRPr="00A50427" w:rsidRDefault="006F3B9D" w:rsidP="006F3B9D">
            <w:pPr>
              <w:pStyle w:val="p1"/>
              <w:rPr>
                <w:rFonts w:asciiTheme="minorHAnsi" w:hAnsiTheme="minorHAnsi" w:cstheme="minorHAnsi"/>
                <w:sz w:val="20"/>
                <w:szCs w:val="20"/>
              </w:rPr>
            </w:pPr>
            <w:r w:rsidRPr="00A50427">
              <w:rPr>
                <w:rFonts w:asciiTheme="minorHAnsi" w:hAnsiTheme="minorHAnsi" w:cstheme="minorHAnsi"/>
                <w:sz w:val="20"/>
                <w:szCs w:val="20"/>
              </w:rPr>
              <w:t>The operation of floating ambulance may generate medical related wastes</w:t>
            </w:r>
          </w:p>
        </w:tc>
        <w:tc>
          <w:tcPr>
            <w:tcW w:w="1290" w:type="dxa"/>
            <w:shd w:val="clear" w:color="auto" w:fill="auto"/>
          </w:tcPr>
          <w:p w14:paraId="42C333AF" w14:textId="143D6988" w:rsidR="006F3B9D" w:rsidRPr="00A50427" w:rsidRDefault="006F3B9D" w:rsidP="006F3B9D">
            <w:pPr>
              <w:pStyle w:val="p1"/>
              <w:jc w:val="center"/>
              <w:rPr>
                <w:rFonts w:asciiTheme="minorHAnsi" w:hAnsiTheme="minorHAnsi" w:cstheme="minorHAnsi"/>
                <w:sz w:val="20"/>
                <w:szCs w:val="20"/>
              </w:rPr>
            </w:pPr>
            <w:r w:rsidRPr="00A50427">
              <w:rPr>
                <w:rFonts w:asciiTheme="minorHAnsi" w:hAnsiTheme="minorHAnsi" w:cstheme="minorHAnsi"/>
                <w:sz w:val="20"/>
                <w:szCs w:val="20"/>
              </w:rPr>
              <w:t>Environmental</w:t>
            </w:r>
          </w:p>
        </w:tc>
        <w:tc>
          <w:tcPr>
            <w:tcW w:w="4871" w:type="dxa"/>
            <w:shd w:val="clear" w:color="auto" w:fill="auto"/>
          </w:tcPr>
          <w:p w14:paraId="55A29624" w14:textId="77777777" w:rsidR="006F3B9D" w:rsidRPr="00A50427" w:rsidRDefault="006F3B9D" w:rsidP="006F3B9D">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A50427">
              <w:rPr>
                <w:rFonts w:asciiTheme="minorHAnsi" w:hAnsiTheme="minorHAnsi" w:cstheme="minorHAnsi"/>
                <w:sz w:val="20"/>
                <w:szCs w:val="20"/>
                <w:lang w:val="en-GB"/>
              </w:rPr>
              <w:t xml:space="preserve">The project will follow </w:t>
            </w:r>
            <w:r w:rsidRPr="00A50427">
              <w:rPr>
                <w:rFonts w:asciiTheme="minorHAnsi" w:eastAsia="Calibri" w:hAnsiTheme="minorHAnsi" w:cstheme="minorHAnsi"/>
                <w:noProof/>
                <w:sz w:val="20"/>
                <w:szCs w:val="20"/>
              </w:rPr>
              <w:t>Environmental Conservation Act, 1995 and Environmental Conservation Rules, 1997 in the management of solid wastes</w:t>
            </w:r>
          </w:p>
          <w:p w14:paraId="5966CD8D" w14:textId="77777777" w:rsidR="006F3B9D" w:rsidRPr="00A50427" w:rsidRDefault="006F3B9D" w:rsidP="006F3B9D">
            <w:pPr>
              <w:pStyle w:val="ListParagraph"/>
              <w:numPr>
                <w:ilvl w:val="0"/>
                <w:numId w:val="13"/>
              </w:numPr>
              <w:spacing w:after="0" w:line="240" w:lineRule="auto"/>
              <w:ind w:left="357" w:hanging="357"/>
              <w:rPr>
                <w:rFonts w:asciiTheme="minorHAnsi" w:eastAsia="Calibri" w:hAnsiTheme="minorHAnsi" w:cstheme="minorHAnsi"/>
                <w:noProof/>
                <w:sz w:val="20"/>
                <w:szCs w:val="20"/>
              </w:rPr>
            </w:pPr>
            <w:r w:rsidRPr="00A50427">
              <w:rPr>
                <w:rFonts w:asciiTheme="minorHAnsi" w:eastAsia="Calibri" w:hAnsiTheme="minorHAnsi" w:cstheme="minorHAnsi"/>
                <w:noProof/>
                <w:sz w:val="20"/>
                <w:szCs w:val="20"/>
              </w:rPr>
              <w:t>The project will follow the guideliines of Safe Management of Wastes from Health Care Activities (World Health Organization) in the proper disposal of medical wastes</w:t>
            </w:r>
          </w:p>
        </w:tc>
        <w:tc>
          <w:tcPr>
            <w:tcW w:w="2643" w:type="dxa"/>
          </w:tcPr>
          <w:p w14:paraId="57E87855" w14:textId="77777777" w:rsidR="006F3B9D" w:rsidRPr="00A50427" w:rsidRDefault="006F3B9D" w:rsidP="006F3B9D">
            <w:pPr>
              <w:tabs>
                <w:tab w:val="left" w:pos="145"/>
              </w:tabs>
              <w:ind w:right="133"/>
              <w:contextualSpacing/>
              <w:rPr>
                <w:rFonts w:asciiTheme="minorHAnsi" w:hAnsiTheme="minorHAnsi" w:cstheme="minorHAnsi"/>
                <w:sz w:val="20"/>
                <w:szCs w:val="20"/>
                <w:lang w:val="en-GB"/>
              </w:rPr>
            </w:pPr>
            <w:r w:rsidRPr="00A50427">
              <w:rPr>
                <w:rFonts w:asciiTheme="minorHAnsi" w:hAnsiTheme="minorHAnsi" w:cstheme="minorHAnsi"/>
                <w:sz w:val="20"/>
                <w:szCs w:val="20"/>
                <w:lang w:val="en-GB"/>
              </w:rPr>
              <w:t xml:space="preserve"> Throughout project implementation</w:t>
            </w:r>
          </w:p>
        </w:tc>
        <w:tc>
          <w:tcPr>
            <w:tcW w:w="3115" w:type="dxa"/>
          </w:tcPr>
          <w:p w14:paraId="01BFCFEF" w14:textId="77777777" w:rsidR="006F3B9D" w:rsidRPr="00A50427" w:rsidRDefault="006F3B9D" w:rsidP="006F3B9D">
            <w:pPr>
              <w:pStyle w:val="ListParagraph"/>
              <w:numPr>
                <w:ilvl w:val="0"/>
                <w:numId w:val="5"/>
              </w:numPr>
              <w:ind w:left="357" w:right="130" w:hanging="357"/>
              <w:jc w:val="both"/>
              <w:rPr>
                <w:rFonts w:asciiTheme="minorHAnsi" w:hAnsiTheme="minorHAnsi" w:cstheme="minorHAnsi"/>
                <w:sz w:val="20"/>
                <w:szCs w:val="20"/>
                <w:lang w:val="en-GB"/>
              </w:rPr>
            </w:pPr>
            <w:r w:rsidRPr="00037C5F">
              <w:rPr>
                <w:rFonts w:asciiTheme="minorHAnsi" w:hAnsiTheme="minorHAnsi" w:cstheme="minorHAnsi"/>
                <w:sz w:val="20"/>
                <w:szCs w:val="20"/>
              </w:rPr>
              <w:t>Mid-term review;</w:t>
            </w:r>
            <w:r w:rsidRPr="00037C5F">
              <w:rPr>
                <w:rFonts w:ascii="Tahoma" w:eastAsia="MS Gothic" w:hAnsi="Tahoma" w:cs="Tahoma"/>
                <w:sz w:val="20"/>
                <w:szCs w:val="20"/>
              </w:rPr>
              <w:t> </w:t>
            </w:r>
            <w:r w:rsidRPr="00037C5F">
              <w:rPr>
                <w:rFonts w:asciiTheme="minorHAnsi" w:hAnsiTheme="minorHAnsi" w:cstheme="minorHAnsi"/>
                <w:sz w:val="20"/>
                <w:szCs w:val="20"/>
              </w:rPr>
              <w:t>Supervision missions</w:t>
            </w:r>
          </w:p>
          <w:p w14:paraId="4D91DB78" w14:textId="7A5DF653" w:rsidR="006F3B9D" w:rsidRPr="00A50427" w:rsidRDefault="006F3B9D" w:rsidP="006F3B9D">
            <w:pPr>
              <w:pStyle w:val="ListParagraph"/>
              <w:numPr>
                <w:ilvl w:val="0"/>
                <w:numId w:val="5"/>
              </w:numPr>
              <w:ind w:left="357" w:right="130" w:hanging="357"/>
              <w:jc w:val="both"/>
              <w:rPr>
                <w:rFonts w:asciiTheme="minorHAnsi" w:hAnsiTheme="minorHAnsi" w:cstheme="minorHAnsi"/>
                <w:sz w:val="20"/>
                <w:szCs w:val="20"/>
                <w:lang w:val="en-GB"/>
              </w:rPr>
            </w:pPr>
            <w:r w:rsidRPr="00037C5F">
              <w:rPr>
                <w:rFonts w:asciiTheme="minorHAnsi" w:hAnsiTheme="minorHAnsi" w:cstheme="minorHAnsi"/>
                <w:sz w:val="20"/>
                <w:szCs w:val="20"/>
                <w:lang w:val="en-GB"/>
              </w:rPr>
              <w:t>Annual project performance reports</w:t>
            </w:r>
            <w:r w:rsidRPr="00A50427">
              <w:rPr>
                <w:rFonts w:asciiTheme="minorHAnsi" w:hAnsiTheme="minorHAnsi" w:cstheme="minorHAnsi"/>
                <w:sz w:val="20"/>
                <w:szCs w:val="20"/>
                <w:lang w:val="en-GB"/>
              </w:rPr>
              <w:t xml:space="preserve"> </w:t>
            </w:r>
          </w:p>
        </w:tc>
      </w:tr>
      <w:bookmarkEnd w:id="18"/>
      <w:bookmarkEnd w:id="19"/>
    </w:tbl>
    <w:p w14:paraId="0672ED5C" w14:textId="77777777" w:rsidR="0032158D" w:rsidRPr="00190FA4" w:rsidRDefault="0032158D" w:rsidP="0032158D">
      <w:pPr>
        <w:jc w:val="both"/>
        <w:rPr>
          <w:rFonts w:asciiTheme="minorHAnsi" w:hAnsiTheme="minorHAnsi" w:cstheme="minorHAnsi"/>
          <w:sz w:val="22"/>
          <w:szCs w:val="22"/>
        </w:rPr>
      </w:pPr>
    </w:p>
    <w:p w14:paraId="02089082" w14:textId="77777777" w:rsidR="0032158D" w:rsidRPr="00190FA4" w:rsidRDefault="0032158D" w:rsidP="0032158D">
      <w:pPr>
        <w:jc w:val="both"/>
        <w:rPr>
          <w:rFonts w:asciiTheme="minorHAnsi" w:hAnsiTheme="minorHAnsi" w:cstheme="minorHAnsi"/>
          <w:sz w:val="22"/>
          <w:szCs w:val="22"/>
        </w:rPr>
      </w:pPr>
    </w:p>
    <w:p w14:paraId="09C8F9AB" w14:textId="77777777" w:rsidR="002A5254" w:rsidRDefault="002A5254" w:rsidP="0032158D">
      <w:pPr>
        <w:jc w:val="both"/>
        <w:rPr>
          <w:rFonts w:asciiTheme="minorHAnsi" w:hAnsiTheme="minorHAnsi" w:cstheme="minorHAnsi"/>
          <w:sz w:val="22"/>
          <w:szCs w:val="22"/>
        </w:rPr>
        <w:sectPr w:rsidR="002A5254" w:rsidSect="0011371C">
          <w:headerReference w:type="default" r:id="rId23"/>
          <w:pgSz w:w="16838" w:h="11906" w:orient="landscape"/>
          <w:pgMar w:top="880" w:right="1440" w:bottom="1440" w:left="1440" w:header="314" w:footer="720" w:gutter="0"/>
          <w:cols w:space="720"/>
          <w:docGrid w:linePitch="360"/>
        </w:sectPr>
      </w:pPr>
    </w:p>
    <w:p w14:paraId="239C1F34" w14:textId="1F14B1B6" w:rsidR="0032158D" w:rsidRDefault="00AA74A3" w:rsidP="0032158D">
      <w:pPr>
        <w:pStyle w:val="Heading1"/>
        <w:rPr>
          <w:rFonts w:asciiTheme="minorHAnsi" w:hAnsiTheme="minorHAnsi" w:cstheme="minorHAnsi"/>
        </w:rPr>
      </w:pPr>
      <w:bookmarkStart w:id="20" w:name="_Toc43367397"/>
      <w:r>
        <w:rPr>
          <w:rFonts w:asciiTheme="minorHAnsi" w:hAnsiTheme="minorHAnsi" w:cstheme="minorHAnsi"/>
        </w:rPr>
        <w:lastRenderedPageBreak/>
        <w:t>5</w:t>
      </w:r>
      <w:r w:rsidR="0032158D" w:rsidRPr="00190FA4">
        <w:rPr>
          <w:rFonts w:asciiTheme="minorHAnsi" w:hAnsiTheme="minorHAnsi" w:cstheme="minorHAnsi"/>
        </w:rPr>
        <w:t>.</w:t>
      </w:r>
      <w:r w:rsidR="00D0371E">
        <w:rPr>
          <w:rFonts w:asciiTheme="minorHAnsi" w:hAnsiTheme="minorHAnsi" w:cstheme="minorHAnsi"/>
        </w:rPr>
        <w:t xml:space="preserve"> P</w:t>
      </w:r>
      <w:r w:rsidR="0032158D" w:rsidRPr="00190FA4">
        <w:rPr>
          <w:rFonts w:asciiTheme="minorHAnsi" w:hAnsiTheme="minorHAnsi" w:cstheme="minorHAnsi"/>
        </w:rPr>
        <w:t xml:space="preserve">rocedures </w:t>
      </w:r>
      <w:r w:rsidR="00D0371E">
        <w:rPr>
          <w:rFonts w:asciiTheme="minorHAnsi" w:hAnsiTheme="minorHAnsi" w:cstheme="minorHAnsi"/>
        </w:rPr>
        <w:t>for screening, assessing and managing social and environmental impacts</w:t>
      </w:r>
      <w:bookmarkEnd w:id="20"/>
    </w:p>
    <w:p w14:paraId="38C917AD" w14:textId="77777777" w:rsidR="00FD4D6F" w:rsidRDefault="00FD4D6F" w:rsidP="00FD4D6F"/>
    <w:p w14:paraId="6AA0D683" w14:textId="717D8731" w:rsidR="00FD4D6F" w:rsidRDefault="007749A8" w:rsidP="00AE77D5">
      <w:pPr>
        <w:jc w:val="both"/>
        <w:rPr>
          <w:rFonts w:asciiTheme="minorHAnsi" w:hAnsiTheme="minorHAnsi" w:cstheme="minorHAnsi"/>
          <w:sz w:val="20"/>
          <w:szCs w:val="20"/>
        </w:rPr>
      </w:pPr>
      <w:r w:rsidRPr="00FD4D6F">
        <w:rPr>
          <w:rFonts w:asciiTheme="minorHAnsi" w:hAnsiTheme="minorHAnsi" w:cstheme="minorHAnsi"/>
          <w:sz w:val="22"/>
          <w:szCs w:val="22"/>
        </w:rPr>
        <w:t xml:space="preserve">The Environmental and Social Policy (ESP) </w:t>
      </w:r>
      <w:r w:rsidR="00FD4D6F" w:rsidRPr="00FD4D6F">
        <w:rPr>
          <w:rFonts w:asciiTheme="minorHAnsi" w:hAnsiTheme="minorHAnsi" w:cstheme="minorHAnsi"/>
          <w:sz w:val="22"/>
          <w:szCs w:val="22"/>
        </w:rPr>
        <w:t xml:space="preserve">of Adaptation Fund </w:t>
      </w:r>
      <w:r w:rsidRPr="00FD4D6F">
        <w:rPr>
          <w:rFonts w:asciiTheme="minorHAnsi" w:hAnsiTheme="minorHAnsi" w:cstheme="minorHAnsi"/>
          <w:sz w:val="22"/>
          <w:szCs w:val="22"/>
        </w:rPr>
        <w:t>requires that environmental and social risks associated with all the activities that will be undertaken by a project have been identified at the time of submission of the proposal</w:t>
      </w:r>
      <w:r w:rsidR="00FD4D6F">
        <w:rPr>
          <w:rFonts w:asciiTheme="minorHAnsi" w:hAnsiTheme="minorHAnsi" w:cstheme="minorHAnsi"/>
          <w:sz w:val="20"/>
          <w:szCs w:val="20"/>
        </w:rPr>
        <w:t>. The ESP has no provision for projects where comprehensive risks identification has not been possible or has not been done by the time the proposal is submitted. Based on the screening of anticipated environmental and social impacts,</w:t>
      </w:r>
      <w:r w:rsidR="00E0209C">
        <w:rPr>
          <w:rFonts w:asciiTheme="minorHAnsi" w:hAnsiTheme="minorHAnsi" w:cstheme="minorHAnsi"/>
          <w:sz w:val="20"/>
          <w:szCs w:val="20"/>
        </w:rPr>
        <w:t xml:space="preserve"> three policy principles and five of the seven project-level standards of the SES have</w:t>
      </w:r>
      <w:r w:rsidR="00FD4D6F">
        <w:rPr>
          <w:rFonts w:asciiTheme="minorHAnsi" w:hAnsiTheme="minorHAnsi" w:cstheme="minorHAnsi"/>
          <w:sz w:val="20"/>
          <w:szCs w:val="20"/>
        </w:rPr>
        <w:t xml:space="preserve"> </w:t>
      </w:r>
      <w:r w:rsidR="00E0209C">
        <w:rPr>
          <w:rFonts w:asciiTheme="minorHAnsi" w:hAnsiTheme="minorHAnsi" w:cstheme="minorHAnsi"/>
          <w:sz w:val="20"/>
          <w:szCs w:val="20"/>
        </w:rPr>
        <w:t xml:space="preserve">identified impacts; while eleven out of the fifteen ESP principles have been triggered. Those that have not been triggered </w:t>
      </w:r>
      <w:r w:rsidR="008C365D">
        <w:rPr>
          <w:rFonts w:asciiTheme="minorHAnsi" w:hAnsiTheme="minorHAnsi" w:cstheme="minorHAnsi"/>
          <w:sz w:val="20"/>
          <w:szCs w:val="20"/>
        </w:rPr>
        <w:t>–</w:t>
      </w:r>
      <w:r w:rsidR="00E0209C">
        <w:rPr>
          <w:rFonts w:asciiTheme="minorHAnsi" w:hAnsiTheme="minorHAnsi" w:cstheme="minorHAnsi"/>
          <w:sz w:val="20"/>
          <w:szCs w:val="20"/>
        </w:rPr>
        <w:t xml:space="preserve"> </w:t>
      </w:r>
      <w:r w:rsidR="008C365D">
        <w:rPr>
          <w:rFonts w:asciiTheme="minorHAnsi" w:hAnsiTheme="minorHAnsi" w:cstheme="minorHAnsi"/>
          <w:sz w:val="20"/>
          <w:szCs w:val="20"/>
        </w:rPr>
        <w:t>Cultural heritage and Indigenous peoples (SES); and Indigenous peoples, Climate change, Public health and Physical and cultural heritage (ESP), are currently unknown, since, among others, the exact locations of various interventions and the identity of beneficiaries</w:t>
      </w:r>
      <w:r w:rsidR="00AE77D5">
        <w:rPr>
          <w:rFonts w:asciiTheme="minorHAnsi" w:hAnsiTheme="minorHAnsi" w:cstheme="minorHAnsi"/>
          <w:sz w:val="20"/>
          <w:szCs w:val="20"/>
        </w:rPr>
        <w:t xml:space="preserve"> are still not established.</w:t>
      </w:r>
    </w:p>
    <w:p w14:paraId="5624FD61" w14:textId="0620CD1E" w:rsidR="00E0209C" w:rsidRDefault="00E0209C" w:rsidP="00FD4D6F">
      <w:pPr>
        <w:rPr>
          <w:rFonts w:asciiTheme="minorHAnsi" w:hAnsiTheme="minorHAnsi" w:cstheme="minorHAnsi"/>
          <w:sz w:val="20"/>
          <w:szCs w:val="20"/>
        </w:rPr>
      </w:pPr>
    </w:p>
    <w:p w14:paraId="763406D0" w14:textId="00478895" w:rsidR="00E0209C" w:rsidRPr="00FD4D6F" w:rsidRDefault="00AE77D5" w:rsidP="00E0209C">
      <w:pPr>
        <w:rPr>
          <w:rFonts w:asciiTheme="minorHAnsi" w:hAnsiTheme="minorHAnsi" w:cstheme="minorHAnsi"/>
          <w:sz w:val="20"/>
          <w:szCs w:val="20"/>
        </w:rPr>
      </w:pPr>
      <w:r>
        <w:rPr>
          <w:rFonts w:asciiTheme="minorHAnsi" w:hAnsiTheme="minorHAnsi" w:cstheme="minorHAnsi"/>
          <w:sz w:val="22"/>
          <w:szCs w:val="22"/>
        </w:rPr>
        <w:t>Hence, t</w:t>
      </w:r>
      <w:r w:rsidR="00E0209C">
        <w:rPr>
          <w:rFonts w:asciiTheme="minorHAnsi" w:hAnsiTheme="minorHAnsi" w:cstheme="minorHAnsi"/>
          <w:sz w:val="22"/>
          <w:szCs w:val="22"/>
        </w:rPr>
        <w:t>he s</w:t>
      </w:r>
      <w:r w:rsidR="00E0209C" w:rsidRPr="00407AFA">
        <w:rPr>
          <w:rFonts w:asciiTheme="minorHAnsi" w:hAnsiTheme="minorHAnsi" w:cstheme="minorHAnsi"/>
          <w:sz w:val="22"/>
          <w:szCs w:val="22"/>
        </w:rPr>
        <w:t>creening, assessment and management of social and environmental impacts is required for:</w:t>
      </w:r>
    </w:p>
    <w:p w14:paraId="44F6598A" w14:textId="63C644B9" w:rsidR="00E0209C" w:rsidRPr="00E0209C" w:rsidRDefault="00AE77D5" w:rsidP="00E0209C">
      <w:pPr>
        <w:pStyle w:val="ListParagraph"/>
        <w:numPr>
          <w:ilvl w:val="0"/>
          <w:numId w:val="62"/>
        </w:numPr>
        <w:spacing w:before="100" w:beforeAutospacing="1" w:after="100" w:afterAutospacing="1" w:line="240" w:lineRule="auto"/>
        <w:contextualSpacing w:val="0"/>
        <w:jc w:val="both"/>
        <w:rPr>
          <w:rFonts w:asciiTheme="minorHAnsi" w:hAnsiTheme="minorHAnsi" w:cstheme="minorHAnsi"/>
          <w:sz w:val="22"/>
          <w:szCs w:val="20"/>
        </w:rPr>
      </w:pPr>
      <w:r>
        <w:rPr>
          <w:rFonts w:asciiTheme="minorHAnsi" w:hAnsiTheme="minorHAnsi" w:cstheme="minorHAnsi"/>
          <w:sz w:val="22"/>
          <w:szCs w:val="20"/>
        </w:rPr>
        <w:t>Identified</w:t>
      </w:r>
      <w:r w:rsidR="00E0209C" w:rsidRPr="00407AFA">
        <w:rPr>
          <w:rFonts w:asciiTheme="minorHAnsi" w:hAnsiTheme="minorHAnsi" w:cstheme="minorHAnsi"/>
          <w:sz w:val="22"/>
          <w:szCs w:val="20"/>
        </w:rPr>
        <w:t xml:space="preserve"> potential impacts: potential impacts which are currently identified by the SESP, based on the broad scope of project activities, in order to further define and assess their relevance and relative importance on a site-specific basis;</w:t>
      </w:r>
    </w:p>
    <w:p w14:paraId="39D5E643" w14:textId="19FBCF2F" w:rsidR="00E0209C" w:rsidRPr="00407AFA" w:rsidRDefault="00AE77D5" w:rsidP="00E0209C">
      <w:pPr>
        <w:pStyle w:val="ListParagraph"/>
        <w:numPr>
          <w:ilvl w:val="0"/>
          <w:numId w:val="62"/>
        </w:numPr>
        <w:spacing w:before="100" w:beforeAutospacing="1" w:after="100" w:afterAutospacing="1" w:line="240" w:lineRule="auto"/>
        <w:contextualSpacing w:val="0"/>
        <w:jc w:val="both"/>
        <w:rPr>
          <w:rFonts w:asciiTheme="minorHAnsi" w:hAnsiTheme="minorHAnsi" w:cstheme="minorHAnsi"/>
          <w:sz w:val="22"/>
          <w:szCs w:val="20"/>
        </w:rPr>
      </w:pPr>
      <w:r>
        <w:rPr>
          <w:rFonts w:asciiTheme="minorHAnsi" w:hAnsiTheme="minorHAnsi" w:cstheme="minorHAnsi"/>
          <w:sz w:val="22"/>
          <w:szCs w:val="20"/>
        </w:rPr>
        <w:t xml:space="preserve">Unidentified sub-projects (USPs): </w:t>
      </w:r>
      <w:r w:rsidR="00E0209C" w:rsidRPr="00407AFA">
        <w:rPr>
          <w:rFonts w:asciiTheme="minorHAnsi" w:hAnsiTheme="minorHAnsi" w:cstheme="minorHAnsi"/>
          <w:sz w:val="22"/>
          <w:szCs w:val="20"/>
        </w:rPr>
        <w:t>unknown impacts from project activities which are at this stage not yet fully specified.</w:t>
      </w:r>
    </w:p>
    <w:p w14:paraId="3716E032" w14:textId="1C020916" w:rsidR="0056552B" w:rsidRPr="00190FA4" w:rsidRDefault="0056552B" w:rsidP="00AA74A3">
      <w:pPr>
        <w:pStyle w:val="Heading2"/>
        <w:numPr>
          <w:ilvl w:val="1"/>
          <w:numId w:val="76"/>
        </w:numPr>
        <w:rPr>
          <w:rFonts w:asciiTheme="minorHAnsi" w:hAnsiTheme="minorHAnsi" w:cstheme="minorHAnsi"/>
          <w:color w:val="4472C4" w:themeColor="accent1"/>
        </w:rPr>
      </w:pPr>
      <w:bookmarkStart w:id="21" w:name="_Toc43367398"/>
      <w:r>
        <w:rPr>
          <w:rFonts w:asciiTheme="minorHAnsi" w:hAnsiTheme="minorHAnsi" w:cstheme="minorHAnsi"/>
          <w:color w:val="4472C4" w:themeColor="accent1"/>
        </w:rPr>
        <w:t>Screening</w:t>
      </w:r>
      <w:bookmarkEnd w:id="21"/>
    </w:p>
    <w:p w14:paraId="3369A036" w14:textId="08F3E638" w:rsidR="00E0209C" w:rsidRPr="00AA74A3" w:rsidRDefault="00AA74A3" w:rsidP="00AA74A3">
      <w:pPr>
        <w:rPr>
          <w:rFonts w:asciiTheme="minorHAnsi" w:hAnsiTheme="minorHAnsi" w:cstheme="minorHAnsi"/>
          <w:color w:val="4472C4" w:themeColor="accent1"/>
        </w:rPr>
      </w:pPr>
      <w:r>
        <w:rPr>
          <w:rFonts w:asciiTheme="minorHAnsi" w:hAnsiTheme="minorHAnsi" w:cstheme="minorHAnsi"/>
          <w:color w:val="4472C4" w:themeColor="accent1"/>
        </w:rPr>
        <w:t xml:space="preserve">5.1.1 </w:t>
      </w:r>
      <w:r w:rsidR="0056552B" w:rsidRPr="00AA74A3">
        <w:rPr>
          <w:rFonts w:asciiTheme="minorHAnsi" w:hAnsiTheme="minorHAnsi" w:cstheme="minorHAnsi"/>
          <w:color w:val="4472C4" w:themeColor="accent1"/>
        </w:rPr>
        <w:t>Identified potential impacts</w:t>
      </w:r>
    </w:p>
    <w:p w14:paraId="33E40330" w14:textId="45F479B2" w:rsidR="00396018" w:rsidRDefault="0056552B" w:rsidP="0056552B">
      <w:pPr>
        <w:spacing w:before="100" w:beforeAutospacing="1" w:after="100" w:afterAutospacing="1"/>
        <w:jc w:val="both"/>
        <w:rPr>
          <w:rFonts w:asciiTheme="minorHAnsi" w:hAnsiTheme="minorHAnsi" w:cstheme="minorHAnsi"/>
          <w:sz w:val="22"/>
          <w:szCs w:val="20"/>
        </w:rPr>
      </w:pPr>
      <w:r>
        <w:rPr>
          <w:rFonts w:asciiTheme="minorHAnsi" w:hAnsiTheme="minorHAnsi" w:cstheme="minorHAnsi"/>
          <w:sz w:val="22"/>
          <w:szCs w:val="20"/>
        </w:rPr>
        <w:t xml:space="preserve">The SESP has identified anticipated project risks of different activities under the project. The risks </w:t>
      </w:r>
      <w:r w:rsidR="00396018">
        <w:rPr>
          <w:rFonts w:asciiTheme="minorHAnsi" w:hAnsiTheme="minorHAnsi" w:cstheme="minorHAnsi"/>
          <w:sz w:val="22"/>
          <w:szCs w:val="20"/>
        </w:rPr>
        <w:t xml:space="preserve">were assessed based on the project activities, outputs and outcomes currently identified. The 19 risks identified were either rated Low or Moderate.  </w:t>
      </w:r>
    </w:p>
    <w:p w14:paraId="15C8731A" w14:textId="13EA0C53" w:rsidR="00396018" w:rsidRPr="00AA74A3" w:rsidRDefault="00F21ABD" w:rsidP="00AA74A3">
      <w:pPr>
        <w:pStyle w:val="ListParagraph"/>
        <w:numPr>
          <w:ilvl w:val="2"/>
          <w:numId w:val="77"/>
        </w:numPr>
        <w:rPr>
          <w:rFonts w:asciiTheme="minorHAnsi" w:hAnsiTheme="minorHAnsi" w:cstheme="minorHAnsi"/>
          <w:color w:val="4472C4" w:themeColor="accent1"/>
        </w:rPr>
      </w:pPr>
      <w:r w:rsidRPr="00AA74A3">
        <w:rPr>
          <w:rFonts w:asciiTheme="minorHAnsi" w:hAnsiTheme="minorHAnsi" w:cstheme="minorHAnsi"/>
          <w:color w:val="4472C4" w:themeColor="accent1"/>
        </w:rPr>
        <w:t>Currently u</w:t>
      </w:r>
      <w:r w:rsidR="00396018" w:rsidRPr="00AA74A3">
        <w:rPr>
          <w:rFonts w:asciiTheme="minorHAnsi" w:hAnsiTheme="minorHAnsi" w:cstheme="minorHAnsi"/>
          <w:color w:val="4472C4" w:themeColor="accent1"/>
        </w:rPr>
        <w:t xml:space="preserve">nidentified sub-projects </w:t>
      </w:r>
    </w:p>
    <w:p w14:paraId="0CB7E823" w14:textId="284CA421" w:rsidR="00013E93" w:rsidRDefault="00013E93" w:rsidP="00396018">
      <w:pPr>
        <w:spacing w:before="100" w:beforeAutospacing="1" w:after="100" w:afterAutospacing="1"/>
        <w:jc w:val="both"/>
        <w:rPr>
          <w:rFonts w:asciiTheme="minorHAnsi" w:hAnsiTheme="minorHAnsi" w:cstheme="minorHAnsi"/>
          <w:sz w:val="22"/>
          <w:szCs w:val="20"/>
        </w:rPr>
      </w:pPr>
      <w:r>
        <w:rPr>
          <w:rFonts w:asciiTheme="minorHAnsi" w:hAnsiTheme="minorHAnsi" w:cstheme="minorHAnsi"/>
          <w:sz w:val="22"/>
          <w:szCs w:val="20"/>
        </w:rPr>
        <w:t xml:space="preserve">To achieve the outcome of the project, outputs and project activities will depend on the selection of beneficiaries, the identities of which are not currently known and are therefore not included in the existing SESP. Moreover, the sites of climate-resilient infrastructure for electrification, water provisioning, and community infrastructure have yet to be </w:t>
      </w:r>
      <w:r w:rsidR="00B83E1D">
        <w:rPr>
          <w:rFonts w:asciiTheme="minorHAnsi" w:hAnsiTheme="minorHAnsi" w:cstheme="minorHAnsi"/>
          <w:sz w:val="22"/>
          <w:szCs w:val="20"/>
        </w:rPr>
        <w:t>specified. Such activities will (i.e., the selection of beneficiaries and establishing the exact locations of household and community infrastructure), as they emerge, require screening using the SESP methodology. For example,  in the course of establishing the location of infrastructure, there is the possibility of archaeological deposits becoming exposed during ground excavation within the project. Currently, this policy principle (cultural heritage) has not been triggered</w:t>
      </w:r>
      <w:r w:rsidR="004F6C8E">
        <w:rPr>
          <w:rFonts w:asciiTheme="minorHAnsi" w:hAnsiTheme="minorHAnsi" w:cstheme="minorHAnsi"/>
          <w:sz w:val="22"/>
          <w:szCs w:val="20"/>
        </w:rPr>
        <w:t xml:space="preserve">, but in case there is a chance archaeological find during the course of excavation, this will require screening using SESP methodology to ensure that any impacts are identified, the significance of the find has been established, and any required impact management actions are developed and applied. </w:t>
      </w:r>
      <w:r w:rsidR="00BF6187">
        <w:rPr>
          <w:rFonts w:asciiTheme="minorHAnsi" w:hAnsiTheme="minorHAnsi" w:cstheme="minorHAnsi"/>
          <w:sz w:val="22"/>
          <w:szCs w:val="20"/>
        </w:rPr>
        <w:t xml:space="preserve">Another instance is during beneficiary selection, which is a future activity, there is a possibility that potential household belongs to ethnic minority. Hence, project-level standard concerning Indigenous People will be triggered, hence will require updating of the screening using SESP methodology. </w:t>
      </w:r>
    </w:p>
    <w:p w14:paraId="7D5EF115" w14:textId="77777777" w:rsidR="00A2775B" w:rsidRPr="000B200C" w:rsidRDefault="00A2775B" w:rsidP="00A2775B">
      <w:pPr>
        <w:jc w:val="both"/>
        <w:rPr>
          <w:rFonts w:asciiTheme="minorHAnsi" w:hAnsiTheme="minorHAnsi" w:cstheme="minorHAnsi"/>
          <w:sz w:val="22"/>
          <w:szCs w:val="22"/>
        </w:rPr>
      </w:pPr>
      <w:r w:rsidRPr="000B200C">
        <w:rPr>
          <w:rFonts w:asciiTheme="minorHAnsi" w:hAnsiTheme="minorHAnsi" w:cstheme="minorHAnsi"/>
          <w:sz w:val="22"/>
          <w:szCs w:val="22"/>
        </w:rPr>
        <w:t xml:space="preserve">Currently, the USPs, or the activities where risks have not been established yet, are related to the following AF’s principles - Cultural heritage and Indigenous peoples (SES); and SES’ project-level </w:t>
      </w:r>
      <w:r w:rsidRPr="000B200C">
        <w:rPr>
          <w:rFonts w:asciiTheme="minorHAnsi" w:hAnsiTheme="minorHAnsi" w:cstheme="minorHAnsi"/>
          <w:sz w:val="22"/>
          <w:szCs w:val="22"/>
        </w:rPr>
        <w:lastRenderedPageBreak/>
        <w:t>standards -  Indigenous peoples, Climate change, Public health and Physical and cultural heritage (ESP). Other risks which may arise during project implementation, which have not been established in the SESP screening, will be included and updated.</w:t>
      </w:r>
    </w:p>
    <w:p w14:paraId="295FC564" w14:textId="77777777" w:rsidR="00A2775B" w:rsidRPr="000B200C" w:rsidRDefault="00A2775B" w:rsidP="00A2775B">
      <w:pPr>
        <w:jc w:val="both"/>
        <w:rPr>
          <w:rFonts w:asciiTheme="minorHAnsi" w:hAnsiTheme="minorHAnsi" w:cstheme="minorHAnsi"/>
          <w:sz w:val="22"/>
          <w:szCs w:val="22"/>
        </w:rPr>
      </w:pPr>
    </w:p>
    <w:p w14:paraId="44F296D2" w14:textId="74BDE5BC" w:rsidR="00A2775B" w:rsidRDefault="00A2775B" w:rsidP="00A2775B">
      <w:pPr>
        <w:jc w:val="both"/>
        <w:rPr>
          <w:rFonts w:asciiTheme="minorHAnsi" w:hAnsiTheme="minorHAnsi" w:cstheme="minorHAnsi"/>
          <w:sz w:val="22"/>
          <w:szCs w:val="20"/>
        </w:rPr>
      </w:pPr>
      <w:r>
        <w:rPr>
          <w:rFonts w:asciiTheme="minorHAnsi" w:hAnsiTheme="minorHAnsi" w:cstheme="minorHAnsi"/>
          <w:sz w:val="22"/>
          <w:szCs w:val="20"/>
        </w:rPr>
        <w:t xml:space="preserve">The SESP screening will be updated as project outputs become more specific, including the selection of beneficiary households and exact locations </w:t>
      </w:r>
    </w:p>
    <w:p w14:paraId="34236345" w14:textId="77777777" w:rsidR="00B6419E" w:rsidRPr="00A2775B" w:rsidRDefault="00B6419E" w:rsidP="00A2775B">
      <w:pPr>
        <w:jc w:val="both"/>
        <w:rPr>
          <w:rFonts w:asciiTheme="minorHAnsi" w:hAnsiTheme="minorHAnsi" w:cstheme="minorHAnsi"/>
          <w:sz w:val="20"/>
          <w:szCs w:val="20"/>
        </w:rPr>
      </w:pPr>
    </w:p>
    <w:p w14:paraId="4154FEC0" w14:textId="044958FC" w:rsidR="00B6419E" w:rsidRDefault="00B6419E" w:rsidP="00AA74A3">
      <w:pPr>
        <w:pStyle w:val="Heading2"/>
        <w:numPr>
          <w:ilvl w:val="1"/>
          <w:numId w:val="77"/>
        </w:numPr>
        <w:rPr>
          <w:rFonts w:asciiTheme="minorHAnsi" w:hAnsiTheme="minorHAnsi" w:cstheme="minorHAnsi"/>
          <w:color w:val="4472C4" w:themeColor="accent1"/>
        </w:rPr>
      </w:pPr>
      <w:bookmarkStart w:id="22" w:name="_Toc43367399"/>
      <w:r>
        <w:rPr>
          <w:rFonts w:asciiTheme="minorHAnsi" w:hAnsiTheme="minorHAnsi" w:cstheme="minorHAnsi"/>
          <w:color w:val="4472C4" w:themeColor="accent1"/>
        </w:rPr>
        <w:t>Assessment</w:t>
      </w:r>
      <w:bookmarkEnd w:id="22"/>
    </w:p>
    <w:p w14:paraId="3547755F" w14:textId="77777777" w:rsidR="00237528" w:rsidRDefault="00B6419E" w:rsidP="00B6419E">
      <w:pPr>
        <w:jc w:val="both"/>
        <w:rPr>
          <w:rFonts w:asciiTheme="minorHAnsi" w:hAnsiTheme="minorHAnsi" w:cstheme="minorHAnsi"/>
          <w:sz w:val="22"/>
          <w:szCs w:val="20"/>
        </w:rPr>
      </w:pPr>
      <w:r>
        <w:rPr>
          <w:rFonts w:asciiTheme="minorHAnsi" w:hAnsiTheme="minorHAnsi" w:cstheme="minorHAnsi"/>
          <w:sz w:val="22"/>
          <w:szCs w:val="20"/>
        </w:rPr>
        <w:t xml:space="preserve">After the screening, which was described in 6.1 above, further assessments may be required for project risks classified as Moderate to establish the magnitude and severity on households, the communities in the two charlands, and </w:t>
      </w:r>
      <w:r w:rsidR="00425DBE">
        <w:rPr>
          <w:rFonts w:asciiTheme="minorHAnsi" w:hAnsiTheme="minorHAnsi" w:cstheme="minorHAnsi"/>
          <w:sz w:val="22"/>
          <w:szCs w:val="20"/>
        </w:rPr>
        <w:t>the general population. Assessment of adverse impacts is commensurate with the significance of identified risk, and may require the preparation of</w:t>
      </w:r>
      <w:r w:rsidR="00237528">
        <w:rPr>
          <w:rFonts w:asciiTheme="minorHAnsi" w:hAnsiTheme="minorHAnsi" w:cstheme="minorHAnsi"/>
          <w:sz w:val="22"/>
          <w:szCs w:val="20"/>
        </w:rPr>
        <w:t xml:space="preserve"> ESMP. </w:t>
      </w:r>
    </w:p>
    <w:p w14:paraId="567859FE" w14:textId="77777777" w:rsidR="00237528" w:rsidRDefault="00237528" w:rsidP="00B6419E">
      <w:pPr>
        <w:jc w:val="both"/>
        <w:rPr>
          <w:rFonts w:asciiTheme="minorHAnsi" w:hAnsiTheme="minorHAnsi" w:cstheme="minorHAnsi"/>
          <w:sz w:val="22"/>
          <w:szCs w:val="20"/>
        </w:rPr>
      </w:pPr>
    </w:p>
    <w:p w14:paraId="70329923" w14:textId="05B70A25" w:rsidR="00237528" w:rsidRDefault="00237528" w:rsidP="00B6419E">
      <w:pPr>
        <w:jc w:val="both"/>
        <w:rPr>
          <w:rFonts w:asciiTheme="minorHAnsi" w:hAnsiTheme="minorHAnsi" w:cstheme="minorHAnsi"/>
          <w:sz w:val="22"/>
          <w:szCs w:val="20"/>
        </w:rPr>
      </w:pPr>
      <w:r>
        <w:rPr>
          <w:rFonts w:asciiTheme="minorHAnsi" w:hAnsiTheme="minorHAnsi" w:cstheme="minorHAnsi"/>
          <w:sz w:val="22"/>
          <w:szCs w:val="20"/>
        </w:rPr>
        <w:t xml:space="preserve">Assessment will be done for both identified and unidentified sub-projects, as described below. </w:t>
      </w:r>
    </w:p>
    <w:p w14:paraId="5A0CE8A2" w14:textId="3C457BB9" w:rsidR="00237528" w:rsidRDefault="00237528" w:rsidP="00B6419E">
      <w:pPr>
        <w:jc w:val="both"/>
        <w:rPr>
          <w:rFonts w:asciiTheme="minorHAnsi" w:hAnsiTheme="minorHAnsi" w:cstheme="minorHAnsi"/>
          <w:sz w:val="22"/>
          <w:szCs w:val="20"/>
        </w:rPr>
      </w:pPr>
    </w:p>
    <w:p w14:paraId="18ED2290" w14:textId="0A1495CF" w:rsidR="00237528" w:rsidRPr="00AA74A3" w:rsidRDefault="00237528" w:rsidP="00AA74A3">
      <w:pPr>
        <w:pStyle w:val="ListParagraph"/>
        <w:numPr>
          <w:ilvl w:val="2"/>
          <w:numId w:val="78"/>
        </w:numPr>
        <w:rPr>
          <w:rFonts w:asciiTheme="minorHAnsi" w:hAnsiTheme="minorHAnsi" w:cstheme="minorHAnsi"/>
          <w:color w:val="4472C4" w:themeColor="accent1"/>
        </w:rPr>
      </w:pPr>
      <w:r w:rsidRPr="00AA74A3">
        <w:rPr>
          <w:rFonts w:asciiTheme="minorHAnsi" w:hAnsiTheme="minorHAnsi" w:cstheme="minorHAnsi"/>
          <w:color w:val="4472C4" w:themeColor="accent1"/>
        </w:rPr>
        <w:t>Identified potential impacts</w:t>
      </w:r>
    </w:p>
    <w:p w14:paraId="61FDF564" w14:textId="665833B1" w:rsidR="00237528" w:rsidRDefault="00237528" w:rsidP="00237528">
      <w:pPr>
        <w:jc w:val="both"/>
        <w:rPr>
          <w:rFonts w:asciiTheme="minorHAnsi" w:hAnsiTheme="minorHAnsi" w:cstheme="minorHAnsi"/>
          <w:sz w:val="22"/>
          <w:szCs w:val="20"/>
        </w:rPr>
      </w:pPr>
      <w:r w:rsidRPr="00237528">
        <w:rPr>
          <w:rFonts w:asciiTheme="minorHAnsi" w:hAnsiTheme="minorHAnsi" w:cstheme="minorHAnsi"/>
          <w:sz w:val="22"/>
          <w:szCs w:val="20"/>
        </w:rPr>
        <w:t xml:space="preserve">Assessment will </w:t>
      </w:r>
      <w:r w:rsidR="003B0977">
        <w:rPr>
          <w:rFonts w:asciiTheme="minorHAnsi" w:hAnsiTheme="minorHAnsi" w:cstheme="minorHAnsi"/>
          <w:sz w:val="22"/>
          <w:szCs w:val="20"/>
        </w:rPr>
        <w:t xml:space="preserve">include consultations with affected communities to consult on potential impacts of different activities and management measures to be implemented, and to ensure  the full  participation of the two charland communities in all phases of the project. The assessment will verify, through consultations with stakeholders, households or groups that might be affected, the magnitude and severity of impacts, and corresponding measures that will be implemented to avoid, minimize, mitigate, and manage such impacts. The findings of the assessment will recommend on future actions on possible revision of the SESP, together with recommendations for management plans that need to be developed. </w:t>
      </w:r>
    </w:p>
    <w:p w14:paraId="60C3F3F3" w14:textId="5872ABA2" w:rsidR="00F21ABD" w:rsidRDefault="00F21ABD" w:rsidP="00237528">
      <w:pPr>
        <w:jc w:val="both"/>
        <w:rPr>
          <w:rFonts w:asciiTheme="minorHAnsi" w:hAnsiTheme="minorHAnsi" w:cstheme="minorHAnsi"/>
          <w:sz w:val="22"/>
          <w:szCs w:val="20"/>
        </w:rPr>
      </w:pPr>
    </w:p>
    <w:p w14:paraId="422F5771" w14:textId="3F2002D9" w:rsidR="00F21ABD" w:rsidRPr="00237528" w:rsidRDefault="00F21ABD" w:rsidP="00237528">
      <w:pPr>
        <w:jc w:val="both"/>
        <w:rPr>
          <w:rFonts w:asciiTheme="minorHAnsi" w:hAnsiTheme="minorHAnsi" w:cstheme="minorHAnsi"/>
          <w:sz w:val="22"/>
          <w:szCs w:val="20"/>
        </w:rPr>
      </w:pPr>
      <w:r>
        <w:rPr>
          <w:rFonts w:asciiTheme="minorHAnsi" w:hAnsiTheme="minorHAnsi" w:cstheme="minorHAnsi"/>
          <w:sz w:val="22"/>
          <w:szCs w:val="20"/>
        </w:rPr>
        <w:t xml:space="preserve">The assessment of potential social and environmental risks </w:t>
      </w:r>
      <w:r w:rsidR="00EE1408">
        <w:rPr>
          <w:rFonts w:asciiTheme="minorHAnsi" w:hAnsiTheme="minorHAnsi" w:cstheme="minorHAnsi"/>
          <w:sz w:val="22"/>
          <w:szCs w:val="20"/>
        </w:rPr>
        <w:t>is</w:t>
      </w:r>
      <w:r>
        <w:rPr>
          <w:rFonts w:asciiTheme="minorHAnsi" w:hAnsiTheme="minorHAnsi" w:cstheme="minorHAnsi"/>
          <w:sz w:val="22"/>
          <w:szCs w:val="20"/>
        </w:rPr>
        <w:t xml:space="preserve"> described in Section 5.1. </w:t>
      </w:r>
    </w:p>
    <w:p w14:paraId="2862D08A" w14:textId="77777777" w:rsidR="003B0977" w:rsidRDefault="003B0977" w:rsidP="00B6419E">
      <w:pPr>
        <w:jc w:val="both"/>
        <w:rPr>
          <w:rFonts w:asciiTheme="minorHAnsi" w:hAnsiTheme="minorHAnsi" w:cstheme="minorHAnsi"/>
          <w:sz w:val="22"/>
          <w:szCs w:val="20"/>
        </w:rPr>
      </w:pPr>
    </w:p>
    <w:p w14:paraId="11443F1B" w14:textId="07253E3F" w:rsidR="00237528" w:rsidRDefault="00F21ABD" w:rsidP="00AA74A3">
      <w:pPr>
        <w:pStyle w:val="ListParagraph"/>
        <w:numPr>
          <w:ilvl w:val="2"/>
          <w:numId w:val="78"/>
        </w:numPr>
        <w:rPr>
          <w:rFonts w:asciiTheme="minorHAnsi" w:hAnsiTheme="minorHAnsi" w:cstheme="minorHAnsi"/>
          <w:color w:val="4472C4" w:themeColor="accent1"/>
        </w:rPr>
      </w:pPr>
      <w:r>
        <w:rPr>
          <w:rFonts w:asciiTheme="minorHAnsi" w:hAnsiTheme="minorHAnsi" w:cstheme="minorHAnsi"/>
          <w:color w:val="4472C4" w:themeColor="accent1"/>
        </w:rPr>
        <w:t>Currently u</w:t>
      </w:r>
      <w:r w:rsidR="00237528">
        <w:rPr>
          <w:rFonts w:asciiTheme="minorHAnsi" w:hAnsiTheme="minorHAnsi" w:cstheme="minorHAnsi"/>
          <w:color w:val="4472C4" w:themeColor="accent1"/>
        </w:rPr>
        <w:t>ni</w:t>
      </w:r>
      <w:r w:rsidR="00237528" w:rsidRPr="0056552B">
        <w:rPr>
          <w:rFonts w:asciiTheme="minorHAnsi" w:hAnsiTheme="minorHAnsi" w:cstheme="minorHAnsi"/>
          <w:color w:val="4472C4" w:themeColor="accent1"/>
        </w:rPr>
        <w:t xml:space="preserve">dentified </w:t>
      </w:r>
      <w:r w:rsidR="00237528">
        <w:rPr>
          <w:rFonts w:asciiTheme="minorHAnsi" w:hAnsiTheme="minorHAnsi" w:cstheme="minorHAnsi"/>
          <w:color w:val="4472C4" w:themeColor="accent1"/>
        </w:rPr>
        <w:t xml:space="preserve">sub-projects </w:t>
      </w:r>
    </w:p>
    <w:p w14:paraId="4E5A72E2" w14:textId="4DDFF61B" w:rsidR="00237528" w:rsidRDefault="00F21ABD" w:rsidP="006805D9">
      <w:pPr>
        <w:jc w:val="both"/>
        <w:rPr>
          <w:rFonts w:asciiTheme="minorHAnsi" w:hAnsiTheme="minorHAnsi" w:cstheme="minorHAnsi"/>
          <w:sz w:val="22"/>
          <w:szCs w:val="20"/>
        </w:rPr>
      </w:pPr>
      <w:r>
        <w:rPr>
          <w:rFonts w:asciiTheme="minorHAnsi" w:hAnsiTheme="minorHAnsi" w:cstheme="minorHAnsi"/>
          <w:sz w:val="22"/>
          <w:szCs w:val="20"/>
        </w:rPr>
        <w:t xml:space="preserve">As described in Section 6.1.2, the screening process will identify risks that are currently unidentified, and further targeted assessments, which will be carried out by hiring competent independent local specialists, under the guidance of UNDP’s Safeguards Specialist. Further guidance can be found in this link - </w:t>
      </w:r>
      <w:hyperlink r:id="rId24" w:history="1">
        <w:r w:rsidRPr="00F21ABD">
          <w:rPr>
            <w:rStyle w:val="Hyperlink"/>
            <w:rFonts w:asciiTheme="minorHAnsi" w:hAnsiTheme="minorHAnsi" w:cstheme="minorHAnsi"/>
            <w:sz w:val="22"/>
            <w:szCs w:val="22"/>
          </w:rPr>
          <w:t>https://info.undp.org/sites/bpps/SES_Toolkit/SES%20Document%20Library/Uploaded%20October%202016/Final%20UNDP%20SES%20Assessment%20and%20Management%20GN%20-%20Dec2016.pdf</w:t>
        </w:r>
      </w:hyperlink>
      <w:r w:rsidRPr="00F21ABD">
        <w:rPr>
          <w:rFonts w:asciiTheme="minorHAnsi" w:hAnsiTheme="minorHAnsi" w:cstheme="minorHAnsi"/>
          <w:sz w:val="22"/>
          <w:szCs w:val="22"/>
        </w:rPr>
        <w:t xml:space="preserve">. </w:t>
      </w:r>
      <w:r w:rsidR="00006A67">
        <w:rPr>
          <w:rFonts w:asciiTheme="minorHAnsi" w:hAnsiTheme="minorHAnsi" w:cstheme="minorHAnsi"/>
          <w:sz w:val="22"/>
          <w:szCs w:val="20"/>
        </w:rPr>
        <w:t xml:space="preserve">Project activities will be further screened vis-à-vis the UNDP’s SESP as needed during the course of required assessments. </w:t>
      </w:r>
    </w:p>
    <w:p w14:paraId="3A35EB23" w14:textId="77777777" w:rsidR="004F77BF" w:rsidRPr="00190FA4" w:rsidRDefault="004F77BF" w:rsidP="004F77BF">
      <w:pPr>
        <w:pStyle w:val="p1"/>
        <w:jc w:val="both"/>
        <w:rPr>
          <w:rFonts w:asciiTheme="minorHAnsi" w:hAnsiTheme="minorHAnsi" w:cstheme="minorHAnsi"/>
          <w:b/>
          <w:bCs/>
          <w:sz w:val="22"/>
          <w:szCs w:val="22"/>
        </w:rPr>
      </w:pPr>
    </w:p>
    <w:p w14:paraId="5B4F1525" w14:textId="7E91E648" w:rsidR="004F77BF" w:rsidRPr="004877D0" w:rsidRDefault="004F77BF" w:rsidP="004F77BF">
      <w:p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During project design, participatory exercises were conducted by UNDP to identify locations and beneficiaries for the implementation of project interventions. </w:t>
      </w:r>
      <w:r>
        <w:rPr>
          <w:rFonts w:asciiTheme="minorHAnsi" w:hAnsiTheme="minorHAnsi" w:cstheme="minorHAnsi"/>
          <w:color w:val="000000"/>
          <w:sz w:val="22"/>
          <w:szCs w:val="22"/>
          <w:lang w:val="en-GB" w:eastAsia="ja-JP"/>
        </w:rPr>
        <w:t>The exact locations of climate resilient infrastructure for households and communities, and the identities of the beneficiaries, have yet to be determined</w:t>
      </w:r>
      <w:r w:rsidR="0053700D">
        <w:rPr>
          <w:rFonts w:asciiTheme="minorHAnsi" w:hAnsiTheme="minorHAnsi" w:cstheme="minorHAnsi"/>
          <w:color w:val="000000"/>
          <w:sz w:val="22"/>
          <w:szCs w:val="22"/>
          <w:lang w:val="en-GB" w:eastAsia="ja-JP"/>
        </w:rPr>
        <w:t xml:space="preserve">. </w:t>
      </w:r>
      <w:r w:rsidRPr="004877D0">
        <w:rPr>
          <w:rFonts w:asciiTheme="minorHAnsi" w:hAnsiTheme="minorHAnsi" w:cstheme="minorHAnsi"/>
          <w:color w:val="000000"/>
          <w:sz w:val="22"/>
          <w:szCs w:val="22"/>
          <w:lang w:val="en-GB" w:eastAsia="ja-JP"/>
        </w:rPr>
        <w:t xml:space="preserve">During the first phase of implementation, the final selection of beneficiaries will be based on the intersectional vulnerability of households, including prioritisation of: i) female-headed households; ii) households where an adolescent girl is solely responsible for household income; ii) households with indigenous people; and iii) households with people with disabilities. In addition, the selection will proportionally reflect the percentage of ethnic and religious minority households, to ensure that those with additional barriers to accessing resources are not further marginalised. </w:t>
      </w:r>
    </w:p>
    <w:p w14:paraId="03EB21DC" w14:textId="77777777" w:rsidR="004F77BF" w:rsidRPr="004877D0" w:rsidRDefault="004F77BF" w:rsidP="004F77BF">
      <w:pPr>
        <w:tabs>
          <w:tab w:val="left" w:pos="4980"/>
        </w:tabs>
        <w:autoSpaceDE w:val="0"/>
        <w:autoSpaceDN w:val="0"/>
        <w:adjustRightInd w:val="0"/>
        <w:jc w:val="both"/>
        <w:rPr>
          <w:rFonts w:asciiTheme="minorHAnsi" w:hAnsiTheme="minorHAnsi" w:cstheme="minorHAnsi"/>
          <w:color w:val="000000"/>
          <w:sz w:val="22"/>
          <w:szCs w:val="22"/>
          <w:lang w:val="en-GB" w:eastAsia="ja-JP"/>
        </w:rPr>
      </w:pPr>
    </w:p>
    <w:p w14:paraId="6E7E9A3C" w14:textId="77777777" w:rsidR="004F77BF" w:rsidRPr="004877D0" w:rsidRDefault="004F77BF" w:rsidP="004F77BF">
      <w:p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The final selection will prioritise the following beneficiaries:</w:t>
      </w:r>
    </w:p>
    <w:p w14:paraId="09EFDB2C"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lastRenderedPageBreak/>
        <w:t>Gender: female-headed households (including those widowed, divorced or separated/abandoned).</w:t>
      </w:r>
    </w:p>
    <w:p w14:paraId="51B7E5B3"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Age: for livelihoods, women between 18-49; for other support, households with children and the elderly. </w:t>
      </w:r>
    </w:p>
    <w:p w14:paraId="16F3DF25"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Income: households with income of less than US$1.25 per person per day.</w:t>
      </w:r>
    </w:p>
    <w:p w14:paraId="24C43D20"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Household Status: </w:t>
      </w:r>
    </w:p>
    <w:p w14:paraId="1769AE53" w14:textId="77777777" w:rsidR="004F77BF" w:rsidRPr="004877D0" w:rsidRDefault="004F77BF" w:rsidP="004F77BF">
      <w:pPr>
        <w:numPr>
          <w:ilvl w:val="1"/>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Women and girl beneficiaries from households where there are no able male members to earn livelihoods.</w:t>
      </w:r>
    </w:p>
    <w:p w14:paraId="4C515462" w14:textId="77777777" w:rsidR="004F77BF" w:rsidRPr="004877D0" w:rsidRDefault="004F77BF" w:rsidP="004F77BF">
      <w:pPr>
        <w:numPr>
          <w:ilvl w:val="1"/>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Women from households where there are a greater number of dependent members on the women (household members </w:t>
      </w:r>
      <w:r>
        <w:rPr>
          <w:rFonts w:asciiTheme="minorHAnsi" w:hAnsiTheme="minorHAnsi" w:cstheme="minorHAnsi"/>
          <w:color w:val="000000"/>
          <w:sz w:val="22"/>
          <w:szCs w:val="22"/>
          <w:lang w:val="en-GB" w:eastAsia="ja-JP"/>
        </w:rPr>
        <w:t xml:space="preserve">that are </w:t>
      </w:r>
      <w:r w:rsidRPr="004877D0">
        <w:rPr>
          <w:rFonts w:asciiTheme="minorHAnsi" w:hAnsiTheme="minorHAnsi" w:cstheme="minorHAnsi"/>
          <w:color w:val="000000"/>
          <w:sz w:val="22"/>
          <w:szCs w:val="22"/>
          <w:lang w:val="en-GB" w:eastAsia="ja-JP"/>
        </w:rPr>
        <w:t>chronically ill; physically, mentally and/or visually impaired or disabled).</w:t>
      </w:r>
    </w:p>
    <w:p w14:paraId="671F1036" w14:textId="77777777" w:rsidR="004F77BF" w:rsidRPr="004877D0" w:rsidRDefault="004F77BF" w:rsidP="004F77BF">
      <w:pPr>
        <w:numPr>
          <w:ilvl w:val="1"/>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Indigenous (“Adivasi”) households.</w:t>
      </w:r>
    </w:p>
    <w:p w14:paraId="2DBDD4F0"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Land: for agricultural livelihoods, households that possess less than 30 decimals (1,214 m</w:t>
      </w:r>
      <w:r w:rsidRPr="004877D0">
        <w:rPr>
          <w:rFonts w:asciiTheme="minorHAnsi" w:hAnsiTheme="minorHAnsi" w:cstheme="minorHAnsi"/>
          <w:color w:val="000000"/>
          <w:sz w:val="22"/>
          <w:szCs w:val="22"/>
          <w:vertAlign w:val="superscript"/>
          <w:lang w:val="en-GB" w:eastAsia="ja-JP"/>
        </w:rPr>
        <w:t>2</w:t>
      </w:r>
      <w:r w:rsidRPr="004877D0">
        <w:rPr>
          <w:rFonts w:asciiTheme="minorHAnsi" w:hAnsiTheme="minorHAnsi" w:cstheme="minorHAnsi"/>
          <w:color w:val="000000"/>
          <w:sz w:val="22"/>
          <w:szCs w:val="22"/>
          <w:lang w:val="en-GB" w:eastAsia="ja-JP"/>
        </w:rPr>
        <w:t>) of previously usable agricultural land and possess less than 50 decimals (2,023 m</w:t>
      </w:r>
      <w:r w:rsidRPr="004877D0">
        <w:rPr>
          <w:rFonts w:asciiTheme="minorHAnsi" w:hAnsiTheme="minorHAnsi" w:cstheme="minorHAnsi"/>
          <w:color w:val="000000"/>
          <w:sz w:val="22"/>
          <w:szCs w:val="22"/>
          <w:vertAlign w:val="superscript"/>
          <w:lang w:val="en-GB" w:eastAsia="ja-JP"/>
        </w:rPr>
        <w:t>2</w:t>
      </w:r>
      <w:r w:rsidRPr="004877D0">
        <w:rPr>
          <w:rFonts w:asciiTheme="minorHAnsi" w:hAnsiTheme="minorHAnsi" w:cstheme="minorHAnsi"/>
          <w:color w:val="000000"/>
          <w:sz w:val="22"/>
          <w:szCs w:val="22"/>
          <w:lang w:val="en-GB" w:eastAsia="ja-JP"/>
        </w:rPr>
        <w:t xml:space="preserve">) of land in total. For housing support, priority will be given to people living on land exposed to extreme climatic events, people with only homestead land and landless people who arrange public land through official/customary process. </w:t>
      </w:r>
    </w:p>
    <w:p w14:paraId="669ED58D" w14:textId="77777777" w:rsidR="004F77BF" w:rsidRPr="004877D0" w:rsidRDefault="004F77BF" w:rsidP="004F77BF">
      <w:pPr>
        <w:numPr>
          <w:ilvl w:val="0"/>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Other requirements to assess eligibility: </w:t>
      </w:r>
    </w:p>
    <w:p w14:paraId="76735E4E" w14:textId="77777777" w:rsidR="004F77BF" w:rsidRPr="004877D0" w:rsidRDefault="004F77BF" w:rsidP="004F77BF">
      <w:pPr>
        <w:numPr>
          <w:ilvl w:val="1"/>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 xml:space="preserve">Hindu minority households will be represented in proportion to their overall population in the wards. </w:t>
      </w:r>
    </w:p>
    <w:p w14:paraId="42F5DF9B" w14:textId="26413600" w:rsidR="004F77BF" w:rsidRDefault="004F77BF" w:rsidP="004F77BF">
      <w:pPr>
        <w:numPr>
          <w:ilvl w:val="1"/>
          <w:numId w:val="16"/>
        </w:num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4877D0">
        <w:rPr>
          <w:rFonts w:asciiTheme="minorHAnsi" w:hAnsiTheme="minorHAnsi" w:cstheme="minorHAnsi"/>
          <w:color w:val="000000"/>
          <w:sz w:val="22"/>
          <w:szCs w:val="22"/>
          <w:lang w:val="en-GB" w:eastAsia="ja-JP"/>
        </w:rPr>
        <w:t>The beneficiary cannot have been a recipient of GoB’s or any NGO’s schemes of similar nature and/or quantity of support within the last two years.</w:t>
      </w:r>
    </w:p>
    <w:p w14:paraId="2EC168DB" w14:textId="77777777" w:rsidR="0053700D" w:rsidRPr="004877D0" w:rsidRDefault="0053700D" w:rsidP="0053700D">
      <w:pPr>
        <w:tabs>
          <w:tab w:val="left" w:pos="4980"/>
        </w:tabs>
        <w:autoSpaceDE w:val="0"/>
        <w:autoSpaceDN w:val="0"/>
        <w:adjustRightInd w:val="0"/>
        <w:ind w:left="785"/>
        <w:jc w:val="both"/>
        <w:rPr>
          <w:rFonts w:asciiTheme="minorHAnsi" w:hAnsiTheme="minorHAnsi" w:cstheme="minorHAnsi"/>
          <w:color w:val="000000"/>
          <w:sz w:val="22"/>
          <w:szCs w:val="22"/>
          <w:lang w:val="en-GB" w:eastAsia="ja-JP"/>
        </w:rPr>
      </w:pPr>
    </w:p>
    <w:p w14:paraId="5CA586C0" w14:textId="0EBCC7DD" w:rsidR="004F77BF" w:rsidRPr="004877D0" w:rsidRDefault="0053700D" w:rsidP="0053700D">
      <w:pPr>
        <w:pStyle w:val="p1"/>
        <w:jc w:val="both"/>
        <w:rPr>
          <w:rFonts w:asciiTheme="minorHAnsi" w:hAnsiTheme="minorHAnsi" w:cstheme="minorHAnsi"/>
          <w:sz w:val="22"/>
          <w:szCs w:val="22"/>
        </w:rPr>
      </w:pPr>
      <w:r w:rsidRPr="0053700D">
        <w:rPr>
          <w:rFonts w:asciiTheme="minorHAnsi" w:hAnsiTheme="minorHAnsi" w:cstheme="minorHAnsi"/>
          <w:sz w:val="22"/>
          <w:szCs w:val="22"/>
        </w:rPr>
        <w:t xml:space="preserve">Exclusion list has been proposed (Annex </w:t>
      </w:r>
      <w:r>
        <w:rPr>
          <w:rFonts w:asciiTheme="minorHAnsi" w:hAnsiTheme="minorHAnsi" w:cstheme="minorHAnsi"/>
          <w:sz w:val="22"/>
          <w:szCs w:val="22"/>
        </w:rPr>
        <w:t>J</w:t>
      </w:r>
      <w:r w:rsidRPr="0053700D">
        <w:rPr>
          <w:rFonts w:asciiTheme="minorHAnsi" w:hAnsiTheme="minorHAnsi" w:cstheme="minorHAnsi"/>
          <w:sz w:val="22"/>
          <w:szCs w:val="22"/>
        </w:rPr>
        <w:t>) to avoid or lessen negative impacts on the environment and people, although USPs may still arise during beneficiary selection and land allocation to be used for household and community infrastructure.</w:t>
      </w:r>
      <w:r>
        <w:rPr>
          <w:rFonts w:asciiTheme="minorHAnsi" w:hAnsiTheme="minorHAnsi" w:cstheme="minorHAnsi"/>
          <w:sz w:val="22"/>
          <w:szCs w:val="22"/>
        </w:rPr>
        <w:t xml:space="preserve"> The exclusion list will be </w:t>
      </w:r>
      <w:r w:rsidR="004F77BF">
        <w:rPr>
          <w:rFonts w:asciiTheme="minorHAnsi" w:hAnsiTheme="minorHAnsi" w:cstheme="minorHAnsi"/>
          <w:spacing w:val="-1"/>
          <w:sz w:val="22"/>
          <w:szCs w:val="22"/>
        </w:rPr>
        <w:t>relayed to relevant stakeholders during different stakeholder engagement activities</w:t>
      </w:r>
      <w:r>
        <w:rPr>
          <w:rFonts w:asciiTheme="minorHAnsi" w:hAnsiTheme="minorHAnsi" w:cstheme="minorHAnsi"/>
          <w:spacing w:val="-1"/>
          <w:sz w:val="22"/>
          <w:szCs w:val="22"/>
        </w:rPr>
        <w:t>.</w:t>
      </w:r>
      <w:r w:rsidR="004F77BF" w:rsidRPr="004877D0">
        <w:rPr>
          <w:rFonts w:asciiTheme="minorHAnsi" w:hAnsiTheme="minorHAnsi" w:cstheme="minorHAnsi"/>
          <w:spacing w:val="-1"/>
          <w:sz w:val="22"/>
          <w:szCs w:val="22"/>
        </w:rPr>
        <w:t xml:space="preserve"> </w:t>
      </w:r>
    </w:p>
    <w:p w14:paraId="4909B534" w14:textId="14797278" w:rsidR="00B60008" w:rsidRDefault="00B60008" w:rsidP="006805D9">
      <w:pPr>
        <w:jc w:val="both"/>
        <w:rPr>
          <w:rFonts w:asciiTheme="minorHAnsi" w:hAnsiTheme="minorHAnsi" w:cstheme="minorHAnsi"/>
          <w:sz w:val="22"/>
          <w:szCs w:val="20"/>
        </w:rPr>
      </w:pPr>
      <w:bookmarkStart w:id="23" w:name="bookmark1"/>
      <w:bookmarkStart w:id="24" w:name="bookmark0"/>
      <w:bookmarkEnd w:id="23"/>
      <w:bookmarkEnd w:id="24"/>
    </w:p>
    <w:p w14:paraId="5187CD1C" w14:textId="1DB3058D" w:rsidR="00B60008" w:rsidRDefault="00B60008" w:rsidP="00AA74A3">
      <w:pPr>
        <w:pStyle w:val="Heading2"/>
        <w:numPr>
          <w:ilvl w:val="1"/>
          <w:numId w:val="78"/>
        </w:numPr>
        <w:rPr>
          <w:rFonts w:asciiTheme="minorHAnsi" w:hAnsiTheme="minorHAnsi" w:cstheme="minorHAnsi"/>
          <w:color w:val="4472C4" w:themeColor="accent1"/>
        </w:rPr>
      </w:pPr>
      <w:bookmarkStart w:id="25" w:name="_Toc43367400"/>
      <w:r>
        <w:rPr>
          <w:rFonts w:asciiTheme="minorHAnsi" w:hAnsiTheme="minorHAnsi" w:cstheme="minorHAnsi"/>
          <w:color w:val="4472C4" w:themeColor="accent1"/>
        </w:rPr>
        <w:t>Management</w:t>
      </w:r>
      <w:bookmarkEnd w:id="25"/>
    </w:p>
    <w:p w14:paraId="13BEBC4F" w14:textId="69EB34FD" w:rsidR="00EA1C9E" w:rsidRDefault="00B60008" w:rsidP="00D5663B">
      <w:pPr>
        <w:jc w:val="both"/>
        <w:rPr>
          <w:rFonts w:asciiTheme="minorHAnsi" w:hAnsiTheme="minorHAnsi" w:cstheme="minorHAnsi"/>
          <w:sz w:val="22"/>
          <w:szCs w:val="22"/>
        </w:rPr>
      </w:pPr>
      <w:r w:rsidRPr="00FB2415">
        <w:rPr>
          <w:rFonts w:asciiTheme="minorHAnsi" w:hAnsiTheme="minorHAnsi" w:cstheme="minorHAnsi"/>
          <w:sz w:val="22"/>
          <w:szCs w:val="22"/>
        </w:rPr>
        <w:t>An Environmental and Social Management Plan</w:t>
      </w:r>
      <w:r w:rsidR="003B0E1A">
        <w:rPr>
          <w:rFonts w:asciiTheme="minorHAnsi" w:hAnsiTheme="minorHAnsi" w:cstheme="minorHAnsi"/>
          <w:sz w:val="22"/>
          <w:szCs w:val="22"/>
        </w:rPr>
        <w:t>(ESMP)</w:t>
      </w:r>
      <w:r w:rsidRPr="00FB2415">
        <w:rPr>
          <w:rFonts w:asciiTheme="minorHAnsi" w:hAnsiTheme="minorHAnsi" w:cstheme="minorHAnsi"/>
          <w:sz w:val="22"/>
          <w:szCs w:val="22"/>
        </w:rPr>
        <w:t xml:space="preserve"> will be developed for the project, based on the updated SESP, assessment reports, and other management plans, including Gender Action Plan. </w:t>
      </w:r>
      <w:r w:rsidR="00FB2415" w:rsidRPr="00FB2415">
        <w:rPr>
          <w:rFonts w:asciiTheme="minorHAnsi" w:hAnsiTheme="minorHAnsi" w:cstheme="minorHAnsi"/>
          <w:sz w:val="22"/>
          <w:szCs w:val="22"/>
        </w:rPr>
        <w:t>The project will prepare one ESMP each for Lakshmitari and Mujibnagar</w:t>
      </w:r>
      <w:r w:rsidR="00D5663B">
        <w:rPr>
          <w:rFonts w:asciiTheme="minorHAnsi" w:hAnsiTheme="minorHAnsi" w:cstheme="minorHAnsi"/>
          <w:sz w:val="22"/>
          <w:szCs w:val="22"/>
        </w:rPr>
        <w:t xml:space="preserve">. The ESMP, as indicated in Annex 3 of the Guidance Note of the SES, should include the following: i) mitigation measures and actions that aims to avoid, or if avoidance is not possible, reduction of potentially significant </w:t>
      </w:r>
      <w:r w:rsidR="00EE1408">
        <w:rPr>
          <w:rFonts w:asciiTheme="minorHAnsi" w:hAnsiTheme="minorHAnsi" w:cstheme="minorHAnsi"/>
          <w:sz w:val="22"/>
          <w:szCs w:val="22"/>
        </w:rPr>
        <w:t>adverse</w:t>
      </w:r>
      <w:r w:rsidR="00D5663B">
        <w:rPr>
          <w:rFonts w:asciiTheme="minorHAnsi" w:hAnsiTheme="minorHAnsi" w:cstheme="minorHAnsi"/>
          <w:sz w:val="22"/>
          <w:szCs w:val="22"/>
        </w:rPr>
        <w:t xml:space="preserve"> social and environmental impacts to acceptable levels; ii) monitoring requirements, with linkages to the impacts assessed in the environmental and social assessment and the mitigation measures described in the ESMP; iii) capacity development and training to support timely and effective implementation of social and environmental project components and mitigation measures, where environmental and social assessment of the existence, role, and capability of the responsible parties on site or at the agency and ministry level are described and assessed; iv) </w:t>
      </w:r>
      <w:r w:rsidR="00B25429">
        <w:rPr>
          <w:rFonts w:asciiTheme="minorHAnsi" w:hAnsiTheme="minorHAnsi" w:cstheme="minorHAnsi"/>
          <w:sz w:val="22"/>
          <w:szCs w:val="22"/>
        </w:rPr>
        <w:t>stakeholder engagement, which includes information on tools to inform and involve affected people, summary of stakeholder engagement plan, and description of processes for receiving and addressing stakeholder concerns and grievances; and v) implementation action plan, which includes the schedule and cost estimates of implementing ESMP.</w:t>
      </w:r>
    </w:p>
    <w:p w14:paraId="6B46CAE9" w14:textId="77777777" w:rsidR="004F77BF" w:rsidRPr="00407AFA" w:rsidRDefault="004F77BF" w:rsidP="00D54476">
      <w:pPr>
        <w:jc w:val="both"/>
        <w:rPr>
          <w:rFonts w:asciiTheme="minorHAnsi" w:hAnsiTheme="minorHAnsi" w:cstheme="minorHAnsi"/>
          <w:sz w:val="22"/>
          <w:szCs w:val="22"/>
        </w:rPr>
      </w:pPr>
    </w:p>
    <w:p w14:paraId="73D25BEF" w14:textId="09971817" w:rsidR="00E75571" w:rsidRPr="00407AFA" w:rsidRDefault="00E75571" w:rsidP="00D54476">
      <w:pPr>
        <w:jc w:val="both"/>
        <w:rPr>
          <w:rFonts w:asciiTheme="minorHAnsi" w:hAnsiTheme="minorHAnsi" w:cstheme="minorHAnsi"/>
          <w:sz w:val="22"/>
          <w:szCs w:val="22"/>
        </w:rPr>
      </w:pPr>
      <w:r w:rsidRPr="00407AFA">
        <w:rPr>
          <w:rFonts w:asciiTheme="minorHAnsi" w:hAnsiTheme="minorHAnsi" w:cstheme="minorHAnsi"/>
          <w:sz w:val="22"/>
          <w:szCs w:val="22"/>
        </w:rPr>
        <w:t>During pre-construction, it is important to constitute the Technical Team under the Project Management Unit (PMU)</w:t>
      </w:r>
      <w:r w:rsidR="003F5FAA" w:rsidRPr="00407AFA">
        <w:rPr>
          <w:rFonts w:asciiTheme="minorHAnsi" w:hAnsiTheme="minorHAnsi" w:cstheme="minorHAnsi"/>
          <w:sz w:val="22"/>
          <w:szCs w:val="22"/>
        </w:rPr>
        <w:t xml:space="preserve"> that will review the provisions of the ESM</w:t>
      </w:r>
      <w:r w:rsidR="00F5495A" w:rsidRPr="00407AFA">
        <w:rPr>
          <w:rFonts w:asciiTheme="minorHAnsi" w:hAnsiTheme="minorHAnsi" w:cstheme="minorHAnsi"/>
          <w:sz w:val="22"/>
          <w:szCs w:val="22"/>
        </w:rPr>
        <w:t>F</w:t>
      </w:r>
      <w:r w:rsidR="003F5FAA" w:rsidRPr="00407AFA">
        <w:rPr>
          <w:rFonts w:asciiTheme="minorHAnsi" w:hAnsiTheme="minorHAnsi" w:cstheme="minorHAnsi"/>
          <w:sz w:val="22"/>
          <w:szCs w:val="22"/>
        </w:rPr>
        <w:t>. The ESM</w:t>
      </w:r>
      <w:r w:rsidR="00F5495A" w:rsidRPr="00407AFA">
        <w:rPr>
          <w:rFonts w:asciiTheme="minorHAnsi" w:hAnsiTheme="minorHAnsi" w:cstheme="minorHAnsi"/>
          <w:sz w:val="22"/>
          <w:szCs w:val="22"/>
        </w:rPr>
        <w:t>F</w:t>
      </w:r>
      <w:r w:rsidR="003F5FAA" w:rsidRPr="00407AFA">
        <w:rPr>
          <w:rFonts w:asciiTheme="minorHAnsi" w:hAnsiTheme="minorHAnsi" w:cstheme="minorHAnsi"/>
          <w:sz w:val="22"/>
          <w:szCs w:val="22"/>
        </w:rPr>
        <w:t xml:space="preserve"> will serve as guide for </w:t>
      </w:r>
      <w:r w:rsidR="00096B83">
        <w:rPr>
          <w:rFonts w:asciiTheme="minorHAnsi" w:hAnsiTheme="minorHAnsi" w:cstheme="minorHAnsi"/>
          <w:sz w:val="22"/>
          <w:szCs w:val="22"/>
        </w:rPr>
        <w:t xml:space="preserve">the formulation of specific ESMPs. ESMP will serve as guide for </w:t>
      </w:r>
      <w:r w:rsidR="003F5FAA" w:rsidRPr="00407AFA">
        <w:rPr>
          <w:rFonts w:asciiTheme="minorHAnsi" w:hAnsiTheme="minorHAnsi" w:cstheme="minorHAnsi"/>
          <w:sz w:val="22"/>
          <w:szCs w:val="22"/>
        </w:rPr>
        <w:t xml:space="preserve">the contractor / firm / NGO partner prior to mobilization. The contracted firms will submit applicable plans prior to mobilization, including the securing of all necessary permits and clearances, camp layout (if applicable), traffic management, water supply, and waste disposal. During construction, the firms will be oriented on how to mitigate </w:t>
      </w:r>
      <w:r w:rsidR="003F5FAA" w:rsidRPr="00407AFA">
        <w:rPr>
          <w:rFonts w:asciiTheme="minorHAnsi" w:hAnsiTheme="minorHAnsi" w:cstheme="minorHAnsi"/>
          <w:sz w:val="22"/>
          <w:szCs w:val="22"/>
        </w:rPr>
        <w:lastRenderedPageBreak/>
        <w:t xml:space="preserve">the identified significant adverse impacts from embankment construction and repair, borrow material management, community and occupational health and safety, and decommissioning. </w:t>
      </w:r>
    </w:p>
    <w:p w14:paraId="3765CE41" w14:textId="3576C01D" w:rsidR="0032158D" w:rsidRPr="00407AFA" w:rsidRDefault="0032158D" w:rsidP="0032158D">
      <w:pPr>
        <w:rPr>
          <w:rFonts w:asciiTheme="minorHAnsi" w:hAnsiTheme="minorHAnsi" w:cstheme="minorHAnsi"/>
          <w:b/>
          <w:sz w:val="20"/>
          <w:szCs w:val="20"/>
        </w:rPr>
      </w:pPr>
    </w:p>
    <w:p w14:paraId="71AEA049" w14:textId="2AD9962B" w:rsidR="00CE3D6A" w:rsidRPr="007814F2" w:rsidRDefault="00096B83" w:rsidP="00AA74A3">
      <w:pPr>
        <w:pStyle w:val="Heading2"/>
        <w:numPr>
          <w:ilvl w:val="1"/>
          <w:numId w:val="78"/>
        </w:numPr>
        <w:rPr>
          <w:rFonts w:asciiTheme="minorHAnsi" w:hAnsiTheme="minorHAnsi" w:cstheme="minorHAnsi"/>
          <w:color w:val="4472C4" w:themeColor="accent1"/>
        </w:rPr>
      </w:pPr>
      <w:bookmarkStart w:id="26" w:name="_Toc43367401"/>
      <w:r>
        <w:rPr>
          <w:rFonts w:asciiTheme="minorHAnsi" w:hAnsiTheme="minorHAnsi" w:cstheme="minorHAnsi"/>
          <w:color w:val="4472C4" w:themeColor="accent1"/>
        </w:rPr>
        <w:t>Monitoring</w:t>
      </w:r>
      <w:r w:rsidR="0032158D" w:rsidRPr="00190FA4">
        <w:rPr>
          <w:rFonts w:asciiTheme="minorHAnsi" w:hAnsiTheme="minorHAnsi" w:cstheme="minorHAnsi"/>
          <w:color w:val="4472C4" w:themeColor="accent1"/>
        </w:rPr>
        <w:t xml:space="preserve"> procedures</w:t>
      </w:r>
      <w:bookmarkEnd w:id="26"/>
    </w:p>
    <w:p w14:paraId="2B013434" w14:textId="03179ED0" w:rsidR="002F759E" w:rsidRDefault="00AA74A3" w:rsidP="007814F2">
      <w:pPr>
        <w:rPr>
          <w:rFonts w:asciiTheme="minorHAnsi" w:hAnsiTheme="minorHAnsi" w:cstheme="minorHAnsi"/>
          <w:b/>
          <w:bCs/>
          <w:sz w:val="22"/>
          <w:szCs w:val="22"/>
        </w:rPr>
      </w:pPr>
      <w:r>
        <w:rPr>
          <w:rFonts w:asciiTheme="minorHAnsi" w:hAnsiTheme="minorHAnsi" w:cstheme="minorHAnsi"/>
          <w:color w:val="4472C4" w:themeColor="accent1"/>
        </w:rPr>
        <w:t>5.4.1</w:t>
      </w:r>
      <w:r>
        <w:rPr>
          <w:rFonts w:asciiTheme="minorHAnsi" w:hAnsiTheme="minorHAnsi" w:cstheme="minorHAnsi"/>
          <w:color w:val="4472C4" w:themeColor="accent1"/>
        </w:rPr>
        <w:tab/>
      </w:r>
      <w:r w:rsidR="007814F2">
        <w:rPr>
          <w:rFonts w:asciiTheme="minorHAnsi" w:hAnsiTheme="minorHAnsi" w:cstheme="minorHAnsi"/>
          <w:color w:val="4472C4" w:themeColor="accent1"/>
        </w:rPr>
        <w:t xml:space="preserve">Environmental and social monitoring </w:t>
      </w:r>
    </w:p>
    <w:p w14:paraId="752CEE2B" w14:textId="57B9E919" w:rsidR="002F759E" w:rsidRDefault="002F759E" w:rsidP="007C480A">
      <w:pPr>
        <w:pStyle w:val="p1"/>
        <w:jc w:val="both"/>
        <w:rPr>
          <w:rFonts w:asciiTheme="minorHAnsi" w:hAnsiTheme="minorHAnsi" w:cstheme="minorHAnsi"/>
          <w:b/>
          <w:bCs/>
          <w:sz w:val="22"/>
          <w:szCs w:val="22"/>
        </w:rPr>
      </w:pPr>
    </w:p>
    <w:p w14:paraId="5D82A923" w14:textId="0FBF932D" w:rsidR="00EB77BF" w:rsidRPr="00EB77BF" w:rsidRDefault="002F759E" w:rsidP="00EB77BF">
      <w:pPr>
        <w:pStyle w:val="BodyText"/>
        <w:ind w:left="0"/>
        <w:jc w:val="both"/>
        <w:rPr>
          <w:rFonts w:asciiTheme="minorHAnsi" w:hAnsiTheme="minorHAnsi" w:cstheme="minorHAnsi"/>
          <w:sz w:val="22"/>
          <w:szCs w:val="22"/>
        </w:rPr>
      </w:pPr>
      <w:r w:rsidRPr="00EB77BF">
        <w:rPr>
          <w:rFonts w:asciiTheme="minorHAnsi" w:hAnsiTheme="minorHAnsi" w:cstheme="minorHAnsi"/>
          <w:sz w:val="22"/>
          <w:szCs w:val="22"/>
        </w:rPr>
        <w:t xml:space="preserve">Environmental </w:t>
      </w:r>
      <w:r w:rsidR="0098332D">
        <w:rPr>
          <w:rFonts w:asciiTheme="minorHAnsi" w:hAnsiTheme="minorHAnsi" w:cstheme="minorHAnsi"/>
          <w:sz w:val="22"/>
          <w:szCs w:val="22"/>
        </w:rPr>
        <w:t xml:space="preserve">and social safeguards </w:t>
      </w:r>
      <w:r w:rsidRPr="00EB77BF">
        <w:rPr>
          <w:rFonts w:asciiTheme="minorHAnsi" w:hAnsiTheme="minorHAnsi" w:cstheme="minorHAnsi"/>
          <w:sz w:val="22"/>
          <w:szCs w:val="22"/>
        </w:rPr>
        <w:t xml:space="preserve">monitoring provide a systematic review of planning, implementation and operation </w:t>
      </w:r>
      <w:r w:rsidRPr="00EB77BF">
        <w:rPr>
          <w:rFonts w:asciiTheme="minorHAnsi" w:hAnsiTheme="minorHAnsi" w:cstheme="minorHAnsi"/>
          <w:spacing w:val="-2"/>
          <w:sz w:val="22"/>
          <w:szCs w:val="22"/>
        </w:rPr>
        <w:t xml:space="preserve">of </w:t>
      </w:r>
      <w:r w:rsidR="00EB77BF">
        <w:rPr>
          <w:rFonts w:asciiTheme="minorHAnsi" w:hAnsiTheme="minorHAnsi" w:cstheme="minorHAnsi"/>
          <w:sz w:val="22"/>
          <w:szCs w:val="22"/>
        </w:rPr>
        <w:t>different</w:t>
      </w:r>
      <w:r w:rsidRPr="00EB77BF">
        <w:rPr>
          <w:rFonts w:asciiTheme="minorHAnsi" w:hAnsiTheme="minorHAnsi" w:cstheme="minorHAnsi"/>
          <w:sz w:val="22"/>
          <w:szCs w:val="22"/>
        </w:rPr>
        <w:t xml:space="preserve"> interventions and their mitigation measures to ensure that environmental concerns are addressed, environmental assets are protected, and </w:t>
      </w:r>
      <w:r w:rsidR="0098332D">
        <w:rPr>
          <w:rFonts w:asciiTheme="minorHAnsi" w:hAnsiTheme="minorHAnsi" w:cstheme="minorHAnsi"/>
          <w:sz w:val="22"/>
          <w:szCs w:val="22"/>
        </w:rPr>
        <w:t>people are protected</w:t>
      </w:r>
      <w:r w:rsidRPr="00EB77BF">
        <w:rPr>
          <w:rFonts w:asciiTheme="minorHAnsi" w:hAnsiTheme="minorHAnsi" w:cstheme="minorHAnsi"/>
          <w:color w:val="FF0000"/>
          <w:spacing w:val="-2"/>
          <w:sz w:val="22"/>
          <w:szCs w:val="22"/>
        </w:rPr>
        <w:t xml:space="preserve">. </w:t>
      </w:r>
      <w:r w:rsidRPr="00EB77BF">
        <w:rPr>
          <w:rFonts w:asciiTheme="minorHAnsi" w:hAnsiTheme="minorHAnsi" w:cstheme="minorHAnsi"/>
          <w:sz w:val="22"/>
          <w:szCs w:val="22"/>
        </w:rPr>
        <w:t xml:space="preserve">Throughout the implementation, the </w:t>
      </w:r>
      <w:r w:rsidRPr="00EB77BF">
        <w:rPr>
          <w:rFonts w:asciiTheme="minorHAnsi" w:hAnsiTheme="minorHAnsi" w:cstheme="minorHAnsi"/>
          <w:spacing w:val="-2"/>
          <w:sz w:val="22"/>
          <w:szCs w:val="22"/>
        </w:rPr>
        <w:t xml:space="preserve">project </w:t>
      </w:r>
      <w:r w:rsidRPr="00EB77BF">
        <w:rPr>
          <w:rFonts w:asciiTheme="minorHAnsi" w:hAnsiTheme="minorHAnsi" w:cstheme="minorHAnsi"/>
          <w:sz w:val="22"/>
          <w:szCs w:val="22"/>
        </w:rPr>
        <w:t xml:space="preserve">will conduct three types of monitoring: </w:t>
      </w:r>
      <w:r w:rsidRPr="00EB77BF">
        <w:rPr>
          <w:rFonts w:asciiTheme="minorHAnsi" w:hAnsiTheme="minorHAnsi" w:cstheme="minorHAnsi"/>
          <w:spacing w:val="-2"/>
          <w:sz w:val="22"/>
          <w:szCs w:val="22"/>
        </w:rPr>
        <w:t xml:space="preserve">1) </w:t>
      </w:r>
      <w:r w:rsidRPr="00EB77BF">
        <w:rPr>
          <w:rFonts w:asciiTheme="minorHAnsi" w:hAnsiTheme="minorHAnsi" w:cstheme="minorHAnsi"/>
          <w:sz w:val="22"/>
          <w:szCs w:val="22"/>
        </w:rPr>
        <w:t xml:space="preserve">compliance, 2) </w:t>
      </w:r>
      <w:r w:rsidRPr="00EB77BF">
        <w:rPr>
          <w:rFonts w:asciiTheme="minorHAnsi" w:hAnsiTheme="minorHAnsi" w:cstheme="minorHAnsi"/>
          <w:spacing w:val="-2"/>
          <w:sz w:val="22"/>
          <w:szCs w:val="22"/>
        </w:rPr>
        <w:t>community,</w:t>
      </w:r>
      <w:r w:rsidRPr="00EB77BF">
        <w:rPr>
          <w:rFonts w:asciiTheme="minorHAnsi" w:hAnsiTheme="minorHAnsi" w:cstheme="minorHAnsi"/>
          <w:sz w:val="22"/>
          <w:szCs w:val="22"/>
        </w:rPr>
        <w:t xml:space="preserve"> and 3) effect monitoring.</w:t>
      </w:r>
    </w:p>
    <w:p w14:paraId="19EE1EC5" w14:textId="77777777" w:rsidR="00EB77BF" w:rsidRPr="0098332D" w:rsidRDefault="00EB77BF" w:rsidP="00EB77BF">
      <w:pPr>
        <w:pStyle w:val="BodyText"/>
        <w:ind w:left="0"/>
        <w:jc w:val="both"/>
        <w:rPr>
          <w:rFonts w:asciiTheme="minorHAnsi" w:hAnsiTheme="minorHAnsi" w:cstheme="minorHAnsi"/>
          <w:sz w:val="22"/>
          <w:szCs w:val="22"/>
        </w:rPr>
      </w:pPr>
    </w:p>
    <w:p w14:paraId="1B44CA69" w14:textId="0167536A" w:rsidR="002F759E" w:rsidRDefault="002F759E" w:rsidP="00EB77BF">
      <w:pPr>
        <w:pStyle w:val="BodyText"/>
        <w:ind w:left="0"/>
        <w:jc w:val="both"/>
        <w:rPr>
          <w:rFonts w:asciiTheme="minorHAnsi" w:hAnsiTheme="minorHAnsi" w:cstheme="minorHAnsi"/>
          <w:spacing w:val="-1"/>
          <w:sz w:val="22"/>
          <w:szCs w:val="22"/>
        </w:rPr>
      </w:pPr>
      <w:r w:rsidRPr="0098332D">
        <w:rPr>
          <w:rFonts w:asciiTheme="minorHAnsi" w:hAnsiTheme="minorHAnsi" w:cstheme="minorHAnsi"/>
          <w:sz w:val="22"/>
          <w:szCs w:val="22"/>
        </w:rPr>
        <w:t xml:space="preserve">The </w:t>
      </w:r>
      <w:r w:rsidR="0098332D">
        <w:rPr>
          <w:rFonts w:asciiTheme="minorHAnsi" w:hAnsiTheme="minorHAnsi" w:cstheme="minorHAnsi"/>
          <w:sz w:val="22"/>
          <w:szCs w:val="22"/>
        </w:rPr>
        <w:t xml:space="preserve">Technical Team under the Project Management Unit (PMU), under the supervision of the Executing Entity (Department of Environment under MoEFCC) will </w:t>
      </w:r>
      <w:r w:rsidRPr="0098332D">
        <w:rPr>
          <w:rFonts w:asciiTheme="minorHAnsi" w:hAnsiTheme="minorHAnsi" w:cstheme="minorHAnsi"/>
          <w:spacing w:val="-1"/>
          <w:sz w:val="22"/>
          <w:szCs w:val="22"/>
        </w:rPr>
        <w:t xml:space="preserve">conduct </w:t>
      </w:r>
      <w:r w:rsidRPr="0098332D">
        <w:rPr>
          <w:rFonts w:asciiTheme="minorHAnsi" w:hAnsiTheme="minorHAnsi" w:cstheme="minorHAnsi"/>
          <w:sz w:val="22"/>
          <w:szCs w:val="22"/>
        </w:rPr>
        <w:t xml:space="preserve">a </w:t>
      </w:r>
      <w:r w:rsidR="0098332D">
        <w:rPr>
          <w:rFonts w:asciiTheme="minorHAnsi" w:hAnsiTheme="minorHAnsi" w:cstheme="minorHAnsi"/>
          <w:spacing w:val="-1"/>
          <w:sz w:val="22"/>
          <w:szCs w:val="22"/>
        </w:rPr>
        <w:t>co</w:t>
      </w:r>
      <w:r w:rsidRPr="0098332D">
        <w:rPr>
          <w:rFonts w:asciiTheme="minorHAnsi" w:hAnsiTheme="minorHAnsi" w:cstheme="minorHAnsi"/>
          <w:spacing w:val="-1"/>
          <w:sz w:val="22"/>
          <w:szCs w:val="22"/>
        </w:rPr>
        <w:t xml:space="preserve">mpliance </w:t>
      </w:r>
      <w:r w:rsidR="0098332D">
        <w:rPr>
          <w:rFonts w:asciiTheme="minorHAnsi" w:hAnsiTheme="minorHAnsi" w:cstheme="minorHAnsi"/>
          <w:spacing w:val="-1"/>
          <w:sz w:val="22"/>
          <w:szCs w:val="22"/>
        </w:rPr>
        <w:t>m</w:t>
      </w:r>
      <w:r w:rsidRPr="0098332D">
        <w:rPr>
          <w:rFonts w:asciiTheme="minorHAnsi" w:hAnsiTheme="minorHAnsi" w:cstheme="minorHAnsi"/>
          <w:spacing w:val="-1"/>
          <w:sz w:val="22"/>
          <w:szCs w:val="22"/>
        </w:rPr>
        <w:t xml:space="preserve">onitoring </w:t>
      </w:r>
      <w:r w:rsidRPr="0098332D">
        <w:rPr>
          <w:rFonts w:asciiTheme="minorHAnsi" w:hAnsiTheme="minorHAnsi" w:cstheme="minorHAnsi"/>
          <w:sz w:val="22"/>
          <w:szCs w:val="22"/>
        </w:rPr>
        <w:t xml:space="preserve">at the </w:t>
      </w:r>
      <w:r w:rsidRPr="0098332D">
        <w:rPr>
          <w:rFonts w:asciiTheme="minorHAnsi" w:hAnsiTheme="minorHAnsi" w:cstheme="minorHAnsi"/>
          <w:spacing w:val="-1"/>
          <w:sz w:val="22"/>
          <w:szCs w:val="22"/>
        </w:rPr>
        <w:t xml:space="preserve">construction stage </w:t>
      </w:r>
      <w:r w:rsidRPr="0098332D">
        <w:rPr>
          <w:rFonts w:asciiTheme="minorHAnsi" w:hAnsiTheme="minorHAnsi" w:cstheme="minorHAnsi"/>
          <w:sz w:val="22"/>
          <w:szCs w:val="22"/>
        </w:rPr>
        <w:t xml:space="preserve">to </w:t>
      </w:r>
      <w:r w:rsidRPr="0098332D">
        <w:rPr>
          <w:rFonts w:asciiTheme="minorHAnsi" w:hAnsiTheme="minorHAnsi" w:cstheme="minorHAnsi"/>
          <w:spacing w:val="-1"/>
          <w:sz w:val="22"/>
          <w:szCs w:val="22"/>
        </w:rPr>
        <w:t xml:space="preserve">check whether </w:t>
      </w:r>
      <w:r w:rsidR="0098332D">
        <w:rPr>
          <w:rFonts w:asciiTheme="minorHAnsi" w:hAnsiTheme="minorHAnsi" w:cstheme="minorHAnsi"/>
          <w:spacing w:val="-1"/>
          <w:sz w:val="22"/>
          <w:szCs w:val="22"/>
        </w:rPr>
        <w:t>e</w:t>
      </w:r>
      <w:r w:rsidRPr="0098332D">
        <w:rPr>
          <w:rFonts w:asciiTheme="minorHAnsi" w:hAnsiTheme="minorHAnsi" w:cstheme="minorHAnsi"/>
          <w:spacing w:val="-1"/>
          <w:sz w:val="22"/>
          <w:szCs w:val="22"/>
        </w:rPr>
        <w:t xml:space="preserve">nvironmental </w:t>
      </w:r>
      <w:r w:rsidR="0098332D">
        <w:rPr>
          <w:rFonts w:asciiTheme="minorHAnsi" w:hAnsiTheme="minorHAnsi" w:cstheme="minorHAnsi"/>
          <w:spacing w:val="-1"/>
          <w:sz w:val="22"/>
          <w:szCs w:val="22"/>
        </w:rPr>
        <w:t>m</w:t>
      </w:r>
      <w:r w:rsidRPr="0098332D">
        <w:rPr>
          <w:rFonts w:asciiTheme="minorHAnsi" w:hAnsiTheme="minorHAnsi" w:cstheme="minorHAnsi"/>
          <w:spacing w:val="-1"/>
          <w:sz w:val="22"/>
          <w:szCs w:val="22"/>
        </w:rPr>
        <w:t>itigation</w:t>
      </w:r>
      <w:r w:rsidR="0098332D">
        <w:rPr>
          <w:rFonts w:asciiTheme="minorHAnsi" w:hAnsiTheme="minorHAnsi" w:cstheme="minorHAnsi"/>
          <w:spacing w:val="-1"/>
          <w:sz w:val="22"/>
          <w:szCs w:val="22"/>
        </w:rPr>
        <w:t xml:space="preserve"> m</w:t>
      </w:r>
      <w:r w:rsidRPr="0098332D">
        <w:rPr>
          <w:rFonts w:asciiTheme="minorHAnsi" w:hAnsiTheme="minorHAnsi" w:cstheme="minorHAnsi"/>
          <w:spacing w:val="-1"/>
          <w:sz w:val="22"/>
          <w:szCs w:val="22"/>
        </w:rPr>
        <w:t xml:space="preserve">easures are being followed </w:t>
      </w:r>
      <w:r w:rsidRPr="0098332D">
        <w:rPr>
          <w:rFonts w:asciiTheme="minorHAnsi" w:hAnsiTheme="minorHAnsi" w:cstheme="minorHAnsi"/>
          <w:sz w:val="22"/>
          <w:szCs w:val="22"/>
        </w:rPr>
        <w:t xml:space="preserve">and </w:t>
      </w:r>
      <w:r w:rsidRPr="0098332D">
        <w:rPr>
          <w:rFonts w:asciiTheme="minorHAnsi" w:hAnsiTheme="minorHAnsi" w:cstheme="minorHAnsi"/>
          <w:spacing w:val="-1"/>
          <w:sz w:val="22"/>
          <w:szCs w:val="22"/>
        </w:rPr>
        <w:t xml:space="preserve">implemented properly. Community monitoring will </w:t>
      </w:r>
      <w:r w:rsidRPr="0098332D">
        <w:rPr>
          <w:rFonts w:asciiTheme="minorHAnsi" w:hAnsiTheme="minorHAnsi" w:cstheme="minorHAnsi"/>
          <w:sz w:val="22"/>
          <w:szCs w:val="22"/>
        </w:rPr>
        <w:t xml:space="preserve">be </w:t>
      </w:r>
      <w:r w:rsidRPr="0098332D">
        <w:rPr>
          <w:rFonts w:asciiTheme="minorHAnsi" w:hAnsiTheme="minorHAnsi" w:cstheme="minorHAnsi"/>
          <w:spacing w:val="-1"/>
          <w:sz w:val="22"/>
          <w:szCs w:val="22"/>
        </w:rPr>
        <w:t xml:space="preserve">conducted </w:t>
      </w:r>
      <w:r w:rsidRPr="0098332D">
        <w:rPr>
          <w:rFonts w:asciiTheme="minorHAnsi" w:hAnsiTheme="minorHAnsi" w:cstheme="minorHAnsi"/>
          <w:sz w:val="22"/>
          <w:szCs w:val="22"/>
        </w:rPr>
        <w:t xml:space="preserve">by the </w:t>
      </w:r>
      <w:r w:rsidRPr="0098332D">
        <w:rPr>
          <w:rFonts w:asciiTheme="minorHAnsi" w:hAnsiTheme="minorHAnsi" w:cstheme="minorHAnsi"/>
          <w:spacing w:val="-1"/>
          <w:sz w:val="22"/>
          <w:szCs w:val="22"/>
        </w:rPr>
        <w:t xml:space="preserve">residents </w:t>
      </w:r>
      <w:r w:rsidRPr="0098332D">
        <w:rPr>
          <w:rFonts w:asciiTheme="minorHAnsi" w:hAnsiTheme="minorHAnsi" w:cstheme="minorHAnsi"/>
          <w:sz w:val="22"/>
          <w:szCs w:val="22"/>
        </w:rPr>
        <w:t xml:space="preserve">or community people </w:t>
      </w:r>
      <w:r w:rsidRPr="0098332D">
        <w:rPr>
          <w:rFonts w:asciiTheme="minorHAnsi" w:hAnsiTheme="minorHAnsi" w:cstheme="minorHAnsi"/>
          <w:spacing w:val="-1"/>
          <w:sz w:val="22"/>
          <w:szCs w:val="22"/>
        </w:rPr>
        <w:t xml:space="preserve">who reside </w:t>
      </w:r>
      <w:r w:rsidRPr="0098332D">
        <w:rPr>
          <w:rFonts w:asciiTheme="minorHAnsi" w:hAnsiTheme="minorHAnsi" w:cstheme="minorHAnsi"/>
          <w:sz w:val="22"/>
          <w:szCs w:val="22"/>
        </w:rPr>
        <w:t xml:space="preserve">at the project </w:t>
      </w:r>
      <w:r w:rsidRPr="0098332D">
        <w:rPr>
          <w:rFonts w:asciiTheme="minorHAnsi" w:hAnsiTheme="minorHAnsi" w:cstheme="minorHAnsi"/>
          <w:spacing w:val="-1"/>
          <w:sz w:val="22"/>
          <w:szCs w:val="22"/>
        </w:rPr>
        <w:t xml:space="preserve">site. </w:t>
      </w:r>
      <w:r w:rsidRPr="0098332D">
        <w:rPr>
          <w:rFonts w:asciiTheme="minorHAnsi" w:hAnsiTheme="minorHAnsi" w:cstheme="minorHAnsi"/>
          <w:sz w:val="22"/>
          <w:szCs w:val="22"/>
        </w:rPr>
        <w:t xml:space="preserve">They </w:t>
      </w:r>
      <w:r w:rsidRPr="0098332D">
        <w:rPr>
          <w:rFonts w:asciiTheme="minorHAnsi" w:hAnsiTheme="minorHAnsi" w:cstheme="minorHAnsi"/>
          <w:spacing w:val="-1"/>
          <w:sz w:val="22"/>
          <w:szCs w:val="22"/>
        </w:rPr>
        <w:t>will monitor various environmental</w:t>
      </w:r>
      <w:r w:rsidR="00786658">
        <w:rPr>
          <w:rFonts w:asciiTheme="minorHAnsi" w:hAnsiTheme="minorHAnsi" w:cstheme="minorHAnsi"/>
          <w:spacing w:val="-1"/>
          <w:sz w:val="22"/>
          <w:szCs w:val="22"/>
        </w:rPr>
        <w:t xml:space="preserve"> and social</w:t>
      </w:r>
      <w:r w:rsidRPr="0098332D">
        <w:rPr>
          <w:rFonts w:asciiTheme="minorHAnsi" w:hAnsiTheme="minorHAnsi" w:cstheme="minorHAnsi"/>
          <w:spacing w:val="-1"/>
          <w:sz w:val="22"/>
          <w:szCs w:val="22"/>
        </w:rPr>
        <w:t xml:space="preserve"> issues at the </w:t>
      </w:r>
      <w:r w:rsidRPr="0098332D">
        <w:rPr>
          <w:rFonts w:asciiTheme="minorHAnsi" w:hAnsiTheme="minorHAnsi" w:cstheme="minorHAnsi"/>
          <w:sz w:val="22"/>
          <w:szCs w:val="22"/>
        </w:rPr>
        <w:t xml:space="preserve">both </w:t>
      </w:r>
      <w:r w:rsidRPr="0098332D">
        <w:rPr>
          <w:rFonts w:asciiTheme="minorHAnsi" w:hAnsiTheme="minorHAnsi" w:cstheme="minorHAnsi"/>
          <w:spacing w:val="-1"/>
          <w:sz w:val="22"/>
          <w:szCs w:val="22"/>
        </w:rPr>
        <w:t xml:space="preserve">construction </w:t>
      </w:r>
      <w:r w:rsidRPr="0098332D">
        <w:rPr>
          <w:rFonts w:asciiTheme="minorHAnsi" w:hAnsiTheme="minorHAnsi" w:cstheme="minorHAnsi"/>
          <w:sz w:val="22"/>
          <w:szCs w:val="22"/>
        </w:rPr>
        <w:t xml:space="preserve">and </w:t>
      </w:r>
      <w:r w:rsidRPr="0098332D">
        <w:rPr>
          <w:rFonts w:asciiTheme="minorHAnsi" w:hAnsiTheme="minorHAnsi" w:cstheme="minorHAnsi"/>
          <w:spacing w:val="-1"/>
          <w:sz w:val="22"/>
          <w:szCs w:val="22"/>
        </w:rPr>
        <w:t>post-</w:t>
      </w:r>
      <w:r w:rsidRPr="0098332D">
        <w:rPr>
          <w:rFonts w:asciiTheme="minorHAnsi" w:hAnsiTheme="minorHAnsi" w:cstheme="minorHAnsi"/>
          <w:sz w:val="22"/>
          <w:szCs w:val="22"/>
        </w:rPr>
        <w:t>construction</w:t>
      </w:r>
      <w:r w:rsidRPr="0098332D">
        <w:rPr>
          <w:rFonts w:asciiTheme="minorHAnsi" w:hAnsiTheme="minorHAnsi" w:cstheme="minorHAnsi"/>
          <w:spacing w:val="-1"/>
          <w:sz w:val="22"/>
          <w:szCs w:val="22"/>
        </w:rPr>
        <w:t xml:space="preserve"> stages that would cover </w:t>
      </w:r>
      <w:r w:rsidRPr="0098332D">
        <w:rPr>
          <w:rFonts w:asciiTheme="minorHAnsi" w:hAnsiTheme="minorHAnsi" w:cstheme="minorHAnsi"/>
          <w:sz w:val="22"/>
          <w:szCs w:val="22"/>
        </w:rPr>
        <w:t xml:space="preserve">two </w:t>
      </w:r>
      <w:r w:rsidRPr="0098332D">
        <w:rPr>
          <w:rFonts w:asciiTheme="minorHAnsi" w:hAnsiTheme="minorHAnsi" w:cstheme="minorHAnsi"/>
          <w:spacing w:val="-1"/>
          <w:sz w:val="22"/>
          <w:szCs w:val="22"/>
        </w:rPr>
        <w:t xml:space="preserve">specific aspects: </w:t>
      </w:r>
      <w:r w:rsidRPr="0098332D">
        <w:rPr>
          <w:rFonts w:asciiTheme="minorHAnsi" w:hAnsiTheme="minorHAnsi" w:cstheme="minorHAnsi"/>
          <w:sz w:val="22"/>
          <w:szCs w:val="22"/>
        </w:rPr>
        <w:t xml:space="preserve">1) </w:t>
      </w:r>
      <w:r w:rsidRPr="0098332D">
        <w:rPr>
          <w:rFonts w:asciiTheme="minorHAnsi" w:hAnsiTheme="minorHAnsi" w:cstheme="minorHAnsi"/>
          <w:spacing w:val="-1"/>
          <w:sz w:val="22"/>
          <w:szCs w:val="22"/>
        </w:rPr>
        <w:t xml:space="preserve">Compliance </w:t>
      </w:r>
      <w:r w:rsidRPr="0098332D">
        <w:rPr>
          <w:rFonts w:asciiTheme="minorHAnsi" w:hAnsiTheme="minorHAnsi" w:cstheme="minorHAnsi"/>
          <w:sz w:val="22"/>
          <w:szCs w:val="22"/>
        </w:rPr>
        <w:t xml:space="preserve">of </w:t>
      </w:r>
      <w:r w:rsidRPr="0098332D">
        <w:rPr>
          <w:rFonts w:asciiTheme="minorHAnsi" w:hAnsiTheme="minorHAnsi" w:cstheme="minorHAnsi"/>
          <w:spacing w:val="-1"/>
          <w:sz w:val="22"/>
          <w:szCs w:val="22"/>
        </w:rPr>
        <w:t xml:space="preserve">mitigation measures </w:t>
      </w:r>
      <w:r w:rsidRPr="0098332D">
        <w:rPr>
          <w:rFonts w:asciiTheme="minorHAnsi" w:hAnsiTheme="minorHAnsi" w:cstheme="minorHAnsi"/>
          <w:sz w:val="22"/>
          <w:szCs w:val="22"/>
        </w:rPr>
        <w:t xml:space="preserve">and 2) </w:t>
      </w:r>
      <w:r w:rsidRPr="0098332D">
        <w:rPr>
          <w:rFonts w:asciiTheme="minorHAnsi" w:hAnsiTheme="minorHAnsi" w:cstheme="minorHAnsi"/>
          <w:spacing w:val="-1"/>
          <w:sz w:val="22"/>
          <w:szCs w:val="22"/>
        </w:rPr>
        <w:t xml:space="preserve">Effectiveness </w:t>
      </w:r>
      <w:r w:rsidRPr="0098332D">
        <w:rPr>
          <w:rFonts w:asciiTheme="minorHAnsi" w:hAnsiTheme="minorHAnsi" w:cstheme="minorHAnsi"/>
          <w:sz w:val="22"/>
          <w:szCs w:val="22"/>
        </w:rPr>
        <w:t xml:space="preserve">of the proposed </w:t>
      </w:r>
      <w:r w:rsidRPr="0098332D">
        <w:rPr>
          <w:rFonts w:asciiTheme="minorHAnsi" w:hAnsiTheme="minorHAnsi" w:cstheme="minorHAnsi"/>
          <w:spacing w:val="-1"/>
          <w:sz w:val="22"/>
          <w:szCs w:val="22"/>
        </w:rPr>
        <w:t xml:space="preserve">interventions. The </w:t>
      </w:r>
      <w:r w:rsidRPr="0098332D">
        <w:rPr>
          <w:rFonts w:asciiTheme="minorHAnsi" w:hAnsiTheme="minorHAnsi" w:cstheme="minorHAnsi"/>
          <w:sz w:val="22"/>
          <w:szCs w:val="22"/>
        </w:rPr>
        <w:t xml:space="preserve">implementing agency and </w:t>
      </w:r>
      <w:r w:rsidRPr="0098332D">
        <w:rPr>
          <w:rFonts w:asciiTheme="minorHAnsi" w:hAnsiTheme="minorHAnsi" w:cstheme="minorHAnsi"/>
          <w:spacing w:val="-1"/>
          <w:sz w:val="22"/>
          <w:szCs w:val="22"/>
        </w:rPr>
        <w:t xml:space="preserve">other appropriate authority </w:t>
      </w:r>
      <w:r w:rsidRPr="0098332D">
        <w:rPr>
          <w:rFonts w:asciiTheme="minorHAnsi" w:hAnsiTheme="minorHAnsi" w:cstheme="minorHAnsi"/>
          <w:sz w:val="22"/>
          <w:szCs w:val="22"/>
        </w:rPr>
        <w:t xml:space="preserve">(if </w:t>
      </w:r>
      <w:r w:rsidRPr="0098332D">
        <w:rPr>
          <w:rFonts w:asciiTheme="minorHAnsi" w:hAnsiTheme="minorHAnsi" w:cstheme="minorHAnsi"/>
          <w:spacing w:val="-1"/>
          <w:sz w:val="22"/>
          <w:szCs w:val="22"/>
        </w:rPr>
        <w:t xml:space="preserve">applicable) will </w:t>
      </w:r>
      <w:r w:rsidRPr="0098332D">
        <w:rPr>
          <w:rFonts w:asciiTheme="minorHAnsi" w:hAnsiTheme="minorHAnsi" w:cstheme="minorHAnsi"/>
          <w:sz w:val="22"/>
          <w:szCs w:val="22"/>
        </w:rPr>
        <w:t xml:space="preserve">be </w:t>
      </w:r>
      <w:r w:rsidRPr="0098332D">
        <w:rPr>
          <w:rFonts w:asciiTheme="minorHAnsi" w:hAnsiTheme="minorHAnsi" w:cstheme="minorHAnsi"/>
          <w:spacing w:val="-1"/>
          <w:sz w:val="22"/>
          <w:szCs w:val="22"/>
        </w:rPr>
        <w:t xml:space="preserve">responsible </w:t>
      </w:r>
      <w:r w:rsidRPr="0098332D">
        <w:rPr>
          <w:rFonts w:asciiTheme="minorHAnsi" w:hAnsiTheme="minorHAnsi" w:cstheme="minorHAnsi"/>
          <w:sz w:val="22"/>
          <w:szCs w:val="22"/>
        </w:rPr>
        <w:t xml:space="preserve">for </w:t>
      </w:r>
      <w:r w:rsidRPr="0098332D">
        <w:rPr>
          <w:rFonts w:asciiTheme="minorHAnsi" w:hAnsiTheme="minorHAnsi" w:cstheme="minorHAnsi"/>
          <w:spacing w:val="-1"/>
          <w:sz w:val="22"/>
          <w:szCs w:val="22"/>
        </w:rPr>
        <w:t xml:space="preserve">effect monitoring. During </w:t>
      </w:r>
      <w:r w:rsidRPr="0098332D">
        <w:rPr>
          <w:rFonts w:asciiTheme="minorHAnsi" w:hAnsiTheme="minorHAnsi" w:cstheme="minorHAnsi"/>
          <w:sz w:val="22"/>
          <w:szCs w:val="22"/>
        </w:rPr>
        <w:t xml:space="preserve">the </w:t>
      </w:r>
      <w:r w:rsidRPr="0098332D">
        <w:rPr>
          <w:rFonts w:asciiTheme="minorHAnsi" w:hAnsiTheme="minorHAnsi" w:cstheme="minorHAnsi"/>
          <w:spacing w:val="-1"/>
          <w:sz w:val="22"/>
          <w:szCs w:val="22"/>
        </w:rPr>
        <w:t xml:space="preserve">effect monitoring, </w:t>
      </w:r>
      <w:r w:rsidRPr="0098332D">
        <w:rPr>
          <w:rFonts w:asciiTheme="minorHAnsi" w:hAnsiTheme="minorHAnsi" w:cstheme="minorHAnsi"/>
          <w:sz w:val="22"/>
          <w:szCs w:val="22"/>
        </w:rPr>
        <w:t>the</w:t>
      </w:r>
      <w:r w:rsidRPr="0098332D">
        <w:rPr>
          <w:rFonts w:asciiTheme="minorHAnsi" w:hAnsiTheme="minorHAnsi" w:cstheme="minorHAnsi"/>
          <w:spacing w:val="50"/>
          <w:sz w:val="22"/>
          <w:szCs w:val="22"/>
        </w:rPr>
        <w:t xml:space="preserve">y </w:t>
      </w:r>
      <w:r w:rsidRPr="0098332D">
        <w:rPr>
          <w:rFonts w:asciiTheme="minorHAnsi" w:hAnsiTheme="minorHAnsi" w:cstheme="minorHAnsi"/>
          <w:spacing w:val="-1"/>
          <w:sz w:val="22"/>
          <w:szCs w:val="22"/>
        </w:rPr>
        <w:t xml:space="preserve">would check whether interventions are functional </w:t>
      </w:r>
      <w:r w:rsidRPr="0098332D">
        <w:rPr>
          <w:rFonts w:asciiTheme="minorHAnsi" w:hAnsiTheme="minorHAnsi" w:cstheme="minorHAnsi"/>
          <w:sz w:val="22"/>
          <w:szCs w:val="22"/>
        </w:rPr>
        <w:t xml:space="preserve">and </w:t>
      </w:r>
      <w:r w:rsidRPr="0098332D">
        <w:rPr>
          <w:rFonts w:asciiTheme="minorHAnsi" w:hAnsiTheme="minorHAnsi" w:cstheme="minorHAnsi"/>
          <w:spacing w:val="-1"/>
          <w:sz w:val="22"/>
          <w:szCs w:val="22"/>
        </w:rPr>
        <w:t>served their intended purposes.</w:t>
      </w:r>
    </w:p>
    <w:p w14:paraId="14E4E266" w14:textId="2BCE1F13" w:rsidR="0098332D" w:rsidRDefault="0098332D" w:rsidP="00EB77BF">
      <w:pPr>
        <w:pStyle w:val="BodyText"/>
        <w:ind w:left="0"/>
        <w:jc w:val="both"/>
        <w:rPr>
          <w:rFonts w:asciiTheme="minorHAnsi" w:hAnsiTheme="minorHAnsi" w:cstheme="minorHAnsi"/>
          <w:spacing w:val="-1"/>
          <w:sz w:val="22"/>
          <w:szCs w:val="22"/>
        </w:rPr>
      </w:pPr>
    </w:p>
    <w:p w14:paraId="1D8AE256" w14:textId="5999B61B" w:rsidR="0098332D" w:rsidRPr="0098332D" w:rsidRDefault="0098332D" w:rsidP="00EB77BF">
      <w:pPr>
        <w:pStyle w:val="BodyText"/>
        <w:ind w:left="0"/>
        <w:jc w:val="both"/>
        <w:rPr>
          <w:rFonts w:asciiTheme="minorHAnsi" w:hAnsiTheme="minorHAnsi" w:cstheme="minorHAnsi"/>
          <w:sz w:val="22"/>
          <w:szCs w:val="22"/>
        </w:rPr>
      </w:pPr>
      <w:r>
        <w:rPr>
          <w:rFonts w:asciiTheme="minorHAnsi" w:hAnsiTheme="minorHAnsi" w:cstheme="minorHAnsi"/>
          <w:spacing w:val="-1"/>
          <w:sz w:val="22"/>
          <w:szCs w:val="22"/>
        </w:rPr>
        <w:t xml:space="preserve">Table 7 details the environmental and social monitoring plan for the project. </w:t>
      </w:r>
    </w:p>
    <w:p w14:paraId="3915DAB0" w14:textId="77777777" w:rsidR="002F759E" w:rsidRPr="007C480A" w:rsidRDefault="002F759E" w:rsidP="002F759E">
      <w:pPr>
        <w:pStyle w:val="BodyText"/>
        <w:spacing w:line="276" w:lineRule="auto"/>
        <w:ind w:left="144"/>
        <w:jc w:val="both"/>
        <w:rPr>
          <w:rFonts w:asciiTheme="minorHAnsi" w:hAnsiTheme="minorHAnsi" w:cstheme="minorHAnsi"/>
          <w:sz w:val="20"/>
          <w:szCs w:val="20"/>
        </w:rPr>
      </w:pPr>
    </w:p>
    <w:p w14:paraId="5164A895" w14:textId="3DB7D9E1" w:rsidR="00EB77BF" w:rsidRPr="00FF22A6" w:rsidRDefault="002F759E" w:rsidP="00FF22A6">
      <w:pPr>
        <w:pStyle w:val="Caption"/>
        <w:rPr>
          <w:rFonts w:asciiTheme="minorHAnsi" w:hAnsiTheme="minorHAnsi" w:cstheme="minorHAnsi"/>
          <w:spacing w:val="-1"/>
        </w:rPr>
      </w:pPr>
      <w:r w:rsidRPr="007C480A">
        <w:rPr>
          <w:rFonts w:asciiTheme="minorHAnsi" w:hAnsiTheme="minorHAnsi" w:cstheme="minorHAnsi"/>
        </w:rPr>
        <w:t xml:space="preserve">Table </w:t>
      </w:r>
      <w:r w:rsidR="00EB77BF">
        <w:rPr>
          <w:rFonts w:asciiTheme="minorHAnsi" w:hAnsiTheme="minorHAnsi" w:cstheme="minorHAnsi"/>
        </w:rPr>
        <w:t>7.</w:t>
      </w:r>
      <w:r w:rsidRPr="007C480A">
        <w:rPr>
          <w:rFonts w:asciiTheme="minorHAnsi" w:hAnsiTheme="minorHAnsi" w:cstheme="minorHAnsi"/>
        </w:rPr>
        <w:t xml:space="preserve"> </w:t>
      </w:r>
      <w:r w:rsidRPr="007C480A">
        <w:rPr>
          <w:rFonts w:asciiTheme="minorHAnsi" w:hAnsiTheme="minorHAnsi" w:cstheme="minorHAnsi"/>
          <w:spacing w:val="-1"/>
        </w:rPr>
        <w:t xml:space="preserve">Environmental </w:t>
      </w:r>
      <w:r w:rsidR="00EB77BF">
        <w:rPr>
          <w:rFonts w:asciiTheme="minorHAnsi" w:hAnsiTheme="minorHAnsi" w:cstheme="minorHAnsi"/>
          <w:spacing w:val="-1"/>
        </w:rPr>
        <w:t xml:space="preserve">and Social </w:t>
      </w:r>
      <w:r w:rsidRPr="007C480A">
        <w:rPr>
          <w:rFonts w:asciiTheme="minorHAnsi" w:hAnsiTheme="minorHAnsi" w:cstheme="minorHAnsi"/>
          <w:spacing w:val="-1"/>
        </w:rPr>
        <w:t xml:space="preserve">Monitoring </w:t>
      </w:r>
      <w:r w:rsidR="0098332D">
        <w:rPr>
          <w:rFonts w:asciiTheme="minorHAnsi" w:hAnsiTheme="minorHAnsi" w:cstheme="minorHAnsi"/>
          <w:spacing w:val="-1"/>
        </w:rPr>
        <w:t>Plan</w:t>
      </w:r>
    </w:p>
    <w:tbl>
      <w:tblPr>
        <w:tblStyle w:val="TableGrid"/>
        <w:tblW w:w="0" w:type="auto"/>
        <w:tblLook w:val="04A0" w:firstRow="1" w:lastRow="0" w:firstColumn="1" w:lastColumn="0" w:noHBand="0" w:noVBand="1"/>
      </w:tblPr>
      <w:tblGrid>
        <w:gridCol w:w="1472"/>
        <w:gridCol w:w="1297"/>
        <w:gridCol w:w="1412"/>
        <w:gridCol w:w="1339"/>
        <w:gridCol w:w="1024"/>
        <w:gridCol w:w="1460"/>
        <w:gridCol w:w="1012"/>
      </w:tblGrid>
      <w:tr w:rsidR="007507DC" w:rsidRPr="00DE3578" w14:paraId="2163450E" w14:textId="77777777" w:rsidTr="00984D01">
        <w:trPr>
          <w:trHeight w:val="259"/>
          <w:tblHeader/>
        </w:trPr>
        <w:tc>
          <w:tcPr>
            <w:tcW w:w="0" w:type="auto"/>
            <w:vMerge w:val="restart"/>
            <w:shd w:val="clear" w:color="auto" w:fill="0070C0"/>
            <w:vAlign w:val="center"/>
          </w:tcPr>
          <w:p w14:paraId="00B2022D" w14:textId="002B5CFF"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Indicators</w:t>
            </w:r>
          </w:p>
        </w:tc>
        <w:tc>
          <w:tcPr>
            <w:tcW w:w="0" w:type="auto"/>
            <w:vMerge w:val="restart"/>
            <w:shd w:val="clear" w:color="auto" w:fill="0070C0"/>
            <w:vAlign w:val="center"/>
          </w:tcPr>
          <w:p w14:paraId="480A327E" w14:textId="027B6E90"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Parameters</w:t>
            </w:r>
          </w:p>
        </w:tc>
        <w:tc>
          <w:tcPr>
            <w:tcW w:w="0" w:type="auto"/>
            <w:vMerge w:val="restart"/>
            <w:shd w:val="clear" w:color="auto" w:fill="0070C0"/>
            <w:vAlign w:val="center"/>
          </w:tcPr>
          <w:p w14:paraId="4A3FE3D1" w14:textId="337F2D98"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Location</w:t>
            </w:r>
          </w:p>
        </w:tc>
        <w:tc>
          <w:tcPr>
            <w:tcW w:w="0" w:type="auto"/>
            <w:vMerge w:val="restart"/>
            <w:shd w:val="clear" w:color="auto" w:fill="0070C0"/>
            <w:vAlign w:val="center"/>
          </w:tcPr>
          <w:p w14:paraId="10139847" w14:textId="0F7BFA1E"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Standards</w:t>
            </w:r>
          </w:p>
        </w:tc>
        <w:tc>
          <w:tcPr>
            <w:tcW w:w="0" w:type="auto"/>
            <w:vMerge w:val="restart"/>
            <w:shd w:val="clear" w:color="auto" w:fill="0070C0"/>
            <w:vAlign w:val="center"/>
          </w:tcPr>
          <w:p w14:paraId="5AC59CFB" w14:textId="2E463C50"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Frequency of Monitoring</w:t>
            </w:r>
          </w:p>
        </w:tc>
        <w:tc>
          <w:tcPr>
            <w:tcW w:w="0" w:type="auto"/>
            <w:gridSpan w:val="2"/>
            <w:shd w:val="clear" w:color="auto" w:fill="0070C0"/>
            <w:vAlign w:val="center"/>
          </w:tcPr>
          <w:p w14:paraId="0788AD0B" w14:textId="605FE9EF"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Responsibility</w:t>
            </w:r>
          </w:p>
        </w:tc>
      </w:tr>
      <w:tr w:rsidR="002A5254" w:rsidRPr="00DE3578" w14:paraId="4EEF8507" w14:textId="77777777" w:rsidTr="00984D01">
        <w:trPr>
          <w:trHeight w:val="586"/>
          <w:tblHeader/>
        </w:trPr>
        <w:tc>
          <w:tcPr>
            <w:tcW w:w="0" w:type="auto"/>
            <w:vMerge/>
            <w:shd w:val="clear" w:color="auto" w:fill="0070C0"/>
            <w:vAlign w:val="center"/>
          </w:tcPr>
          <w:p w14:paraId="1D519B5E" w14:textId="64A09970"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p>
        </w:tc>
        <w:tc>
          <w:tcPr>
            <w:tcW w:w="0" w:type="auto"/>
            <w:vMerge/>
            <w:shd w:val="clear" w:color="auto" w:fill="0070C0"/>
            <w:vAlign w:val="center"/>
          </w:tcPr>
          <w:p w14:paraId="5EC222D0" w14:textId="593FDFD9"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p>
        </w:tc>
        <w:tc>
          <w:tcPr>
            <w:tcW w:w="0" w:type="auto"/>
            <w:vMerge/>
            <w:shd w:val="clear" w:color="auto" w:fill="0070C0"/>
            <w:vAlign w:val="center"/>
          </w:tcPr>
          <w:p w14:paraId="3EB73DC5" w14:textId="511BD31F"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p>
        </w:tc>
        <w:tc>
          <w:tcPr>
            <w:tcW w:w="0" w:type="auto"/>
            <w:vMerge/>
            <w:shd w:val="clear" w:color="auto" w:fill="0070C0"/>
            <w:vAlign w:val="center"/>
          </w:tcPr>
          <w:p w14:paraId="1D3043A2" w14:textId="21E2A90C"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p>
        </w:tc>
        <w:tc>
          <w:tcPr>
            <w:tcW w:w="0" w:type="auto"/>
            <w:vMerge/>
            <w:shd w:val="clear" w:color="auto" w:fill="0070C0"/>
            <w:vAlign w:val="center"/>
          </w:tcPr>
          <w:p w14:paraId="5F9F524D" w14:textId="19FD878F"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p>
        </w:tc>
        <w:tc>
          <w:tcPr>
            <w:tcW w:w="0" w:type="auto"/>
            <w:shd w:val="clear" w:color="auto" w:fill="0070C0"/>
            <w:vAlign w:val="center"/>
          </w:tcPr>
          <w:p w14:paraId="7E253381" w14:textId="77777777"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Implementation</w:t>
            </w:r>
          </w:p>
        </w:tc>
        <w:tc>
          <w:tcPr>
            <w:tcW w:w="0" w:type="auto"/>
            <w:shd w:val="clear" w:color="auto" w:fill="0070C0"/>
            <w:vAlign w:val="center"/>
          </w:tcPr>
          <w:p w14:paraId="7435CC67" w14:textId="77777777" w:rsidR="00D146D0" w:rsidRPr="00984D01" w:rsidRDefault="00D146D0" w:rsidP="00D146D0">
            <w:pPr>
              <w:widowControl w:val="0"/>
              <w:autoSpaceDE w:val="0"/>
              <w:autoSpaceDN w:val="0"/>
              <w:adjustRightInd w:val="0"/>
              <w:jc w:val="center"/>
              <w:rPr>
                <w:rFonts w:asciiTheme="minorHAnsi" w:hAnsiTheme="minorHAnsi" w:cstheme="minorHAnsi"/>
                <w:b/>
                <w:bCs/>
                <w:color w:val="FFFFFF" w:themeColor="background1"/>
                <w:sz w:val="16"/>
                <w:szCs w:val="16"/>
              </w:rPr>
            </w:pPr>
            <w:r w:rsidRPr="00984D01">
              <w:rPr>
                <w:rFonts w:asciiTheme="minorHAnsi" w:hAnsiTheme="minorHAnsi" w:cstheme="minorHAnsi"/>
                <w:b/>
                <w:bCs/>
                <w:color w:val="FFFFFF" w:themeColor="background1"/>
                <w:sz w:val="16"/>
                <w:szCs w:val="16"/>
              </w:rPr>
              <w:t>Supervision</w:t>
            </w:r>
          </w:p>
        </w:tc>
      </w:tr>
      <w:tr w:rsidR="00D146D0" w:rsidRPr="00DE3578" w14:paraId="44ED13E7" w14:textId="77777777" w:rsidTr="005C6B6A">
        <w:tc>
          <w:tcPr>
            <w:tcW w:w="0" w:type="auto"/>
            <w:gridSpan w:val="7"/>
          </w:tcPr>
          <w:p w14:paraId="7CB19D50" w14:textId="08BDDF83" w:rsidR="00D146D0" w:rsidRPr="00D146D0" w:rsidRDefault="00D146D0" w:rsidP="00FF22A6">
            <w:pPr>
              <w:widowControl w:val="0"/>
              <w:autoSpaceDE w:val="0"/>
              <w:autoSpaceDN w:val="0"/>
              <w:adjustRightInd w:val="0"/>
              <w:jc w:val="both"/>
              <w:rPr>
                <w:rFonts w:asciiTheme="minorHAnsi" w:hAnsiTheme="minorHAnsi" w:cstheme="minorHAnsi"/>
                <w:b/>
                <w:bCs/>
                <w:sz w:val="16"/>
                <w:szCs w:val="16"/>
              </w:rPr>
            </w:pPr>
            <w:r w:rsidRPr="00D146D0">
              <w:rPr>
                <w:rFonts w:asciiTheme="minorHAnsi" w:hAnsiTheme="minorHAnsi" w:cstheme="minorHAnsi"/>
                <w:b/>
                <w:bCs/>
                <w:sz w:val="16"/>
                <w:szCs w:val="16"/>
              </w:rPr>
              <w:t>Social</w:t>
            </w:r>
          </w:p>
        </w:tc>
      </w:tr>
      <w:tr w:rsidR="002A5254" w:rsidRPr="00DE3578" w14:paraId="168F32CC" w14:textId="77777777" w:rsidTr="005C6B6A">
        <w:tc>
          <w:tcPr>
            <w:tcW w:w="0" w:type="auto"/>
          </w:tcPr>
          <w:p w14:paraId="6DE1C226" w14:textId="72EDA491" w:rsidR="000D56EB" w:rsidRPr="00DE3578" w:rsidRDefault="000D56EB" w:rsidP="002E6497">
            <w:pPr>
              <w:pStyle w:val="ListParagraph"/>
              <w:widowControl w:val="0"/>
              <w:numPr>
                <w:ilvl w:val="0"/>
                <w:numId w:val="34"/>
              </w:numPr>
              <w:autoSpaceDE w:val="0"/>
              <w:autoSpaceDN w:val="0"/>
              <w:adjustRightInd w:val="0"/>
              <w:ind w:left="357" w:hanging="357"/>
              <w:jc w:val="both"/>
              <w:rPr>
                <w:rFonts w:asciiTheme="minorHAnsi" w:hAnsiTheme="minorHAnsi" w:cstheme="minorHAnsi"/>
                <w:sz w:val="16"/>
                <w:szCs w:val="16"/>
              </w:rPr>
            </w:pPr>
            <w:r w:rsidRPr="00DE3578">
              <w:rPr>
                <w:rFonts w:asciiTheme="minorHAnsi" w:hAnsiTheme="minorHAnsi" w:cstheme="minorHAnsi"/>
                <w:sz w:val="16"/>
                <w:szCs w:val="16"/>
              </w:rPr>
              <w:t>Housing and community complex</w:t>
            </w:r>
          </w:p>
        </w:tc>
        <w:tc>
          <w:tcPr>
            <w:tcW w:w="0" w:type="auto"/>
          </w:tcPr>
          <w:p w14:paraId="08E21B60" w14:textId="3C770394"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 xml:space="preserve">Incidence of involuntary resettlement, displacement due to lack of access to resources and livelihood, grievance </w:t>
            </w:r>
          </w:p>
        </w:tc>
        <w:tc>
          <w:tcPr>
            <w:tcW w:w="0" w:type="auto"/>
          </w:tcPr>
          <w:p w14:paraId="7B540371" w14:textId="4725BCBB"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Climate-resilient interventions for households</w:t>
            </w:r>
          </w:p>
        </w:tc>
        <w:tc>
          <w:tcPr>
            <w:tcW w:w="0" w:type="auto"/>
          </w:tcPr>
          <w:p w14:paraId="519004E4" w14:textId="77777777" w:rsidR="000D56EB"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AF’s ESP</w:t>
            </w:r>
          </w:p>
          <w:p w14:paraId="24B88485" w14:textId="79220241" w:rsidR="00093335"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UNDP’s SES</w:t>
            </w:r>
            <w:r w:rsidR="000B7F22">
              <w:rPr>
                <w:rFonts w:asciiTheme="minorHAnsi" w:hAnsiTheme="minorHAnsi" w:cstheme="minorHAnsi"/>
                <w:sz w:val="16"/>
                <w:szCs w:val="16"/>
              </w:rPr>
              <w:t>; Project’s Resettlement Action Plan; Project’s Grievance Redress Mechanism</w:t>
            </w:r>
          </w:p>
        </w:tc>
        <w:tc>
          <w:tcPr>
            <w:tcW w:w="0" w:type="auto"/>
          </w:tcPr>
          <w:p w14:paraId="11CD5062" w14:textId="32043095" w:rsidR="007507DC" w:rsidRDefault="007507DC"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Monthly</w:t>
            </w:r>
          </w:p>
          <w:p w14:paraId="09B6924D" w14:textId="65C8A203" w:rsidR="007507DC" w:rsidRDefault="007507DC"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55C0969E" w14:textId="0AE3D872" w:rsidR="000D56EB" w:rsidRPr="00DE3578" w:rsidRDefault="007507DC"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585EFCFF" w14:textId="23D77157"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Department of Environment (DoE) / Ministry of Environment, Forestry and Climate Change (MoEFCC)</w:t>
            </w:r>
          </w:p>
        </w:tc>
        <w:tc>
          <w:tcPr>
            <w:tcW w:w="0" w:type="auto"/>
          </w:tcPr>
          <w:p w14:paraId="4F1C950F" w14:textId="06A35873"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UNDP</w:t>
            </w:r>
          </w:p>
        </w:tc>
      </w:tr>
      <w:tr w:rsidR="002A5254" w:rsidRPr="00DE3578" w14:paraId="295CF9FD" w14:textId="77777777" w:rsidTr="005C6B6A">
        <w:tc>
          <w:tcPr>
            <w:tcW w:w="0" w:type="auto"/>
          </w:tcPr>
          <w:p w14:paraId="18A983E2" w14:textId="3C5467D2" w:rsidR="000D56EB" w:rsidRPr="00DE3578" w:rsidRDefault="000D56EB" w:rsidP="002E6497">
            <w:pPr>
              <w:pStyle w:val="ListParagraph"/>
              <w:widowControl w:val="0"/>
              <w:numPr>
                <w:ilvl w:val="0"/>
                <w:numId w:val="34"/>
              </w:numPr>
              <w:autoSpaceDE w:val="0"/>
              <w:autoSpaceDN w:val="0"/>
              <w:adjustRightInd w:val="0"/>
              <w:ind w:left="357" w:hanging="357"/>
              <w:jc w:val="both"/>
              <w:rPr>
                <w:rFonts w:asciiTheme="minorHAnsi" w:hAnsiTheme="minorHAnsi" w:cstheme="minorHAnsi"/>
                <w:sz w:val="16"/>
                <w:szCs w:val="16"/>
              </w:rPr>
            </w:pPr>
            <w:r w:rsidRPr="00DE3578">
              <w:rPr>
                <w:rFonts w:asciiTheme="minorHAnsi" w:hAnsiTheme="minorHAnsi" w:cstheme="minorHAnsi"/>
                <w:sz w:val="16"/>
                <w:szCs w:val="16"/>
              </w:rPr>
              <w:t>Cultural heritage</w:t>
            </w:r>
          </w:p>
        </w:tc>
        <w:tc>
          <w:tcPr>
            <w:tcW w:w="0" w:type="auto"/>
          </w:tcPr>
          <w:p w14:paraId="3A352641" w14:textId="4B2FCE05"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No. of cultural heritage site</w:t>
            </w:r>
          </w:p>
        </w:tc>
        <w:tc>
          <w:tcPr>
            <w:tcW w:w="0" w:type="auto"/>
          </w:tcPr>
          <w:p w14:paraId="24096B73" w14:textId="39A1860B"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Within 1 km from project site</w:t>
            </w:r>
          </w:p>
        </w:tc>
        <w:tc>
          <w:tcPr>
            <w:tcW w:w="0" w:type="auto"/>
          </w:tcPr>
          <w:p w14:paraId="10508DC3" w14:textId="77777777" w:rsidR="00093335" w:rsidRDefault="00093335" w:rsidP="0009333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AF’s ESP</w:t>
            </w:r>
          </w:p>
          <w:p w14:paraId="186BDA78" w14:textId="7D5B1E6B" w:rsidR="000D56EB" w:rsidRPr="00DE3578" w:rsidRDefault="00093335" w:rsidP="0009333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UNDP’s SES</w:t>
            </w:r>
          </w:p>
        </w:tc>
        <w:tc>
          <w:tcPr>
            <w:tcW w:w="0" w:type="auto"/>
          </w:tcPr>
          <w:p w14:paraId="6EA9AB99"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Monthly</w:t>
            </w:r>
          </w:p>
          <w:p w14:paraId="7E28EC69"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7CA8F034" w14:textId="030284A4"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7813E715" w14:textId="4637671A"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w:t>
            </w:r>
          </w:p>
        </w:tc>
        <w:tc>
          <w:tcPr>
            <w:tcW w:w="0" w:type="auto"/>
          </w:tcPr>
          <w:p w14:paraId="2E951BEC" w14:textId="1AD09293"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UNDP</w:t>
            </w:r>
          </w:p>
        </w:tc>
      </w:tr>
      <w:tr w:rsidR="002A5254" w:rsidRPr="00DE3578" w14:paraId="64A83F7D" w14:textId="77777777" w:rsidTr="000B7F22">
        <w:trPr>
          <w:trHeight w:val="1216"/>
        </w:trPr>
        <w:tc>
          <w:tcPr>
            <w:tcW w:w="0" w:type="auto"/>
          </w:tcPr>
          <w:p w14:paraId="5F079A85" w14:textId="0CAECD22" w:rsidR="000D56EB" w:rsidRPr="00DE3578" w:rsidRDefault="000D56EB" w:rsidP="002E6497">
            <w:pPr>
              <w:pStyle w:val="ListParagraph"/>
              <w:widowControl w:val="0"/>
              <w:numPr>
                <w:ilvl w:val="0"/>
                <w:numId w:val="34"/>
              </w:numPr>
              <w:autoSpaceDE w:val="0"/>
              <w:autoSpaceDN w:val="0"/>
              <w:adjustRightInd w:val="0"/>
              <w:ind w:left="357" w:hanging="357"/>
              <w:jc w:val="both"/>
              <w:rPr>
                <w:rFonts w:asciiTheme="minorHAnsi" w:hAnsiTheme="minorHAnsi" w:cstheme="minorHAnsi"/>
                <w:sz w:val="16"/>
                <w:szCs w:val="16"/>
              </w:rPr>
            </w:pPr>
            <w:r w:rsidRPr="00DE3578">
              <w:rPr>
                <w:rFonts w:asciiTheme="minorHAnsi" w:hAnsiTheme="minorHAnsi" w:cstheme="minorHAnsi"/>
                <w:sz w:val="16"/>
                <w:szCs w:val="16"/>
              </w:rPr>
              <w:t>Sanitation / latrine</w:t>
            </w:r>
          </w:p>
        </w:tc>
        <w:tc>
          <w:tcPr>
            <w:tcW w:w="0" w:type="auto"/>
          </w:tcPr>
          <w:p w14:paraId="41BFCE03" w14:textId="28DCC43E"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No. of latrines constructed, waste discharge, water supply, community health</w:t>
            </w:r>
          </w:p>
        </w:tc>
        <w:tc>
          <w:tcPr>
            <w:tcW w:w="0" w:type="auto"/>
          </w:tcPr>
          <w:p w14:paraId="764F1FEE" w14:textId="10FC363E"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Retrofitted houses / cluster houses</w:t>
            </w:r>
          </w:p>
        </w:tc>
        <w:tc>
          <w:tcPr>
            <w:tcW w:w="0" w:type="auto"/>
          </w:tcPr>
          <w:p w14:paraId="5488DB4E" w14:textId="08D41F5D" w:rsidR="000D56EB"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Project output</w:t>
            </w:r>
          </w:p>
        </w:tc>
        <w:tc>
          <w:tcPr>
            <w:tcW w:w="0" w:type="auto"/>
          </w:tcPr>
          <w:p w14:paraId="322475B2"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Monthly</w:t>
            </w:r>
          </w:p>
          <w:p w14:paraId="3BC3FF7D"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21522444" w14:textId="692D1F5F"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674611E1" w14:textId="7FC4095F"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NGO / Firm</w:t>
            </w:r>
          </w:p>
        </w:tc>
        <w:tc>
          <w:tcPr>
            <w:tcW w:w="0" w:type="auto"/>
          </w:tcPr>
          <w:p w14:paraId="0628C207" w14:textId="555527ED"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w:t>
            </w:r>
          </w:p>
        </w:tc>
      </w:tr>
      <w:tr w:rsidR="002A5254" w:rsidRPr="00DE3578" w14:paraId="11ED93B0" w14:textId="77777777" w:rsidTr="005C6B6A">
        <w:tc>
          <w:tcPr>
            <w:tcW w:w="0" w:type="auto"/>
          </w:tcPr>
          <w:p w14:paraId="4F3F5CD2" w14:textId="7AF2A374" w:rsidR="00D146D0" w:rsidRPr="00D146D0" w:rsidRDefault="00093335" w:rsidP="002E6497">
            <w:pPr>
              <w:pStyle w:val="ListParagraph"/>
              <w:widowControl w:val="0"/>
              <w:numPr>
                <w:ilvl w:val="0"/>
                <w:numId w:val="34"/>
              </w:numPr>
              <w:autoSpaceDE w:val="0"/>
              <w:autoSpaceDN w:val="0"/>
              <w:adjustRightInd w:val="0"/>
              <w:ind w:left="357" w:hanging="357"/>
              <w:jc w:val="both"/>
              <w:rPr>
                <w:rFonts w:asciiTheme="minorHAnsi" w:hAnsiTheme="minorHAnsi" w:cstheme="minorHAnsi"/>
                <w:sz w:val="16"/>
                <w:szCs w:val="16"/>
              </w:rPr>
            </w:pPr>
            <w:r>
              <w:rPr>
                <w:rFonts w:asciiTheme="minorHAnsi" w:hAnsiTheme="minorHAnsi" w:cstheme="minorHAnsi"/>
                <w:sz w:val="16"/>
                <w:szCs w:val="16"/>
              </w:rPr>
              <w:t xml:space="preserve">Community </w:t>
            </w:r>
            <w:r w:rsidR="00D146D0">
              <w:rPr>
                <w:rFonts w:asciiTheme="minorHAnsi" w:hAnsiTheme="minorHAnsi" w:cstheme="minorHAnsi"/>
                <w:sz w:val="16"/>
                <w:szCs w:val="16"/>
              </w:rPr>
              <w:t xml:space="preserve">health and </w:t>
            </w:r>
            <w:r w:rsidR="00D146D0">
              <w:rPr>
                <w:rFonts w:asciiTheme="minorHAnsi" w:hAnsiTheme="minorHAnsi" w:cstheme="minorHAnsi"/>
                <w:sz w:val="16"/>
                <w:szCs w:val="16"/>
              </w:rPr>
              <w:lastRenderedPageBreak/>
              <w:t>safety</w:t>
            </w:r>
          </w:p>
        </w:tc>
        <w:tc>
          <w:tcPr>
            <w:tcW w:w="0" w:type="auto"/>
          </w:tcPr>
          <w:p w14:paraId="4CD8D2BC" w14:textId="1FEE7C22" w:rsidR="00D146D0" w:rsidRPr="00DE3578" w:rsidRDefault="00D146D0"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lastRenderedPageBreak/>
              <w:t xml:space="preserve">No. of incidents from the </w:t>
            </w:r>
            <w:r>
              <w:rPr>
                <w:rFonts w:asciiTheme="minorHAnsi" w:hAnsiTheme="minorHAnsi" w:cstheme="minorHAnsi"/>
                <w:sz w:val="16"/>
                <w:szCs w:val="16"/>
              </w:rPr>
              <w:lastRenderedPageBreak/>
              <w:t>community</w:t>
            </w:r>
            <w:r>
              <w:rPr>
                <w:rStyle w:val="FootnoteReference"/>
                <w:rFonts w:asciiTheme="minorHAnsi" w:hAnsiTheme="minorHAnsi" w:cstheme="minorHAnsi"/>
                <w:sz w:val="16"/>
                <w:szCs w:val="16"/>
              </w:rPr>
              <w:footnoteReference w:id="21"/>
            </w:r>
            <w:r w:rsidR="00093335">
              <w:rPr>
                <w:rFonts w:asciiTheme="minorHAnsi" w:hAnsiTheme="minorHAnsi" w:cstheme="minorHAnsi"/>
                <w:sz w:val="16"/>
                <w:szCs w:val="16"/>
              </w:rPr>
              <w:t xml:space="preserve">, </w:t>
            </w:r>
          </w:p>
        </w:tc>
        <w:tc>
          <w:tcPr>
            <w:tcW w:w="0" w:type="auto"/>
          </w:tcPr>
          <w:p w14:paraId="35194619" w14:textId="263F796A" w:rsidR="00D146D0"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lastRenderedPageBreak/>
              <w:t>Project sites</w:t>
            </w:r>
          </w:p>
        </w:tc>
        <w:tc>
          <w:tcPr>
            <w:tcW w:w="0" w:type="auto"/>
          </w:tcPr>
          <w:p w14:paraId="25A2F1B8" w14:textId="60BF6C51" w:rsidR="00D146D0"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AF’s ESP</w:t>
            </w:r>
          </w:p>
        </w:tc>
        <w:tc>
          <w:tcPr>
            <w:tcW w:w="0" w:type="auto"/>
          </w:tcPr>
          <w:p w14:paraId="014BA36E" w14:textId="496ADA66"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Compliance monitoring: </w:t>
            </w:r>
            <w:r>
              <w:rPr>
                <w:rFonts w:asciiTheme="minorHAnsi" w:hAnsiTheme="minorHAnsi" w:cstheme="minorHAnsi"/>
                <w:sz w:val="16"/>
                <w:szCs w:val="16"/>
              </w:rPr>
              <w:lastRenderedPageBreak/>
              <w:t>Weekly</w:t>
            </w:r>
          </w:p>
          <w:p w14:paraId="4DC95189"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771FE201" w14:textId="3F49C370" w:rsidR="00D146D0"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1D2E291E" w14:textId="09A1E197" w:rsidR="00D146D0"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lastRenderedPageBreak/>
              <w:t>Responsible Parties</w:t>
            </w:r>
          </w:p>
        </w:tc>
        <w:tc>
          <w:tcPr>
            <w:tcW w:w="0" w:type="auto"/>
          </w:tcPr>
          <w:p w14:paraId="0EEC14FB" w14:textId="6CEAD10C" w:rsidR="00D146D0"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DoE / MoEFCC / </w:t>
            </w:r>
            <w:r>
              <w:rPr>
                <w:rFonts w:asciiTheme="minorHAnsi" w:hAnsiTheme="minorHAnsi" w:cstheme="minorHAnsi"/>
                <w:sz w:val="16"/>
                <w:szCs w:val="16"/>
              </w:rPr>
              <w:lastRenderedPageBreak/>
              <w:t>UNDP</w:t>
            </w:r>
          </w:p>
        </w:tc>
      </w:tr>
      <w:tr w:rsidR="002A5254" w:rsidRPr="00DE3578" w14:paraId="3F14BA24" w14:textId="77777777" w:rsidTr="005C6B6A">
        <w:tc>
          <w:tcPr>
            <w:tcW w:w="0" w:type="auto"/>
          </w:tcPr>
          <w:p w14:paraId="52C3FA9A" w14:textId="43C0D751" w:rsidR="00D146D0" w:rsidRPr="00D146D0" w:rsidRDefault="00093335" w:rsidP="002E6497">
            <w:pPr>
              <w:pStyle w:val="ListParagraph"/>
              <w:widowControl w:val="0"/>
              <w:numPr>
                <w:ilvl w:val="0"/>
                <w:numId w:val="34"/>
              </w:numPr>
              <w:autoSpaceDE w:val="0"/>
              <w:autoSpaceDN w:val="0"/>
              <w:adjustRightInd w:val="0"/>
              <w:ind w:left="357" w:hanging="357"/>
              <w:jc w:val="both"/>
              <w:rPr>
                <w:rFonts w:asciiTheme="minorHAnsi" w:hAnsiTheme="minorHAnsi" w:cstheme="minorHAnsi"/>
                <w:sz w:val="16"/>
                <w:szCs w:val="16"/>
              </w:rPr>
            </w:pPr>
            <w:r>
              <w:rPr>
                <w:rFonts w:asciiTheme="minorHAnsi" w:hAnsiTheme="minorHAnsi" w:cstheme="minorHAnsi"/>
                <w:sz w:val="16"/>
                <w:szCs w:val="16"/>
              </w:rPr>
              <w:lastRenderedPageBreak/>
              <w:t xml:space="preserve">Occupational </w:t>
            </w:r>
            <w:r w:rsidR="00D146D0">
              <w:rPr>
                <w:rFonts w:asciiTheme="minorHAnsi" w:hAnsiTheme="minorHAnsi" w:cstheme="minorHAnsi"/>
                <w:sz w:val="16"/>
                <w:szCs w:val="16"/>
              </w:rPr>
              <w:t>health and safety</w:t>
            </w:r>
          </w:p>
        </w:tc>
        <w:tc>
          <w:tcPr>
            <w:tcW w:w="0" w:type="auto"/>
          </w:tcPr>
          <w:p w14:paraId="4371BE83" w14:textId="2F90E6E8" w:rsidR="00D146D0" w:rsidRPr="00DE3578" w:rsidRDefault="00D146D0"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No. of incidents from the workers</w:t>
            </w:r>
            <w:r w:rsidR="00093335">
              <w:rPr>
                <w:rFonts w:asciiTheme="minorHAnsi" w:hAnsiTheme="minorHAnsi" w:cstheme="minorHAnsi"/>
                <w:sz w:val="16"/>
                <w:szCs w:val="16"/>
              </w:rPr>
              <w:t>, PPEs, training conducted</w:t>
            </w:r>
          </w:p>
        </w:tc>
        <w:tc>
          <w:tcPr>
            <w:tcW w:w="0" w:type="auto"/>
          </w:tcPr>
          <w:p w14:paraId="7DA675E3" w14:textId="75A422EF" w:rsidR="00D146D0"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Project sites</w:t>
            </w:r>
          </w:p>
        </w:tc>
        <w:tc>
          <w:tcPr>
            <w:tcW w:w="0" w:type="auto"/>
          </w:tcPr>
          <w:p w14:paraId="76057E8C" w14:textId="74A0F7C5" w:rsidR="00D146D0" w:rsidRPr="00DE3578" w:rsidRDefault="00093335"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ILO, AF’s ESP, UNDP’s SES</w:t>
            </w:r>
          </w:p>
        </w:tc>
        <w:tc>
          <w:tcPr>
            <w:tcW w:w="0" w:type="auto"/>
          </w:tcPr>
          <w:p w14:paraId="4F28286A" w14:textId="35DF2F8F"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52A34EFC"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4BD4AF14" w14:textId="5E1A09A3" w:rsidR="00D146D0"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394D7399" w14:textId="4F3C6600" w:rsidR="00D146D0"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6B588C8C" w14:textId="08B5E964" w:rsidR="00D146D0"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D146D0" w:rsidRPr="00DE3578" w14:paraId="261CDD16" w14:textId="77777777" w:rsidTr="005C6B6A">
        <w:tc>
          <w:tcPr>
            <w:tcW w:w="0" w:type="auto"/>
            <w:gridSpan w:val="7"/>
          </w:tcPr>
          <w:p w14:paraId="1E6BBC20" w14:textId="1824B609" w:rsidR="00D146D0" w:rsidRPr="00D146D0" w:rsidRDefault="00D146D0" w:rsidP="00FF22A6">
            <w:pPr>
              <w:widowControl w:val="0"/>
              <w:autoSpaceDE w:val="0"/>
              <w:autoSpaceDN w:val="0"/>
              <w:adjustRightInd w:val="0"/>
              <w:jc w:val="both"/>
              <w:rPr>
                <w:rFonts w:asciiTheme="minorHAnsi" w:hAnsiTheme="minorHAnsi" w:cstheme="minorHAnsi"/>
                <w:b/>
                <w:bCs/>
                <w:sz w:val="16"/>
                <w:szCs w:val="16"/>
              </w:rPr>
            </w:pPr>
            <w:r w:rsidRPr="00D146D0">
              <w:rPr>
                <w:rFonts w:asciiTheme="minorHAnsi" w:hAnsiTheme="minorHAnsi" w:cstheme="minorHAnsi"/>
                <w:b/>
                <w:bCs/>
                <w:sz w:val="16"/>
                <w:szCs w:val="16"/>
              </w:rPr>
              <w:t>Environmental</w:t>
            </w:r>
          </w:p>
        </w:tc>
      </w:tr>
      <w:tr w:rsidR="002A5254" w:rsidRPr="00DE3578" w14:paraId="4FE69F96" w14:textId="77777777" w:rsidTr="005C6B6A">
        <w:tc>
          <w:tcPr>
            <w:tcW w:w="0" w:type="auto"/>
          </w:tcPr>
          <w:p w14:paraId="5E1CC6F5" w14:textId="6D80D2B8"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Land</w:t>
            </w:r>
          </w:p>
        </w:tc>
        <w:tc>
          <w:tcPr>
            <w:tcW w:w="0" w:type="auto"/>
          </w:tcPr>
          <w:p w14:paraId="11097C73" w14:textId="5667502F" w:rsidR="000D56EB" w:rsidRPr="00DE3578" w:rsidRDefault="000D56EB"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 xml:space="preserve">Presence of spoils, solid wastes, </w:t>
            </w:r>
            <w:r w:rsidR="001B4E75" w:rsidRPr="00DE3578">
              <w:rPr>
                <w:rFonts w:asciiTheme="minorHAnsi" w:hAnsiTheme="minorHAnsi" w:cstheme="minorHAnsi"/>
                <w:sz w:val="16"/>
                <w:szCs w:val="16"/>
              </w:rPr>
              <w:t xml:space="preserve">construction debris, </w:t>
            </w:r>
            <w:r w:rsidRPr="00DE3578">
              <w:rPr>
                <w:rFonts w:asciiTheme="minorHAnsi" w:hAnsiTheme="minorHAnsi" w:cstheme="minorHAnsi"/>
                <w:sz w:val="16"/>
                <w:szCs w:val="16"/>
              </w:rPr>
              <w:t>hazardous and dangerous materials</w:t>
            </w:r>
          </w:p>
        </w:tc>
        <w:tc>
          <w:tcPr>
            <w:tcW w:w="0" w:type="auto"/>
          </w:tcPr>
          <w:p w14:paraId="3D25B6D2" w14:textId="7D61FCEE" w:rsidR="000D56EB" w:rsidRPr="00DE3578" w:rsidRDefault="001B4E75" w:rsidP="00FF22A6">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Project site</w:t>
            </w:r>
            <w:r w:rsidR="00093335">
              <w:rPr>
                <w:rFonts w:asciiTheme="minorHAnsi" w:hAnsiTheme="minorHAnsi" w:cstheme="minorHAnsi"/>
                <w:sz w:val="16"/>
                <w:szCs w:val="16"/>
              </w:rPr>
              <w:t>s</w:t>
            </w:r>
          </w:p>
        </w:tc>
        <w:tc>
          <w:tcPr>
            <w:tcW w:w="0" w:type="auto"/>
          </w:tcPr>
          <w:p w14:paraId="58F36F54" w14:textId="7A2D7109" w:rsidR="000D56EB" w:rsidRPr="00DE3578" w:rsidRDefault="005C6B6A"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Environment Policy (1992), AF’s ESP, UNDP’s SES</w:t>
            </w:r>
          </w:p>
        </w:tc>
        <w:tc>
          <w:tcPr>
            <w:tcW w:w="0" w:type="auto"/>
          </w:tcPr>
          <w:p w14:paraId="311A7D6B" w14:textId="0C1F7544"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604A31A2"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0E02D93D" w14:textId="195F03CC"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1E54A5F8" w14:textId="780A9A6E"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306FE666" w14:textId="2A4AB3F6" w:rsidR="000D56EB" w:rsidRPr="00DE3578" w:rsidRDefault="000B7F22" w:rsidP="00FF22A6">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1B725715" w14:textId="77777777" w:rsidTr="005C6B6A">
        <w:tc>
          <w:tcPr>
            <w:tcW w:w="0" w:type="auto"/>
          </w:tcPr>
          <w:p w14:paraId="51685CAD" w14:textId="2AAE2227"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Pathways / Road</w:t>
            </w:r>
          </w:p>
        </w:tc>
        <w:tc>
          <w:tcPr>
            <w:tcW w:w="0" w:type="auto"/>
          </w:tcPr>
          <w:p w14:paraId="2BB84113" w14:textId="0B21E83F" w:rsidR="000D56EB" w:rsidRPr="00DE3578" w:rsidRDefault="001B4E75"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Unstable road / pathways, presence of dust, stagnant water, potholes</w:t>
            </w:r>
          </w:p>
        </w:tc>
        <w:tc>
          <w:tcPr>
            <w:tcW w:w="0" w:type="auto"/>
          </w:tcPr>
          <w:p w14:paraId="30F5A34F" w14:textId="1FBE4DD1" w:rsidR="000D56EB" w:rsidRPr="00DE3578" w:rsidRDefault="001B4E75"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Temporary road leading to embankments; Pathways leading to constructed / retrofitted houses and community infrastructure</w:t>
            </w:r>
          </w:p>
        </w:tc>
        <w:tc>
          <w:tcPr>
            <w:tcW w:w="0" w:type="auto"/>
          </w:tcPr>
          <w:p w14:paraId="18ABDFF9" w14:textId="35905680" w:rsidR="000D56EB" w:rsidRPr="00DE3578" w:rsidRDefault="005C6B6A"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Environment Conservation Act 1995 and Bangladesh Environment Conservation Rule 1997, AF’s ESP, UNDP’s SES</w:t>
            </w:r>
          </w:p>
        </w:tc>
        <w:tc>
          <w:tcPr>
            <w:tcW w:w="0" w:type="auto"/>
          </w:tcPr>
          <w:p w14:paraId="3EBAF755"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25AF46DB"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14BC073C" w14:textId="503E0444"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0C6E4FFB" w14:textId="696D3FFE" w:rsidR="000D56EB" w:rsidRPr="00DE3578" w:rsidRDefault="000B7F22"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7EFF1916" w14:textId="0EE6B4D8" w:rsidR="000D56EB" w:rsidRPr="00DE3578" w:rsidRDefault="000B7F22"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1D8FC015" w14:textId="77777777" w:rsidTr="005C6B6A">
        <w:tc>
          <w:tcPr>
            <w:tcW w:w="0" w:type="auto"/>
          </w:tcPr>
          <w:p w14:paraId="1B262DB2" w14:textId="1D905806"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Flora and fauna</w:t>
            </w:r>
          </w:p>
        </w:tc>
        <w:tc>
          <w:tcPr>
            <w:tcW w:w="0" w:type="auto"/>
          </w:tcPr>
          <w:p w14:paraId="7D6DDDE5" w14:textId="1F81A7E4" w:rsidR="000D56EB" w:rsidRPr="00DE3578" w:rsidRDefault="001B4E75"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Presence of alien invasive species for EbA</w:t>
            </w:r>
            <w:r w:rsidR="00DE3578" w:rsidRPr="00DE3578">
              <w:rPr>
                <w:rFonts w:asciiTheme="minorHAnsi" w:hAnsiTheme="minorHAnsi" w:cstheme="minorHAnsi"/>
                <w:sz w:val="16"/>
                <w:szCs w:val="16"/>
              </w:rPr>
              <w:t xml:space="preserve">; </w:t>
            </w:r>
          </w:p>
          <w:p w14:paraId="22B3C50E" w14:textId="3FCCFF1A" w:rsidR="001B4E75"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Runoff of sediments on fish farms</w:t>
            </w:r>
          </w:p>
        </w:tc>
        <w:tc>
          <w:tcPr>
            <w:tcW w:w="0" w:type="auto"/>
          </w:tcPr>
          <w:p w14:paraId="045C2B96" w14:textId="1258170D"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Riverine and coastal sites near embankments</w:t>
            </w:r>
          </w:p>
        </w:tc>
        <w:tc>
          <w:tcPr>
            <w:tcW w:w="0" w:type="auto"/>
          </w:tcPr>
          <w:p w14:paraId="4165C98B" w14:textId="6213B1AE" w:rsidR="000D56EB" w:rsidRPr="00DE3578" w:rsidRDefault="005C6B6A"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AF’s ESP and UNDP’s SES</w:t>
            </w:r>
          </w:p>
        </w:tc>
        <w:tc>
          <w:tcPr>
            <w:tcW w:w="0" w:type="auto"/>
          </w:tcPr>
          <w:p w14:paraId="26E026CB"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003D117E"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78F1B4C1" w14:textId="41D4B6C9"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6BB05974" w14:textId="59D82096"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Water Development Board</w:t>
            </w:r>
          </w:p>
        </w:tc>
        <w:tc>
          <w:tcPr>
            <w:tcW w:w="0" w:type="auto"/>
          </w:tcPr>
          <w:p w14:paraId="6764B565" w14:textId="5366F288"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663D1B7F" w14:textId="77777777" w:rsidTr="005C6B6A">
        <w:tc>
          <w:tcPr>
            <w:tcW w:w="0" w:type="auto"/>
          </w:tcPr>
          <w:p w14:paraId="767EE8DD" w14:textId="28F6E309"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Solid waste</w:t>
            </w:r>
          </w:p>
        </w:tc>
        <w:tc>
          <w:tcPr>
            <w:tcW w:w="0" w:type="auto"/>
          </w:tcPr>
          <w:p w14:paraId="7DB868BB" w14:textId="230D3626" w:rsidR="00DE3578" w:rsidRPr="00DE3578" w:rsidRDefault="00DE3578" w:rsidP="00DE3578">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Presence of solid waste in all intervention sites</w:t>
            </w:r>
          </w:p>
        </w:tc>
        <w:tc>
          <w:tcPr>
            <w:tcW w:w="0" w:type="auto"/>
          </w:tcPr>
          <w:p w14:paraId="3AA7B014" w14:textId="354F4A02"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Project sites</w:t>
            </w:r>
          </w:p>
        </w:tc>
        <w:tc>
          <w:tcPr>
            <w:tcW w:w="0" w:type="auto"/>
          </w:tcPr>
          <w:p w14:paraId="011A93E4" w14:textId="78357C89" w:rsidR="000D56EB" w:rsidRPr="00DE3578" w:rsidRDefault="005C6B6A"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Environment Conservation Act 1995 and Bangladesh Environment Conservation Rule 1997,</w:t>
            </w:r>
            <w:r w:rsidR="007C75F7">
              <w:rPr>
                <w:rFonts w:asciiTheme="minorHAnsi" w:hAnsiTheme="minorHAnsi" w:cstheme="minorHAnsi"/>
                <w:sz w:val="16"/>
                <w:szCs w:val="16"/>
              </w:rPr>
              <w:t xml:space="preserve"> AF’s ESP, UNDP’s SES</w:t>
            </w:r>
          </w:p>
        </w:tc>
        <w:tc>
          <w:tcPr>
            <w:tcW w:w="0" w:type="auto"/>
          </w:tcPr>
          <w:p w14:paraId="5EF5163D"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7B62FEFE"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73A83CE9" w14:textId="1FDD5880"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1835A17F" w14:textId="5BAACAED"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5C8144E6" w14:textId="4237C8DA"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5DF62CF1" w14:textId="77777777" w:rsidTr="005C6B6A">
        <w:tc>
          <w:tcPr>
            <w:tcW w:w="0" w:type="auto"/>
          </w:tcPr>
          <w:p w14:paraId="4C51FDFF" w14:textId="02F5D926"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Hazardous waste</w:t>
            </w:r>
          </w:p>
        </w:tc>
        <w:tc>
          <w:tcPr>
            <w:tcW w:w="0" w:type="auto"/>
          </w:tcPr>
          <w:p w14:paraId="06222850" w14:textId="7D117D9F" w:rsidR="00DE3578" w:rsidRPr="00DE3578" w:rsidRDefault="00DE3578" w:rsidP="00DE3578">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 xml:space="preserve">Storage, transport and disposal of medical wastes from floating ambulance; </w:t>
            </w:r>
          </w:p>
          <w:p w14:paraId="0089ECBE" w14:textId="6A557F67"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 xml:space="preserve">Incidence of </w:t>
            </w:r>
            <w:r w:rsidRPr="00DE3578">
              <w:rPr>
                <w:rFonts w:asciiTheme="minorHAnsi" w:hAnsiTheme="minorHAnsi" w:cstheme="minorHAnsi"/>
                <w:sz w:val="16"/>
                <w:szCs w:val="16"/>
              </w:rPr>
              <w:lastRenderedPageBreak/>
              <w:t>pesticide use</w:t>
            </w:r>
          </w:p>
        </w:tc>
        <w:tc>
          <w:tcPr>
            <w:tcW w:w="0" w:type="auto"/>
          </w:tcPr>
          <w:p w14:paraId="75B01652" w14:textId="686C12AF"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lastRenderedPageBreak/>
              <w:t>Floating ambulance; Climate resilient agriculture intervention</w:t>
            </w:r>
          </w:p>
        </w:tc>
        <w:tc>
          <w:tcPr>
            <w:tcW w:w="0" w:type="auto"/>
          </w:tcPr>
          <w:p w14:paraId="4AA733FA" w14:textId="6F5BD143" w:rsidR="000D56EB" w:rsidRPr="00DE3578" w:rsidRDefault="005C6B6A"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Bangladesh Environment Conservation Act 1995 and Bangladesh Environment Conservation </w:t>
            </w:r>
            <w:r>
              <w:rPr>
                <w:rFonts w:asciiTheme="minorHAnsi" w:hAnsiTheme="minorHAnsi" w:cstheme="minorHAnsi"/>
                <w:sz w:val="16"/>
                <w:szCs w:val="16"/>
              </w:rPr>
              <w:lastRenderedPageBreak/>
              <w:t>Rule 1997,</w:t>
            </w:r>
            <w:r w:rsidR="007C75F7">
              <w:rPr>
                <w:rFonts w:asciiTheme="minorHAnsi" w:hAnsiTheme="minorHAnsi" w:cstheme="minorHAnsi"/>
                <w:sz w:val="16"/>
                <w:szCs w:val="16"/>
              </w:rPr>
              <w:t xml:space="preserve"> World Bank Group EHS Guidelines</w:t>
            </w:r>
          </w:p>
        </w:tc>
        <w:tc>
          <w:tcPr>
            <w:tcW w:w="0" w:type="auto"/>
          </w:tcPr>
          <w:p w14:paraId="4BEE6F74"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lastRenderedPageBreak/>
              <w:t>Compliance monitoring: Weekly</w:t>
            </w:r>
          </w:p>
          <w:p w14:paraId="1536853E"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0B81D8C9" w14:textId="67A255AA"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 xml:space="preserve">Effect </w:t>
            </w:r>
            <w:r>
              <w:rPr>
                <w:rFonts w:asciiTheme="minorHAnsi" w:hAnsiTheme="minorHAnsi" w:cstheme="minorHAnsi"/>
                <w:sz w:val="16"/>
                <w:szCs w:val="16"/>
              </w:rPr>
              <w:lastRenderedPageBreak/>
              <w:t>monitoring: Quarterly</w:t>
            </w:r>
          </w:p>
        </w:tc>
        <w:tc>
          <w:tcPr>
            <w:tcW w:w="0" w:type="auto"/>
          </w:tcPr>
          <w:p w14:paraId="040A5976" w14:textId="36262370" w:rsidR="00FF22A6"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lastRenderedPageBreak/>
              <w:t>NGO with support from local government institutions;</w:t>
            </w:r>
          </w:p>
          <w:p w14:paraId="0F665E21" w14:textId="1C16A8F6"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Ministry of Health and Family Welfare</w:t>
            </w:r>
          </w:p>
        </w:tc>
        <w:tc>
          <w:tcPr>
            <w:tcW w:w="0" w:type="auto"/>
          </w:tcPr>
          <w:p w14:paraId="6535D9EC" w14:textId="5FD13022"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59E8DBF3" w14:textId="77777777" w:rsidTr="005C6B6A">
        <w:tc>
          <w:tcPr>
            <w:tcW w:w="0" w:type="auto"/>
          </w:tcPr>
          <w:p w14:paraId="0AD26F7D" w14:textId="39C597A8"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Air</w:t>
            </w:r>
          </w:p>
        </w:tc>
        <w:tc>
          <w:tcPr>
            <w:tcW w:w="0" w:type="auto"/>
          </w:tcPr>
          <w:p w14:paraId="460BCDB9" w14:textId="050E2740"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sz w:val="16"/>
                <w:szCs w:val="16"/>
              </w:rPr>
              <w:t>PM</w:t>
            </w:r>
            <w:r w:rsidRPr="00DE3578">
              <w:rPr>
                <w:rFonts w:asciiTheme="minorHAnsi" w:hAnsiTheme="minorHAnsi" w:cstheme="minorHAnsi"/>
                <w:sz w:val="16"/>
                <w:szCs w:val="16"/>
                <w:vertAlign w:val="subscript"/>
              </w:rPr>
              <w:t>10</w:t>
            </w:r>
            <w:r w:rsidRPr="00DE3578">
              <w:rPr>
                <w:rFonts w:asciiTheme="minorHAnsi" w:hAnsiTheme="minorHAnsi" w:cstheme="minorHAnsi"/>
                <w:sz w:val="16"/>
                <w:szCs w:val="16"/>
              </w:rPr>
              <w:t>, PM</w:t>
            </w:r>
            <w:r w:rsidRPr="00DE3578">
              <w:rPr>
                <w:rFonts w:asciiTheme="minorHAnsi" w:hAnsiTheme="minorHAnsi" w:cstheme="minorHAnsi"/>
                <w:sz w:val="16"/>
                <w:szCs w:val="16"/>
                <w:vertAlign w:val="subscript"/>
              </w:rPr>
              <w:t>2.5</w:t>
            </w:r>
            <w:r w:rsidRPr="00DE3578">
              <w:rPr>
                <w:rFonts w:asciiTheme="minorHAnsi" w:hAnsiTheme="minorHAnsi" w:cstheme="minorHAnsi"/>
                <w:sz w:val="16"/>
                <w:szCs w:val="16"/>
              </w:rPr>
              <w:t>, SO</w:t>
            </w:r>
            <w:r w:rsidRPr="00DE3578">
              <w:rPr>
                <w:rFonts w:asciiTheme="minorHAnsi" w:hAnsiTheme="minorHAnsi" w:cstheme="minorHAnsi"/>
                <w:sz w:val="16"/>
                <w:szCs w:val="16"/>
                <w:vertAlign w:val="subscript"/>
              </w:rPr>
              <w:t>2</w:t>
            </w:r>
          </w:p>
        </w:tc>
        <w:tc>
          <w:tcPr>
            <w:tcW w:w="0" w:type="auto"/>
          </w:tcPr>
          <w:p w14:paraId="0516B444" w14:textId="7B119421" w:rsidR="000D56EB" w:rsidRPr="00DE3578" w:rsidRDefault="009B2D21"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Embankment, location</w:t>
            </w:r>
            <w:r w:rsidR="00D146D0">
              <w:rPr>
                <w:rFonts w:asciiTheme="minorHAnsi" w:hAnsiTheme="minorHAnsi" w:cstheme="minorHAnsi"/>
                <w:sz w:val="16"/>
                <w:szCs w:val="16"/>
              </w:rPr>
              <w:t>s</w:t>
            </w:r>
            <w:r>
              <w:rPr>
                <w:rFonts w:asciiTheme="minorHAnsi" w:hAnsiTheme="minorHAnsi" w:cstheme="minorHAnsi"/>
                <w:sz w:val="16"/>
                <w:szCs w:val="16"/>
              </w:rPr>
              <w:t xml:space="preserve"> where retrofitting of structures are implemented</w:t>
            </w:r>
          </w:p>
        </w:tc>
        <w:tc>
          <w:tcPr>
            <w:tcW w:w="0" w:type="auto"/>
          </w:tcPr>
          <w:p w14:paraId="5F13DD12" w14:textId="72EB08D6" w:rsidR="000D56EB" w:rsidRPr="00DE3578" w:rsidRDefault="007C75F7"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Environment Conservation Act 1995 and Bangladesh Environment Conservation Rule 1997, WHO Guidelines</w:t>
            </w:r>
          </w:p>
        </w:tc>
        <w:tc>
          <w:tcPr>
            <w:tcW w:w="0" w:type="auto"/>
          </w:tcPr>
          <w:p w14:paraId="50126424"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6C98A8A5"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1814DA53" w14:textId="378AAD8A"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7308735F" w14:textId="3450BE92"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263EFFD2" w14:textId="18ABAA67"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47EEC46B" w14:textId="77777777" w:rsidTr="005C6B6A">
        <w:tc>
          <w:tcPr>
            <w:tcW w:w="0" w:type="auto"/>
          </w:tcPr>
          <w:p w14:paraId="68D65CDD" w14:textId="00037087" w:rsidR="00DE3578" w:rsidRPr="00D146D0" w:rsidRDefault="00DE3578"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Noise</w:t>
            </w:r>
          </w:p>
        </w:tc>
        <w:tc>
          <w:tcPr>
            <w:tcW w:w="0" w:type="auto"/>
          </w:tcPr>
          <w:p w14:paraId="02B57F8D" w14:textId="0EC323B6" w:rsidR="00DE3578" w:rsidRPr="00DE3578" w:rsidRDefault="00DE3578" w:rsidP="00B60C45">
            <w:pPr>
              <w:widowControl w:val="0"/>
              <w:autoSpaceDE w:val="0"/>
              <w:autoSpaceDN w:val="0"/>
              <w:adjustRightInd w:val="0"/>
              <w:jc w:val="both"/>
              <w:rPr>
                <w:rFonts w:asciiTheme="minorHAnsi" w:hAnsiTheme="minorHAnsi" w:cstheme="minorHAnsi"/>
                <w:sz w:val="16"/>
                <w:szCs w:val="16"/>
              </w:rPr>
            </w:pPr>
            <w:r w:rsidRPr="00DE3578">
              <w:rPr>
                <w:rFonts w:asciiTheme="minorHAnsi" w:hAnsiTheme="minorHAnsi" w:cstheme="minorHAnsi"/>
                <w:color w:val="000000"/>
                <w:sz w:val="16"/>
                <w:szCs w:val="16"/>
              </w:rPr>
              <w:t>(Equivalent noise level(dBA),</w:t>
            </w:r>
            <w:r>
              <w:rPr>
                <w:rFonts w:asciiTheme="minorHAnsi" w:hAnsiTheme="minorHAnsi" w:cstheme="minorHAnsi"/>
                <w:color w:val="000000"/>
                <w:sz w:val="16"/>
                <w:szCs w:val="16"/>
              </w:rPr>
              <w:t xml:space="preserve"> </w:t>
            </w:r>
            <w:r w:rsidRPr="00DE3578">
              <w:rPr>
                <w:rFonts w:asciiTheme="minorHAnsi" w:hAnsiTheme="minorHAnsi" w:cstheme="minorHAnsi"/>
                <w:color w:val="000000"/>
                <w:sz w:val="16"/>
                <w:szCs w:val="16"/>
              </w:rPr>
              <w:t>L</w:t>
            </w:r>
            <w:r w:rsidRPr="00DE3578">
              <w:rPr>
                <w:rFonts w:asciiTheme="minorHAnsi" w:hAnsiTheme="minorHAnsi" w:cstheme="minorHAnsi"/>
                <w:color w:val="000000"/>
                <w:sz w:val="16"/>
                <w:szCs w:val="16"/>
                <w:vertAlign w:val="subscript"/>
              </w:rPr>
              <w:t>eq</w:t>
            </w:r>
            <w:r w:rsidRPr="00DE3578">
              <w:rPr>
                <w:rFonts w:asciiTheme="minorHAnsi" w:hAnsiTheme="minorHAnsi" w:cstheme="minorHAnsi"/>
                <w:color w:val="000000"/>
                <w:sz w:val="16"/>
                <w:szCs w:val="16"/>
              </w:rPr>
              <w:t>, Max Noise level(dBA), L</w:t>
            </w:r>
            <w:r w:rsidRPr="00DE3578">
              <w:rPr>
                <w:rFonts w:asciiTheme="minorHAnsi" w:hAnsiTheme="minorHAnsi" w:cstheme="minorHAnsi"/>
                <w:color w:val="000000"/>
                <w:sz w:val="16"/>
                <w:szCs w:val="16"/>
                <w:vertAlign w:val="subscript"/>
              </w:rPr>
              <w:t>max</w:t>
            </w:r>
            <w:r w:rsidRPr="00DE3578">
              <w:rPr>
                <w:rFonts w:asciiTheme="minorHAnsi" w:hAnsiTheme="minorHAnsi" w:cstheme="minorHAnsi"/>
                <w:color w:val="000000"/>
                <w:sz w:val="16"/>
                <w:szCs w:val="16"/>
              </w:rPr>
              <w:t>)</w:t>
            </w:r>
          </w:p>
        </w:tc>
        <w:tc>
          <w:tcPr>
            <w:tcW w:w="0" w:type="auto"/>
          </w:tcPr>
          <w:p w14:paraId="07EB01F8" w14:textId="076FACAD" w:rsidR="00DE3578" w:rsidRPr="00DE3578" w:rsidRDefault="009B2D21"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Embankment, project site of beneficiaries</w:t>
            </w:r>
          </w:p>
        </w:tc>
        <w:tc>
          <w:tcPr>
            <w:tcW w:w="0" w:type="auto"/>
          </w:tcPr>
          <w:p w14:paraId="5DB72DFB" w14:textId="27FF2886" w:rsidR="00DE3578" w:rsidRPr="00DE3578" w:rsidRDefault="007C75F7"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Noise Pollution Control Regulation Act 2008, WHO Guidelines</w:t>
            </w:r>
          </w:p>
        </w:tc>
        <w:tc>
          <w:tcPr>
            <w:tcW w:w="0" w:type="auto"/>
          </w:tcPr>
          <w:p w14:paraId="00138CFF"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0914C691"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576BF16E" w14:textId="7D12576E" w:rsidR="00DE3578"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6319F229" w14:textId="2DEC04DD" w:rsidR="00DE3578"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Responsible Parties</w:t>
            </w:r>
          </w:p>
        </w:tc>
        <w:tc>
          <w:tcPr>
            <w:tcW w:w="0" w:type="auto"/>
          </w:tcPr>
          <w:p w14:paraId="756BE9A1" w14:textId="528356C5" w:rsidR="00DE3578"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1CB55CFD" w14:textId="77777777" w:rsidTr="005C6B6A">
        <w:tc>
          <w:tcPr>
            <w:tcW w:w="0" w:type="auto"/>
          </w:tcPr>
          <w:p w14:paraId="58DFAEAC" w14:textId="1DB0A2C1" w:rsidR="000D56EB" w:rsidRPr="00D146D0" w:rsidRDefault="000D56EB"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Water</w:t>
            </w:r>
            <w:r w:rsidR="009B2D21" w:rsidRPr="00D146D0">
              <w:rPr>
                <w:rFonts w:asciiTheme="minorHAnsi" w:hAnsiTheme="minorHAnsi" w:cstheme="minorHAnsi"/>
                <w:sz w:val="16"/>
                <w:szCs w:val="16"/>
              </w:rPr>
              <w:t xml:space="preserve"> supply</w:t>
            </w:r>
          </w:p>
        </w:tc>
        <w:tc>
          <w:tcPr>
            <w:tcW w:w="0" w:type="auto"/>
          </w:tcPr>
          <w:p w14:paraId="183CD9EC" w14:textId="1CB2BF7C" w:rsidR="000D56EB" w:rsidRPr="00DE3578" w:rsidRDefault="00DE3578"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color w:val="000000"/>
                <w:sz w:val="16"/>
                <w:szCs w:val="16"/>
              </w:rPr>
              <w:t>p</w:t>
            </w:r>
            <w:r w:rsidRPr="00DE3578">
              <w:rPr>
                <w:rFonts w:asciiTheme="minorHAnsi" w:hAnsiTheme="minorHAnsi" w:cstheme="minorHAnsi"/>
                <w:color w:val="000000"/>
                <w:sz w:val="16"/>
                <w:szCs w:val="16"/>
              </w:rPr>
              <w:t xml:space="preserve">H, turbidity, hardness, Cl, TDS, Mn, As, Fe, </w:t>
            </w:r>
            <w:r w:rsidR="009B2D21">
              <w:rPr>
                <w:rFonts w:asciiTheme="minorHAnsi" w:hAnsiTheme="minorHAnsi" w:cstheme="minorHAnsi"/>
                <w:color w:val="000000"/>
                <w:sz w:val="16"/>
                <w:szCs w:val="16"/>
              </w:rPr>
              <w:t>total coliform</w:t>
            </w:r>
            <w:r w:rsidRPr="00DE3578">
              <w:rPr>
                <w:rFonts w:asciiTheme="minorHAnsi" w:hAnsiTheme="minorHAnsi" w:cstheme="minorHAnsi"/>
                <w:color w:val="000000"/>
                <w:sz w:val="16"/>
                <w:szCs w:val="16"/>
              </w:rPr>
              <w:t xml:space="preserve">, </w:t>
            </w:r>
            <w:r w:rsidR="009B2D21">
              <w:rPr>
                <w:rFonts w:asciiTheme="minorHAnsi" w:hAnsiTheme="minorHAnsi" w:cstheme="minorHAnsi"/>
                <w:color w:val="000000"/>
                <w:sz w:val="16"/>
                <w:szCs w:val="16"/>
              </w:rPr>
              <w:t>fecal coliform</w:t>
            </w:r>
            <w:r w:rsidRPr="00DE3578">
              <w:rPr>
                <w:rFonts w:asciiTheme="minorHAnsi" w:hAnsiTheme="minorHAnsi" w:cstheme="minorHAnsi"/>
                <w:color w:val="000000"/>
                <w:sz w:val="16"/>
                <w:szCs w:val="16"/>
              </w:rPr>
              <w:t>)</w:t>
            </w:r>
          </w:p>
        </w:tc>
        <w:tc>
          <w:tcPr>
            <w:tcW w:w="0" w:type="auto"/>
          </w:tcPr>
          <w:p w14:paraId="6707D1F7" w14:textId="09229845" w:rsidR="000D56EB" w:rsidRPr="00DE3578" w:rsidRDefault="009B2D21"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Project site of beneficiaries, construction camp</w:t>
            </w:r>
          </w:p>
        </w:tc>
        <w:tc>
          <w:tcPr>
            <w:tcW w:w="0" w:type="auto"/>
          </w:tcPr>
          <w:p w14:paraId="7F864D07" w14:textId="658205DC" w:rsidR="000D56EB" w:rsidRPr="00DE3578" w:rsidRDefault="007C75F7"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Water Act 2013</w:t>
            </w:r>
          </w:p>
        </w:tc>
        <w:tc>
          <w:tcPr>
            <w:tcW w:w="0" w:type="auto"/>
          </w:tcPr>
          <w:p w14:paraId="7A1883F1"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198AADF0"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5E45EF1E" w14:textId="783F8D8D" w:rsidR="000D56EB"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3BF32931" w14:textId="6302ED36"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NGO / Firm</w:t>
            </w:r>
          </w:p>
        </w:tc>
        <w:tc>
          <w:tcPr>
            <w:tcW w:w="0" w:type="auto"/>
          </w:tcPr>
          <w:p w14:paraId="7A8007BA" w14:textId="02530C8F" w:rsidR="000D56EB"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r w:rsidR="002A5254" w:rsidRPr="00DE3578" w14:paraId="7C319D76" w14:textId="77777777" w:rsidTr="005C6B6A">
        <w:tc>
          <w:tcPr>
            <w:tcW w:w="0" w:type="auto"/>
          </w:tcPr>
          <w:p w14:paraId="4BD23CF4" w14:textId="40788E6B" w:rsidR="009B2D21" w:rsidRPr="00D146D0" w:rsidRDefault="009B2D21" w:rsidP="002E6497">
            <w:pPr>
              <w:pStyle w:val="ListParagraph"/>
              <w:widowControl w:val="0"/>
              <w:numPr>
                <w:ilvl w:val="0"/>
                <w:numId w:val="35"/>
              </w:numPr>
              <w:autoSpaceDE w:val="0"/>
              <w:autoSpaceDN w:val="0"/>
              <w:adjustRightInd w:val="0"/>
              <w:ind w:left="357" w:hanging="357"/>
              <w:jc w:val="both"/>
              <w:rPr>
                <w:rFonts w:asciiTheme="minorHAnsi" w:hAnsiTheme="minorHAnsi" w:cstheme="minorHAnsi"/>
                <w:sz w:val="16"/>
                <w:szCs w:val="16"/>
              </w:rPr>
            </w:pPr>
            <w:r w:rsidRPr="00D146D0">
              <w:rPr>
                <w:rFonts w:asciiTheme="minorHAnsi" w:hAnsiTheme="minorHAnsi" w:cstheme="minorHAnsi"/>
                <w:sz w:val="16"/>
                <w:szCs w:val="16"/>
              </w:rPr>
              <w:t>Drainage</w:t>
            </w:r>
          </w:p>
        </w:tc>
        <w:tc>
          <w:tcPr>
            <w:tcW w:w="0" w:type="auto"/>
          </w:tcPr>
          <w:p w14:paraId="5B793056" w14:textId="4E8D7B26" w:rsidR="009B2D21" w:rsidRDefault="009B2D21" w:rsidP="00B60C45">
            <w:pPr>
              <w:widowControl w:val="0"/>
              <w:autoSpaceDE w:val="0"/>
              <w:autoSpaceDN w:val="0"/>
              <w:adjustRightInd w:val="0"/>
              <w:jc w:val="both"/>
              <w:rPr>
                <w:rFonts w:asciiTheme="minorHAnsi" w:hAnsiTheme="minorHAnsi" w:cstheme="minorHAnsi"/>
                <w:color w:val="000000"/>
                <w:sz w:val="16"/>
                <w:szCs w:val="16"/>
              </w:rPr>
            </w:pPr>
            <w:r w:rsidRPr="00DE3578">
              <w:rPr>
                <w:rFonts w:asciiTheme="minorHAnsi" w:hAnsiTheme="minorHAnsi" w:cstheme="minorHAnsi"/>
                <w:color w:val="000000"/>
                <w:sz w:val="16"/>
                <w:szCs w:val="16"/>
              </w:rPr>
              <w:t>TD</w:t>
            </w:r>
            <w:r>
              <w:rPr>
                <w:rFonts w:asciiTheme="minorHAnsi" w:hAnsiTheme="minorHAnsi" w:cstheme="minorHAnsi"/>
                <w:color w:val="000000"/>
                <w:sz w:val="16"/>
                <w:szCs w:val="16"/>
              </w:rPr>
              <w:t>S, turbidity, total coliform</w:t>
            </w:r>
            <w:r w:rsidRPr="00DE3578">
              <w:rPr>
                <w:rFonts w:asciiTheme="minorHAnsi" w:hAnsiTheme="minorHAnsi" w:cstheme="minorHAnsi"/>
                <w:color w:val="000000"/>
                <w:sz w:val="16"/>
                <w:szCs w:val="16"/>
              </w:rPr>
              <w:t xml:space="preserve">, </w:t>
            </w:r>
            <w:r>
              <w:rPr>
                <w:rFonts w:asciiTheme="minorHAnsi" w:hAnsiTheme="minorHAnsi" w:cstheme="minorHAnsi"/>
                <w:color w:val="000000"/>
                <w:sz w:val="16"/>
                <w:szCs w:val="16"/>
              </w:rPr>
              <w:t>fecal coliform</w:t>
            </w:r>
          </w:p>
        </w:tc>
        <w:tc>
          <w:tcPr>
            <w:tcW w:w="0" w:type="auto"/>
          </w:tcPr>
          <w:p w14:paraId="534028F6" w14:textId="685EDC90" w:rsidR="009B2D21" w:rsidRPr="00DE3578" w:rsidRDefault="009B2D21"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Embankment, construction camp</w:t>
            </w:r>
          </w:p>
        </w:tc>
        <w:tc>
          <w:tcPr>
            <w:tcW w:w="0" w:type="auto"/>
          </w:tcPr>
          <w:p w14:paraId="5F703769" w14:textId="69681EA9" w:rsidR="009B2D21" w:rsidRPr="00DE3578" w:rsidRDefault="007C75F7"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Water Act 2013</w:t>
            </w:r>
          </w:p>
        </w:tc>
        <w:tc>
          <w:tcPr>
            <w:tcW w:w="0" w:type="auto"/>
          </w:tcPr>
          <w:p w14:paraId="0E0C0912"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Compliance monitoring: Weekly</w:t>
            </w:r>
          </w:p>
          <w:p w14:paraId="7EC4B86C" w14:textId="77777777" w:rsidR="007507DC"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Community monitoring: Monthly</w:t>
            </w:r>
          </w:p>
          <w:p w14:paraId="6F0AB360" w14:textId="5BE412F9" w:rsidR="009B2D21" w:rsidRPr="00DE3578" w:rsidRDefault="007507DC" w:rsidP="007507DC">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Effect monitoring: Quarterly</w:t>
            </w:r>
          </w:p>
        </w:tc>
        <w:tc>
          <w:tcPr>
            <w:tcW w:w="0" w:type="auto"/>
          </w:tcPr>
          <w:p w14:paraId="089049DD" w14:textId="59AC452E" w:rsidR="009B2D21"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Bangladesh Water Development Board</w:t>
            </w:r>
          </w:p>
        </w:tc>
        <w:tc>
          <w:tcPr>
            <w:tcW w:w="0" w:type="auto"/>
          </w:tcPr>
          <w:p w14:paraId="226E4AA0" w14:textId="40E6D95E" w:rsidR="009B2D21" w:rsidRPr="00DE3578" w:rsidRDefault="00FF22A6" w:rsidP="00B60C45">
            <w:pPr>
              <w:widowControl w:val="0"/>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DoE / MoEFCC / UNDP</w:t>
            </w:r>
          </w:p>
        </w:tc>
      </w:tr>
    </w:tbl>
    <w:p w14:paraId="48C193A7" w14:textId="482ABE7D" w:rsidR="00FF22A6" w:rsidRDefault="00FF22A6" w:rsidP="00EB77BF"/>
    <w:p w14:paraId="686A6BCD" w14:textId="2262F97B" w:rsidR="00830F43" w:rsidRPr="00AA74A3" w:rsidRDefault="007814F2" w:rsidP="00AA74A3">
      <w:pPr>
        <w:pStyle w:val="ListParagraph"/>
        <w:numPr>
          <w:ilvl w:val="2"/>
          <w:numId w:val="34"/>
        </w:numPr>
        <w:ind w:left="720"/>
        <w:rPr>
          <w:rFonts w:asciiTheme="minorHAnsi" w:hAnsiTheme="minorHAnsi" w:cstheme="minorHAnsi"/>
          <w:color w:val="4472C4" w:themeColor="accent1"/>
        </w:rPr>
      </w:pPr>
      <w:r w:rsidRPr="00AA74A3">
        <w:rPr>
          <w:rFonts w:asciiTheme="minorHAnsi" w:hAnsiTheme="minorHAnsi" w:cstheme="minorHAnsi"/>
          <w:color w:val="4472C4" w:themeColor="accent1"/>
        </w:rPr>
        <w:t>Indicative cost</w:t>
      </w:r>
    </w:p>
    <w:p w14:paraId="5D4D5FE3" w14:textId="4335BA59" w:rsidR="007C480A" w:rsidRPr="007C480A" w:rsidRDefault="007C480A" w:rsidP="007C480A">
      <w:pPr>
        <w:jc w:val="both"/>
        <w:rPr>
          <w:rFonts w:asciiTheme="minorHAnsi" w:hAnsiTheme="minorHAnsi" w:cstheme="minorHAnsi"/>
          <w:spacing w:val="-1"/>
          <w:sz w:val="20"/>
          <w:szCs w:val="20"/>
        </w:rPr>
      </w:pPr>
      <w:r w:rsidRPr="007C480A">
        <w:rPr>
          <w:rFonts w:asciiTheme="minorHAnsi" w:hAnsiTheme="minorHAnsi" w:cstheme="minorHAnsi"/>
          <w:spacing w:val="-1"/>
          <w:sz w:val="20"/>
          <w:szCs w:val="20"/>
        </w:rPr>
        <w:t>The environment specialist of the project implementing agency will estimate the cost of the environmental mitigation and enhancement measures and will incorporate with the tender document. Many of the activities to be carried out as a part of E</w:t>
      </w:r>
      <w:r w:rsidR="00CD4057">
        <w:rPr>
          <w:rFonts w:asciiTheme="minorHAnsi" w:hAnsiTheme="minorHAnsi" w:cstheme="minorHAnsi"/>
          <w:spacing w:val="-1"/>
          <w:sz w:val="20"/>
          <w:szCs w:val="20"/>
        </w:rPr>
        <w:t>S</w:t>
      </w:r>
      <w:r w:rsidRPr="007C480A">
        <w:rPr>
          <w:rFonts w:asciiTheme="minorHAnsi" w:hAnsiTheme="minorHAnsi" w:cstheme="minorHAnsi"/>
          <w:spacing w:val="-1"/>
          <w:sz w:val="20"/>
          <w:szCs w:val="20"/>
        </w:rPr>
        <w:t>M</w:t>
      </w:r>
      <w:r w:rsidR="00F5495A">
        <w:rPr>
          <w:rFonts w:asciiTheme="minorHAnsi" w:hAnsiTheme="minorHAnsi" w:cstheme="minorHAnsi"/>
          <w:spacing w:val="-1"/>
          <w:sz w:val="20"/>
          <w:szCs w:val="20"/>
        </w:rPr>
        <w:t>F</w:t>
      </w:r>
      <w:r w:rsidRPr="007C480A">
        <w:rPr>
          <w:rFonts w:asciiTheme="minorHAnsi" w:hAnsiTheme="minorHAnsi" w:cstheme="minorHAnsi"/>
          <w:spacing w:val="-1"/>
          <w:sz w:val="20"/>
          <w:szCs w:val="20"/>
        </w:rPr>
        <w:t xml:space="preserve"> would not involve any additional direct cost, e.g., employing the local workforce, where appropriate; keeping sub-project vehicles in good operating condition; good housekeeping, avoiding spills; prohibiting the use of fuelwood for heating bitumen; etc. On the other hand, some activities would require additional cost. Table </w:t>
      </w:r>
      <w:r w:rsidR="00FF22A6">
        <w:rPr>
          <w:rFonts w:asciiTheme="minorHAnsi" w:hAnsiTheme="minorHAnsi" w:cstheme="minorHAnsi"/>
          <w:spacing w:val="-1"/>
          <w:sz w:val="20"/>
          <w:szCs w:val="20"/>
        </w:rPr>
        <w:t>8</w:t>
      </w:r>
      <w:r w:rsidRPr="007C480A">
        <w:rPr>
          <w:rFonts w:asciiTheme="minorHAnsi" w:hAnsiTheme="minorHAnsi" w:cstheme="minorHAnsi"/>
          <w:spacing w:val="-1"/>
          <w:sz w:val="20"/>
          <w:szCs w:val="20"/>
        </w:rPr>
        <w:t xml:space="preserve"> provides an indicative budget for the E</w:t>
      </w:r>
      <w:r w:rsidR="00CD4057">
        <w:rPr>
          <w:rFonts w:asciiTheme="minorHAnsi" w:hAnsiTheme="minorHAnsi" w:cstheme="minorHAnsi"/>
          <w:spacing w:val="-1"/>
          <w:sz w:val="20"/>
          <w:szCs w:val="20"/>
        </w:rPr>
        <w:t>S</w:t>
      </w:r>
      <w:r w:rsidRPr="007C480A">
        <w:rPr>
          <w:rFonts w:asciiTheme="minorHAnsi" w:hAnsiTheme="minorHAnsi" w:cstheme="minorHAnsi"/>
          <w:spacing w:val="-1"/>
          <w:sz w:val="20"/>
          <w:szCs w:val="20"/>
        </w:rPr>
        <w:t>M</w:t>
      </w:r>
      <w:r w:rsidR="00F5495A">
        <w:rPr>
          <w:rFonts w:asciiTheme="minorHAnsi" w:hAnsiTheme="minorHAnsi" w:cstheme="minorHAnsi"/>
          <w:spacing w:val="-1"/>
          <w:sz w:val="20"/>
          <w:szCs w:val="20"/>
        </w:rPr>
        <w:t>F</w:t>
      </w:r>
      <w:r w:rsidRPr="007C480A">
        <w:rPr>
          <w:rFonts w:asciiTheme="minorHAnsi" w:hAnsiTheme="minorHAnsi" w:cstheme="minorHAnsi"/>
          <w:spacing w:val="-1"/>
          <w:sz w:val="20"/>
          <w:szCs w:val="20"/>
        </w:rPr>
        <w:t xml:space="preserve"> and environmental management. For example, environmental monitoring during both construction and operational phases would involve direct cost. Certain mitigation measures (including health and safety precautions) will be covered as part of overall construction expenses in the project budget; these include temporary sanitation facilities, health and safety signs, awareness pamphlets, water sprinkling on aggregates and unpaved surfaces, plantation, and protective gear.</w:t>
      </w:r>
      <w:r w:rsidR="00056F24">
        <w:rPr>
          <w:rFonts w:asciiTheme="minorHAnsi" w:hAnsiTheme="minorHAnsi" w:cstheme="minorHAnsi"/>
          <w:spacing w:val="-1"/>
          <w:sz w:val="20"/>
          <w:szCs w:val="20"/>
        </w:rPr>
        <w:t xml:space="preserve"> Required cost will be included in the tender/bidding document of particular intervention so that contractor fully comply with implementing required safeguards measures during civil works and other operatuons. The Department of Environment have adequate and qualified safeguards specialist and will deploy them during project implementation since this project will be implemented by them.</w:t>
      </w:r>
    </w:p>
    <w:p w14:paraId="7C645E4E" w14:textId="77777777" w:rsidR="007C480A" w:rsidRPr="007C480A" w:rsidRDefault="007C480A" w:rsidP="007C480A">
      <w:pPr>
        <w:jc w:val="both"/>
        <w:rPr>
          <w:rFonts w:asciiTheme="minorHAnsi" w:hAnsiTheme="minorHAnsi" w:cstheme="minorHAnsi"/>
          <w:sz w:val="20"/>
          <w:szCs w:val="20"/>
        </w:rPr>
      </w:pPr>
    </w:p>
    <w:p w14:paraId="3182C42F" w14:textId="3BA3244D" w:rsidR="007C480A" w:rsidRDefault="007C480A" w:rsidP="007C480A">
      <w:pPr>
        <w:pStyle w:val="Caption"/>
        <w:rPr>
          <w:rFonts w:asciiTheme="minorHAnsi" w:hAnsiTheme="minorHAnsi" w:cstheme="minorHAnsi"/>
        </w:rPr>
      </w:pPr>
      <w:r w:rsidRPr="007C480A">
        <w:rPr>
          <w:rFonts w:asciiTheme="minorHAnsi" w:hAnsiTheme="minorHAnsi" w:cstheme="minorHAnsi"/>
        </w:rPr>
        <w:t xml:space="preserve">Table </w:t>
      </w:r>
      <w:r w:rsidR="00FF22A6">
        <w:rPr>
          <w:rFonts w:asciiTheme="minorHAnsi" w:hAnsiTheme="minorHAnsi" w:cstheme="minorHAnsi"/>
        </w:rPr>
        <w:t>8.</w:t>
      </w:r>
      <w:r w:rsidRPr="007C480A">
        <w:rPr>
          <w:rFonts w:asciiTheme="minorHAnsi" w:hAnsiTheme="minorHAnsi" w:cstheme="minorHAnsi"/>
        </w:rPr>
        <w:t xml:space="preserve"> </w:t>
      </w:r>
      <w:r w:rsidRPr="007C480A">
        <w:rPr>
          <w:rFonts w:asciiTheme="minorHAnsi" w:hAnsiTheme="minorHAnsi" w:cstheme="minorHAnsi"/>
          <w:spacing w:val="-1"/>
        </w:rPr>
        <w:t xml:space="preserve">Indicative </w:t>
      </w:r>
      <w:r w:rsidRPr="007C480A">
        <w:rPr>
          <w:rFonts w:asciiTheme="minorHAnsi" w:hAnsiTheme="minorHAnsi" w:cstheme="minorHAnsi"/>
        </w:rPr>
        <w:t xml:space="preserve">cost </w:t>
      </w:r>
      <w:r w:rsidRPr="007C480A">
        <w:rPr>
          <w:rFonts w:asciiTheme="minorHAnsi" w:hAnsiTheme="minorHAnsi" w:cstheme="minorHAnsi"/>
          <w:spacing w:val="-1"/>
        </w:rPr>
        <w:t>for environmental management</w:t>
      </w:r>
      <w:r w:rsidR="00FF22A6">
        <w:rPr>
          <w:rFonts w:asciiTheme="minorHAnsi" w:hAnsiTheme="minorHAnsi" w:cstheme="minorHAnsi"/>
        </w:rPr>
        <w:t xml:space="preserve"> and monitoring</w:t>
      </w:r>
    </w:p>
    <w:tbl>
      <w:tblPr>
        <w:tblStyle w:val="TableGrid"/>
        <w:tblW w:w="0" w:type="auto"/>
        <w:tblLook w:val="04A0" w:firstRow="1" w:lastRow="0" w:firstColumn="1" w:lastColumn="0" w:noHBand="0" w:noVBand="1"/>
      </w:tblPr>
      <w:tblGrid>
        <w:gridCol w:w="1970"/>
        <w:gridCol w:w="1037"/>
        <w:gridCol w:w="1496"/>
        <w:gridCol w:w="1409"/>
        <w:gridCol w:w="1595"/>
        <w:gridCol w:w="1509"/>
      </w:tblGrid>
      <w:tr w:rsidR="00984D01" w:rsidRPr="00984D01" w14:paraId="3D48B076" w14:textId="77777777" w:rsidTr="00201DA9">
        <w:tc>
          <w:tcPr>
            <w:tcW w:w="1980" w:type="dxa"/>
            <w:shd w:val="clear" w:color="auto" w:fill="0070C0"/>
          </w:tcPr>
          <w:p w14:paraId="02EFB500" w14:textId="7BEA7611"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Environmental Management Parameters</w:t>
            </w:r>
          </w:p>
        </w:tc>
        <w:tc>
          <w:tcPr>
            <w:tcW w:w="1040" w:type="dxa"/>
            <w:shd w:val="clear" w:color="auto" w:fill="0070C0"/>
          </w:tcPr>
          <w:p w14:paraId="40FF6D0F" w14:textId="4A577D23"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No. of Unit</w:t>
            </w:r>
          </w:p>
        </w:tc>
        <w:tc>
          <w:tcPr>
            <w:tcW w:w="1510" w:type="dxa"/>
            <w:shd w:val="clear" w:color="auto" w:fill="0070C0"/>
          </w:tcPr>
          <w:p w14:paraId="2207AACD" w14:textId="45CDC7C0"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Unit Cost (US$)</w:t>
            </w:r>
          </w:p>
        </w:tc>
        <w:tc>
          <w:tcPr>
            <w:tcW w:w="1419" w:type="dxa"/>
            <w:shd w:val="clear" w:color="auto" w:fill="0070C0"/>
          </w:tcPr>
          <w:p w14:paraId="1B30367E" w14:textId="7B6377FA"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Total Cost (US$)</w:t>
            </w:r>
          </w:p>
        </w:tc>
        <w:tc>
          <w:tcPr>
            <w:tcW w:w="1602" w:type="dxa"/>
            <w:shd w:val="clear" w:color="auto" w:fill="0070C0"/>
          </w:tcPr>
          <w:p w14:paraId="23A74635" w14:textId="22E7E484"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Funding Source</w:t>
            </w:r>
          </w:p>
        </w:tc>
        <w:tc>
          <w:tcPr>
            <w:tcW w:w="1511" w:type="dxa"/>
            <w:shd w:val="clear" w:color="auto" w:fill="0070C0"/>
          </w:tcPr>
          <w:p w14:paraId="633D2F33" w14:textId="457E21BB" w:rsidR="00FF22A6" w:rsidRPr="00984D01" w:rsidRDefault="00984D01" w:rsidP="00984D01">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Responsibility</w:t>
            </w:r>
          </w:p>
        </w:tc>
      </w:tr>
      <w:tr w:rsidR="00147A4A" w:rsidRPr="00984D01" w14:paraId="31296F35" w14:textId="77777777" w:rsidTr="00A97133">
        <w:tc>
          <w:tcPr>
            <w:tcW w:w="9062" w:type="dxa"/>
            <w:gridSpan w:val="6"/>
          </w:tcPr>
          <w:p w14:paraId="127F1A87" w14:textId="6CCB97E4"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lastRenderedPageBreak/>
              <w:t>Environmental mitigation and enhancement</w:t>
            </w:r>
          </w:p>
        </w:tc>
      </w:tr>
      <w:tr w:rsidR="00147A4A" w:rsidRPr="00984D01" w14:paraId="1CE4F223" w14:textId="77777777" w:rsidTr="00201DA9">
        <w:tc>
          <w:tcPr>
            <w:tcW w:w="1980" w:type="dxa"/>
          </w:tcPr>
          <w:p w14:paraId="1D9C06A5" w14:textId="7604CCE8"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Construction / repair of regulators and drainage cum flushing inlet / sluice</w:t>
            </w:r>
          </w:p>
        </w:tc>
        <w:tc>
          <w:tcPr>
            <w:tcW w:w="1040" w:type="dxa"/>
          </w:tcPr>
          <w:p w14:paraId="05B798E0" w14:textId="3673C1BB"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LS</w:t>
            </w:r>
          </w:p>
        </w:tc>
        <w:tc>
          <w:tcPr>
            <w:tcW w:w="1510" w:type="dxa"/>
          </w:tcPr>
          <w:p w14:paraId="6F706DF0" w14:textId="40A51C48"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LS</w:t>
            </w:r>
          </w:p>
        </w:tc>
        <w:tc>
          <w:tcPr>
            <w:tcW w:w="1419" w:type="dxa"/>
          </w:tcPr>
          <w:p w14:paraId="4736829A" w14:textId="7FDA2059"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87,000</w:t>
            </w:r>
          </w:p>
        </w:tc>
        <w:tc>
          <w:tcPr>
            <w:tcW w:w="1602" w:type="dxa"/>
          </w:tcPr>
          <w:p w14:paraId="113D35E0" w14:textId="295F4BD3"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Government of Bangladesh</w:t>
            </w:r>
          </w:p>
        </w:tc>
        <w:tc>
          <w:tcPr>
            <w:tcW w:w="1511" w:type="dxa"/>
          </w:tcPr>
          <w:p w14:paraId="74488360" w14:textId="5CDB4A61"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PMU, contractor, community</w:t>
            </w:r>
          </w:p>
        </w:tc>
      </w:tr>
      <w:tr w:rsidR="00147A4A" w:rsidRPr="00984D01" w14:paraId="067C035B" w14:textId="77777777" w:rsidTr="00201DA9">
        <w:tc>
          <w:tcPr>
            <w:tcW w:w="1980" w:type="dxa"/>
          </w:tcPr>
          <w:p w14:paraId="1629F0B9" w14:textId="49E7A18E"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Drainage channel reexcavation</w:t>
            </w:r>
          </w:p>
        </w:tc>
        <w:tc>
          <w:tcPr>
            <w:tcW w:w="1040" w:type="dxa"/>
          </w:tcPr>
          <w:p w14:paraId="6204B209" w14:textId="099D9544"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LS</w:t>
            </w:r>
          </w:p>
        </w:tc>
        <w:tc>
          <w:tcPr>
            <w:tcW w:w="1510" w:type="dxa"/>
          </w:tcPr>
          <w:p w14:paraId="692EF263" w14:textId="699DE8DC"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LS</w:t>
            </w:r>
          </w:p>
        </w:tc>
        <w:tc>
          <w:tcPr>
            <w:tcW w:w="1419" w:type="dxa"/>
          </w:tcPr>
          <w:p w14:paraId="4915A81D" w14:textId="64C6F517"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35,000</w:t>
            </w:r>
          </w:p>
        </w:tc>
        <w:tc>
          <w:tcPr>
            <w:tcW w:w="1602" w:type="dxa"/>
          </w:tcPr>
          <w:p w14:paraId="5EDF4CCE" w14:textId="2DB4D6EB"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Government of Bangladesh</w:t>
            </w:r>
          </w:p>
        </w:tc>
        <w:tc>
          <w:tcPr>
            <w:tcW w:w="1511" w:type="dxa"/>
          </w:tcPr>
          <w:p w14:paraId="379266BC" w14:textId="2A4DBBD9" w:rsidR="00147A4A" w:rsidRPr="00984D01" w:rsidRDefault="00147A4A" w:rsidP="00147A4A">
            <w:pPr>
              <w:rPr>
                <w:rFonts w:asciiTheme="minorHAnsi" w:hAnsiTheme="minorHAnsi" w:cstheme="minorHAnsi"/>
                <w:sz w:val="20"/>
                <w:szCs w:val="20"/>
              </w:rPr>
            </w:pPr>
            <w:r w:rsidRPr="00A873C0">
              <w:rPr>
                <w:rFonts w:asciiTheme="minorHAnsi" w:hAnsiTheme="minorHAnsi" w:cstheme="minorHAnsi"/>
                <w:sz w:val="20"/>
                <w:szCs w:val="20"/>
              </w:rPr>
              <w:t>PMU, contractor, community</w:t>
            </w:r>
          </w:p>
        </w:tc>
      </w:tr>
      <w:tr w:rsidR="00147A4A" w:rsidRPr="00984D01" w14:paraId="2B1D5281" w14:textId="77777777" w:rsidTr="00201DA9">
        <w:tc>
          <w:tcPr>
            <w:tcW w:w="1980" w:type="dxa"/>
          </w:tcPr>
          <w:p w14:paraId="5E99715B" w14:textId="7A45EDEE"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Embankment protection through EbA</w:t>
            </w:r>
          </w:p>
        </w:tc>
        <w:tc>
          <w:tcPr>
            <w:tcW w:w="1040" w:type="dxa"/>
          </w:tcPr>
          <w:p w14:paraId="3F9E8BD9" w14:textId="032C2EF4"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15.5 km</w:t>
            </w:r>
          </w:p>
        </w:tc>
        <w:tc>
          <w:tcPr>
            <w:tcW w:w="1510" w:type="dxa"/>
          </w:tcPr>
          <w:p w14:paraId="4067CADD" w14:textId="5112062E"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12,400</w:t>
            </w:r>
          </w:p>
        </w:tc>
        <w:tc>
          <w:tcPr>
            <w:tcW w:w="1419" w:type="dxa"/>
          </w:tcPr>
          <w:p w14:paraId="68DE619D" w14:textId="3B83EDC0"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192,200</w:t>
            </w:r>
          </w:p>
        </w:tc>
        <w:tc>
          <w:tcPr>
            <w:tcW w:w="1602" w:type="dxa"/>
          </w:tcPr>
          <w:p w14:paraId="3653C25D" w14:textId="4F44C3D4" w:rsidR="00147A4A" w:rsidRPr="00984D01" w:rsidRDefault="00147A4A" w:rsidP="00147A4A">
            <w:pPr>
              <w:rPr>
                <w:rFonts w:asciiTheme="minorHAnsi" w:hAnsiTheme="minorHAnsi" w:cstheme="minorHAnsi"/>
                <w:sz w:val="20"/>
                <w:szCs w:val="20"/>
              </w:rPr>
            </w:pPr>
            <w:r>
              <w:rPr>
                <w:rFonts w:asciiTheme="minorHAnsi" w:hAnsiTheme="minorHAnsi" w:cstheme="minorHAnsi"/>
                <w:sz w:val="20"/>
                <w:szCs w:val="20"/>
              </w:rPr>
              <w:t>Adaptation Fund</w:t>
            </w:r>
          </w:p>
        </w:tc>
        <w:tc>
          <w:tcPr>
            <w:tcW w:w="1511" w:type="dxa"/>
          </w:tcPr>
          <w:p w14:paraId="46544D11" w14:textId="1C197722" w:rsidR="00147A4A" w:rsidRPr="00984D01" w:rsidRDefault="00147A4A" w:rsidP="00147A4A">
            <w:pPr>
              <w:rPr>
                <w:rFonts w:asciiTheme="minorHAnsi" w:hAnsiTheme="minorHAnsi" w:cstheme="minorHAnsi"/>
                <w:sz w:val="20"/>
                <w:szCs w:val="20"/>
              </w:rPr>
            </w:pPr>
            <w:r w:rsidRPr="00A873C0">
              <w:rPr>
                <w:rFonts w:asciiTheme="minorHAnsi" w:hAnsiTheme="minorHAnsi" w:cstheme="minorHAnsi"/>
                <w:sz w:val="20"/>
                <w:szCs w:val="20"/>
              </w:rPr>
              <w:t>PMU, contractor, community</w:t>
            </w:r>
          </w:p>
        </w:tc>
      </w:tr>
      <w:tr w:rsidR="00652EAF" w:rsidRPr="00984D01" w14:paraId="22716694" w14:textId="77777777" w:rsidTr="00A97133">
        <w:tc>
          <w:tcPr>
            <w:tcW w:w="9062" w:type="dxa"/>
            <w:gridSpan w:val="6"/>
          </w:tcPr>
          <w:p w14:paraId="016F35D9" w14:textId="2EC1DBA7" w:rsidR="00652EAF" w:rsidRPr="00984D01" w:rsidRDefault="00652EAF" w:rsidP="00FF22A6">
            <w:pPr>
              <w:rPr>
                <w:rFonts w:asciiTheme="minorHAnsi" w:hAnsiTheme="minorHAnsi" w:cstheme="minorHAnsi"/>
                <w:sz w:val="20"/>
                <w:szCs w:val="20"/>
              </w:rPr>
            </w:pPr>
            <w:r>
              <w:rPr>
                <w:rFonts w:asciiTheme="minorHAnsi" w:hAnsiTheme="minorHAnsi" w:cstheme="minorHAnsi"/>
                <w:sz w:val="20"/>
                <w:szCs w:val="20"/>
              </w:rPr>
              <w:t>Environmental awareness and training</w:t>
            </w:r>
          </w:p>
        </w:tc>
      </w:tr>
      <w:tr w:rsidR="00652EAF" w:rsidRPr="00984D01" w14:paraId="2622044E" w14:textId="77777777" w:rsidTr="00201DA9">
        <w:tc>
          <w:tcPr>
            <w:tcW w:w="1980" w:type="dxa"/>
          </w:tcPr>
          <w:p w14:paraId="7378FDB3" w14:textId="79188FE1"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Environmental awareness sessions</w:t>
            </w:r>
          </w:p>
        </w:tc>
        <w:tc>
          <w:tcPr>
            <w:tcW w:w="1040" w:type="dxa"/>
          </w:tcPr>
          <w:p w14:paraId="03A9C1BE" w14:textId="4D188D29"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10</w:t>
            </w:r>
          </w:p>
        </w:tc>
        <w:tc>
          <w:tcPr>
            <w:tcW w:w="1510" w:type="dxa"/>
          </w:tcPr>
          <w:p w14:paraId="227A3BB7" w14:textId="539805FC"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250</w:t>
            </w:r>
          </w:p>
        </w:tc>
        <w:tc>
          <w:tcPr>
            <w:tcW w:w="1419" w:type="dxa"/>
          </w:tcPr>
          <w:p w14:paraId="46519CF8" w14:textId="5E0B5221"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2500</w:t>
            </w:r>
          </w:p>
        </w:tc>
        <w:tc>
          <w:tcPr>
            <w:tcW w:w="1602" w:type="dxa"/>
          </w:tcPr>
          <w:p w14:paraId="43FFA67E" w14:textId="5F557BEC" w:rsidR="00652EAF" w:rsidRPr="00984D01" w:rsidRDefault="00652EAF" w:rsidP="00652EAF">
            <w:pPr>
              <w:rPr>
                <w:rFonts w:asciiTheme="minorHAnsi" w:hAnsiTheme="minorHAnsi" w:cstheme="minorHAnsi"/>
                <w:sz w:val="20"/>
                <w:szCs w:val="20"/>
              </w:rPr>
            </w:pPr>
            <w:r w:rsidRPr="002528E0">
              <w:rPr>
                <w:rFonts w:asciiTheme="minorHAnsi" w:hAnsiTheme="minorHAnsi" w:cstheme="minorHAnsi"/>
                <w:sz w:val="20"/>
                <w:szCs w:val="20"/>
              </w:rPr>
              <w:t>Adaptation Fund</w:t>
            </w:r>
          </w:p>
        </w:tc>
        <w:tc>
          <w:tcPr>
            <w:tcW w:w="1511" w:type="dxa"/>
          </w:tcPr>
          <w:p w14:paraId="41A305CB" w14:textId="4179EA57" w:rsidR="00652EAF" w:rsidRPr="00984D01" w:rsidRDefault="00652EAF" w:rsidP="00652EAF">
            <w:pPr>
              <w:rPr>
                <w:rFonts w:asciiTheme="minorHAnsi" w:hAnsiTheme="minorHAnsi" w:cstheme="minorHAnsi"/>
                <w:sz w:val="20"/>
                <w:szCs w:val="20"/>
              </w:rPr>
            </w:pPr>
            <w:r w:rsidRPr="00A873C0">
              <w:rPr>
                <w:rFonts w:asciiTheme="minorHAnsi" w:hAnsiTheme="minorHAnsi" w:cstheme="minorHAnsi"/>
                <w:sz w:val="20"/>
                <w:szCs w:val="20"/>
              </w:rPr>
              <w:t>PMU, co</w:t>
            </w:r>
            <w:r>
              <w:rPr>
                <w:rFonts w:asciiTheme="minorHAnsi" w:hAnsiTheme="minorHAnsi" w:cstheme="minorHAnsi"/>
                <w:sz w:val="20"/>
                <w:szCs w:val="20"/>
              </w:rPr>
              <w:t>nsultants</w:t>
            </w:r>
            <w:r w:rsidRPr="00A873C0">
              <w:rPr>
                <w:rFonts w:asciiTheme="minorHAnsi" w:hAnsiTheme="minorHAnsi" w:cstheme="minorHAnsi"/>
                <w:sz w:val="20"/>
                <w:szCs w:val="20"/>
              </w:rPr>
              <w:t>, community</w:t>
            </w:r>
          </w:p>
        </w:tc>
      </w:tr>
      <w:tr w:rsidR="00652EAF" w:rsidRPr="00984D01" w14:paraId="4986F178" w14:textId="77777777" w:rsidTr="00201DA9">
        <w:tc>
          <w:tcPr>
            <w:tcW w:w="1980" w:type="dxa"/>
          </w:tcPr>
          <w:p w14:paraId="411E7E35" w14:textId="5E42D8D2"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Training on environmental health and safety</w:t>
            </w:r>
          </w:p>
        </w:tc>
        <w:tc>
          <w:tcPr>
            <w:tcW w:w="1040" w:type="dxa"/>
          </w:tcPr>
          <w:p w14:paraId="49DC827B" w14:textId="2181522C"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10</w:t>
            </w:r>
          </w:p>
        </w:tc>
        <w:tc>
          <w:tcPr>
            <w:tcW w:w="1510" w:type="dxa"/>
          </w:tcPr>
          <w:p w14:paraId="2B86909C" w14:textId="63D9BD01"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500</w:t>
            </w:r>
          </w:p>
        </w:tc>
        <w:tc>
          <w:tcPr>
            <w:tcW w:w="1419" w:type="dxa"/>
          </w:tcPr>
          <w:p w14:paraId="64668809" w14:textId="35CC6EAE"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5000</w:t>
            </w:r>
          </w:p>
        </w:tc>
        <w:tc>
          <w:tcPr>
            <w:tcW w:w="1602" w:type="dxa"/>
          </w:tcPr>
          <w:p w14:paraId="4C7DB987" w14:textId="6D7FF52F" w:rsidR="00652EAF" w:rsidRPr="00984D01" w:rsidRDefault="00652EAF" w:rsidP="00652EAF">
            <w:pPr>
              <w:rPr>
                <w:rFonts w:asciiTheme="minorHAnsi" w:hAnsiTheme="minorHAnsi" w:cstheme="minorHAnsi"/>
                <w:sz w:val="20"/>
                <w:szCs w:val="20"/>
              </w:rPr>
            </w:pPr>
            <w:r w:rsidRPr="002528E0">
              <w:rPr>
                <w:rFonts w:asciiTheme="minorHAnsi" w:hAnsiTheme="minorHAnsi" w:cstheme="minorHAnsi"/>
                <w:sz w:val="20"/>
                <w:szCs w:val="20"/>
              </w:rPr>
              <w:t>Adaptation Fund</w:t>
            </w:r>
          </w:p>
        </w:tc>
        <w:tc>
          <w:tcPr>
            <w:tcW w:w="1511" w:type="dxa"/>
          </w:tcPr>
          <w:p w14:paraId="0E435E57" w14:textId="6EF1BA88" w:rsidR="00652EAF" w:rsidRPr="00984D01" w:rsidRDefault="00652EAF" w:rsidP="00652EAF">
            <w:pPr>
              <w:rPr>
                <w:rFonts w:asciiTheme="minorHAnsi" w:hAnsiTheme="minorHAnsi" w:cstheme="minorHAnsi"/>
                <w:sz w:val="20"/>
                <w:szCs w:val="20"/>
              </w:rPr>
            </w:pPr>
            <w:r w:rsidRPr="007824D4">
              <w:rPr>
                <w:rFonts w:asciiTheme="minorHAnsi" w:hAnsiTheme="minorHAnsi" w:cstheme="minorHAnsi"/>
                <w:sz w:val="20"/>
                <w:szCs w:val="20"/>
              </w:rPr>
              <w:t>PMU, consultants</w:t>
            </w:r>
          </w:p>
        </w:tc>
      </w:tr>
      <w:tr w:rsidR="00652EAF" w:rsidRPr="00984D01" w14:paraId="784E1677" w14:textId="77777777" w:rsidTr="00201DA9">
        <w:tc>
          <w:tcPr>
            <w:tcW w:w="1980" w:type="dxa"/>
          </w:tcPr>
          <w:p w14:paraId="3555FA71" w14:textId="4DA39BB7"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Training on environmental assessment and monitoring</w:t>
            </w:r>
          </w:p>
        </w:tc>
        <w:tc>
          <w:tcPr>
            <w:tcW w:w="1040" w:type="dxa"/>
          </w:tcPr>
          <w:p w14:paraId="3E7585C3" w14:textId="793A32AE"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6</w:t>
            </w:r>
          </w:p>
        </w:tc>
        <w:tc>
          <w:tcPr>
            <w:tcW w:w="1510" w:type="dxa"/>
          </w:tcPr>
          <w:p w14:paraId="3D9952F8" w14:textId="47A460B4"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500</w:t>
            </w:r>
          </w:p>
        </w:tc>
        <w:tc>
          <w:tcPr>
            <w:tcW w:w="1419" w:type="dxa"/>
          </w:tcPr>
          <w:p w14:paraId="3E10D8B9" w14:textId="598E1E77" w:rsidR="00652EAF" w:rsidRPr="00984D01" w:rsidRDefault="00652EAF" w:rsidP="00652EAF">
            <w:pPr>
              <w:rPr>
                <w:rFonts w:asciiTheme="minorHAnsi" w:hAnsiTheme="minorHAnsi" w:cstheme="minorHAnsi"/>
                <w:sz w:val="20"/>
                <w:szCs w:val="20"/>
              </w:rPr>
            </w:pPr>
            <w:r>
              <w:rPr>
                <w:rFonts w:asciiTheme="minorHAnsi" w:hAnsiTheme="minorHAnsi" w:cstheme="minorHAnsi"/>
                <w:sz w:val="20"/>
                <w:szCs w:val="20"/>
              </w:rPr>
              <w:t>3000</w:t>
            </w:r>
          </w:p>
        </w:tc>
        <w:tc>
          <w:tcPr>
            <w:tcW w:w="1602" w:type="dxa"/>
          </w:tcPr>
          <w:p w14:paraId="275708E0" w14:textId="60EDEDDB" w:rsidR="00652EAF" w:rsidRPr="00984D01" w:rsidRDefault="00652EAF" w:rsidP="00652EAF">
            <w:pPr>
              <w:rPr>
                <w:rFonts w:asciiTheme="minorHAnsi" w:hAnsiTheme="minorHAnsi" w:cstheme="minorHAnsi"/>
                <w:sz w:val="20"/>
                <w:szCs w:val="20"/>
              </w:rPr>
            </w:pPr>
            <w:r w:rsidRPr="002528E0">
              <w:rPr>
                <w:rFonts w:asciiTheme="minorHAnsi" w:hAnsiTheme="minorHAnsi" w:cstheme="minorHAnsi"/>
                <w:sz w:val="20"/>
                <w:szCs w:val="20"/>
              </w:rPr>
              <w:t>Adaptation Fund</w:t>
            </w:r>
          </w:p>
        </w:tc>
        <w:tc>
          <w:tcPr>
            <w:tcW w:w="1511" w:type="dxa"/>
          </w:tcPr>
          <w:p w14:paraId="50FC40C8" w14:textId="4A8DDD94" w:rsidR="00652EAF" w:rsidRPr="00984D01" w:rsidRDefault="00652EAF" w:rsidP="00652EAF">
            <w:pPr>
              <w:rPr>
                <w:rFonts w:asciiTheme="minorHAnsi" w:hAnsiTheme="minorHAnsi" w:cstheme="minorHAnsi"/>
                <w:sz w:val="20"/>
                <w:szCs w:val="20"/>
              </w:rPr>
            </w:pPr>
            <w:r w:rsidRPr="007824D4">
              <w:rPr>
                <w:rFonts w:asciiTheme="minorHAnsi" w:hAnsiTheme="minorHAnsi" w:cstheme="minorHAnsi"/>
                <w:sz w:val="20"/>
                <w:szCs w:val="20"/>
              </w:rPr>
              <w:t>PMU, consultants</w:t>
            </w:r>
          </w:p>
        </w:tc>
      </w:tr>
      <w:tr w:rsidR="001638DF" w:rsidRPr="00984D01" w14:paraId="6944563E" w14:textId="77777777" w:rsidTr="00A97133">
        <w:tc>
          <w:tcPr>
            <w:tcW w:w="9062" w:type="dxa"/>
            <w:gridSpan w:val="6"/>
          </w:tcPr>
          <w:p w14:paraId="2C919D17" w14:textId="45E27E4E" w:rsidR="001638DF"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Environmental monitoring and audit</w:t>
            </w:r>
          </w:p>
        </w:tc>
      </w:tr>
      <w:tr w:rsidR="00147A4A" w:rsidRPr="00984D01" w14:paraId="18A223B7" w14:textId="77777777" w:rsidTr="00201DA9">
        <w:tc>
          <w:tcPr>
            <w:tcW w:w="1980" w:type="dxa"/>
          </w:tcPr>
          <w:p w14:paraId="67A6E281" w14:textId="66800056"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Environmental impact assessment</w:t>
            </w:r>
          </w:p>
        </w:tc>
        <w:tc>
          <w:tcPr>
            <w:tcW w:w="1040" w:type="dxa"/>
          </w:tcPr>
          <w:p w14:paraId="084C6FE5" w14:textId="1D14557F"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2</w:t>
            </w:r>
          </w:p>
        </w:tc>
        <w:tc>
          <w:tcPr>
            <w:tcW w:w="1510" w:type="dxa"/>
          </w:tcPr>
          <w:p w14:paraId="776D4F6C" w14:textId="185C2180"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10,000</w:t>
            </w:r>
          </w:p>
        </w:tc>
        <w:tc>
          <w:tcPr>
            <w:tcW w:w="1419" w:type="dxa"/>
          </w:tcPr>
          <w:p w14:paraId="378CDB05" w14:textId="3507B3AB"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20,000</w:t>
            </w:r>
          </w:p>
        </w:tc>
        <w:tc>
          <w:tcPr>
            <w:tcW w:w="1602" w:type="dxa"/>
          </w:tcPr>
          <w:p w14:paraId="31BB212A" w14:textId="35D28166"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Adaptation Fund</w:t>
            </w:r>
          </w:p>
        </w:tc>
        <w:tc>
          <w:tcPr>
            <w:tcW w:w="1511" w:type="dxa"/>
          </w:tcPr>
          <w:p w14:paraId="72F413A2" w14:textId="6D1A2F7A"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PMU</w:t>
            </w:r>
          </w:p>
        </w:tc>
      </w:tr>
      <w:tr w:rsidR="00147A4A" w:rsidRPr="00984D01" w14:paraId="54225B47" w14:textId="77777777" w:rsidTr="00201DA9">
        <w:tc>
          <w:tcPr>
            <w:tcW w:w="1980" w:type="dxa"/>
          </w:tcPr>
          <w:p w14:paraId="3515CF52" w14:textId="19570919"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Environmental monitoring</w:t>
            </w:r>
          </w:p>
        </w:tc>
        <w:tc>
          <w:tcPr>
            <w:tcW w:w="1040" w:type="dxa"/>
          </w:tcPr>
          <w:p w14:paraId="20BF580E" w14:textId="6FF4FBA5"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54 person days</w:t>
            </w:r>
          </w:p>
        </w:tc>
        <w:tc>
          <w:tcPr>
            <w:tcW w:w="1510" w:type="dxa"/>
          </w:tcPr>
          <w:p w14:paraId="67A1CDB3" w14:textId="19059978"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75</w:t>
            </w:r>
          </w:p>
        </w:tc>
        <w:tc>
          <w:tcPr>
            <w:tcW w:w="1419" w:type="dxa"/>
          </w:tcPr>
          <w:p w14:paraId="455D4A35" w14:textId="1EB8C478"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4050</w:t>
            </w:r>
          </w:p>
        </w:tc>
        <w:tc>
          <w:tcPr>
            <w:tcW w:w="1602" w:type="dxa"/>
          </w:tcPr>
          <w:p w14:paraId="26F4A899" w14:textId="04D8CA92"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Adaptation Fund</w:t>
            </w:r>
          </w:p>
        </w:tc>
        <w:tc>
          <w:tcPr>
            <w:tcW w:w="1511" w:type="dxa"/>
          </w:tcPr>
          <w:p w14:paraId="12F4CB27" w14:textId="685ADA4F" w:rsidR="00147A4A" w:rsidRPr="00984D01" w:rsidRDefault="001638DF" w:rsidP="00FF22A6">
            <w:pPr>
              <w:rPr>
                <w:rFonts w:asciiTheme="minorHAnsi" w:hAnsiTheme="minorHAnsi" w:cstheme="minorHAnsi"/>
                <w:sz w:val="20"/>
                <w:szCs w:val="20"/>
              </w:rPr>
            </w:pPr>
            <w:r>
              <w:rPr>
                <w:rFonts w:asciiTheme="minorHAnsi" w:hAnsiTheme="minorHAnsi" w:cstheme="minorHAnsi"/>
                <w:sz w:val="20"/>
                <w:szCs w:val="20"/>
              </w:rPr>
              <w:t>PMU, consultant, community</w:t>
            </w:r>
          </w:p>
        </w:tc>
      </w:tr>
      <w:tr w:rsidR="00C541DF" w:rsidRPr="00984D01" w14:paraId="4C26D73C" w14:textId="77777777" w:rsidTr="00201DA9">
        <w:tc>
          <w:tcPr>
            <w:tcW w:w="1980" w:type="dxa"/>
          </w:tcPr>
          <w:p w14:paraId="2CE12CDF" w14:textId="337765FB"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Water quality monitoring (pH, turbidity, hardness, Cl, TDS, Mn, As, Fe, total coliform, fecal coliform)</w:t>
            </w:r>
          </w:p>
        </w:tc>
        <w:tc>
          <w:tcPr>
            <w:tcW w:w="1040" w:type="dxa"/>
          </w:tcPr>
          <w:p w14:paraId="55833550" w14:textId="491FBC81"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10 samples</w:t>
            </w:r>
          </w:p>
        </w:tc>
        <w:tc>
          <w:tcPr>
            <w:tcW w:w="1510" w:type="dxa"/>
          </w:tcPr>
          <w:p w14:paraId="25A110C9" w14:textId="05057E43"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105</w:t>
            </w:r>
          </w:p>
        </w:tc>
        <w:tc>
          <w:tcPr>
            <w:tcW w:w="1419" w:type="dxa"/>
          </w:tcPr>
          <w:p w14:paraId="2F0DB6E1" w14:textId="5D606DE2"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1075</w:t>
            </w:r>
          </w:p>
        </w:tc>
        <w:tc>
          <w:tcPr>
            <w:tcW w:w="1602" w:type="dxa"/>
          </w:tcPr>
          <w:p w14:paraId="3C2D90A2" w14:textId="30CBB41C" w:rsidR="00C541DF" w:rsidRPr="00984D01" w:rsidRDefault="00C541DF" w:rsidP="00C541DF">
            <w:pPr>
              <w:rPr>
                <w:rFonts w:asciiTheme="minorHAnsi" w:hAnsiTheme="minorHAnsi" w:cstheme="minorHAnsi"/>
                <w:sz w:val="20"/>
                <w:szCs w:val="20"/>
              </w:rPr>
            </w:pPr>
            <w:r w:rsidRPr="00273F6E">
              <w:rPr>
                <w:rFonts w:asciiTheme="minorHAnsi" w:hAnsiTheme="minorHAnsi" w:cstheme="minorHAnsi"/>
                <w:sz w:val="20"/>
                <w:szCs w:val="20"/>
              </w:rPr>
              <w:t>Adaptation Fund</w:t>
            </w:r>
          </w:p>
        </w:tc>
        <w:tc>
          <w:tcPr>
            <w:tcW w:w="1511" w:type="dxa"/>
          </w:tcPr>
          <w:p w14:paraId="3B1267DA" w14:textId="456B7658"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PMU, consultant</w:t>
            </w:r>
          </w:p>
        </w:tc>
      </w:tr>
      <w:tr w:rsidR="00C541DF" w:rsidRPr="00984D01" w14:paraId="5199280C" w14:textId="77777777" w:rsidTr="00201DA9">
        <w:tc>
          <w:tcPr>
            <w:tcW w:w="1980" w:type="dxa"/>
          </w:tcPr>
          <w:p w14:paraId="05700F9A" w14:textId="59961333"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Air quality monitoring (PM</w:t>
            </w:r>
            <w:r w:rsidRPr="00C541DF">
              <w:rPr>
                <w:rFonts w:asciiTheme="minorHAnsi" w:hAnsiTheme="minorHAnsi" w:cstheme="minorHAnsi"/>
                <w:sz w:val="20"/>
                <w:szCs w:val="20"/>
                <w:vertAlign w:val="subscript"/>
              </w:rPr>
              <w:t>10</w:t>
            </w:r>
            <w:r>
              <w:rPr>
                <w:rFonts w:asciiTheme="minorHAnsi" w:hAnsiTheme="minorHAnsi" w:cstheme="minorHAnsi"/>
                <w:sz w:val="20"/>
                <w:szCs w:val="20"/>
              </w:rPr>
              <w:t>, PM</w:t>
            </w:r>
            <w:r w:rsidRPr="00C541DF">
              <w:rPr>
                <w:rFonts w:asciiTheme="minorHAnsi" w:hAnsiTheme="minorHAnsi" w:cstheme="minorHAnsi"/>
                <w:sz w:val="20"/>
                <w:szCs w:val="20"/>
                <w:vertAlign w:val="subscript"/>
              </w:rPr>
              <w:t>2.5</w:t>
            </w:r>
            <w:r>
              <w:rPr>
                <w:rFonts w:asciiTheme="minorHAnsi" w:hAnsiTheme="minorHAnsi" w:cstheme="minorHAnsi"/>
                <w:sz w:val="20"/>
                <w:szCs w:val="20"/>
              </w:rPr>
              <w:t>, SO</w:t>
            </w:r>
            <w:r w:rsidRPr="00C541DF">
              <w:rPr>
                <w:rFonts w:asciiTheme="minorHAnsi" w:hAnsiTheme="minorHAnsi" w:cstheme="minorHAnsi"/>
                <w:sz w:val="20"/>
                <w:szCs w:val="20"/>
                <w:vertAlign w:val="subscript"/>
              </w:rPr>
              <w:t>2</w:t>
            </w:r>
            <w:r>
              <w:rPr>
                <w:rFonts w:asciiTheme="minorHAnsi" w:hAnsiTheme="minorHAnsi" w:cstheme="minorHAnsi"/>
                <w:sz w:val="20"/>
                <w:szCs w:val="20"/>
              </w:rPr>
              <w:t>)</w:t>
            </w:r>
          </w:p>
        </w:tc>
        <w:tc>
          <w:tcPr>
            <w:tcW w:w="1040" w:type="dxa"/>
          </w:tcPr>
          <w:p w14:paraId="37133314" w14:textId="2C113C05"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4 samples</w:t>
            </w:r>
          </w:p>
        </w:tc>
        <w:tc>
          <w:tcPr>
            <w:tcW w:w="1510" w:type="dxa"/>
          </w:tcPr>
          <w:p w14:paraId="769B5F94" w14:textId="10963430"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200</w:t>
            </w:r>
          </w:p>
        </w:tc>
        <w:tc>
          <w:tcPr>
            <w:tcW w:w="1419" w:type="dxa"/>
          </w:tcPr>
          <w:p w14:paraId="41AE9E63" w14:textId="17DECA8B"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800</w:t>
            </w:r>
          </w:p>
        </w:tc>
        <w:tc>
          <w:tcPr>
            <w:tcW w:w="1602" w:type="dxa"/>
          </w:tcPr>
          <w:p w14:paraId="62FF0BE9" w14:textId="11C95D48" w:rsidR="00C541DF" w:rsidRPr="00984D01" w:rsidRDefault="00C541DF" w:rsidP="00C541DF">
            <w:pPr>
              <w:rPr>
                <w:rFonts w:asciiTheme="minorHAnsi" w:hAnsiTheme="minorHAnsi" w:cstheme="minorHAnsi"/>
                <w:sz w:val="20"/>
                <w:szCs w:val="20"/>
              </w:rPr>
            </w:pPr>
            <w:r w:rsidRPr="00273F6E">
              <w:rPr>
                <w:rFonts w:asciiTheme="minorHAnsi" w:hAnsiTheme="minorHAnsi" w:cstheme="minorHAnsi"/>
                <w:sz w:val="20"/>
                <w:szCs w:val="20"/>
              </w:rPr>
              <w:t>Adaptation Fund</w:t>
            </w:r>
          </w:p>
        </w:tc>
        <w:tc>
          <w:tcPr>
            <w:tcW w:w="1511" w:type="dxa"/>
          </w:tcPr>
          <w:p w14:paraId="6D78E294" w14:textId="0125D119" w:rsidR="00C541DF" w:rsidRPr="00984D01" w:rsidRDefault="00C541DF" w:rsidP="00C541DF">
            <w:pPr>
              <w:rPr>
                <w:rFonts w:asciiTheme="minorHAnsi" w:hAnsiTheme="minorHAnsi" w:cstheme="minorHAnsi"/>
                <w:sz w:val="20"/>
                <w:szCs w:val="20"/>
              </w:rPr>
            </w:pPr>
            <w:r>
              <w:rPr>
                <w:rFonts w:asciiTheme="minorHAnsi" w:hAnsiTheme="minorHAnsi" w:cstheme="minorHAnsi"/>
                <w:sz w:val="20"/>
                <w:szCs w:val="20"/>
              </w:rPr>
              <w:t>PMU, consultant</w:t>
            </w:r>
          </w:p>
        </w:tc>
      </w:tr>
      <w:tr w:rsidR="00C541DF" w:rsidRPr="00984D01" w14:paraId="5DF0EDD3" w14:textId="77777777" w:rsidTr="00201DA9">
        <w:tc>
          <w:tcPr>
            <w:tcW w:w="1980" w:type="dxa"/>
          </w:tcPr>
          <w:p w14:paraId="6695B408" w14:textId="1F8A57CD" w:rsidR="00C541DF" w:rsidRDefault="00C541DF" w:rsidP="00C541DF">
            <w:pPr>
              <w:rPr>
                <w:rFonts w:asciiTheme="minorHAnsi" w:hAnsiTheme="minorHAnsi" w:cstheme="minorHAnsi"/>
                <w:sz w:val="20"/>
                <w:szCs w:val="20"/>
              </w:rPr>
            </w:pPr>
            <w:r>
              <w:rPr>
                <w:rFonts w:asciiTheme="minorHAnsi" w:hAnsiTheme="minorHAnsi" w:cstheme="minorHAnsi"/>
                <w:sz w:val="20"/>
                <w:szCs w:val="20"/>
              </w:rPr>
              <w:t>Noise level (</w:t>
            </w:r>
            <w:r w:rsidRPr="007C480A">
              <w:rPr>
                <w:rFonts w:asciiTheme="minorHAnsi" w:hAnsiTheme="minorHAnsi" w:cstheme="minorHAnsi"/>
                <w:color w:val="000000"/>
                <w:sz w:val="20"/>
                <w:szCs w:val="20"/>
              </w:rPr>
              <w:t>Equivalent noise level(dBA),  L</w:t>
            </w:r>
            <w:r w:rsidRPr="007C480A">
              <w:rPr>
                <w:rFonts w:asciiTheme="minorHAnsi" w:hAnsiTheme="minorHAnsi" w:cstheme="minorHAnsi"/>
                <w:color w:val="000000"/>
                <w:sz w:val="20"/>
                <w:szCs w:val="20"/>
                <w:vertAlign w:val="subscript"/>
              </w:rPr>
              <w:t>eq</w:t>
            </w:r>
            <w:r w:rsidRPr="007C480A">
              <w:rPr>
                <w:rFonts w:asciiTheme="minorHAnsi" w:hAnsiTheme="minorHAnsi" w:cstheme="minorHAnsi"/>
                <w:color w:val="000000"/>
                <w:sz w:val="20"/>
                <w:szCs w:val="20"/>
              </w:rPr>
              <w:t>, Max Noise level(dBA),  L</w:t>
            </w:r>
            <w:r w:rsidRPr="007C480A">
              <w:rPr>
                <w:rFonts w:asciiTheme="minorHAnsi" w:hAnsiTheme="minorHAnsi" w:cstheme="minorHAnsi"/>
                <w:color w:val="000000"/>
                <w:sz w:val="20"/>
                <w:szCs w:val="20"/>
                <w:vertAlign w:val="subscript"/>
              </w:rPr>
              <w:t>max</w:t>
            </w:r>
            <w:r w:rsidR="00201DA9">
              <w:rPr>
                <w:rFonts w:asciiTheme="minorHAnsi" w:hAnsiTheme="minorHAnsi" w:cstheme="minorHAnsi"/>
                <w:color w:val="000000"/>
                <w:sz w:val="20"/>
                <w:szCs w:val="20"/>
                <w:vertAlign w:val="subscript"/>
              </w:rPr>
              <w:t>)</w:t>
            </w:r>
          </w:p>
        </w:tc>
        <w:tc>
          <w:tcPr>
            <w:tcW w:w="1040" w:type="dxa"/>
          </w:tcPr>
          <w:p w14:paraId="18287B2A" w14:textId="16C2051A" w:rsidR="00C541DF" w:rsidRDefault="00201DA9" w:rsidP="00C541DF">
            <w:pPr>
              <w:rPr>
                <w:rFonts w:asciiTheme="minorHAnsi" w:hAnsiTheme="minorHAnsi" w:cstheme="minorHAnsi"/>
                <w:sz w:val="20"/>
                <w:szCs w:val="20"/>
              </w:rPr>
            </w:pPr>
            <w:r>
              <w:rPr>
                <w:rFonts w:asciiTheme="minorHAnsi" w:hAnsiTheme="minorHAnsi" w:cstheme="minorHAnsi"/>
                <w:sz w:val="20"/>
                <w:szCs w:val="20"/>
              </w:rPr>
              <w:t>4 samples</w:t>
            </w:r>
          </w:p>
        </w:tc>
        <w:tc>
          <w:tcPr>
            <w:tcW w:w="1510" w:type="dxa"/>
          </w:tcPr>
          <w:p w14:paraId="6409AF15" w14:textId="141448AA" w:rsidR="00C541DF" w:rsidRDefault="00201DA9" w:rsidP="00C541DF">
            <w:pPr>
              <w:rPr>
                <w:rFonts w:asciiTheme="minorHAnsi" w:hAnsiTheme="minorHAnsi" w:cstheme="minorHAnsi"/>
                <w:sz w:val="20"/>
                <w:szCs w:val="20"/>
              </w:rPr>
            </w:pPr>
            <w:r>
              <w:rPr>
                <w:rFonts w:asciiTheme="minorHAnsi" w:hAnsiTheme="minorHAnsi" w:cstheme="minorHAnsi"/>
                <w:sz w:val="20"/>
                <w:szCs w:val="20"/>
              </w:rPr>
              <w:t>268.75</w:t>
            </w:r>
          </w:p>
        </w:tc>
        <w:tc>
          <w:tcPr>
            <w:tcW w:w="1419" w:type="dxa"/>
          </w:tcPr>
          <w:p w14:paraId="628E94A4" w14:textId="73F5EE5C" w:rsidR="00C541DF" w:rsidRDefault="00201DA9" w:rsidP="00C541DF">
            <w:pPr>
              <w:rPr>
                <w:rFonts w:asciiTheme="minorHAnsi" w:hAnsiTheme="minorHAnsi" w:cstheme="minorHAnsi"/>
                <w:sz w:val="20"/>
                <w:szCs w:val="20"/>
              </w:rPr>
            </w:pPr>
            <w:r>
              <w:rPr>
                <w:rFonts w:asciiTheme="minorHAnsi" w:hAnsiTheme="minorHAnsi" w:cstheme="minorHAnsi"/>
                <w:sz w:val="20"/>
                <w:szCs w:val="20"/>
              </w:rPr>
              <w:t>1075</w:t>
            </w:r>
          </w:p>
        </w:tc>
        <w:tc>
          <w:tcPr>
            <w:tcW w:w="1602" w:type="dxa"/>
          </w:tcPr>
          <w:p w14:paraId="12E93385" w14:textId="1DE00D31" w:rsidR="00C541DF" w:rsidRPr="00273F6E" w:rsidRDefault="00201DA9" w:rsidP="00C541DF">
            <w:pPr>
              <w:rPr>
                <w:rFonts w:asciiTheme="minorHAnsi" w:hAnsiTheme="minorHAnsi" w:cstheme="minorHAnsi"/>
                <w:sz w:val="20"/>
                <w:szCs w:val="20"/>
              </w:rPr>
            </w:pPr>
            <w:r>
              <w:rPr>
                <w:rFonts w:asciiTheme="minorHAnsi" w:hAnsiTheme="minorHAnsi" w:cstheme="minorHAnsi"/>
                <w:sz w:val="20"/>
                <w:szCs w:val="20"/>
              </w:rPr>
              <w:t>Adaptation Fund</w:t>
            </w:r>
          </w:p>
        </w:tc>
        <w:tc>
          <w:tcPr>
            <w:tcW w:w="1511" w:type="dxa"/>
          </w:tcPr>
          <w:p w14:paraId="176A23ED" w14:textId="742A07E9" w:rsidR="00C541DF" w:rsidRDefault="00201DA9" w:rsidP="00C541DF">
            <w:pPr>
              <w:rPr>
                <w:rFonts w:asciiTheme="minorHAnsi" w:hAnsiTheme="minorHAnsi" w:cstheme="minorHAnsi"/>
                <w:sz w:val="20"/>
                <w:szCs w:val="20"/>
              </w:rPr>
            </w:pPr>
            <w:r>
              <w:rPr>
                <w:rFonts w:asciiTheme="minorHAnsi" w:hAnsiTheme="minorHAnsi" w:cstheme="minorHAnsi"/>
                <w:sz w:val="20"/>
                <w:szCs w:val="20"/>
              </w:rPr>
              <w:t>PMU, consultant</w:t>
            </w:r>
          </w:p>
        </w:tc>
      </w:tr>
    </w:tbl>
    <w:p w14:paraId="4F0A87DD" w14:textId="2DF6719E" w:rsidR="00FF22A6" w:rsidRDefault="00FF22A6" w:rsidP="00FF22A6"/>
    <w:p w14:paraId="599B0A48" w14:textId="68B0F278" w:rsidR="00FF22A6" w:rsidRPr="00AA74A3" w:rsidRDefault="007814F2" w:rsidP="00AA74A3">
      <w:pPr>
        <w:pStyle w:val="ListParagraph"/>
        <w:numPr>
          <w:ilvl w:val="2"/>
          <w:numId w:val="34"/>
        </w:numPr>
        <w:ind w:left="720"/>
        <w:rPr>
          <w:rFonts w:asciiTheme="minorHAnsi" w:hAnsiTheme="minorHAnsi" w:cstheme="minorHAnsi"/>
          <w:color w:val="4472C4" w:themeColor="accent1"/>
        </w:rPr>
      </w:pPr>
      <w:r w:rsidRPr="00AA74A3">
        <w:rPr>
          <w:rFonts w:asciiTheme="minorHAnsi" w:hAnsiTheme="minorHAnsi" w:cstheme="minorHAnsi"/>
          <w:color w:val="4472C4" w:themeColor="accent1"/>
        </w:rPr>
        <w:t xml:space="preserve">Environmental clauses for tender document </w:t>
      </w:r>
    </w:p>
    <w:p w14:paraId="3AA5863F" w14:textId="3AE70E49" w:rsidR="007C480A" w:rsidRPr="00C51971" w:rsidRDefault="007C480A" w:rsidP="00201DA9">
      <w:pPr>
        <w:pStyle w:val="BodyText"/>
        <w:ind w:left="0"/>
        <w:jc w:val="both"/>
        <w:rPr>
          <w:rFonts w:asciiTheme="minorHAnsi" w:hAnsiTheme="minorHAnsi" w:cstheme="minorHAnsi"/>
          <w:sz w:val="22"/>
          <w:szCs w:val="22"/>
        </w:rPr>
      </w:pPr>
      <w:r w:rsidRPr="00C51971">
        <w:rPr>
          <w:rFonts w:asciiTheme="minorHAnsi" w:hAnsiTheme="minorHAnsi" w:cstheme="minorHAnsi"/>
          <w:sz w:val="22"/>
          <w:szCs w:val="22"/>
        </w:rPr>
        <w:t>Some special environmental clauses shall be included in the Tender Document under General / Particular Specification. These clauses are aimed at ensuring that the Contractor carries out following responsibility in implementing the E</w:t>
      </w:r>
      <w:r w:rsidR="00CD4057">
        <w:rPr>
          <w:rFonts w:asciiTheme="minorHAnsi" w:hAnsiTheme="minorHAnsi" w:cstheme="minorHAnsi"/>
          <w:sz w:val="22"/>
          <w:szCs w:val="22"/>
        </w:rPr>
        <w:t>S</w:t>
      </w:r>
      <w:r w:rsidRPr="00C51971">
        <w:rPr>
          <w:rFonts w:asciiTheme="minorHAnsi" w:hAnsiTheme="minorHAnsi" w:cstheme="minorHAnsi"/>
          <w:sz w:val="22"/>
          <w:szCs w:val="22"/>
        </w:rPr>
        <w:t>MP and other environmental and safety measures. The Contractor shall report to the Engineer promptly and in writing particulars of any accident or unusual or unforeseen occurrences on the site, whether these are likely to affect progress of the work or not.</w:t>
      </w:r>
    </w:p>
    <w:p w14:paraId="7B1BEFA8" w14:textId="77777777" w:rsidR="007C480A" w:rsidRPr="00C51971" w:rsidRDefault="007C480A" w:rsidP="007C480A">
      <w:pPr>
        <w:pStyle w:val="BodyText"/>
        <w:ind w:left="144"/>
        <w:jc w:val="both"/>
        <w:rPr>
          <w:rFonts w:asciiTheme="minorHAnsi" w:hAnsiTheme="minorHAnsi" w:cstheme="minorHAnsi"/>
          <w:sz w:val="22"/>
          <w:szCs w:val="22"/>
        </w:rPr>
      </w:pPr>
    </w:p>
    <w:p w14:paraId="79C5F8E3" w14:textId="5BBFF79F"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b/>
          <w:sz w:val="22"/>
          <w:szCs w:val="22"/>
        </w:rPr>
        <w:t xml:space="preserve">Environmental </w:t>
      </w:r>
      <w:r w:rsidR="00CD4057">
        <w:rPr>
          <w:rFonts w:asciiTheme="minorHAnsi" w:hAnsiTheme="minorHAnsi" w:cstheme="minorHAnsi"/>
          <w:b/>
          <w:sz w:val="22"/>
          <w:szCs w:val="22"/>
        </w:rPr>
        <w:t xml:space="preserve">and Social </w:t>
      </w:r>
      <w:r w:rsidRPr="00C51971">
        <w:rPr>
          <w:rFonts w:asciiTheme="minorHAnsi" w:hAnsiTheme="minorHAnsi" w:cstheme="minorHAnsi"/>
          <w:b/>
          <w:sz w:val="22"/>
          <w:szCs w:val="22"/>
        </w:rPr>
        <w:t>Management Plan (E</w:t>
      </w:r>
      <w:r w:rsidR="00CD4057">
        <w:rPr>
          <w:rFonts w:asciiTheme="minorHAnsi" w:hAnsiTheme="minorHAnsi" w:cstheme="minorHAnsi"/>
          <w:b/>
          <w:sz w:val="22"/>
          <w:szCs w:val="22"/>
        </w:rPr>
        <w:t>S</w:t>
      </w:r>
      <w:r w:rsidRPr="00C51971">
        <w:rPr>
          <w:rFonts w:asciiTheme="minorHAnsi" w:hAnsiTheme="minorHAnsi" w:cstheme="minorHAnsi"/>
          <w:b/>
          <w:sz w:val="22"/>
          <w:szCs w:val="22"/>
        </w:rPr>
        <w:t>MP):</w:t>
      </w:r>
      <w:r w:rsidRPr="00C51971">
        <w:rPr>
          <w:rFonts w:asciiTheme="minorHAnsi" w:hAnsiTheme="minorHAnsi" w:cstheme="minorHAnsi"/>
          <w:sz w:val="22"/>
          <w:szCs w:val="22"/>
        </w:rPr>
        <w:t xml:space="preserve"> The Contractor shall carry out all mitigation and enhancement measures (including those related to mitigation of air/noise/ water pollution; drainage/ traffic congestion) as specified in the</w:t>
      </w:r>
      <w:r w:rsidR="00CD4057">
        <w:rPr>
          <w:rFonts w:asciiTheme="minorHAnsi" w:hAnsiTheme="minorHAnsi" w:cstheme="minorHAnsi"/>
          <w:sz w:val="22"/>
          <w:szCs w:val="22"/>
        </w:rPr>
        <w:t xml:space="preserve"> ESMP</w:t>
      </w:r>
      <w:r w:rsidRPr="00C51971">
        <w:rPr>
          <w:rFonts w:asciiTheme="minorHAnsi" w:hAnsiTheme="minorHAnsi" w:cstheme="minorHAnsi"/>
          <w:sz w:val="22"/>
          <w:szCs w:val="22"/>
        </w:rPr>
        <w:t>.</w:t>
      </w:r>
    </w:p>
    <w:p w14:paraId="3AEA1C38" w14:textId="77777777" w:rsidR="007C480A" w:rsidRPr="00C51971" w:rsidRDefault="007C480A" w:rsidP="007C480A">
      <w:pPr>
        <w:pStyle w:val="BodyText"/>
        <w:ind w:left="144"/>
        <w:jc w:val="both"/>
        <w:rPr>
          <w:rFonts w:asciiTheme="minorHAnsi" w:hAnsiTheme="minorHAnsi" w:cstheme="minorHAnsi"/>
          <w:sz w:val="22"/>
          <w:szCs w:val="22"/>
        </w:rPr>
      </w:pPr>
    </w:p>
    <w:p w14:paraId="42495EA5" w14:textId="77777777"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b/>
          <w:sz w:val="22"/>
          <w:szCs w:val="22"/>
        </w:rPr>
        <w:lastRenderedPageBreak/>
        <w:t>Temporary Works:</w:t>
      </w:r>
      <w:r w:rsidRPr="00C51971">
        <w:rPr>
          <w:rFonts w:asciiTheme="minorHAnsi" w:hAnsiTheme="minorHAnsi" w:cstheme="minorHAnsi"/>
          <w:sz w:val="22"/>
          <w:szCs w:val="22"/>
        </w:rPr>
        <w:t xml:space="preserve"> The Contractor shall make sure that all equipment and safeguards required for the construction work such as temporary stair, ladder, ramp, scaffold, hoist, runaway, barricade, chute, lift, etc. are substantially constructed and erected, so as not to create any unsafe situation for the workmen using them or the workmen and general public passing under, on or near them.</w:t>
      </w:r>
    </w:p>
    <w:p w14:paraId="13C0B2AA" w14:textId="77777777" w:rsidR="007C480A" w:rsidRPr="00C51971" w:rsidRDefault="007C480A" w:rsidP="007C480A">
      <w:pPr>
        <w:pStyle w:val="BodyText"/>
        <w:ind w:left="144"/>
        <w:jc w:val="both"/>
        <w:rPr>
          <w:rFonts w:asciiTheme="minorHAnsi" w:hAnsiTheme="minorHAnsi" w:cstheme="minorHAnsi"/>
          <w:sz w:val="22"/>
          <w:szCs w:val="22"/>
        </w:rPr>
      </w:pPr>
    </w:p>
    <w:p w14:paraId="6292EB9D" w14:textId="77777777"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b/>
          <w:sz w:val="22"/>
          <w:szCs w:val="22"/>
        </w:rPr>
        <w:t>Health and Safety:</w:t>
      </w:r>
      <w:r w:rsidRPr="00C51971">
        <w:rPr>
          <w:rFonts w:asciiTheme="minorHAnsi" w:hAnsiTheme="minorHAnsi" w:cstheme="minorHAnsi"/>
          <w:sz w:val="22"/>
          <w:szCs w:val="22"/>
        </w:rPr>
        <w:t xml:space="preserve"> The Contractor shall observe and maintain standards of Health and Safety towards all of his employees not less than those laid down by the national standards or statutory regulations and must provide or ensure that appropriate safety and /or health signs are in place at their work sites where hazards cannot be avoided or reduced.</w:t>
      </w:r>
    </w:p>
    <w:p w14:paraId="3965C74B" w14:textId="77777777" w:rsidR="007C480A" w:rsidRPr="00C51971" w:rsidRDefault="007C480A" w:rsidP="007C480A">
      <w:pPr>
        <w:pStyle w:val="BodyText"/>
        <w:ind w:left="144"/>
        <w:jc w:val="both"/>
        <w:rPr>
          <w:rFonts w:asciiTheme="minorHAnsi" w:hAnsiTheme="minorHAnsi" w:cstheme="minorHAnsi"/>
          <w:sz w:val="22"/>
          <w:szCs w:val="22"/>
        </w:rPr>
      </w:pPr>
    </w:p>
    <w:p w14:paraId="109B593F" w14:textId="77777777"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sz w:val="22"/>
          <w:szCs w:val="22"/>
        </w:rPr>
        <w:t>Where appropriate, to prevent workers falling from heights, the Contractor shall make sure that every temporary floor openings shall either have railing of at least 900mm height or shall be constantly attended; every floor hole shall be guarded by either a railing or a hinged cover, or constantly attended; every stairway floor opening shall be guarded by railing at least 900 mm high on the exposed sides; every ladder-way floor opening or platform shall be guarded by a guard railing; every open sided floor or platform 1.2m or more above adjacent ground level shall be guarded by a railing on all open sides.</w:t>
      </w:r>
    </w:p>
    <w:p w14:paraId="32BB86ED" w14:textId="77777777" w:rsidR="007C480A" w:rsidRPr="00C51971" w:rsidRDefault="007C480A" w:rsidP="007C480A">
      <w:pPr>
        <w:pStyle w:val="BodyText"/>
        <w:ind w:left="144"/>
        <w:jc w:val="both"/>
        <w:rPr>
          <w:rFonts w:asciiTheme="minorHAnsi" w:hAnsiTheme="minorHAnsi" w:cstheme="minorHAnsi"/>
          <w:sz w:val="22"/>
          <w:szCs w:val="22"/>
        </w:rPr>
      </w:pPr>
    </w:p>
    <w:p w14:paraId="5F33FF0C" w14:textId="77777777"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sz w:val="22"/>
          <w:szCs w:val="22"/>
        </w:rPr>
        <w:t>The Contractor shall provide all appropriate protective clothing and equipment for the work to be done and ensure its proper use. Where required, safety nets, belts, harnesses and lines shall be provided by the contractor. The Contractor shall provide and maintain in prominent and well-marked positions all necessary first-aid equipment, medical supplies and other related facilities. A sufficient number of trained personnel will be required to be available at all times to render first aid.</w:t>
      </w:r>
    </w:p>
    <w:p w14:paraId="68CC5E1A" w14:textId="77777777" w:rsidR="007C480A" w:rsidRPr="00C51971" w:rsidRDefault="007C480A" w:rsidP="007C480A">
      <w:pPr>
        <w:pStyle w:val="BodyText"/>
        <w:ind w:left="144"/>
        <w:jc w:val="both"/>
        <w:rPr>
          <w:rFonts w:asciiTheme="minorHAnsi" w:hAnsiTheme="minorHAnsi" w:cstheme="minorHAnsi"/>
          <w:sz w:val="22"/>
          <w:szCs w:val="22"/>
        </w:rPr>
      </w:pPr>
    </w:p>
    <w:p w14:paraId="0342F71F" w14:textId="77777777" w:rsidR="007C480A" w:rsidRPr="00C51971" w:rsidRDefault="007C480A" w:rsidP="007C480A">
      <w:pPr>
        <w:pStyle w:val="BodyText"/>
        <w:jc w:val="both"/>
        <w:rPr>
          <w:rFonts w:asciiTheme="minorHAnsi" w:hAnsiTheme="minorHAnsi" w:cstheme="minorHAnsi"/>
          <w:sz w:val="22"/>
          <w:szCs w:val="22"/>
        </w:rPr>
      </w:pPr>
      <w:r w:rsidRPr="00C51971">
        <w:rPr>
          <w:rFonts w:asciiTheme="minorHAnsi" w:hAnsiTheme="minorHAnsi" w:cstheme="minorHAnsi"/>
          <w:b/>
          <w:sz w:val="22"/>
          <w:szCs w:val="22"/>
        </w:rPr>
        <w:t>Earthworks:</w:t>
      </w:r>
      <w:r w:rsidRPr="00C51971">
        <w:rPr>
          <w:rFonts w:asciiTheme="minorHAnsi" w:hAnsiTheme="minorHAnsi" w:cstheme="minorHAnsi"/>
          <w:sz w:val="22"/>
          <w:szCs w:val="22"/>
        </w:rPr>
        <w:t xml:space="preserve"> During excavation of trenches in natural soils, the Contractor shall make sure that the first 300mm to 450mm of topsoil be excavated and stored on one side of the trench and the rest of the excavated soil is stored separately/ on the other side; during backfilling of trench, the topsoil should be placed on the top again.</w:t>
      </w:r>
    </w:p>
    <w:p w14:paraId="3B0F146A" w14:textId="77777777" w:rsidR="007C480A" w:rsidRPr="00C51971" w:rsidRDefault="007C480A" w:rsidP="007C480A">
      <w:pPr>
        <w:pStyle w:val="BodyText"/>
        <w:ind w:left="144"/>
        <w:jc w:val="both"/>
        <w:rPr>
          <w:rFonts w:asciiTheme="minorHAnsi" w:hAnsiTheme="minorHAnsi" w:cstheme="minorHAnsi"/>
          <w:sz w:val="22"/>
          <w:szCs w:val="22"/>
        </w:rPr>
      </w:pPr>
    </w:p>
    <w:p w14:paraId="680BA374" w14:textId="503B2A0D" w:rsidR="007814F2" w:rsidRDefault="007C480A">
      <w:pPr>
        <w:pStyle w:val="BodyText"/>
        <w:jc w:val="both"/>
      </w:pPr>
      <w:r w:rsidRPr="00C51971">
        <w:rPr>
          <w:rFonts w:asciiTheme="minorHAnsi" w:hAnsiTheme="minorHAnsi" w:cstheme="minorHAnsi"/>
          <w:b/>
          <w:sz w:val="22"/>
          <w:szCs w:val="22"/>
        </w:rPr>
        <w:t>Disposal and Pollution:</w:t>
      </w:r>
      <w:r w:rsidRPr="00C51971">
        <w:rPr>
          <w:rFonts w:asciiTheme="minorHAnsi" w:hAnsiTheme="minorHAnsi" w:cstheme="minorHAnsi"/>
          <w:sz w:val="22"/>
          <w:szCs w:val="22"/>
        </w:rPr>
        <w:t xml:space="preserve"> The Contractor shall not dispose any waste, rubbish or offensive matter in any place not approved by the Engineer or Statutory Authority having jurisdiction. The Contractor shall not discharge into any water course oil, solids, noxious or floating materials. The Contractor shall take all reasonable precautions to keep public or private roads clean of any spillage or droppings from his vehicles or equipment. Any spillage or droppings which accrue shall be cleaned without delay to the satisfaction of the Engineer. The Contractor shall construct sanitary latrine or septic tank system or install portable cabin toilet for disposal of human waste in the site office and temporary </w:t>
      </w:r>
      <w:r w:rsidR="00EF599E">
        <w:rPr>
          <w:rFonts w:asciiTheme="minorHAnsi" w:hAnsiTheme="minorHAnsi" w:cstheme="minorHAnsi"/>
          <w:sz w:val="22"/>
          <w:szCs w:val="22"/>
        </w:rPr>
        <w:t>labour</w:t>
      </w:r>
      <w:r w:rsidRPr="00C51971">
        <w:rPr>
          <w:rFonts w:asciiTheme="minorHAnsi" w:hAnsiTheme="minorHAnsi" w:cstheme="minorHAnsi"/>
          <w:sz w:val="22"/>
          <w:szCs w:val="22"/>
        </w:rPr>
        <w:t xml:space="preserve"> sheds for workers/ employees; the Contractor shall provide waste bins/ cans for collection of solid waste at appropriate locations (as directed by the Engineer), and ensure proper transfer/disposal of solid waste with support from the Union Parishad or other Local Government bodies.</w:t>
      </w:r>
      <w:r w:rsidR="00CD4057" w:rsidRPr="00C51971" w:rsidDel="00CD4057">
        <w:t xml:space="preserve"> </w:t>
      </w:r>
    </w:p>
    <w:p w14:paraId="70CD05C0" w14:textId="22AE0E18" w:rsidR="007C480A" w:rsidRPr="00C51971" w:rsidRDefault="007C480A" w:rsidP="007814F2">
      <w:pPr>
        <w:pStyle w:val="BodyText"/>
        <w:jc w:val="both"/>
      </w:pPr>
    </w:p>
    <w:p w14:paraId="7D473B91" w14:textId="321E6FE1" w:rsidR="0098332D" w:rsidRPr="00AA74A3" w:rsidRDefault="007814F2" w:rsidP="00AA74A3">
      <w:pPr>
        <w:pStyle w:val="ListParagraph"/>
        <w:numPr>
          <w:ilvl w:val="2"/>
          <w:numId w:val="34"/>
        </w:numPr>
        <w:ind w:left="720"/>
        <w:rPr>
          <w:rFonts w:asciiTheme="minorHAnsi" w:hAnsiTheme="minorHAnsi" w:cstheme="minorHAnsi"/>
          <w:color w:val="4472C4" w:themeColor="accent1"/>
        </w:rPr>
      </w:pPr>
      <w:r w:rsidRPr="00AA74A3">
        <w:rPr>
          <w:rFonts w:asciiTheme="minorHAnsi" w:hAnsiTheme="minorHAnsi" w:cstheme="minorHAnsi"/>
          <w:color w:val="4472C4" w:themeColor="accent1"/>
        </w:rPr>
        <w:t>Documentation and disclosure</w:t>
      </w:r>
    </w:p>
    <w:p w14:paraId="717353A8" w14:textId="4608C14A" w:rsidR="0032158D" w:rsidRPr="00C51971" w:rsidRDefault="0032158D" w:rsidP="0098332D">
      <w:pPr>
        <w:pStyle w:val="p1"/>
        <w:jc w:val="both"/>
        <w:rPr>
          <w:rFonts w:asciiTheme="minorHAnsi" w:hAnsiTheme="minorHAnsi" w:cstheme="minorHAnsi"/>
          <w:b/>
          <w:bCs/>
          <w:sz w:val="22"/>
          <w:szCs w:val="22"/>
        </w:rPr>
      </w:pPr>
      <w:r w:rsidRPr="00C51971">
        <w:rPr>
          <w:rFonts w:asciiTheme="minorHAnsi" w:hAnsiTheme="minorHAnsi" w:cstheme="minorHAnsi"/>
          <w:sz w:val="22"/>
          <w:szCs w:val="22"/>
        </w:rPr>
        <w:t xml:space="preserve">The </w:t>
      </w:r>
      <w:r w:rsidR="00CD4057">
        <w:rPr>
          <w:rFonts w:asciiTheme="minorHAnsi" w:hAnsiTheme="minorHAnsi" w:cstheme="minorHAnsi"/>
          <w:sz w:val="22"/>
          <w:szCs w:val="22"/>
        </w:rPr>
        <w:t xml:space="preserve">approved </w:t>
      </w:r>
      <w:r w:rsidRPr="00C51971">
        <w:rPr>
          <w:rFonts w:asciiTheme="minorHAnsi" w:hAnsiTheme="minorHAnsi" w:cstheme="minorHAnsi"/>
          <w:sz w:val="22"/>
          <w:szCs w:val="22"/>
        </w:rPr>
        <w:t>ESMP</w:t>
      </w:r>
      <w:r w:rsidR="00CD4057">
        <w:rPr>
          <w:rFonts w:asciiTheme="minorHAnsi" w:hAnsiTheme="minorHAnsi" w:cstheme="minorHAnsi"/>
          <w:sz w:val="22"/>
          <w:szCs w:val="22"/>
        </w:rPr>
        <w:t xml:space="preserve"> w</w:t>
      </w:r>
      <w:r w:rsidRPr="00C51971">
        <w:rPr>
          <w:rFonts w:asciiTheme="minorHAnsi" w:hAnsiTheme="minorHAnsi" w:cstheme="minorHAnsi"/>
          <w:sz w:val="22"/>
          <w:szCs w:val="22"/>
        </w:rPr>
        <w:t xml:space="preserve">ill be disclosed to the public prior the implementation of </w:t>
      </w:r>
      <w:r w:rsidR="00D54476" w:rsidRPr="00C51971">
        <w:rPr>
          <w:rFonts w:asciiTheme="minorHAnsi" w:hAnsiTheme="minorHAnsi" w:cstheme="minorHAnsi"/>
          <w:sz w:val="22"/>
          <w:szCs w:val="22"/>
        </w:rPr>
        <w:t>intervention</w:t>
      </w:r>
      <w:r w:rsidRPr="00C51971">
        <w:rPr>
          <w:rFonts w:asciiTheme="minorHAnsi" w:hAnsiTheme="minorHAnsi" w:cstheme="minorHAnsi"/>
          <w:sz w:val="22"/>
          <w:szCs w:val="22"/>
        </w:rPr>
        <w:t xml:space="preserve"> activities. More information on dissemination and disclosure of information is included in section 7.3.</w:t>
      </w:r>
    </w:p>
    <w:p w14:paraId="3D2B7C9C" w14:textId="77777777" w:rsidR="00CD4057" w:rsidRPr="00037C5F" w:rsidRDefault="00CD4057" w:rsidP="00037C5F"/>
    <w:p w14:paraId="45BAA776" w14:textId="77A944A1" w:rsidR="0032158D" w:rsidRDefault="0032158D" w:rsidP="00AA74A3">
      <w:pPr>
        <w:pStyle w:val="Heading2"/>
        <w:numPr>
          <w:ilvl w:val="1"/>
          <w:numId w:val="34"/>
        </w:numPr>
        <w:ind w:left="482" w:hanging="482"/>
        <w:rPr>
          <w:rFonts w:asciiTheme="minorHAnsi" w:hAnsiTheme="minorHAnsi" w:cstheme="minorHAnsi"/>
          <w:color w:val="4472C4" w:themeColor="accent1"/>
        </w:rPr>
      </w:pPr>
      <w:bookmarkStart w:id="27" w:name="_Toc43367402"/>
      <w:r w:rsidRPr="00190FA4">
        <w:rPr>
          <w:rFonts w:asciiTheme="minorHAnsi" w:hAnsiTheme="minorHAnsi" w:cstheme="minorHAnsi"/>
          <w:color w:val="4472C4" w:themeColor="accent1"/>
        </w:rPr>
        <w:t>Roles and responsibilities</w:t>
      </w:r>
      <w:bookmarkEnd w:id="27"/>
    </w:p>
    <w:p w14:paraId="24B728C5" w14:textId="0A330212" w:rsidR="0032158D" w:rsidRPr="00AA74A3" w:rsidRDefault="00D4776B" w:rsidP="00AA74A3">
      <w:pPr>
        <w:pStyle w:val="ListParagraph"/>
        <w:numPr>
          <w:ilvl w:val="2"/>
          <w:numId w:val="79"/>
        </w:numPr>
        <w:rPr>
          <w:rFonts w:asciiTheme="minorHAnsi" w:hAnsiTheme="minorHAnsi" w:cstheme="minorHAnsi"/>
          <w:color w:val="4472C4" w:themeColor="accent1"/>
        </w:rPr>
      </w:pPr>
      <w:r w:rsidRPr="00AA74A3">
        <w:rPr>
          <w:rFonts w:asciiTheme="minorHAnsi" w:hAnsiTheme="minorHAnsi" w:cstheme="minorHAnsi"/>
          <w:color w:val="4472C4" w:themeColor="accent1"/>
        </w:rPr>
        <w:t xml:space="preserve">Roles and responsibilities of UNDP (Implementing Entity) </w:t>
      </w:r>
    </w:p>
    <w:p w14:paraId="23BB62F4" w14:textId="69360EE1" w:rsidR="00C710DC" w:rsidRPr="00190FA4" w:rsidRDefault="00C710DC" w:rsidP="00240EF3">
      <w:pPr>
        <w:snapToGrid w:val="0"/>
        <w:jc w:val="both"/>
        <w:rPr>
          <w:rFonts w:asciiTheme="minorHAnsi" w:hAnsiTheme="minorHAnsi" w:cstheme="minorHAnsi"/>
          <w:bCs/>
          <w:sz w:val="22"/>
          <w:szCs w:val="22"/>
        </w:rPr>
      </w:pPr>
      <w:r w:rsidRPr="00190FA4">
        <w:rPr>
          <w:rFonts w:asciiTheme="minorHAnsi" w:hAnsiTheme="minorHAnsi" w:cstheme="minorHAnsi"/>
          <w:bCs/>
          <w:sz w:val="22"/>
          <w:szCs w:val="22"/>
        </w:rPr>
        <w:t>As Multilateral Implementing Entity</w:t>
      </w:r>
      <w:r w:rsidR="00056F24">
        <w:rPr>
          <w:rFonts w:asciiTheme="minorHAnsi" w:hAnsiTheme="minorHAnsi" w:cstheme="minorHAnsi"/>
          <w:bCs/>
          <w:sz w:val="22"/>
          <w:szCs w:val="22"/>
        </w:rPr>
        <w:t>(MEA)</w:t>
      </w:r>
      <w:r w:rsidRPr="00190FA4">
        <w:rPr>
          <w:rFonts w:asciiTheme="minorHAnsi" w:hAnsiTheme="minorHAnsi" w:cstheme="minorHAnsi"/>
          <w:bCs/>
          <w:sz w:val="22"/>
          <w:szCs w:val="22"/>
        </w:rPr>
        <w:t xml:space="preserve">, UNDP will be responsible for independent project oversight and implementation support through specialized technical support services and quality </w:t>
      </w:r>
      <w:r w:rsidRPr="00190FA4">
        <w:rPr>
          <w:rFonts w:asciiTheme="minorHAnsi" w:hAnsiTheme="minorHAnsi" w:cstheme="minorHAnsi"/>
          <w:bCs/>
          <w:sz w:val="22"/>
          <w:szCs w:val="22"/>
        </w:rPr>
        <w:lastRenderedPageBreak/>
        <w:t>assurance throughout the project funding cycle. UNDP provides oversight</w:t>
      </w:r>
      <w:r w:rsidR="00890508" w:rsidRPr="00190FA4">
        <w:rPr>
          <w:rFonts w:asciiTheme="minorHAnsi" w:hAnsiTheme="minorHAnsi" w:cstheme="minorHAnsi"/>
          <w:bCs/>
          <w:sz w:val="22"/>
          <w:szCs w:val="22"/>
        </w:rPr>
        <w:t xml:space="preserve"> and quality assurance roles</w:t>
      </w:r>
      <w:r w:rsidR="004348D1" w:rsidRPr="00190FA4">
        <w:rPr>
          <w:rFonts w:asciiTheme="minorHAnsi" w:hAnsiTheme="minorHAnsi" w:cstheme="minorHAnsi"/>
          <w:bCs/>
          <w:sz w:val="22"/>
          <w:szCs w:val="22"/>
        </w:rPr>
        <w:t xml:space="preserve">, which include environmental and social safeguard standards. Such oversight, including safeguard standards, will be carried out by UNDP Country Office in Bangladesh, the UNDP Global Environmental Finance Unit in the Bangkok Regional Hub, and the UNDP Headquarters in New York. </w:t>
      </w:r>
    </w:p>
    <w:p w14:paraId="66CFE888" w14:textId="2665F3B3" w:rsidR="00C710DC" w:rsidRDefault="00C710DC" w:rsidP="00240EF3">
      <w:pPr>
        <w:snapToGrid w:val="0"/>
        <w:jc w:val="both"/>
        <w:rPr>
          <w:rFonts w:asciiTheme="minorHAnsi" w:hAnsiTheme="minorHAnsi" w:cstheme="minorHAnsi"/>
          <w:bCs/>
          <w:sz w:val="22"/>
          <w:szCs w:val="22"/>
        </w:rPr>
      </w:pPr>
    </w:p>
    <w:p w14:paraId="34A3973B" w14:textId="20DDA233" w:rsidR="00B94512" w:rsidRPr="00AA74A3" w:rsidRDefault="00D4776B" w:rsidP="00AA74A3">
      <w:pPr>
        <w:pStyle w:val="ListParagraph"/>
        <w:numPr>
          <w:ilvl w:val="2"/>
          <w:numId w:val="79"/>
        </w:numPr>
        <w:rPr>
          <w:rFonts w:asciiTheme="minorHAnsi" w:hAnsiTheme="minorHAnsi" w:cstheme="minorHAnsi"/>
          <w:color w:val="4472C4" w:themeColor="accent1"/>
        </w:rPr>
      </w:pPr>
      <w:r w:rsidRPr="00AA74A3">
        <w:rPr>
          <w:rFonts w:asciiTheme="minorHAnsi" w:hAnsiTheme="minorHAnsi" w:cstheme="minorHAnsi"/>
          <w:color w:val="4472C4" w:themeColor="accent1"/>
        </w:rPr>
        <w:t xml:space="preserve">Roles and responsibilities of Department of Environment (Executing Entity) </w:t>
      </w:r>
    </w:p>
    <w:p w14:paraId="02ED8E60" w14:textId="77777777" w:rsidR="00B94512" w:rsidRPr="00190FA4" w:rsidRDefault="00B94512" w:rsidP="00240EF3">
      <w:pPr>
        <w:snapToGrid w:val="0"/>
        <w:jc w:val="both"/>
        <w:rPr>
          <w:rFonts w:asciiTheme="minorHAnsi" w:hAnsiTheme="minorHAnsi" w:cstheme="minorHAnsi"/>
          <w:bCs/>
          <w:sz w:val="22"/>
          <w:szCs w:val="22"/>
        </w:rPr>
      </w:pPr>
      <w:r w:rsidRPr="00190FA4">
        <w:rPr>
          <w:rFonts w:asciiTheme="minorHAnsi" w:hAnsiTheme="minorHAnsi" w:cstheme="minorHAnsi"/>
          <w:bCs/>
          <w:sz w:val="22"/>
          <w:szCs w:val="22"/>
        </w:rPr>
        <w:t>The Department of Environment under the Ministry of Environment, Forestry and Climate Change (MoEFCC) is the Executing Entity or the Implementing Partner of the project. MoEFCC, which will be accountable for the execution of the project, will implement the project’s environmental and social safeguard standards, in compliance with Adaptation Fund’s Environment and Social Policy, UNDP’s Social and Environmental Standards, and relevant environmental regulations of Bangladesh. MoEFCC will be responsible and accountable for the execution of the project</w:t>
      </w:r>
      <w:r w:rsidR="00240EF3" w:rsidRPr="00190FA4">
        <w:rPr>
          <w:rFonts w:asciiTheme="minorHAnsi" w:hAnsiTheme="minorHAnsi" w:cstheme="minorHAnsi"/>
          <w:bCs/>
          <w:sz w:val="22"/>
          <w:szCs w:val="22"/>
        </w:rPr>
        <w:t xml:space="preserve">, including ensuring that the objectives and components of the project are delivered, and for the effective use of project resources. </w:t>
      </w:r>
    </w:p>
    <w:p w14:paraId="6E7BA77A" w14:textId="7D2BABFC" w:rsidR="00C710DC" w:rsidRDefault="00C710DC" w:rsidP="0032158D">
      <w:pPr>
        <w:snapToGrid w:val="0"/>
        <w:rPr>
          <w:rFonts w:asciiTheme="minorHAnsi" w:hAnsiTheme="minorHAnsi" w:cstheme="minorHAnsi"/>
          <w:b/>
          <w:sz w:val="22"/>
          <w:szCs w:val="22"/>
        </w:rPr>
      </w:pPr>
    </w:p>
    <w:p w14:paraId="3C7285A6" w14:textId="78C989AE" w:rsidR="0032158D" w:rsidRPr="00D4776B" w:rsidRDefault="00D4776B" w:rsidP="00AA74A3">
      <w:pPr>
        <w:pStyle w:val="ListParagraph"/>
        <w:numPr>
          <w:ilvl w:val="2"/>
          <w:numId w:val="79"/>
        </w:numPr>
        <w:rPr>
          <w:rFonts w:asciiTheme="minorHAnsi" w:hAnsiTheme="minorHAnsi" w:cstheme="minorHAnsi"/>
          <w:color w:val="4472C4" w:themeColor="accent1"/>
        </w:rPr>
      </w:pPr>
      <w:r>
        <w:rPr>
          <w:rFonts w:asciiTheme="minorHAnsi" w:hAnsiTheme="minorHAnsi" w:cstheme="minorHAnsi"/>
          <w:color w:val="4472C4" w:themeColor="accent1"/>
        </w:rPr>
        <w:t>Roles and responsibilities of responsible parties</w:t>
      </w:r>
    </w:p>
    <w:p w14:paraId="107E047A" w14:textId="77777777" w:rsidR="00ED197F" w:rsidRPr="00830F43" w:rsidRDefault="00ED197F" w:rsidP="0098332D">
      <w:pPr>
        <w:pStyle w:val="BodyText1"/>
      </w:pPr>
      <w:r w:rsidRPr="00830F43">
        <w:t xml:space="preserve">The following Responsible Parties will assist MoEFCC in successfully delivering project outcomes and components. </w:t>
      </w:r>
    </w:p>
    <w:p w14:paraId="4CA4151E" w14:textId="77777777" w:rsidR="0098332D" w:rsidRPr="00830F43" w:rsidRDefault="0098332D" w:rsidP="0098332D">
      <w:pPr>
        <w:pStyle w:val="BodyText1"/>
      </w:pPr>
    </w:p>
    <w:p w14:paraId="080D61C5" w14:textId="257334AF" w:rsidR="002F759E" w:rsidRPr="0098332D" w:rsidRDefault="00ED197F" w:rsidP="0098332D">
      <w:pPr>
        <w:pStyle w:val="BodyText1"/>
        <w:rPr>
          <w:b/>
          <w:bCs w:val="0"/>
        </w:rPr>
      </w:pPr>
      <w:r w:rsidRPr="0098332D">
        <w:rPr>
          <w:b/>
          <w:bCs w:val="0"/>
        </w:rPr>
        <w:t xml:space="preserve">Table </w:t>
      </w:r>
      <w:r w:rsidR="006E0A8D" w:rsidRPr="0098332D">
        <w:rPr>
          <w:b/>
          <w:bCs w:val="0"/>
        </w:rPr>
        <w:t>9</w:t>
      </w:r>
      <w:r w:rsidRPr="0098332D">
        <w:rPr>
          <w:b/>
          <w:bCs w:val="0"/>
        </w:rPr>
        <w:t xml:space="preserve">. Responsible Parties for each project </w:t>
      </w:r>
      <w:r w:rsidR="0004073A" w:rsidRPr="0098332D">
        <w:rPr>
          <w:b/>
          <w:bCs w:val="0"/>
        </w:rPr>
        <w:t xml:space="preserve">component </w:t>
      </w:r>
    </w:p>
    <w:tbl>
      <w:tblPr>
        <w:tblStyle w:val="TableGrid"/>
        <w:tblW w:w="0" w:type="auto"/>
        <w:tblLook w:val="04A0" w:firstRow="1" w:lastRow="0" w:firstColumn="1" w:lastColumn="0" w:noHBand="0" w:noVBand="1"/>
      </w:tblPr>
      <w:tblGrid>
        <w:gridCol w:w="3005"/>
        <w:gridCol w:w="3006"/>
        <w:gridCol w:w="3005"/>
      </w:tblGrid>
      <w:tr w:rsidR="00830F43" w:rsidRPr="0098332D" w14:paraId="4F900CE1" w14:textId="77777777" w:rsidTr="0098332D">
        <w:trPr>
          <w:tblHeader/>
        </w:trPr>
        <w:tc>
          <w:tcPr>
            <w:tcW w:w="3020" w:type="dxa"/>
            <w:shd w:val="clear" w:color="auto" w:fill="4472C4" w:themeFill="accent1"/>
          </w:tcPr>
          <w:p w14:paraId="727FEFC2" w14:textId="77777777" w:rsidR="00D322D3" w:rsidRPr="0098332D" w:rsidRDefault="00D322D3" w:rsidP="0098332D">
            <w:pPr>
              <w:pStyle w:val="BodyText1"/>
              <w:jc w:val="center"/>
              <w:rPr>
                <w:color w:val="FFFFFF" w:themeColor="background1"/>
                <w:sz w:val="20"/>
                <w:szCs w:val="20"/>
              </w:rPr>
            </w:pPr>
            <w:r w:rsidRPr="0098332D">
              <w:rPr>
                <w:color w:val="FFFFFF" w:themeColor="background1"/>
                <w:sz w:val="20"/>
                <w:szCs w:val="20"/>
              </w:rPr>
              <w:t>Components</w:t>
            </w:r>
          </w:p>
        </w:tc>
        <w:tc>
          <w:tcPr>
            <w:tcW w:w="3021" w:type="dxa"/>
            <w:shd w:val="clear" w:color="auto" w:fill="4472C4" w:themeFill="accent1"/>
          </w:tcPr>
          <w:p w14:paraId="311DDE90" w14:textId="77777777" w:rsidR="00D322D3" w:rsidRPr="0098332D" w:rsidRDefault="00D322D3" w:rsidP="0098332D">
            <w:pPr>
              <w:pStyle w:val="BodyText1"/>
              <w:jc w:val="center"/>
              <w:rPr>
                <w:color w:val="FFFFFF" w:themeColor="background1"/>
                <w:sz w:val="20"/>
                <w:szCs w:val="20"/>
              </w:rPr>
            </w:pPr>
            <w:r w:rsidRPr="0098332D">
              <w:rPr>
                <w:color w:val="FFFFFF" w:themeColor="background1"/>
                <w:sz w:val="20"/>
                <w:szCs w:val="20"/>
              </w:rPr>
              <w:t>Responsible Parties</w:t>
            </w:r>
          </w:p>
        </w:tc>
        <w:tc>
          <w:tcPr>
            <w:tcW w:w="3021" w:type="dxa"/>
            <w:shd w:val="clear" w:color="auto" w:fill="4472C4" w:themeFill="accent1"/>
          </w:tcPr>
          <w:p w14:paraId="61F0022B" w14:textId="77777777" w:rsidR="00D322D3" w:rsidRPr="0098332D" w:rsidRDefault="00D322D3" w:rsidP="0098332D">
            <w:pPr>
              <w:pStyle w:val="BodyText1"/>
              <w:jc w:val="center"/>
              <w:rPr>
                <w:color w:val="FFFFFF" w:themeColor="background1"/>
                <w:sz w:val="20"/>
                <w:szCs w:val="20"/>
              </w:rPr>
            </w:pPr>
            <w:r w:rsidRPr="0098332D">
              <w:rPr>
                <w:color w:val="FFFFFF" w:themeColor="background1"/>
                <w:sz w:val="20"/>
                <w:szCs w:val="20"/>
              </w:rPr>
              <w:t>Modality</w:t>
            </w:r>
          </w:p>
        </w:tc>
      </w:tr>
      <w:tr w:rsidR="00830F43" w:rsidRPr="0098332D" w14:paraId="110E8791" w14:textId="77777777" w:rsidTr="007B232F">
        <w:tc>
          <w:tcPr>
            <w:tcW w:w="3020" w:type="dxa"/>
          </w:tcPr>
          <w:p w14:paraId="644AE4BC" w14:textId="77777777" w:rsidR="00D322D3" w:rsidRPr="0098332D" w:rsidRDefault="00D322D3" w:rsidP="0098332D">
            <w:pPr>
              <w:pStyle w:val="BodyText1"/>
              <w:rPr>
                <w:sz w:val="20"/>
                <w:szCs w:val="20"/>
              </w:rPr>
            </w:pPr>
            <w:r w:rsidRPr="0098332D">
              <w:rPr>
                <w:sz w:val="20"/>
                <w:szCs w:val="20"/>
              </w:rPr>
              <w:t xml:space="preserve">Resilient housing </w:t>
            </w:r>
          </w:p>
        </w:tc>
        <w:tc>
          <w:tcPr>
            <w:tcW w:w="3021" w:type="dxa"/>
          </w:tcPr>
          <w:p w14:paraId="2835E7B3" w14:textId="77777777" w:rsidR="00D322D3" w:rsidRPr="0098332D" w:rsidRDefault="00D322D3" w:rsidP="0098332D">
            <w:pPr>
              <w:pStyle w:val="BodyText1"/>
              <w:rPr>
                <w:sz w:val="20"/>
                <w:szCs w:val="20"/>
              </w:rPr>
            </w:pPr>
            <w:r w:rsidRPr="0098332D">
              <w:rPr>
                <w:sz w:val="20"/>
                <w:szCs w:val="20"/>
              </w:rPr>
              <w:t>NGO / Firm</w:t>
            </w:r>
          </w:p>
        </w:tc>
        <w:tc>
          <w:tcPr>
            <w:tcW w:w="3021" w:type="dxa"/>
          </w:tcPr>
          <w:p w14:paraId="37068AFB" w14:textId="77777777" w:rsidR="00D322D3" w:rsidRPr="0098332D" w:rsidRDefault="00D322D3" w:rsidP="0098332D">
            <w:pPr>
              <w:pStyle w:val="BodyText1"/>
              <w:rPr>
                <w:sz w:val="20"/>
                <w:szCs w:val="20"/>
              </w:rPr>
            </w:pPr>
            <w:r w:rsidRPr="0098332D">
              <w:rPr>
                <w:sz w:val="20"/>
                <w:szCs w:val="20"/>
              </w:rPr>
              <w:t>UNDP will award a contract to a competent NGO or Firm using its procurement policy</w:t>
            </w:r>
          </w:p>
        </w:tc>
      </w:tr>
      <w:tr w:rsidR="00830F43" w:rsidRPr="0098332D" w14:paraId="182CA1B3" w14:textId="77777777" w:rsidTr="007B232F">
        <w:tc>
          <w:tcPr>
            <w:tcW w:w="3020" w:type="dxa"/>
          </w:tcPr>
          <w:p w14:paraId="75738AFB" w14:textId="77777777" w:rsidR="00D322D3" w:rsidRPr="0098332D" w:rsidRDefault="00D322D3" w:rsidP="0098332D">
            <w:pPr>
              <w:pStyle w:val="BodyText1"/>
              <w:rPr>
                <w:sz w:val="20"/>
                <w:szCs w:val="20"/>
              </w:rPr>
            </w:pPr>
            <w:r w:rsidRPr="0098332D">
              <w:rPr>
                <w:sz w:val="20"/>
                <w:szCs w:val="20"/>
              </w:rPr>
              <w:t>Nano-grid installation, solar storage and irrigation</w:t>
            </w:r>
          </w:p>
        </w:tc>
        <w:tc>
          <w:tcPr>
            <w:tcW w:w="3021" w:type="dxa"/>
          </w:tcPr>
          <w:p w14:paraId="6CA7C00F" w14:textId="77777777" w:rsidR="00D322D3" w:rsidRPr="0098332D" w:rsidRDefault="00D322D3" w:rsidP="007B232F">
            <w:pPr>
              <w:rPr>
                <w:rFonts w:asciiTheme="minorHAnsi" w:hAnsiTheme="minorHAnsi" w:cstheme="minorHAnsi"/>
                <w:bCs/>
                <w:sz w:val="20"/>
                <w:szCs w:val="20"/>
              </w:rPr>
            </w:pPr>
            <w:r w:rsidRPr="0098332D">
              <w:rPr>
                <w:rFonts w:asciiTheme="minorHAnsi" w:hAnsiTheme="minorHAnsi" w:cstheme="minorHAnsi"/>
                <w:bCs/>
                <w:sz w:val="20"/>
                <w:szCs w:val="20"/>
              </w:rPr>
              <w:t>NGO / Firm</w:t>
            </w:r>
          </w:p>
        </w:tc>
        <w:tc>
          <w:tcPr>
            <w:tcW w:w="3021" w:type="dxa"/>
          </w:tcPr>
          <w:p w14:paraId="7A7FE978" w14:textId="77777777" w:rsidR="00D322D3" w:rsidRPr="0098332D" w:rsidRDefault="00D322D3" w:rsidP="0098332D">
            <w:pPr>
              <w:pStyle w:val="BodyText1"/>
              <w:rPr>
                <w:sz w:val="20"/>
                <w:szCs w:val="20"/>
              </w:rPr>
            </w:pPr>
            <w:r w:rsidRPr="0098332D">
              <w:rPr>
                <w:sz w:val="20"/>
                <w:szCs w:val="20"/>
              </w:rPr>
              <w:t>MoEFCC / UNDP will complete the procurement following GoB’s public procurement rule or UNDP’s procurement policy</w:t>
            </w:r>
          </w:p>
        </w:tc>
      </w:tr>
      <w:tr w:rsidR="00830F43" w:rsidRPr="0098332D" w14:paraId="43CC28E1" w14:textId="77777777" w:rsidTr="007B232F">
        <w:tc>
          <w:tcPr>
            <w:tcW w:w="3020" w:type="dxa"/>
          </w:tcPr>
          <w:p w14:paraId="0344024F" w14:textId="77777777" w:rsidR="00D322D3" w:rsidRPr="0098332D" w:rsidRDefault="00D322D3" w:rsidP="0098332D">
            <w:pPr>
              <w:pStyle w:val="BodyText1"/>
              <w:rPr>
                <w:sz w:val="20"/>
                <w:szCs w:val="20"/>
              </w:rPr>
            </w:pPr>
            <w:r w:rsidRPr="0098332D">
              <w:rPr>
                <w:sz w:val="20"/>
                <w:szCs w:val="20"/>
              </w:rPr>
              <w:t>Rainwater harvesting</w:t>
            </w:r>
          </w:p>
        </w:tc>
        <w:tc>
          <w:tcPr>
            <w:tcW w:w="3021" w:type="dxa"/>
          </w:tcPr>
          <w:p w14:paraId="63193F9A" w14:textId="77777777" w:rsidR="00D322D3" w:rsidRPr="0098332D" w:rsidRDefault="00D322D3" w:rsidP="007B232F">
            <w:pPr>
              <w:rPr>
                <w:rFonts w:asciiTheme="minorHAnsi" w:hAnsiTheme="minorHAnsi" w:cstheme="minorHAnsi"/>
                <w:bCs/>
                <w:sz w:val="20"/>
                <w:szCs w:val="20"/>
              </w:rPr>
            </w:pPr>
            <w:r w:rsidRPr="0098332D">
              <w:rPr>
                <w:rFonts w:asciiTheme="minorHAnsi" w:hAnsiTheme="minorHAnsi" w:cstheme="minorHAnsi"/>
                <w:bCs/>
                <w:sz w:val="20"/>
                <w:szCs w:val="20"/>
              </w:rPr>
              <w:t>NGO / Firm</w:t>
            </w:r>
          </w:p>
        </w:tc>
        <w:tc>
          <w:tcPr>
            <w:tcW w:w="3021" w:type="dxa"/>
          </w:tcPr>
          <w:p w14:paraId="5AA9EBE9" w14:textId="77777777" w:rsidR="00D322D3" w:rsidRPr="0098332D" w:rsidRDefault="00D322D3" w:rsidP="007B232F">
            <w:pPr>
              <w:rPr>
                <w:rFonts w:asciiTheme="minorHAnsi" w:hAnsiTheme="minorHAnsi" w:cstheme="minorHAnsi"/>
                <w:bCs/>
                <w:sz w:val="20"/>
                <w:szCs w:val="20"/>
              </w:rPr>
            </w:pPr>
            <w:r w:rsidRPr="0098332D">
              <w:rPr>
                <w:rFonts w:asciiTheme="minorHAnsi" w:hAnsiTheme="minorHAnsi" w:cstheme="minorHAnsi"/>
                <w:bCs/>
                <w:sz w:val="20"/>
                <w:szCs w:val="20"/>
              </w:rPr>
              <w:t>UNDP will award a contract to a competent NGO or Firm using its procurement policy</w:t>
            </w:r>
          </w:p>
        </w:tc>
      </w:tr>
      <w:tr w:rsidR="00830F43" w:rsidRPr="0098332D" w14:paraId="4700BD80" w14:textId="77777777" w:rsidTr="007B232F">
        <w:tc>
          <w:tcPr>
            <w:tcW w:w="3020" w:type="dxa"/>
          </w:tcPr>
          <w:p w14:paraId="0A491469" w14:textId="77777777" w:rsidR="00D322D3" w:rsidRPr="0098332D" w:rsidRDefault="00D322D3" w:rsidP="0098332D">
            <w:pPr>
              <w:pStyle w:val="BodyText1"/>
              <w:rPr>
                <w:sz w:val="20"/>
                <w:szCs w:val="20"/>
              </w:rPr>
            </w:pPr>
            <w:r w:rsidRPr="0098332D">
              <w:rPr>
                <w:sz w:val="20"/>
                <w:szCs w:val="20"/>
              </w:rPr>
              <w:t>Climate-resilient infrastructure / cyclone shelters</w:t>
            </w:r>
          </w:p>
        </w:tc>
        <w:tc>
          <w:tcPr>
            <w:tcW w:w="3021" w:type="dxa"/>
          </w:tcPr>
          <w:p w14:paraId="30A0BD5D" w14:textId="77777777" w:rsidR="00D322D3" w:rsidRPr="0098332D" w:rsidRDefault="00D322D3" w:rsidP="0098332D">
            <w:pPr>
              <w:pStyle w:val="BodyText1"/>
              <w:rPr>
                <w:sz w:val="20"/>
                <w:szCs w:val="20"/>
              </w:rPr>
            </w:pPr>
            <w:r w:rsidRPr="0098332D">
              <w:rPr>
                <w:sz w:val="20"/>
                <w:szCs w:val="20"/>
              </w:rPr>
              <w:t>NGO / Firm</w:t>
            </w:r>
          </w:p>
        </w:tc>
        <w:tc>
          <w:tcPr>
            <w:tcW w:w="3021" w:type="dxa"/>
          </w:tcPr>
          <w:p w14:paraId="218D5BA0" w14:textId="77777777" w:rsidR="00D322D3" w:rsidRPr="0098332D" w:rsidRDefault="00D322D3" w:rsidP="007B232F">
            <w:pPr>
              <w:rPr>
                <w:rFonts w:asciiTheme="minorHAnsi" w:hAnsiTheme="minorHAnsi" w:cstheme="minorHAnsi"/>
                <w:bCs/>
                <w:sz w:val="20"/>
                <w:szCs w:val="20"/>
              </w:rPr>
            </w:pPr>
            <w:r w:rsidRPr="0098332D">
              <w:rPr>
                <w:rFonts w:asciiTheme="minorHAnsi" w:hAnsiTheme="minorHAnsi" w:cstheme="minorHAnsi"/>
                <w:bCs/>
                <w:sz w:val="20"/>
                <w:szCs w:val="20"/>
              </w:rPr>
              <w:t>UNDP will award a contract to a competent NGO or Firm using its procurement policy</w:t>
            </w:r>
          </w:p>
        </w:tc>
      </w:tr>
      <w:tr w:rsidR="00830F43" w:rsidRPr="0098332D" w14:paraId="039A6DDA" w14:textId="77777777" w:rsidTr="007B232F">
        <w:tc>
          <w:tcPr>
            <w:tcW w:w="3020" w:type="dxa"/>
          </w:tcPr>
          <w:p w14:paraId="0272B012" w14:textId="77777777" w:rsidR="00D322D3" w:rsidRPr="0098332D" w:rsidRDefault="00D322D3" w:rsidP="0098332D">
            <w:pPr>
              <w:pStyle w:val="BodyText1"/>
              <w:rPr>
                <w:sz w:val="20"/>
                <w:szCs w:val="20"/>
              </w:rPr>
            </w:pPr>
            <w:r w:rsidRPr="0098332D">
              <w:rPr>
                <w:sz w:val="20"/>
                <w:szCs w:val="20"/>
              </w:rPr>
              <w:t>Embankments and local management arrangement</w:t>
            </w:r>
          </w:p>
        </w:tc>
        <w:tc>
          <w:tcPr>
            <w:tcW w:w="3021" w:type="dxa"/>
          </w:tcPr>
          <w:p w14:paraId="04D94A7B" w14:textId="77777777" w:rsidR="00D322D3" w:rsidRPr="0098332D" w:rsidRDefault="00D322D3" w:rsidP="0098332D">
            <w:pPr>
              <w:pStyle w:val="BodyText1"/>
              <w:rPr>
                <w:sz w:val="20"/>
                <w:szCs w:val="20"/>
              </w:rPr>
            </w:pPr>
            <w:r w:rsidRPr="0098332D">
              <w:rPr>
                <w:sz w:val="20"/>
                <w:szCs w:val="20"/>
              </w:rPr>
              <w:t>Bangladesh Water Development Board</w:t>
            </w:r>
          </w:p>
        </w:tc>
        <w:tc>
          <w:tcPr>
            <w:tcW w:w="3021" w:type="dxa"/>
          </w:tcPr>
          <w:p w14:paraId="1F0AFD0C" w14:textId="77777777" w:rsidR="00D322D3" w:rsidRPr="0098332D" w:rsidRDefault="00D322D3" w:rsidP="0098332D">
            <w:pPr>
              <w:pStyle w:val="BodyText1"/>
              <w:rPr>
                <w:sz w:val="20"/>
                <w:szCs w:val="20"/>
              </w:rPr>
            </w:pPr>
            <w:r w:rsidRPr="0098332D">
              <w:rPr>
                <w:sz w:val="20"/>
                <w:szCs w:val="20"/>
              </w:rPr>
              <w:t>MoEFCC will enter into an LoA with BWDB and a community-based organization</w:t>
            </w:r>
          </w:p>
        </w:tc>
      </w:tr>
      <w:tr w:rsidR="00830F43" w:rsidRPr="0098332D" w14:paraId="73013C2B" w14:textId="77777777" w:rsidTr="007B232F">
        <w:tc>
          <w:tcPr>
            <w:tcW w:w="3020" w:type="dxa"/>
          </w:tcPr>
          <w:p w14:paraId="5674E6C6" w14:textId="77777777" w:rsidR="00D322D3" w:rsidRPr="0098332D" w:rsidRDefault="00D322D3" w:rsidP="0098332D">
            <w:pPr>
              <w:pStyle w:val="BodyText1"/>
              <w:rPr>
                <w:sz w:val="20"/>
                <w:szCs w:val="20"/>
              </w:rPr>
            </w:pPr>
            <w:r w:rsidRPr="0098332D">
              <w:rPr>
                <w:sz w:val="20"/>
                <w:szCs w:val="20"/>
              </w:rPr>
              <w:t>Expansion of early warning</w:t>
            </w:r>
          </w:p>
        </w:tc>
        <w:tc>
          <w:tcPr>
            <w:tcW w:w="3021" w:type="dxa"/>
          </w:tcPr>
          <w:p w14:paraId="5DC62051" w14:textId="77777777" w:rsidR="00D322D3" w:rsidRPr="0098332D" w:rsidRDefault="00D322D3" w:rsidP="0098332D">
            <w:pPr>
              <w:pStyle w:val="BodyText1"/>
              <w:rPr>
                <w:sz w:val="20"/>
                <w:szCs w:val="20"/>
              </w:rPr>
            </w:pPr>
            <w:r w:rsidRPr="0098332D">
              <w:rPr>
                <w:sz w:val="20"/>
                <w:szCs w:val="20"/>
              </w:rPr>
              <w:t xml:space="preserve">Cyclone Preparedness Programme / Department of Disaster Management </w:t>
            </w:r>
          </w:p>
        </w:tc>
        <w:tc>
          <w:tcPr>
            <w:tcW w:w="3021" w:type="dxa"/>
          </w:tcPr>
          <w:p w14:paraId="14D2B89E" w14:textId="77777777" w:rsidR="00D322D3" w:rsidRPr="0098332D" w:rsidRDefault="00D322D3" w:rsidP="0098332D">
            <w:pPr>
              <w:pStyle w:val="BodyText1"/>
              <w:rPr>
                <w:sz w:val="20"/>
                <w:szCs w:val="20"/>
              </w:rPr>
            </w:pPr>
            <w:r w:rsidRPr="0098332D">
              <w:rPr>
                <w:sz w:val="20"/>
                <w:szCs w:val="20"/>
              </w:rPr>
              <w:t>MoEFCC / UNDP will enter into an LoA with DDM</w:t>
            </w:r>
          </w:p>
        </w:tc>
      </w:tr>
      <w:tr w:rsidR="00830F43" w:rsidRPr="0098332D" w14:paraId="0E67B598" w14:textId="77777777" w:rsidTr="007B232F">
        <w:tc>
          <w:tcPr>
            <w:tcW w:w="3020" w:type="dxa"/>
          </w:tcPr>
          <w:p w14:paraId="116E355C" w14:textId="77777777" w:rsidR="00D322D3" w:rsidRPr="0098332D" w:rsidRDefault="00D322D3" w:rsidP="0098332D">
            <w:pPr>
              <w:pStyle w:val="BodyText1"/>
              <w:rPr>
                <w:sz w:val="20"/>
                <w:szCs w:val="20"/>
              </w:rPr>
            </w:pPr>
            <w:r w:rsidRPr="0098332D">
              <w:rPr>
                <w:sz w:val="20"/>
                <w:szCs w:val="20"/>
              </w:rPr>
              <w:t>Floating ambulance</w:t>
            </w:r>
          </w:p>
        </w:tc>
        <w:tc>
          <w:tcPr>
            <w:tcW w:w="3021" w:type="dxa"/>
          </w:tcPr>
          <w:p w14:paraId="4C01C816" w14:textId="6BCF8427" w:rsidR="00D322D3" w:rsidRPr="0098332D" w:rsidRDefault="00D322D3" w:rsidP="0098332D">
            <w:pPr>
              <w:pStyle w:val="BodyText1"/>
              <w:rPr>
                <w:sz w:val="20"/>
                <w:szCs w:val="20"/>
              </w:rPr>
            </w:pPr>
            <w:r w:rsidRPr="0098332D">
              <w:rPr>
                <w:sz w:val="20"/>
                <w:szCs w:val="20"/>
              </w:rPr>
              <w:t>Ministry of Health and Family Welfare</w:t>
            </w:r>
            <w:r w:rsidR="00056F24">
              <w:rPr>
                <w:sz w:val="20"/>
                <w:szCs w:val="20"/>
              </w:rPr>
              <w:t>/Local govt institutes</w:t>
            </w:r>
          </w:p>
        </w:tc>
        <w:tc>
          <w:tcPr>
            <w:tcW w:w="3021" w:type="dxa"/>
          </w:tcPr>
          <w:p w14:paraId="7B65E0A3" w14:textId="77777777" w:rsidR="00D322D3" w:rsidRPr="0098332D" w:rsidRDefault="00D322D3" w:rsidP="0098332D">
            <w:pPr>
              <w:pStyle w:val="BodyText1"/>
              <w:rPr>
                <w:sz w:val="20"/>
                <w:szCs w:val="20"/>
              </w:rPr>
            </w:pPr>
            <w:r w:rsidRPr="0098332D">
              <w:rPr>
                <w:sz w:val="20"/>
                <w:szCs w:val="20"/>
              </w:rPr>
              <w:t>MoEFCC / UNDP will enter into an LoA with MoHFW</w:t>
            </w:r>
          </w:p>
        </w:tc>
      </w:tr>
      <w:tr w:rsidR="00830F43" w:rsidRPr="0098332D" w14:paraId="5919D8EA" w14:textId="77777777" w:rsidTr="007B232F">
        <w:tc>
          <w:tcPr>
            <w:tcW w:w="3020" w:type="dxa"/>
          </w:tcPr>
          <w:p w14:paraId="3BAE3CBE" w14:textId="77777777" w:rsidR="00D322D3" w:rsidRPr="0098332D" w:rsidRDefault="00D322D3" w:rsidP="0098332D">
            <w:pPr>
              <w:pStyle w:val="BodyText1"/>
              <w:rPr>
                <w:sz w:val="20"/>
                <w:szCs w:val="20"/>
              </w:rPr>
            </w:pPr>
            <w:r w:rsidRPr="0098332D">
              <w:rPr>
                <w:sz w:val="20"/>
                <w:szCs w:val="20"/>
              </w:rPr>
              <w:t>Climate-resilient livelihoods, including skills and technology</w:t>
            </w:r>
          </w:p>
        </w:tc>
        <w:tc>
          <w:tcPr>
            <w:tcW w:w="3021" w:type="dxa"/>
          </w:tcPr>
          <w:p w14:paraId="265D2B87" w14:textId="77777777" w:rsidR="00D322D3" w:rsidRPr="0098332D" w:rsidRDefault="00D322D3" w:rsidP="0098332D">
            <w:pPr>
              <w:pStyle w:val="BodyText1"/>
              <w:rPr>
                <w:sz w:val="20"/>
                <w:szCs w:val="20"/>
              </w:rPr>
            </w:pPr>
            <w:r w:rsidRPr="0098332D">
              <w:rPr>
                <w:sz w:val="20"/>
                <w:szCs w:val="20"/>
              </w:rPr>
              <w:t>NGOs with support from Local Government Institutions</w:t>
            </w:r>
          </w:p>
        </w:tc>
        <w:tc>
          <w:tcPr>
            <w:tcW w:w="3021" w:type="dxa"/>
          </w:tcPr>
          <w:p w14:paraId="5F5BA019" w14:textId="77777777" w:rsidR="00D322D3" w:rsidRPr="0098332D" w:rsidRDefault="00D322D3" w:rsidP="0098332D">
            <w:pPr>
              <w:pStyle w:val="BodyText1"/>
              <w:rPr>
                <w:sz w:val="20"/>
                <w:szCs w:val="20"/>
              </w:rPr>
            </w:pPr>
            <w:r w:rsidRPr="0098332D">
              <w:rPr>
                <w:sz w:val="20"/>
                <w:szCs w:val="20"/>
              </w:rPr>
              <w:t>UNDP will award a contract to a competent NGO using its procurement policy</w:t>
            </w:r>
          </w:p>
        </w:tc>
      </w:tr>
      <w:tr w:rsidR="00830F43" w:rsidRPr="0098332D" w14:paraId="798275ED" w14:textId="77777777" w:rsidTr="007B232F">
        <w:tc>
          <w:tcPr>
            <w:tcW w:w="3020" w:type="dxa"/>
          </w:tcPr>
          <w:p w14:paraId="4FA3702F" w14:textId="77777777" w:rsidR="00D322D3" w:rsidRPr="0098332D" w:rsidRDefault="00D322D3" w:rsidP="0098332D">
            <w:pPr>
              <w:pStyle w:val="BodyText1"/>
              <w:rPr>
                <w:sz w:val="20"/>
                <w:szCs w:val="20"/>
              </w:rPr>
            </w:pPr>
            <w:r w:rsidRPr="0098332D">
              <w:rPr>
                <w:sz w:val="20"/>
                <w:szCs w:val="20"/>
              </w:rPr>
              <w:t>Solar irrigation pumps, community level nano-grids</w:t>
            </w:r>
          </w:p>
        </w:tc>
        <w:tc>
          <w:tcPr>
            <w:tcW w:w="3021" w:type="dxa"/>
          </w:tcPr>
          <w:p w14:paraId="4C13997C" w14:textId="31A23BB8" w:rsidR="00D322D3" w:rsidRPr="0098332D" w:rsidRDefault="00D322D3" w:rsidP="0098332D">
            <w:pPr>
              <w:pStyle w:val="BodyText1"/>
              <w:rPr>
                <w:sz w:val="20"/>
                <w:szCs w:val="20"/>
              </w:rPr>
            </w:pPr>
            <w:r w:rsidRPr="0098332D">
              <w:rPr>
                <w:sz w:val="20"/>
                <w:szCs w:val="20"/>
              </w:rPr>
              <w:t>Firm</w:t>
            </w:r>
            <w:r w:rsidR="00056F24">
              <w:rPr>
                <w:sz w:val="20"/>
                <w:szCs w:val="20"/>
              </w:rPr>
              <w:t>/IDCOL</w:t>
            </w:r>
          </w:p>
        </w:tc>
        <w:tc>
          <w:tcPr>
            <w:tcW w:w="3021" w:type="dxa"/>
          </w:tcPr>
          <w:p w14:paraId="26F3FECB" w14:textId="77777777" w:rsidR="00D322D3" w:rsidRPr="0098332D" w:rsidRDefault="00D322D3" w:rsidP="0098332D">
            <w:pPr>
              <w:pStyle w:val="BodyText1"/>
              <w:rPr>
                <w:sz w:val="20"/>
                <w:szCs w:val="20"/>
              </w:rPr>
            </w:pPr>
            <w:r w:rsidRPr="0098332D">
              <w:rPr>
                <w:sz w:val="20"/>
                <w:szCs w:val="20"/>
              </w:rPr>
              <w:t>MoEFCC / UNDP will procure goods and services on the basis of public procurement rule or UNDP’s procurement policy</w:t>
            </w:r>
          </w:p>
        </w:tc>
      </w:tr>
      <w:tr w:rsidR="00830F43" w:rsidRPr="0098332D" w14:paraId="1A84E66A" w14:textId="77777777" w:rsidTr="007B232F">
        <w:tc>
          <w:tcPr>
            <w:tcW w:w="3020" w:type="dxa"/>
          </w:tcPr>
          <w:p w14:paraId="1CF3108B" w14:textId="77777777" w:rsidR="00D322D3" w:rsidRPr="0098332D" w:rsidRDefault="00D322D3" w:rsidP="0098332D">
            <w:pPr>
              <w:pStyle w:val="BodyText1"/>
              <w:rPr>
                <w:sz w:val="20"/>
                <w:szCs w:val="20"/>
              </w:rPr>
            </w:pPr>
            <w:r w:rsidRPr="0098332D">
              <w:rPr>
                <w:sz w:val="20"/>
                <w:szCs w:val="20"/>
              </w:rPr>
              <w:t>Capacity of Local Government Institutions, Bureau of Water Development Board, Department of Agricultural Extension</w:t>
            </w:r>
          </w:p>
        </w:tc>
        <w:tc>
          <w:tcPr>
            <w:tcW w:w="3021" w:type="dxa"/>
          </w:tcPr>
          <w:p w14:paraId="33CE5952" w14:textId="77777777" w:rsidR="00D322D3" w:rsidRPr="0098332D" w:rsidRDefault="00D322D3" w:rsidP="0098332D">
            <w:pPr>
              <w:pStyle w:val="BodyText1"/>
              <w:rPr>
                <w:sz w:val="20"/>
                <w:szCs w:val="20"/>
              </w:rPr>
            </w:pPr>
            <w:r w:rsidRPr="0098332D">
              <w:rPr>
                <w:sz w:val="20"/>
                <w:szCs w:val="20"/>
              </w:rPr>
              <w:t xml:space="preserve">Bureau of Water Development Board, Department of Agricultural Extension, National Institute of Local Government </w:t>
            </w:r>
          </w:p>
        </w:tc>
        <w:tc>
          <w:tcPr>
            <w:tcW w:w="3021" w:type="dxa"/>
          </w:tcPr>
          <w:p w14:paraId="0E457ACE" w14:textId="77777777" w:rsidR="00D322D3" w:rsidRPr="0098332D" w:rsidRDefault="00D322D3" w:rsidP="0098332D">
            <w:pPr>
              <w:pStyle w:val="BodyText1"/>
              <w:rPr>
                <w:sz w:val="20"/>
                <w:szCs w:val="20"/>
              </w:rPr>
            </w:pPr>
            <w:r w:rsidRPr="0098332D">
              <w:rPr>
                <w:sz w:val="20"/>
                <w:szCs w:val="20"/>
              </w:rPr>
              <w:t>MoEFCC and UNDP will jointly support to conduct capacity building / training</w:t>
            </w:r>
          </w:p>
        </w:tc>
      </w:tr>
    </w:tbl>
    <w:p w14:paraId="4ADB669B" w14:textId="5DFC164F" w:rsidR="00D322D3" w:rsidRPr="00830F43" w:rsidRDefault="00D322D3" w:rsidP="0098332D">
      <w:pPr>
        <w:pStyle w:val="BodyText1"/>
      </w:pPr>
    </w:p>
    <w:p w14:paraId="65BF9B13" w14:textId="48FA9E9F" w:rsidR="0094598A" w:rsidRPr="00AA74A3" w:rsidRDefault="00AA74A3" w:rsidP="0098332D">
      <w:pPr>
        <w:pStyle w:val="ListParagraph"/>
        <w:numPr>
          <w:ilvl w:val="2"/>
          <w:numId w:val="79"/>
        </w:numPr>
        <w:rPr>
          <w:rFonts w:asciiTheme="minorHAnsi" w:hAnsiTheme="minorHAnsi" w:cstheme="minorHAnsi"/>
          <w:color w:val="4472C4" w:themeColor="accent1"/>
        </w:rPr>
      </w:pPr>
      <w:r>
        <w:rPr>
          <w:rFonts w:asciiTheme="minorHAnsi" w:hAnsiTheme="minorHAnsi" w:cstheme="minorHAnsi"/>
          <w:color w:val="4472C4" w:themeColor="accent1"/>
        </w:rPr>
        <w:t>Roles and responsibilities of Project Steering Committee</w:t>
      </w:r>
    </w:p>
    <w:p w14:paraId="02AD18C0" w14:textId="77777777" w:rsidR="00DE2705" w:rsidRPr="00830F43" w:rsidRDefault="00DE2705" w:rsidP="0098332D">
      <w:pPr>
        <w:pStyle w:val="BodyText1"/>
      </w:pPr>
      <w:r w:rsidRPr="00830F43">
        <w:t>The project implementation will be governed by the Project Steering Committee (PSC) or the National Steering Committee (NSC), which will be responsible for overseeing the project implementation, review of the compliance of the project with the GoB, UNDP and AF requirements, and will ensure the implementation of the social and environmental management plan of the risks identified. The PSC will meet semi-annually, or as necessary to discuss project progress and stakeholder performance. The committee will be comprised of the following members:</w:t>
      </w:r>
    </w:p>
    <w:p w14:paraId="459B1FFE" w14:textId="77777777" w:rsidR="00DE2705" w:rsidRPr="00830F43" w:rsidRDefault="00DE2705" w:rsidP="0098332D">
      <w:pPr>
        <w:pStyle w:val="BodyText1"/>
      </w:pPr>
    </w:p>
    <w:p w14:paraId="6B272D7D" w14:textId="77777777" w:rsidR="00DE2705" w:rsidRPr="00830F43" w:rsidRDefault="00DE2705" w:rsidP="0098332D">
      <w:pPr>
        <w:pStyle w:val="BodyText1"/>
        <w:numPr>
          <w:ilvl w:val="0"/>
          <w:numId w:val="18"/>
        </w:numPr>
      </w:pPr>
      <w:r w:rsidRPr="00830F43">
        <w:t>Chairperson (role represented by the Executing Entity) who will take project ownership and chairs the NSC. For the project, the Chairperson will be the Chief Accounts Officer of MoEFCC, who is also the Secretary of MoEFCC.</w:t>
      </w:r>
    </w:p>
    <w:p w14:paraId="5908F990" w14:textId="77777777" w:rsidR="00B210E5" w:rsidRPr="00830F43" w:rsidRDefault="00B210E5" w:rsidP="0098332D">
      <w:pPr>
        <w:pStyle w:val="BodyText1"/>
        <w:numPr>
          <w:ilvl w:val="0"/>
          <w:numId w:val="18"/>
        </w:numPr>
      </w:pPr>
      <w:r w:rsidRPr="00830F43">
        <w:t>Responsible Parties will be the key partners of the government that will support delivery of project components. Responsible parties include i) Bangladesh Water Development Board (BWDB); ii) Cyclone Preparedness Programme (CPP) under the Department of Disaster Management; iii) Bangladesh Forest Departmen</w:t>
      </w:r>
      <w:r w:rsidR="003202A8" w:rsidRPr="00830F43">
        <w:t>t</w:t>
      </w:r>
      <w:r w:rsidRPr="00830F43">
        <w:t xml:space="preserve"> (BFD); iv) Department of Agricultural Extension (DAE); and v) Local Government Institutions (LGIs). The parties will ensure the realization of project benefits from the perspective of project beneficiaries. </w:t>
      </w:r>
    </w:p>
    <w:p w14:paraId="485AEB8B" w14:textId="77777777" w:rsidR="00B210E5" w:rsidRPr="00830F43" w:rsidRDefault="00B210E5" w:rsidP="0098332D">
      <w:pPr>
        <w:pStyle w:val="BodyText1"/>
        <w:numPr>
          <w:ilvl w:val="0"/>
          <w:numId w:val="18"/>
        </w:numPr>
      </w:pPr>
      <w:r w:rsidRPr="00830F43">
        <w:t xml:space="preserve">A Delivery Partner representative will provide guidance regarding the technical feasibility of the project, compliance with donor requirements and rules pertaining to the use of project resources. This role will be fulfilled by UNDP. </w:t>
      </w:r>
    </w:p>
    <w:p w14:paraId="630B125A" w14:textId="77777777" w:rsidR="00B210E5" w:rsidRPr="00830F43" w:rsidRDefault="00B210E5" w:rsidP="0098332D">
      <w:pPr>
        <w:pStyle w:val="BodyText1"/>
        <w:numPr>
          <w:ilvl w:val="0"/>
          <w:numId w:val="18"/>
        </w:numPr>
      </w:pPr>
      <w:r w:rsidRPr="00830F43">
        <w:t xml:space="preserve">A Project Assurance Team will provide project guidance and oversight. This role will be fulfilled by UNDP. </w:t>
      </w:r>
    </w:p>
    <w:p w14:paraId="3ACC0540" w14:textId="77777777" w:rsidR="00B210E5" w:rsidRPr="00830F43" w:rsidRDefault="00B210E5" w:rsidP="0098332D">
      <w:pPr>
        <w:pStyle w:val="BodyText1"/>
        <w:numPr>
          <w:ilvl w:val="0"/>
          <w:numId w:val="18"/>
        </w:numPr>
      </w:pPr>
      <w:r w:rsidRPr="00830F43">
        <w:t>Technical Advisory Committee will provide technical support to the National Steering Committee to ensure technical specification and quality of project’s development intervention. This committee will be headed by the Director General of the Department of Environment.</w:t>
      </w:r>
    </w:p>
    <w:p w14:paraId="3FF23A12" w14:textId="77777777" w:rsidR="00DE2705" w:rsidRPr="00830F43" w:rsidRDefault="003B25BF" w:rsidP="0098332D">
      <w:pPr>
        <w:pStyle w:val="BodyText1"/>
        <w:numPr>
          <w:ilvl w:val="0"/>
          <w:numId w:val="18"/>
        </w:numPr>
      </w:pPr>
      <w:r w:rsidRPr="00830F43">
        <w:t>Project Beneficiaries comprised beneficiaries from the two islands and additional beneficiaries from six islands where CPP activities will be expanded.</w:t>
      </w:r>
    </w:p>
    <w:p w14:paraId="4AAAABDD" w14:textId="77777777" w:rsidR="003B25BF" w:rsidRPr="00830F43" w:rsidRDefault="003B25BF" w:rsidP="0098332D">
      <w:pPr>
        <w:pStyle w:val="BodyText1"/>
        <w:numPr>
          <w:ilvl w:val="0"/>
          <w:numId w:val="18"/>
        </w:numPr>
      </w:pPr>
      <w:r w:rsidRPr="00830F43">
        <w:t>A Project Management Unit (PMU) will be responsible for the development and implementation of all the components of the project. The PMU will consist of:</w:t>
      </w:r>
    </w:p>
    <w:p w14:paraId="109029A2" w14:textId="77777777" w:rsidR="00E82D7C" w:rsidRPr="00830F43" w:rsidRDefault="00E82D7C" w:rsidP="0098332D">
      <w:pPr>
        <w:pStyle w:val="BodyText1"/>
        <w:numPr>
          <w:ilvl w:val="1"/>
          <w:numId w:val="18"/>
        </w:numPr>
      </w:pPr>
      <w:r w:rsidRPr="00830F43">
        <w:t>National Project Director, nominated by MoEFCC, who will be responsible for the overall direction, strategic guidance and timely delivery of project outputs;</w:t>
      </w:r>
    </w:p>
    <w:p w14:paraId="0599F85B" w14:textId="77777777" w:rsidR="00E82D7C" w:rsidRPr="00830F43" w:rsidRDefault="00E82D7C" w:rsidP="0098332D">
      <w:pPr>
        <w:pStyle w:val="BodyText1"/>
        <w:numPr>
          <w:ilvl w:val="1"/>
          <w:numId w:val="18"/>
        </w:numPr>
      </w:pPr>
      <w:r w:rsidRPr="00830F43">
        <w:t>Project Manager, recruited by UNDP, who will manage the implementation and day-to-day operation of the project under the direct supervision of NPD and will be accountable to UNDP;</w:t>
      </w:r>
    </w:p>
    <w:p w14:paraId="7ED97FFD" w14:textId="77777777" w:rsidR="00E82D7C" w:rsidRPr="00830F43" w:rsidRDefault="00E82D7C" w:rsidP="0098332D">
      <w:pPr>
        <w:pStyle w:val="BodyText1"/>
        <w:numPr>
          <w:ilvl w:val="1"/>
          <w:numId w:val="18"/>
        </w:numPr>
      </w:pPr>
      <w:r w:rsidRPr="00830F43">
        <w:t xml:space="preserve">A Technical Team, recruited by UNDP, that will: i) develop programme standards; ii) provide technical support and guidance; iii) implement the policy research, dialogue and advocacy components of the project; iv) guide the implementation of social, gender and environmental safeguards plans; implement capacity building, knowledge management and communication activities; and vi) monitor project progress and support project M &amp; E. </w:t>
      </w:r>
    </w:p>
    <w:p w14:paraId="7910114E" w14:textId="77777777" w:rsidR="00E82D7C" w:rsidRPr="00830F43" w:rsidRDefault="00E82D7C" w:rsidP="0098332D">
      <w:pPr>
        <w:pStyle w:val="BodyText1"/>
        <w:numPr>
          <w:ilvl w:val="1"/>
          <w:numId w:val="18"/>
        </w:numPr>
      </w:pPr>
      <w:r w:rsidRPr="00830F43">
        <w:t xml:space="preserve">An Operations Team, recruited by UNDP, that will manage finance, general administration, procurement, internal auditing and risk management functions of the project. This role involves i) managing funds; ii) programme quality assurance; iii) fiduciary risk management; iv) procurement; and v) timely delivery of financial and programme reports to Adaptation Fund. </w:t>
      </w:r>
    </w:p>
    <w:p w14:paraId="7874DC09" w14:textId="77777777" w:rsidR="00E82D7C" w:rsidRPr="00830F43" w:rsidRDefault="00E82D7C" w:rsidP="0098332D">
      <w:pPr>
        <w:pStyle w:val="BodyText1"/>
        <w:numPr>
          <w:ilvl w:val="0"/>
          <w:numId w:val="18"/>
        </w:numPr>
      </w:pPr>
      <w:r w:rsidRPr="00830F43">
        <w:t xml:space="preserve">Other Representatives which include representatives from: i) Local Government Division; ii) Rural Development and Cooperatives Division; iii) Ministry of Agriculture; iv) Ministry of Fisheries and Livestock; v) Ministry of Planning; vi) Ministry of Finance; vii) Implementation, Monitoring and Evaluation Division; viii) Bangladesh Forest Research </w:t>
      </w:r>
      <w:r w:rsidRPr="00830F43">
        <w:lastRenderedPageBreak/>
        <w:t xml:space="preserve">Institute; ix) Local Government Engineering Department; x) Universities and research institutes; xi) NGO / private sector representatives. </w:t>
      </w:r>
    </w:p>
    <w:p w14:paraId="0F9DFA5C" w14:textId="77777777" w:rsidR="00722DDC" w:rsidRPr="00830F43" w:rsidRDefault="00722DDC" w:rsidP="0098332D">
      <w:pPr>
        <w:pStyle w:val="BodyText1"/>
      </w:pPr>
    </w:p>
    <w:p w14:paraId="3A9A6501" w14:textId="77D844E4" w:rsidR="00722DDC" w:rsidRPr="00830F43" w:rsidRDefault="00722DDC" w:rsidP="0098332D">
      <w:pPr>
        <w:pStyle w:val="BodyText1"/>
      </w:pPr>
      <w:r w:rsidRPr="00830F43">
        <w:t xml:space="preserve">The organogram of the National Steering Committee is </w:t>
      </w:r>
      <w:r w:rsidR="00F04CB1" w:rsidRPr="00830F43">
        <w:t xml:space="preserve">shown </w:t>
      </w:r>
      <w:r w:rsidRPr="00830F43">
        <w:t xml:space="preserve">in </w:t>
      </w:r>
      <w:r w:rsidRPr="0098332D">
        <w:rPr>
          <w:b/>
          <w:bCs w:val="0"/>
        </w:rPr>
        <w:t xml:space="preserve">Figure </w:t>
      </w:r>
      <w:r w:rsidR="004340F3" w:rsidRPr="0098332D">
        <w:rPr>
          <w:b/>
          <w:bCs w:val="0"/>
        </w:rPr>
        <w:t>2</w:t>
      </w:r>
      <w:r w:rsidRPr="00830F43">
        <w:t xml:space="preserve">. </w:t>
      </w:r>
    </w:p>
    <w:p w14:paraId="50219913" w14:textId="77777777" w:rsidR="00722DDC" w:rsidRPr="00830F43" w:rsidRDefault="00722DDC" w:rsidP="0098332D">
      <w:pPr>
        <w:pStyle w:val="BodyText1"/>
      </w:pPr>
    </w:p>
    <w:p w14:paraId="33FA5335" w14:textId="77777777" w:rsidR="00E82D7C" w:rsidRPr="00830F43" w:rsidRDefault="00E82D7C" w:rsidP="0098332D">
      <w:pPr>
        <w:pStyle w:val="BodyText1"/>
      </w:pPr>
    </w:p>
    <w:p w14:paraId="2556E1E9" w14:textId="77777777" w:rsidR="006759A3" w:rsidRPr="00830F43" w:rsidRDefault="006759A3" w:rsidP="0098332D">
      <w:pPr>
        <w:pStyle w:val="BodyText1"/>
      </w:pPr>
      <w:r w:rsidRPr="00830F43">
        <w:rPr>
          <w:noProof/>
        </w:rPr>
        <w:drawing>
          <wp:inline distT="0" distB="0" distL="0" distR="0" wp14:anchorId="1DA0BB9E" wp14:editId="3A4A581E">
            <wp:extent cx="5758180" cy="3489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180" cy="3489960"/>
                    </a:xfrm>
                    <a:prstGeom prst="rect">
                      <a:avLst/>
                    </a:prstGeom>
                    <a:noFill/>
                    <a:ln>
                      <a:noFill/>
                    </a:ln>
                  </pic:spPr>
                </pic:pic>
              </a:graphicData>
            </a:graphic>
          </wp:inline>
        </w:drawing>
      </w:r>
    </w:p>
    <w:p w14:paraId="0F01E498" w14:textId="1CFD7B94" w:rsidR="0032158D" w:rsidRDefault="0032158D" w:rsidP="0032158D">
      <w:pPr>
        <w:pStyle w:val="p1"/>
        <w:snapToGrid w:val="0"/>
        <w:rPr>
          <w:rFonts w:asciiTheme="minorHAnsi" w:hAnsiTheme="minorHAnsi" w:cstheme="minorHAnsi"/>
          <w:b/>
          <w:bCs/>
          <w:sz w:val="22"/>
          <w:szCs w:val="22"/>
        </w:rPr>
      </w:pPr>
    </w:p>
    <w:p w14:paraId="437A8D18" w14:textId="0D3F7BBE" w:rsidR="0085651F" w:rsidRPr="0085651F" w:rsidRDefault="0085651F" w:rsidP="0085651F">
      <w:pPr>
        <w:pStyle w:val="p1"/>
        <w:snapToGrid w:val="0"/>
        <w:jc w:val="center"/>
        <w:rPr>
          <w:rFonts w:asciiTheme="minorHAnsi" w:hAnsiTheme="minorHAnsi" w:cstheme="minorHAnsi"/>
          <w:b/>
          <w:bCs/>
          <w:sz w:val="22"/>
          <w:szCs w:val="22"/>
        </w:rPr>
      </w:pPr>
      <w:r w:rsidRPr="0085651F">
        <w:rPr>
          <w:rFonts w:asciiTheme="minorHAnsi" w:hAnsiTheme="minorHAnsi" w:cstheme="minorHAnsi"/>
          <w:b/>
          <w:bCs/>
          <w:sz w:val="22"/>
          <w:szCs w:val="22"/>
        </w:rPr>
        <w:t>Figure 2. Organisational chart of National Steering Committee</w:t>
      </w:r>
    </w:p>
    <w:p w14:paraId="577AEC5B" w14:textId="77777777" w:rsidR="0085651F" w:rsidRPr="00190FA4" w:rsidRDefault="0085651F" w:rsidP="0032158D">
      <w:pPr>
        <w:pStyle w:val="p1"/>
        <w:snapToGrid w:val="0"/>
        <w:rPr>
          <w:rFonts w:asciiTheme="minorHAnsi" w:hAnsiTheme="minorHAnsi" w:cstheme="minorHAnsi"/>
          <w:b/>
          <w:bCs/>
          <w:sz w:val="22"/>
          <w:szCs w:val="22"/>
        </w:rPr>
      </w:pPr>
    </w:p>
    <w:p w14:paraId="56AB416E" w14:textId="1DDA883E" w:rsidR="0032158D" w:rsidRPr="00190FA4" w:rsidRDefault="00AA74A3" w:rsidP="0032158D">
      <w:pPr>
        <w:pStyle w:val="Heading2"/>
        <w:numPr>
          <w:ilvl w:val="0"/>
          <w:numId w:val="0"/>
        </w:numPr>
        <w:snapToGrid w:val="0"/>
        <w:spacing w:line="240" w:lineRule="auto"/>
        <w:rPr>
          <w:rFonts w:asciiTheme="minorHAnsi" w:hAnsiTheme="minorHAnsi" w:cstheme="minorHAnsi"/>
          <w:color w:val="4472C4" w:themeColor="accent1"/>
        </w:rPr>
      </w:pPr>
      <w:bookmarkStart w:id="28" w:name="_Toc43367403"/>
      <w:r>
        <w:rPr>
          <w:rFonts w:asciiTheme="minorHAnsi" w:hAnsiTheme="minorHAnsi" w:cstheme="minorHAnsi"/>
          <w:color w:val="4472C4" w:themeColor="accent1"/>
        </w:rPr>
        <w:t xml:space="preserve">5.6 </w:t>
      </w:r>
      <w:r>
        <w:rPr>
          <w:rFonts w:asciiTheme="minorHAnsi" w:hAnsiTheme="minorHAnsi" w:cstheme="minorHAnsi"/>
          <w:color w:val="4472C4" w:themeColor="accent1"/>
        </w:rPr>
        <w:tab/>
      </w:r>
      <w:r w:rsidR="0032158D" w:rsidRPr="00190FA4">
        <w:rPr>
          <w:rFonts w:asciiTheme="minorHAnsi" w:hAnsiTheme="minorHAnsi" w:cstheme="minorHAnsi"/>
          <w:color w:val="4472C4" w:themeColor="accent1"/>
        </w:rPr>
        <w:t>Capacity development and training</w:t>
      </w:r>
      <w:bookmarkEnd w:id="28"/>
    </w:p>
    <w:p w14:paraId="02FA0B3B" w14:textId="77777777" w:rsidR="006759A3" w:rsidRPr="00190FA4" w:rsidRDefault="006759A3" w:rsidP="0032158D">
      <w:pPr>
        <w:pStyle w:val="p1"/>
        <w:snapToGrid w:val="0"/>
        <w:rPr>
          <w:rStyle w:val="apple-converted-space"/>
          <w:rFonts w:asciiTheme="minorHAnsi" w:hAnsiTheme="minorHAnsi" w:cstheme="minorHAnsi"/>
          <w:color w:val="4472C4" w:themeColor="accent1"/>
          <w:sz w:val="22"/>
          <w:szCs w:val="22"/>
        </w:rPr>
      </w:pPr>
    </w:p>
    <w:p w14:paraId="4D8D89FC" w14:textId="57F93A7A" w:rsidR="003202A8" w:rsidRPr="00190FA4" w:rsidRDefault="0032158D" w:rsidP="0032158D">
      <w:p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szCs w:val="22"/>
        </w:rPr>
      </w:pPr>
      <w:r w:rsidRPr="00190FA4">
        <w:rPr>
          <w:rFonts w:asciiTheme="minorHAnsi" w:hAnsiTheme="minorHAnsi" w:cstheme="minorHAnsi"/>
          <w:sz w:val="22"/>
          <w:szCs w:val="22"/>
        </w:rPr>
        <w:t>The project will develop an inception workshop at the start of the project to assist all parties to understand and take ownership of the project. In addition, t</w:t>
      </w:r>
      <w:r w:rsidRPr="00190FA4">
        <w:rPr>
          <w:rStyle w:val="apple-converted-space"/>
          <w:rFonts w:asciiTheme="minorHAnsi" w:hAnsiTheme="minorHAnsi" w:cstheme="minorHAnsi"/>
          <w:color w:val="000000" w:themeColor="text1"/>
          <w:sz w:val="22"/>
          <w:szCs w:val="22"/>
        </w:rPr>
        <w:t>raining will be conducted to ensure that relevant project personnel understand the ESM</w:t>
      </w:r>
      <w:r w:rsidR="007507DC">
        <w:rPr>
          <w:rStyle w:val="apple-converted-space"/>
          <w:rFonts w:asciiTheme="minorHAnsi" w:hAnsiTheme="minorHAnsi" w:cstheme="minorHAnsi"/>
          <w:color w:val="000000" w:themeColor="text1"/>
          <w:sz w:val="22"/>
          <w:szCs w:val="22"/>
        </w:rPr>
        <w:t>F</w:t>
      </w:r>
      <w:r w:rsidRPr="00190FA4">
        <w:rPr>
          <w:rStyle w:val="apple-converted-space"/>
          <w:rFonts w:asciiTheme="minorHAnsi" w:hAnsiTheme="minorHAnsi" w:cstheme="minorHAnsi"/>
          <w:color w:val="000000" w:themeColor="text1"/>
          <w:sz w:val="22"/>
          <w:szCs w:val="22"/>
        </w:rPr>
        <w:t>,</w:t>
      </w:r>
      <w:r w:rsidR="007507DC">
        <w:rPr>
          <w:rStyle w:val="apple-converted-space"/>
          <w:rFonts w:asciiTheme="minorHAnsi" w:hAnsiTheme="minorHAnsi" w:cstheme="minorHAnsi"/>
          <w:color w:val="000000" w:themeColor="text1"/>
          <w:sz w:val="22"/>
          <w:szCs w:val="22"/>
        </w:rPr>
        <w:t xml:space="preserve"> and the ESMP to be prepared,</w:t>
      </w:r>
      <w:r w:rsidRPr="00190FA4">
        <w:rPr>
          <w:rStyle w:val="apple-converted-space"/>
          <w:rFonts w:asciiTheme="minorHAnsi" w:hAnsiTheme="minorHAnsi" w:cstheme="minorHAnsi"/>
          <w:color w:val="000000" w:themeColor="text1"/>
          <w:sz w:val="22"/>
          <w:szCs w:val="22"/>
        </w:rPr>
        <w:t xml:space="preserve"> as well as the Social and Environmental Policies of UNDP and the Adaptation Fund. </w:t>
      </w:r>
      <w:r w:rsidR="003202A8" w:rsidRPr="00190FA4">
        <w:rPr>
          <w:rStyle w:val="apple-converted-space"/>
          <w:rFonts w:asciiTheme="minorHAnsi" w:hAnsiTheme="minorHAnsi" w:cstheme="minorHAnsi"/>
          <w:color w:val="000000" w:themeColor="text1"/>
          <w:sz w:val="22"/>
          <w:szCs w:val="22"/>
        </w:rPr>
        <w:t xml:space="preserve">The </w:t>
      </w:r>
      <w:r w:rsidR="003202A8" w:rsidRPr="00190FA4">
        <w:rPr>
          <w:rStyle w:val="apple-converted-space"/>
          <w:rFonts w:asciiTheme="minorHAnsi" w:hAnsiTheme="minorHAnsi" w:cstheme="minorHAnsi"/>
          <w:b/>
          <w:bCs/>
          <w:color w:val="000000" w:themeColor="text1"/>
          <w:sz w:val="22"/>
          <w:szCs w:val="22"/>
        </w:rPr>
        <w:t>Technical Team of the Project Management Unit (PMU)</w:t>
      </w:r>
      <w:r w:rsidR="00F04CB1" w:rsidRPr="00190FA4">
        <w:rPr>
          <w:rStyle w:val="apple-converted-space"/>
          <w:rFonts w:asciiTheme="minorHAnsi" w:hAnsiTheme="minorHAnsi" w:cstheme="minorHAnsi"/>
          <w:b/>
          <w:bCs/>
          <w:color w:val="000000" w:themeColor="text1"/>
          <w:sz w:val="22"/>
          <w:szCs w:val="22"/>
        </w:rPr>
        <w:t xml:space="preserve">, </w:t>
      </w:r>
      <w:r w:rsidR="00F04CB1" w:rsidRPr="00190FA4">
        <w:rPr>
          <w:rStyle w:val="apple-converted-space"/>
          <w:rFonts w:asciiTheme="minorHAnsi" w:hAnsiTheme="minorHAnsi" w:cstheme="minorHAnsi"/>
          <w:color w:val="000000" w:themeColor="text1"/>
          <w:sz w:val="22"/>
          <w:szCs w:val="22"/>
        </w:rPr>
        <w:t>under the guidance of MoEFCC,</w:t>
      </w:r>
      <w:r w:rsidR="003202A8" w:rsidRPr="00190FA4">
        <w:rPr>
          <w:rStyle w:val="apple-converted-space"/>
          <w:rFonts w:asciiTheme="minorHAnsi" w:hAnsiTheme="minorHAnsi" w:cstheme="minorHAnsi"/>
          <w:color w:val="000000" w:themeColor="text1"/>
          <w:sz w:val="22"/>
          <w:szCs w:val="22"/>
        </w:rPr>
        <w:t xml:space="preserve"> will spearhead the capacity building and training for the implementation of social, gender and environmental safeguards plans. The training will be targeted to the following representatives:</w:t>
      </w:r>
    </w:p>
    <w:p w14:paraId="49F36130" w14:textId="77777777" w:rsidR="003202A8" w:rsidRPr="00190FA4" w:rsidRDefault="00F04CB1" w:rsidP="002E6497">
      <w:pPr>
        <w:pStyle w:val="ListParagraph"/>
        <w:numPr>
          <w:ilvl w:val="0"/>
          <w:numId w:val="19"/>
        </w:num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rPr>
      </w:pPr>
      <w:r w:rsidRPr="00190FA4">
        <w:rPr>
          <w:rStyle w:val="apple-converted-space"/>
          <w:rFonts w:asciiTheme="minorHAnsi" w:hAnsiTheme="minorHAnsi" w:cstheme="minorHAnsi"/>
          <w:color w:val="000000" w:themeColor="text1"/>
          <w:sz w:val="22"/>
        </w:rPr>
        <w:t>Responsible Parties</w:t>
      </w:r>
    </w:p>
    <w:p w14:paraId="18E45AB6" w14:textId="77777777" w:rsidR="00F04CB1" w:rsidRPr="00190FA4" w:rsidRDefault="00F04CB1" w:rsidP="002E6497">
      <w:pPr>
        <w:pStyle w:val="ListParagraph"/>
        <w:numPr>
          <w:ilvl w:val="0"/>
          <w:numId w:val="19"/>
        </w:num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rPr>
      </w:pPr>
      <w:r w:rsidRPr="00190FA4">
        <w:rPr>
          <w:rStyle w:val="apple-converted-space"/>
          <w:rFonts w:asciiTheme="minorHAnsi" w:hAnsiTheme="minorHAnsi" w:cstheme="minorHAnsi"/>
          <w:color w:val="000000" w:themeColor="text1"/>
          <w:sz w:val="22"/>
        </w:rPr>
        <w:t xml:space="preserve">PMU personnel </w:t>
      </w:r>
    </w:p>
    <w:p w14:paraId="0B78BDA7" w14:textId="79A4C4D3" w:rsidR="00F04CB1" w:rsidRPr="00190FA4" w:rsidRDefault="00F04CB1" w:rsidP="002E6497">
      <w:pPr>
        <w:pStyle w:val="ListParagraph"/>
        <w:numPr>
          <w:ilvl w:val="0"/>
          <w:numId w:val="19"/>
        </w:num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rPr>
      </w:pPr>
      <w:r w:rsidRPr="00190FA4">
        <w:rPr>
          <w:rStyle w:val="apple-converted-space"/>
          <w:rFonts w:asciiTheme="minorHAnsi" w:hAnsiTheme="minorHAnsi" w:cstheme="minorHAnsi"/>
          <w:color w:val="000000" w:themeColor="text1"/>
          <w:sz w:val="22"/>
        </w:rPr>
        <w:t xml:space="preserve">Community based </w:t>
      </w:r>
      <w:r w:rsidR="00EF599E">
        <w:rPr>
          <w:rStyle w:val="apple-converted-space"/>
          <w:rFonts w:asciiTheme="minorHAnsi" w:hAnsiTheme="minorHAnsi" w:cstheme="minorHAnsi"/>
          <w:color w:val="000000" w:themeColor="text1"/>
          <w:sz w:val="22"/>
        </w:rPr>
        <w:t>organisation</w:t>
      </w:r>
      <w:r w:rsidRPr="00190FA4">
        <w:rPr>
          <w:rStyle w:val="apple-converted-space"/>
          <w:rFonts w:asciiTheme="minorHAnsi" w:hAnsiTheme="minorHAnsi" w:cstheme="minorHAnsi"/>
          <w:color w:val="000000" w:themeColor="text1"/>
          <w:sz w:val="22"/>
        </w:rPr>
        <w:t xml:space="preserve">s </w:t>
      </w:r>
    </w:p>
    <w:p w14:paraId="321078B9" w14:textId="77777777" w:rsidR="00F04CB1" w:rsidRPr="00190FA4" w:rsidRDefault="00F04CB1" w:rsidP="002E6497">
      <w:pPr>
        <w:pStyle w:val="ListParagraph"/>
        <w:numPr>
          <w:ilvl w:val="0"/>
          <w:numId w:val="19"/>
        </w:num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rPr>
      </w:pPr>
      <w:r w:rsidRPr="00190FA4">
        <w:rPr>
          <w:rStyle w:val="apple-converted-space"/>
          <w:rFonts w:asciiTheme="minorHAnsi" w:hAnsiTheme="minorHAnsi" w:cstheme="minorHAnsi"/>
          <w:color w:val="000000" w:themeColor="text1"/>
          <w:sz w:val="22"/>
        </w:rPr>
        <w:t>Other Representatives</w:t>
      </w:r>
    </w:p>
    <w:p w14:paraId="3CF42EDE" w14:textId="77777777" w:rsidR="003202A8" w:rsidRPr="00190FA4" w:rsidRDefault="003202A8" w:rsidP="0032158D">
      <w:pPr>
        <w:tabs>
          <w:tab w:val="left" w:pos="900"/>
        </w:tabs>
        <w:autoSpaceDE w:val="0"/>
        <w:autoSpaceDN w:val="0"/>
        <w:adjustRightInd w:val="0"/>
        <w:spacing w:after="31"/>
        <w:jc w:val="both"/>
        <w:rPr>
          <w:rStyle w:val="apple-converted-space"/>
          <w:rFonts w:asciiTheme="minorHAnsi" w:hAnsiTheme="minorHAnsi" w:cstheme="minorHAnsi"/>
          <w:color w:val="000000" w:themeColor="text1"/>
          <w:sz w:val="22"/>
          <w:szCs w:val="22"/>
        </w:rPr>
      </w:pPr>
    </w:p>
    <w:p w14:paraId="7EB6D66F" w14:textId="77777777" w:rsidR="00722DDC" w:rsidRPr="00190FA4" w:rsidRDefault="00F04CB1" w:rsidP="0032158D">
      <w:pPr>
        <w:pStyle w:val="p1"/>
        <w:snapToGrid w:val="0"/>
        <w:jc w:val="both"/>
        <w:rPr>
          <w:rStyle w:val="apple-converted-space"/>
          <w:rFonts w:asciiTheme="minorHAnsi" w:hAnsiTheme="minorHAnsi" w:cstheme="minorHAnsi"/>
          <w:color w:val="000000" w:themeColor="text1"/>
          <w:sz w:val="22"/>
          <w:szCs w:val="22"/>
        </w:rPr>
      </w:pPr>
      <w:r w:rsidRPr="00190FA4">
        <w:rPr>
          <w:rStyle w:val="apple-converted-space"/>
          <w:rFonts w:asciiTheme="minorHAnsi" w:hAnsiTheme="minorHAnsi" w:cstheme="minorHAnsi"/>
          <w:color w:val="000000" w:themeColor="text1"/>
          <w:sz w:val="22"/>
          <w:szCs w:val="22"/>
        </w:rPr>
        <w:t xml:space="preserve">MoEFCC and UNDP are responsible for the overall implementation of capacity building and training on safeguards related issues. </w:t>
      </w:r>
    </w:p>
    <w:p w14:paraId="474D4DB8" w14:textId="77777777" w:rsidR="00F04CB1" w:rsidRPr="00190FA4" w:rsidRDefault="00F04CB1" w:rsidP="0032158D">
      <w:pPr>
        <w:pStyle w:val="p1"/>
        <w:snapToGrid w:val="0"/>
        <w:jc w:val="both"/>
        <w:rPr>
          <w:rStyle w:val="apple-converted-space"/>
          <w:rFonts w:asciiTheme="minorHAnsi" w:hAnsiTheme="minorHAnsi" w:cstheme="minorHAnsi"/>
          <w:color w:val="000000" w:themeColor="text1"/>
          <w:sz w:val="22"/>
          <w:szCs w:val="22"/>
        </w:rPr>
      </w:pPr>
    </w:p>
    <w:p w14:paraId="7BAB6D2C" w14:textId="77777777" w:rsidR="00E46380" w:rsidRPr="00190FA4" w:rsidRDefault="00E46380" w:rsidP="0032158D">
      <w:pPr>
        <w:pStyle w:val="p1"/>
        <w:snapToGrid w:val="0"/>
        <w:jc w:val="both"/>
        <w:rPr>
          <w:rStyle w:val="apple-converted-space"/>
          <w:rFonts w:asciiTheme="minorHAnsi" w:hAnsiTheme="minorHAnsi" w:cstheme="minorHAnsi"/>
          <w:color w:val="000000" w:themeColor="text1"/>
          <w:sz w:val="22"/>
          <w:szCs w:val="22"/>
        </w:rPr>
      </w:pPr>
      <w:r w:rsidRPr="00190FA4">
        <w:rPr>
          <w:rStyle w:val="apple-converted-space"/>
          <w:rFonts w:asciiTheme="minorHAnsi" w:hAnsiTheme="minorHAnsi" w:cstheme="minorHAnsi"/>
          <w:color w:val="000000" w:themeColor="text1"/>
          <w:sz w:val="22"/>
          <w:szCs w:val="22"/>
        </w:rPr>
        <w:t xml:space="preserve">Local government representatives and staff will be trained on relevant ecosystem-based and community-based adaptation measures, including the environment and social management plan, so they can relay these measures and plans to the communities. Staff from Bangladesh Water Development Board will also be trained to incorporate community-based approach to embankment </w:t>
      </w:r>
      <w:r w:rsidRPr="00190FA4">
        <w:rPr>
          <w:rStyle w:val="apple-converted-space"/>
          <w:rFonts w:asciiTheme="minorHAnsi" w:hAnsiTheme="minorHAnsi" w:cstheme="minorHAnsi"/>
          <w:color w:val="000000" w:themeColor="text1"/>
          <w:sz w:val="22"/>
          <w:szCs w:val="22"/>
        </w:rPr>
        <w:lastRenderedPageBreak/>
        <w:t xml:space="preserve">management into their activities, including relevant environment and </w:t>
      </w:r>
      <w:r w:rsidR="00582AAE" w:rsidRPr="00190FA4">
        <w:rPr>
          <w:rStyle w:val="apple-converted-space"/>
          <w:rFonts w:asciiTheme="minorHAnsi" w:hAnsiTheme="minorHAnsi" w:cstheme="minorHAnsi"/>
          <w:color w:val="000000" w:themeColor="text1"/>
          <w:sz w:val="22"/>
          <w:szCs w:val="22"/>
        </w:rPr>
        <w:t xml:space="preserve">social management plan provisions. Extension staff from the Department of Agriculture will also be trained on relevant guidelines of UNDP on Pollution Prevention and Resource Efficiency on the use, management of use, storage and disposal of chemicals, including pesticides, that may be triggered in the adoption of beneficiary communities of climate-resilient agricultural techniques. </w:t>
      </w:r>
    </w:p>
    <w:p w14:paraId="7A882F4F" w14:textId="77777777" w:rsidR="00DC7F73" w:rsidRPr="00190FA4" w:rsidRDefault="00DC7F73" w:rsidP="0032158D">
      <w:pPr>
        <w:pStyle w:val="p1"/>
        <w:snapToGrid w:val="0"/>
        <w:jc w:val="both"/>
        <w:rPr>
          <w:rStyle w:val="apple-converted-space"/>
          <w:rFonts w:asciiTheme="minorHAnsi" w:hAnsiTheme="minorHAnsi" w:cstheme="minorHAnsi"/>
          <w:color w:val="000000" w:themeColor="text1"/>
          <w:sz w:val="22"/>
          <w:szCs w:val="22"/>
        </w:rPr>
      </w:pPr>
    </w:p>
    <w:p w14:paraId="558BF37E" w14:textId="77777777" w:rsidR="00DC7F73" w:rsidRPr="00190FA4" w:rsidRDefault="00DC7F73" w:rsidP="0032158D">
      <w:pPr>
        <w:pStyle w:val="p1"/>
        <w:snapToGrid w:val="0"/>
        <w:jc w:val="both"/>
        <w:rPr>
          <w:rStyle w:val="apple-converted-space"/>
          <w:rFonts w:asciiTheme="minorHAnsi" w:hAnsiTheme="minorHAnsi" w:cstheme="minorHAnsi"/>
          <w:color w:val="000000" w:themeColor="text1"/>
          <w:sz w:val="22"/>
          <w:szCs w:val="22"/>
        </w:rPr>
      </w:pPr>
      <w:r w:rsidRPr="00190FA4">
        <w:rPr>
          <w:rStyle w:val="apple-converted-space"/>
          <w:rFonts w:asciiTheme="minorHAnsi" w:hAnsiTheme="minorHAnsi" w:cstheme="minorHAnsi"/>
          <w:color w:val="000000" w:themeColor="text1"/>
          <w:sz w:val="22"/>
          <w:szCs w:val="22"/>
        </w:rPr>
        <w:t>The proposed innovation and knowledge centres that will be established in the two sites (2 in Mujibnagar and 2 in Lakshmitari) that will also host the farmer field schools will, among other functions, include communicating the environment and social management plan, including grievance mechanism and gender action plan. The outreach of the centres will include radio programmes, project websites, brochures, and relevant public events. This will be supported through social media to effectively communicate the potential risks on the environment and people, specifically during construction phase of different interventions</w:t>
      </w:r>
      <w:r w:rsidR="00F7523C" w:rsidRPr="00190FA4">
        <w:rPr>
          <w:rStyle w:val="apple-converted-space"/>
          <w:rFonts w:asciiTheme="minorHAnsi" w:hAnsiTheme="minorHAnsi" w:cstheme="minorHAnsi"/>
          <w:color w:val="000000" w:themeColor="text1"/>
          <w:sz w:val="22"/>
          <w:szCs w:val="22"/>
        </w:rPr>
        <w:t xml:space="preserve">, and mechanisms to mitigate these impacts and management measures to lessen the activities’ impacts. The communities will also be informed through this outreach about the grievance redress mechanism, in case they have complaints related to project implementation. </w:t>
      </w:r>
    </w:p>
    <w:p w14:paraId="7509041C" w14:textId="77777777" w:rsidR="00E46380" w:rsidRPr="00190FA4" w:rsidRDefault="00E46380" w:rsidP="0032158D">
      <w:pPr>
        <w:pStyle w:val="p1"/>
        <w:snapToGrid w:val="0"/>
        <w:jc w:val="both"/>
        <w:rPr>
          <w:rStyle w:val="apple-converted-space"/>
          <w:rFonts w:asciiTheme="minorHAnsi" w:hAnsiTheme="minorHAnsi" w:cstheme="minorHAnsi"/>
          <w:b/>
          <w:bCs/>
          <w:color w:val="000000" w:themeColor="text1"/>
          <w:sz w:val="22"/>
          <w:szCs w:val="22"/>
        </w:rPr>
      </w:pPr>
    </w:p>
    <w:p w14:paraId="75EF901E" w14:textId="4C1DD51A" w:rsidR="00E038BC" w:rsidRPr="00190FA4" w:rsidRDefault="00E038BC">
      <w:pPr>
        <w:spacing w:after="160" w:line="259" w:lineRule="auto"/>
        <w:rPr>
          <w:rFonts w:asciiTheme="minorHAnsi" w:hAnsiTheme="minorHAnsi" w:cstheme="minorHAnsi"/>
          <w:color w:val="000000"/>
          <w:sz w:val="22"/>
          <w:szCs w:val="22"/>
        </w:rPr>
      </w:pPr>
      <w:r w:rsidRPr="00190FA4">
        <w:rPr>
          <w:rFonts w:asciiTheme="minorHAnsi" w:hAnsiTheme="minorHAnsi" w:cstheme="minorHAnsi"/>
          <w:color w:val="000000"/>
          <w:sz w:val="22"/>
          <w:szCs w:val="22"/>
        </w:rPr>
        <w:br w:type="page"/>
      </w:r>
    </w:p>
    <w:p w14:paraId="0278C91C" w14:textId="76478DD2" w:rsidR="0032158D" w:rsidRPr="00190FA4" w:rsidRDefault="00AA74A3" w:rsidP="0032158D">
      <w:pPr>
        <w:pStyle w:val="Heading1"/>
        <w:rPr>
          <w:rFonts w:asciiTheme="minorHAnsi" w:hAnsiTheme="minorHAnsi" w:cstheme="minorHAnsi"/>
        </w:rPr>
      </w:pPr>
      <w:bookmarkStart w:id="29" w:name="_Toc43367404"/>
      <w:r>
        <w:rPr>
          <w:rFonts w:asciiTheme="minorHAnsi" w:hAnsiTheme="minorHAnsi" w:cstheme="minorHAnsi"/>
        </w:rPr>
        <w:lastRenderedPageBreak/>
        <w:t>6</w:t>
      </w:r>
      <w:r w:rsidR="0032158D" w:rsidRPr="00190FA4">
        <w:rPr>
          <w:rFonts w:asciiTheme="minorHAnsi" w:hAnsiTheme="minorHAnsi" w:cstheme="minorHAnsi"/>
        </w:rPr>
        <w:t xml:space="preserve">. Stakeholder </w:t>
      </w:r>
      <w:r w:rsidR="008E13C6">
        <w:rPr>
          <w:rFonts w:asciiTheme="minorHAnsi" w:hAnsiTheme="minorHAnsi" w:cstheme="minorHAnsi"/>
        </w:rPr>
        <w:t>e</w:t>
      </w:r>
      <w:r w:rsidR="0032158D" w:rsidRPr="00190FA4">
        <w:rPr>
          <w:rFonts w:asciiTheme="minorHAnsi" w:hAnsiTheme="minorHAnsi" w:cstheme="minorHAnsi"/>
        </w:rPr>
        <w:t xml:space="preserve">ngagement </w:t>
      </w:r>
      <w:r w:rsidR="008E13C6">
        <w:rPr>
          <w:rFonts w:asciiTheme="minorHAnsi" w:hAnsiTheme="minorHAnsi" w:cstheme="minorHAnsi"/>
        </w:rPr>
        <w:t>p</w:t>
      </w:r>
      <w:r w:rsidR="0032158D" w:rsidRPr="00190FA4">
        <w:rPr>
          <w:rFonts w:asciiTheme="minorHAnsi" w:hAnsiTheme="minorHAnsi" w:cstheme="minorHAnsi"/>
        </w:rPr>
        <w:t>lan</w:t>
      </w:r>
      <w:bookmarkEnd w:id="29"/>
    </w:p>
    <w:p w14:paraId="6FE0124B" w14:textId="77777777" w:rsidR="00DB5A5F" w:rsidRPr="00190FA4" w:rsidRDefault="00DB5A5F" w:rsidP="0032158D">
      <w:pPr>
        <w:pStyle w:val="p1"/>
        <w:rPr>
          <w:rFonts w:asciiTheme="minorHAnsi" w:hAnsiTheme="minorHAnsi" w:cstheme="minorHAnsi"/>
          <w:color w:val="4472C4" w:themeColor="accent1"/>
          <w:sz w:val="22"/>
          <w:szCs w:val="22"/>
        </w:rPr>
      </w:pPr>
    </w:p>
    <w:p w14:paraId="07FD22E9" w14:textId="794F75A7" w:rsidR="0032158D" w:rsidRPr="007678AC" w:rsidRDefault="00AA74A3" w:rsidP="0032158D">
      <w:pPr>
        <w:pStyle w:val="Heading2"/>
        <w:numPr>
          <w:ilvl w:val="0"/>
          <w:numId w:val="0"/>
        </w:numPr>
        <w:rPr>
          <w:rFonts w:asciiTheme="minorHAnsi" w:hAnsiTheme="minorHAnsi" w:cstheme="minorHAnsi"/>
        </w:rPr>
      </w:pPr>
      <w:bookmarkStart w:id="30" w:name="_Toc43367405"/>
      <w:r>
        <w:rPr>
          <w:rFonts w:asciiTheme="minorHAnsi" w:hAnsiTheme="minorHAnsi" w:cstheme="minorHAnsi"/>
          <w:color w:val="4472C4" w:themeColor="accent1"/>
        </w:rPr>
        <w:t>6</w:t>
      </w:r>
      <w:r w:rsidR="0032158D" w:rsidRPr="00190FA4">
        <w:rPr>
          <w:rFonts w:asciiTheme="minorHAnsi" w:hAnsiTheme="minorHAnsi" w:cstheme="minorHAnsi"/>
          <w:color w:val="4472C4" w:themeColor="accent1"/>
        </w:rPr>
        <w:t>.1 Objective</w:t>
      </w:r>
      <w:bookmarkEnd w:id="30"/>
    </w:p>
    <w:p w14:paraId="153107DC" w14:textId="7A39EC23" w:rsidR="0032158D" w:rsidRPr="00190FA4" w:rsidRDefault="0032158D" w:rsidP="0032158D">
      <w:pPr>
        <w:pStyle w:val="p1"/>
        <w:jc w:val="both"/>
        <w:rPr>
          <w:rFonts w:asciiTheme="minorHAnsi" w:hAnsiTheme="minorHAnsi" w:cstheme="minorHAnsi"/>
          <w:color w:val="FF0000"/>
          <w:sz w:val="22"/>
          <w:szCs w:val="22"/>
        </w:rPr>
      </w:pPr>
      <w:r w:rsidRPr="007678AC">
        <w:rPr>
          <w:rFonts w:asciiTheme="minorHAnsi" w:hAnsiTheme="minorHAnsi" w:cstheme="minorHAnsi"/>
          <w:sz w:val="22"/>
          <w:szCs w:val="22"/>
        </w:rPr>
        <w:t>The Stakeholder Engagement Plan developed for the project seeks to ensure that project activities are conducted in an inclusive fashion, building from the consultations conducted in the proposal preparation phase, and assuring broad representation of local stakeholders</w:t>
      </w:r>
      <w:r w:rsidR="007678AC" w:rsidRPr="007678AC">
        <w:rPr>
          <w:rFonts w:asciiTheme="minorHAnsi" w:hAnsiTheme="minorHAnsi" w:cstheme="minorHAnsi"/>
          <w:sz w:val="22"/>
          <w:szCs w:val="22"/>
        </w:rPr>
        <w:t xml:space="preserve">, including the vulnerable and marginalized sectors, including women and community-based </w:t>
      </w:r>
      <w:r w:rsidR="00EF599E">
        <w:rPr>
          <w:rFonts w:asciiTheme="minorHAnsi" w:hAnsiTheme="minorHAnsi" w:cstheme="minorHAnsi"/>
          <w:sz w:val="22"/>
          <w:szCs w:val="22"/>
        </w:rPr>
        <w:t>organisation</w:t>
      </w:r>
      <w:r w:rsidR="007678AC" w:rsidRPr="007678AC">
        <w:rPr>
          <w:rFonts w:asciiTheme="minorHAnsi" w:hAnsiTheme="minorHAnsi" w:cstheme="minorHAnsi"/>
          <w:sz w:val="22"/>
          <w:szCs w:val="22"/>
        </w:rPr>
        <w:t>s.</w:t>
      </w:r>
    </w:p>
    <w:p w14:paraId="150733C7" w14:textId="77777777" w:rsidR="0032158D" w:rsidRPr="00190FA4" w:rsidRDefault="0032158D" w:rsidP="0032158D">
      <w:pPr>
        <w:pStyle w:val="p1"/>
        <w:rPr>
          <w:rFonts w:asciiTheme="minorHAnsi" w:hAnsiTheme="minorHAnsi" w:cstheme="minorHAnsi"/>
          <w:sz w:val="22"/>
          <w:szCs w:val="22"/>
        </w:rPr>
      </w:pPr>
    </w:p>
    <w:p w14:paraId="505A1D41" w14:textId="517DDE22" w:rsidR="0032158D" w:rsidRPr="00190FA4" w:rsidRDefault="00AA74A3" w:rsidP="0032158D">
      <w:pPr>
        <w:pStyle w:val="Heading2"/>
        <w:numPr>
          <w:ilvl w:val="0"/>
          <w:numId w:val="0"/>
        </w:numPr>
        <w:rPr>
          <w:rFonts w:asciiTheme="minorHAnsi" w:hAnsiTheme="minorHAnsi" w:cstheme="minorHAnsi"/>
          <w:color w:val="4472C4" w:themeColor="accent1"/>
        </w:rPr>
      </w:pPr>
      <w:bookmarkStart w:id="31" w:name="_Toc43367406"/>
      <w:r>
        <w:rPr>
          <w:rFonts w:asciiTheme="minorHAnsi" w:hAnsiTheme="minorHAnsi" w:cstheme="minorHAnsi"/>
          <w:color w:val="4472C4" w:themeColor="accent1"/>
        </w:rPr>
        <w:t>6</w:t>
      </w:r>
      <w:r w:rsidR="0032158D" w:rsidRPr="00190FA4">
        <w:rPr>
          <w:rFonts w:asciiTheme="minorHAnsi" w:hAnsiTheme="minorHAnsi" w:cstheme="minorHAnsi"/>
          <w:color w:val="4472C4" w:themeColor="accent1"/>
        </w:rPr>
        <w:t>.2 Project stakeholders</w:t>
      </w:r>
      <w:bookmarkEnd w:id="31"/>
    </w:p>
    <w:p w14:paraId="2C2116CA" w14:textId="322DEE08" w:rsidR="0032158D" w:rsidRPr="004340F3" w:rsidRDefault="0032158D" w:rsidP="0032158D">
      <w:pPr>
        <w:rPr>
          <w:rFonts w:asciiTheme="minorHAnsi" w:hAnsiTheme="minorHAnsi" w:cstheme="minorHAnsi"/>
          <w:sz w:val="22"/>
          <w:szCs w:val="22"/>
        </w:rPr>
      </w:pPr>
      <w:r w:rsidRPr="004340F3">
        <w:rPr>
          <w:rFonts w:asciiTheme="minorHAnsi" w:hAnsiTheme="minorHAnsi" w:cstheme="minorHAnsi"/>
          <w:sz w:val="22"/>
          <w:szCs w:val="22"/>
        </w:rPr>
        <w:t xml:space="preserve">The project key stakeholders were identified through a stakeholder analysis (see Annex </w:t>
      </w:r>
      <w:r w:rsidR="004340F3" w:rsidRPr="004340F3">
        <w:rPr>
          <w:rFonts w:asciiTheme="minorHAnsi" w:hAnsiTheme="minorHAnsi" w:cstheme="minorHAnsi"/>
          <w:sz w:val="22"/>
          <w:szCs w:val="22"/>
        </w:rPr>
        <w:t>D</w:t>
      </w:r>
      <w:r w:rsidRPr="004340F3">
        <w:rPr>
          <w:rFonts w:asciiTheme="minorHAnsi" w:hAnsiTheme="minorHAnsi" w:cstheme="minorHAnsi"/>
          <w:sz w:val="22"/>
          <w:szCs w:val="22"/>
        </w:rPr>
        <w:t xml:space="preserve">) including inputs from the consultations conducted at the national and local levels. </w:t>
      </w:r>
    </w:p>
    <w:p w14:paraId="0C740480" w14:textId="77777777" w:rsidR="0032158D" w:rsidRPr="00190FA4" w:rsidRDefault="0032158D" w:rsidP="0032158D">
      <w:pPr>
        <w:rPr>
          <w:rFonts w:asciiTheme="minorHAnsi" w:hAnsiTheme="minorHAnsi" w:cstheme="minorHAnsi"/>
          <w:color w:val="FF0000"/>
          <w:sz w:val="22"/>
          <w:szCs w:val="22"/>
        </w:rPr>
      </w:pPr>
    </w:p>
    <w:p w14:paraId="59DD500E" w14:textId="472D00AF" w:rsidR="0032158D" w:rsidRPr="00080C6C" w:rsidRDefault="0032158D" w:rsidP="0032158D">
      <w:pPr>
        <w:rPr>
          <w:rFonts w:asciiTheme="minorHAnsi" w:hAnsiTheme="minorHAnsi" w:cstheme="minorHAnsi"/>
          <w:b/>
          <w:sz w:val="21"/>
          <w:szCs w:val="21"/>
        </w:rPr>
      </w:pPr>
      <w:r w:rsidRPr="00080C6C">
        <w:rPr>
          <w:rFonts w:asciiTheme="minorHAnsi" w:hAnsiTheme="minorHAnsi" w:cstheme="minorHAnsi"/>
          <w:b/>
          <w:sz w:val="21"/>
          <w:szCs w:val="21"/>
        </w:rPr>
        <w:t xml:space="preserve">Table </w:t>
      </w:r>
      <w:r w:rsidR="004340F3" w:rsidRPr="00080C6C">
        <w:rPr>
          <w:rFonts w:asciiTheme="minorHAnsi" w:hAnsiTheme="minorHAnsi" w:cstheme="minorHAnsi"/>
          <w:b/>
          <w:sz w:val="21"/>
          <w:szCs w:val="21"/>
        </w:rPr>
        <w:t>10</w:t>
      </w:r>
      <w:r w:rsidRPr="00080C6C">
        <w:rPr>
          <w:rFonts w:asciiTheme="minorHAnsi" w:hAnsiTheme="minorHAnsi" w:cstheme="minorHAnsi"/>
          <w:b/>
          <w:sz w:val="21"/>
          <w:szCs w:val="21"/>
        </w:rPr>
        <w:t>. Key stakeholders for the project</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32"/>
        <w:gridCol w:w="6994"/>
      </w:tblGrid>
      <w:tr w:rsidR="003B75D2" w:rsidRPr="00FE5215" w14:paraId="5212AFAF" w14:textId="77777777" w:rsidTr="0085651F">
        <w:trPr>
          <w:trHeight w:val="343"/>
          <w:tblHeader/>
          <w:jc w:val="center"/>
        </w:trPr>
        <w:tc>
          <w:tcPr>
            <w:tcW w:w="2132" w:type="dxa"/>
            <w:tcBorders>
              <w:bottom w:val="single" w:sz="4" w:space="0" w:color="auto"/>
            </w:tcBorders>
            <w:shd w:val="clear" w:color="auto" w:fill="4472C4" w:themeFill="accent1"/>
          </w:tcPr>
          <w:p w14:paraId="3697B389" w14:textId="77777777" w:rsidR="003B75D2" w:rsidRPr="0085651F" w:rsidRDefault="003B75D2" w:rsidP="002203D0">
            <w:pPr>
              <w:tabs>
                <w:tab w:val="center" w:pos="4320"/>
                <w:tab w:val="right" w:pos="8640"/>
              </w:tabs>
              <w:jc w:val="center"/>
              <w:rPr>
                <w:rFonts w:asciiTheme="minorHAnsi" w:hAnsiTheme="minorHAnsi" w:cstheme="minorHAnsi"/>
                <w:b/>
                <w:color w:val="FFFFFF" w:themeColor="background1"/>
                <w:sz w:val="19"/>
                <w:szCs w:val="19"/>
                <w:lang w:val="en-GB"/>
              </w:rPr>
            </w:pPr>
            <w:r w:rsidRPr="0085651F">
              <w:rPr>
                <w:rFonts w:asciiTheme="minorHAnsi" w:hAnsiTheme="minorHAnsi" w:cstheme="minorHAnsi"/>
                <w:b/>
                <w:color w:val="FFFFFF" w:themeColor="background1"/>
                <w:sz w:val="19"/>
                <w:szCs w:val="19"/>
                <w:lang w:val="en-GB"/>
              </w:rPr>
              <w:t>Name</w:t>
            </w:r>
          </w:p>
        </w:tc>
        <w:tc>
          <w:tcPr>
            <w:tcW w:w="6994" w:type="dxa"/>
            <w:tcBorders>
              <w:bottom w:val="single" w:sz="4" w:space="0" w:color="auto"/>
            </w:tcBorders>
            <w:shd w:val="clear" w:color="auto" w:fill="4472C4" w:themeFill="accent1"/>
          </w:tcPr>
          <w:p w14:paraId="74CF5C3E" w14:textId="2FE577A0" w:rsidR="003B75D2" w:rsidRPr="0085651F" w:rsidRDefault="003B75D2" w:rsidP="002203D0">
            <w:pPr>
              <w:tabs>
                <w:tab w:val="center" w:pos="4320"/>
                <w:tab w:val="right" w:pos="8640"/>
              </w:tabs>
              <w:jc w:val="center"/>
              <w:rPr>
                <w:rFonts w:asciiTheme="minorHAnsi" w:hAnsiTheme="minorHAnsi" w:cstheme="minorHAnsi"/>
                <w:b/>
                <w:color w:val="FFFFFF" w:themeColor="background1"/>
                <w:sz w:val="19"/>
                <w:szCs w:val="19"/>
                <w:lang w:val="en-GB"/>
              </w:rPr>
            </w:pPr>
            <w:r w:rsidRPr="0085651F">
              <w:rPr>
                <w:rFonts w:asciiTheme="minorHAnsi" w:hAnsiTheme="minorHAnsi" w:cstheme="minorHAnsi"/>
                <w:b/>
                <w:color w:val="FFFFFF" w:themeColor="background1"/>
                <w:sz w:val="19"/>
                <w:szCs w:val="19"/>
                <w:lang w:val="en-GB"/>
              </w:rPr>
              <w:t xml:space="preserve">Role </w:t>
            </w:r>
          </w:p>
        </w:tc>
      </w:tr>
      <w:tr w:rsidR="003B75D2" w:rsidRPr="00944A29" w14:paraId="1ADB1411" w14:textId="77777777" w:rsidTr="00080C6C">
        <w:trPr>
          <w:trHeight w:val="2292"/>
          <w:jc w:val="center"/>
        </w:trPr>
        <w:tc>
          <w:tcPr>
            <w:tcW w:w="2132" w:type="dxa"/>
            <w:shd w:val="clear" w:color="auto" w:fill="auto"/>
          </w:tcPr>
          <w:p w14:paraId="31EA9B7A" w14:textId="77777777" w:rsidR="003B75D2" w:rsidRPr="00944A29"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Adaptation Fund</w:t>
            </w:r>
          </w:p>
        </w:tc>
        <w:tc>
          <w:tcPr>
            <w:tcW w:w="6994" w:type="dxa"/>
            <w:shd w:val="clear" w:color="auto" w:fill="auto"/>
          </w:tcPr>
          <w:p w14:paraId="534C2446"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Adaptation Fund will invest about $10 million in two charland communities in Bangladesh to: i) assist households </w:t>
            </w:r>
            <w:r w:rsidRPr="00F2099C">
              <w:rPr>
                <w:rFonts w:asciiTheme="minorHAnsi" w:hAnsiTheme="minorHAnsi" w:cstheme="minorHAnsi"/>
                <w:sz w:val="19"/>
                <w:szCs w:val="19"/>
                <w:lang w:val="en-GB"/>
              </w:rPr>
              <w:t>to enhance the resilience of their houses and livelihoods to climate change</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induced flooding, cyclones, saline intrusion and droughts</w:t>
            </w:r>
            <w:r>
              <w:rPr>
                <w:rFonts w:asciiTheme="minorHAnsi" w:hAnsiTheme="minorHAnsi" w:cstheme="minorHAnsi"/>
                <w:sz w:val="19"/>
                <w:szCs w:val="19"/>
                <w:lang w:val="en-GB"/>
              </w:rPr>
              <w:t xml:space="preserve">; ii) </w:t>
            </w:r>
            <w:r w:rsidRPr="00F2099C">
              <w:rPr>
                <w:rFonts w:asciiTheme="minorHAnsi" w:hAnsiTheme="minorHAnsi" w:cstheme="minorHAnsi"/>
                <w:sz w:val="19"/>
                <w:szCs w:val="19"/>
                <w:lang w:val="en-GB"/>
              </w:rPr>
              <w:t>improve community</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level infrastructure, including embankments with modern climate-resilient technology and effective local management practices</w:t>
            </w:r>
            <w:r>
              <w:rPr>
                <w:rFonts w:asciiTheme="minorHAnsi" w:hAnsiTheme="minorHAnsi" w:cstheme="minorHAnsi"/>
                <w:sz w:val="19"/>
                <w:szCs w:val="19"/>
                <w:lang w:val="en-GB"/>
              </w:rPr>
              <w:t xml:space="preserve">; iii) </w:t>
            </w:r>
            <w:r w:rsidRPr="00F2099C">
              <w:rPr>
                <w:rFonts w:asciiTheme="minorHAnsi" w:hAnsiTheme="minorHAnsi" w:cstheme="minorHAnsi"/>
                <w:sz w:val="19"/>
                <w:szCs w:val="19"/>
                <w:lang w:val="en-GB"/>
              </w:rPr>
              <w:t>assist the Bangladesh Cyclone Preparedness Programme (CPP)1 under Disaster Management Department, to enhance its activities in the remote coastal char targeted by the project, in order to provide timely early warnings and effective emergency response</w:t>
            </w:r>
            <w:r>
              <w:rPr>
                <w:rFonts w:asciiTheme="minorHAnsi" w:hAnsiTheme="minorHAnsi" w:cstheme="minorHAnsi"/>
                <w:sz w:val="19"/>
                <w:szCs w:val="19"/>
                <w:lang w:val="en-GB"/>
              </w:rPr>
              <w:t>; and iv)</w:t>
            </w:r>
            <w:r w:rsidRPr="00F2099C">
              <w:rPr>
                <w:rFonts w:asciiTheme="minorHAnsi" w:hAnsiTheme="minorHAnsi" w:cstheme="minorHAnsi"/>
                <w:sz w:val="19"/>
                <w:szCs w:val="19"/>
                <w:lang w:val="en-GB"/>
              </w:rPr>
              <w:t xml:space="preserve"> the technology, approaches and knowledge generated by the project will be used to build the capacity of the local and national government; and communities to make climate-resilient investments and policies.</w:t>
            </w:r>
          </w:p>
          <w:p w14:paraId="105B5511" w14:textId="50BF3B20" w:rsidR="003B75D2" w:rsidRPr="00944A29" w:rsidRDefault="003B75D2" w:rsidP="002203D0">
            <w:pPr>
              <w:tabs>
                <w:tab w:val="center" w:pos="4320"/>
                <w:tab w:val="right" w:pos="8640"/>
              </w:tabs>
              <w:rPr>
                <w:rFonts w:asciiTheme="minorHAnsi" w:hAnsiTheme="minorHAnsi" w:cstheme="minorHAnsi"/>
                <w:sz w:val="19"/>
                <w:szCs w:val="19"/>
                <w:lang w:val="en-GB"/>
              </w:rPr>
            </w:pPr>
          </w:p>
        </w:tc>
      </w:tr>
      <w:tr w:rsidR="003B75D2" w:rsidRPr="00944A29" w14:paraId="2187B4CD" w14:textId="77777777" w:rsidTr="00080C6C">
        <w:trPr>
          <w:trHeight w:val="522"/>
          <w:jc w:val="center"/>
        </w:trPr>
        <w:tc>
          <w:tcPr>
            <w:tcW w:w="2132" w:type="dxa"/>
            <w:shd w:val="clear" w:color="auto" w:fill="auto"/>
          </w:tcPr>
          <w:p w14:paraId="619D8E11" w14:textId="77777777" w:rsidR="003B75D2" w:rsidRPr="00944A29" w:rsidRDefault="003B75D2" w:rsidP="002203D0">
            <w:pPr>
              <w:tabs>
                <w:tab w:val="center" w:pos="432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UNDP</w:t>
            </w:r>
          </w:p>
        </w:tc>
        <w:tc>
          <w:tcPr>
            <w:tcW w:w="6994" w:type="dxa"/>
            <w:shd w:val="clear" w:color="auto" w:fill="auto"/>
          </w:tcPr>
          <w:p w14:paraId="56FD5BFF" w14:textId="77777777" w:rsidR="003B75D2" w:rsidRDefault="003B75D2" w:rsidP="002203D0">
            <w:pPr>
              <w:tabs>
                <w:tab w:val="center" w:pos="432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UNDP Bangladesh will support the implementation. Will monitor the project implementation and achievement of the project outcomes and outputs and ensure the efficient use of funds.</w:t>
            </w:r>
          </w:p>
          <w:p w14:paraId="745FFD5C" w14:textId="0300F681" w:rsidR="003B75D2" w:rsidRPr="00944A29" w:rsidRDefault="003B75D2" w:rsidP="002203D0">
            <w:pPr>
              <w:tabs>
                <w:tab w:val="center" w:pos="4320"/>
                <w:tab w:val="right" w:pos="8640"/>
              </w:tabs>
              <w:rPr>
                <w:rFonts w:asciiTheme="minorHAnsi" w:hAnsiTheme="minorHAnsi" w:cstheme="minorHAnsi"/>
                <w:sz w:val="19"/>
                <w:szCs w:val="19"/>
                <w:lang w:val="en-GB"/>
              </w:rPr>
            </w:pPr>
          </w:p>
        </w:tc>
      </w:tr>
      <w:tr w:rsidR="003B75D2" w:rsidRPr="009D3DD4" w14:paraId="7D39A8C3" w14:textId="77777777" w:rsidTr="00080C6C">
        <w:trPr>
          <w:trHeight w:val="676"/>
          <w:jc w:val="center"/>
        </w:trPr>
        <w:tc>
          <w:tcPr>
            <w:tcW w:w="2132" w:type="dxa"/>
            <w:shd w:val="clear" w:color="auto" w:fill="auto"/>
          </w:tcPr>
          <w:p w14:paraId="6E2FD20B" w14:textId="77777777" w:rsidR="003B75D2" w:rsidRPr="001E2BC5"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DoE</w:t>
            </w:r>
          </w:p>
        </w:tc>
        <w:tc>
          <w:tcPr>
            <w:tcW w:w="6994" w:type="dxa"/>
            <w:shd w:val="clear" w:color="auto" w:fill="auto"/>
          </w:tcPr>
          <w:p w14:paraId="392607AB" w14:textId="77777777" w:rsidR="003B75D2" w:rsidRDefault="003B75D2" w:rsidP="003B75D2">
            <w:pPr>
              <w:tabs>
                <w:tab w:val="center" w:pos="174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MoEFCC will be responsible and accountable for the execution of the project, including ensuring that the objectives and components of the project are delivered, and for the effective use of project resources</w:t>
            </w:r>
          </w:p>
          <w:p w14:paraId="1AE5CEC2" w14:textId="0439D17B" w:rsidR="003B75D2" w:rsidRPr="001E2BC5" w:rsidRDefault="003B75D2" w:rsidP="003B75D2">
            <w:pPr>
              <w:tabs>
                <w:tab w:val="center" w:pos="1740"/>
                <w:tab w:val="right" w:pos="8640"/>
              </w:tabs>
              <w:rPr>
                <w:rFonts w:asciiTheme="minorHAnsi" w:hAnsiTheme="minorHAnsi" w:cstheme="minorHAnsi"/>
                <w:sz w:val="19"/>
                <w:szCs w:val="19"/>
                <w:lang w:val="en-GB"/>
              </w:rPr>
            </w:pPr>
          </w:p>
        </w:tc>
      </w:tr>
      <w:tr w:rsidR="003B75D2" w:rsidRPr="009D3DD4" w14:paraId="7181A3B9" w14:textId="77777777" w:rsidTr="00080C6C">
        <w:trPr>
          <w:trHeight w:val="676"/>
          <w:jc w:val="center"/>
        </w:trPr>
        <w:tc>
          <w:tcPr>
            <w:tcW w:w="2132" w:type="dxa"/>
            <w:shd w:val="clear" w:color="auto" w:fill="auto"/>
          </w:tcPr>
          <w:p w14:paraId="3BBE39D3" w14:textId="033C0044"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Bangladesh Water Development Board</w:t>
            </w:r>
          </w:p>
        </w:tc>
        <w:tc>
          <w:tcPr>
            <w:tcW w:w="6994" w:type="dxa"/>
            <w:shd w:val="clear" w:color="auto" w:fill="auto"/>
          </w:tcPr>
          <w:p w14:paraId="6F394C87" w14:textId="77777777" w:rsidR="003B75D2" w:rsidRDefault="003B75D2" w:rsidP="003B75D2">
            <w:pPr>
              <w:tabs>
                <w:tab w:val="center" w:pos="1740"/>
                <w:tab w:val="right" w:pos="8640"/>
              </w:tabs>
              <w:rPr>
                <w:rFonts w:asciiTheme="minorHAnsi" w:hAnsiTheme="minorHAnsi" w:cstheme="minorHAnsi"/>
                <w:sz w:val="19"/>
                <w:szCs w:val="19"/>
                <w:lang w:val="en-GB"/>
              </w:rPr>
            </w:pPr>
            <w:r w:rsidRPr="008F20D8">
              <w:rPr>
                <w:rFonts w:asciiTheme="minorHAnsi" w:hAnsiTheme="minorHAnsi" w:cstheme="minorHAnsi"/>
                <w:sz w:val="19"/>
                <w:szCs w:val="19"/>
                <w:lang w:val="en-GB"/>
              </w:rPr>
              <w:t>The Char Development and Settlement Project (CDSP) is coordinated by the Bangladesh Water Development Board (BWDB) and consists of four phases, the last of which (CDSP IV) recently finished (2011–December 2018). The four phases represent a series of projects that have been supporting the development of newly-accreted land (chars) in Bangladesh for over two decades.</w:t>
            </w:r>
            <w:r>
              <w:rPr>
                <w:rFonts w:asciiTheme="minorHAnsi" w:hAnsiTheme="minorHAnsi" w:cstheme="minorHAnsi"/>
                <w:sz w:val="19"/>
                <w:szCs w:val="19"/>
                <w:lang w:val="en-GB"/>
              </w:rPr>
              <w:t xml:space="preserve"> BWDB will be trained on relevant ecosystem-based and community—based adaptation measures so they can effectively facilitate the implementation of embankment repair and strengthening in char communities.</w:t>
            </w:r>
          </w:p>
          <w:p w14:paraId="0BBD2002" w14:textId="035BAE45" w:rsidR="003B75D2" w:rsidRPr="00944A29" w:rsidRDefault="003B75D2" w:rsidP="003B75D2">
            <w:pPr>
              <w:tabs>
                <w:tab w:val="center" w:pos="1740"/>
                <w:tab w:val="right" w:pos="8640"/>
              </w:tabs>
              <w:rPr>
                <w:rFonts w:asciiTheme="minorHAnsi" w:hAnsiTheme="minorHAnsi" w:cstheme="minorHAnsi"/>
                <w:sz w:val="19"/>
                <w:szCs w:val="19"/>
                <w:lang w:val="en-GB"/>
              </w:rPr>
            </w:pPr>
          </w:p>
        </w:tc>
      </w:tr>
      <w:tr w:rsidR="003B75D2" w:rsidRPr="009D3DD4" w14:paraId="03D51B14" w14:textId="77777777" w:rsidTr="00080C6C">
        <w:trPr>
          <w:trHeight w:val="947"/>
          <w:jc w:val="center"/>
        </w:trPr>
        <w:tc>
          <w:tcPr>
            <w:tcW w:w="2132" w:type="dxa"/>
            <w:shd w:val="clear" w:color="auto" w:fill="auto"/>
          </w:tcPr>
          <w:p w14:paraId="53240867"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Department of Disaster Management</w:t>
            </w:r>
          </w:p>
        </w:tc>
        <w:tc>
          <w:tcPr>
            <w:tcW w:w="6994" w:type="dxa"/>
            <w:shd w:val="clear" w:color="auto" w:fill="auto"/>
          </w:tcPr>
          <w:p w14:paraId="5EB2906E"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DDM will expand the CPP to char communities in Mujibnagar to provide timely </w:t>
            </w:r>
            <w:r w:rsidRPr="00A5510D">
              <w:rPr>
                <w:rFonts w:asciiTheme="minorHAnsi" w:hAnsiTheme="minorHAnsi" w:cstheme="minorHAnsi"/>
                <w:sz w:val="19"/>
                <w:szCs w:val="19"/>
                <w:lang w:val="en-GB"/>
              </w:rPr>
              <w:t>early warning of cyclones and adequate on-site responses at the necessary scale. This will include tailoring early warnings and cyclone preparedness to local requirements and using the local language.</w:t>
            </w:r>
          </w:p>
          <w:p w14:paraId="28634830" w14:textId="3A4E08C0" w:rsidR="003B75D2" w:rsidRPr="001E2BC5" w:rsidRDefault="003B75D2" w:rsidP="002203D0">
            <w:pPr>
              <w:tabs>
                <w:tab w:val="center" w:pos="4320"/>
                <w:tab w:val="right" w:pos="8640"/>
              </w:tabs>
              <w:rPr>
                <w:rFonts w:asciiTheme="minorHAnsi" w:hAnsiTheme="minorHAnsi" w:cstheme="minorHAnsi"/>
                <w:sz w:val="19"/>
                <w:szCs w:val="19"/>
                <w:lang w:val="en-GB"/>
              </w:rPr>
            </w:pPr>
          </w:p>
        </w:tc>
      </w:tr>
      <w:tr w:rsidR="003B75D2" w:rsidRPr="009D3DD4" w14:paraId="67A2827E" w14:textId="77777777" w:rsidTr="00080C6C">
        <w:trPr>
          <w:trHeight w:val="1130"/>
          <w:jc w:val="center"/>
        </w:trPr>
        <w:tc>
          <w:tcPr>
            <w:tcW w:w="2132" w:type="dxa"/>
            <w:shd w:val="clear" w:color="auto" w:fill="auto"/>
          </w:tcPr>
          <w:p w14:paraId="217C863D"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Bangladesh Forest Department</w:t>
            </w:r>
          </w:p>
        </w:tc>
        <w:tc>
          <w:tcPr>
            <w:tcW w:w="6994" w:type="dxa"/>
            <w:shd w:val="clear" w:color="auto" w:fill="auto"/>
          </w:tcPr>
          <w:p w14:paraId="7FB0BCF5"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Bangladesh Forest Department is responsible for </w:t>
            </w:r>
            <w:r w:rsidRPr="00965199">
              <w:rPr>
                <w:rFonts w:asciiTheme="minorHAnsi" w:hAnsiTheme="minorHAnsi" w:cstheme="minorHAnsi"/>
                <w:sz w:val="19"/>
                <w:szCs w:val="19"/>
                <w:lang w:val="en-GB"/>
              </w:rPr>
              <w:t>large</w:t>
            </w:r>
            <w:r>
              <w:rPr>
                <w:rFonts w:asciiTheme="minorHAnsi" w:hAnsiTheme="minorHAnsi" w:cstheme="minorHAnsi"/>
                <w:sz w:val="19"/>
                <w:szCs w:val="19"/>
                <w:lang w:val="en-GB"/>
              </w:rPr>
              <w:t xml:space="preserve"> scale</w:t>
            </w:r>
            <w:r w:rsidRPr="00965199">
              <w:rPr>
                <w:rFonts w:asciiTheme="minorHAnsi" w:hAnsiTheme="minorHAnsi" w:cstheme="minorHAnsi"/>
                <w:sz w:val="19"/>
                <w:szCs w:val="19"/>
                <w:lang w:val="en-GB"/>
              </w:rPr>
              <w:t xml:space="preserve"> afforestation initiative </w:t>
            </w:r>
            <w:r>
              <w:rPr>
                <w:rFonts w:asciiTheme="minorHAnsi" w:hAnsiTheme="minorHAnsi" w:cstheme="minorHAnsi"/>
                <w:sz w:val="19"/>
                <w:szCs w:val="19"/>
                <w:lang w:val="en-GB"/>
              </w:rPr>
              <w:t xml:space="preserve">in coastal chars in Bangladesh </w:t>
            </w:r>
            <w:r w:rsidRPr="00965199">
              <w:rPr>
                <w:rFonts w:asciiTheme="minorHAnsi" w:hAnsiTheme="minorHAnsi" w:cstheme="minorHAnsi"/>
                <w:sz w:val="19"/>
                <w:szCs w:val="19"/>
                <w:lang w:val="en-GB"/>
              </w:rPr>
              <w:t>to combat climate change-induced hazards</w:t>
            </w:r>
            <w:r>
              <w:rPr>
                <w:rFonts w:asciiTheme="minorHAnsi" w:hAnsiTheme="minorHAnsi" w:cstheme="minorHAnsi"/>
                <w:sz w:val="19"/>
                <w:szCs w:val="19"/>
                <w:lang w:val="en-GB"/>
              </w:rPr>
              <w:t xml:space="preserve">. </w:t>
            </w:r>
            <w:r w:rsidRPr="00965199">
              <w:rPr>
                <w:rFonts w:asciiTheme="minorHAnsi" w:hAnsiTheme="minorHAnsi" w:cstheme="minorHAnsi"/>
                <w:sz w:val="19"/>
                <w:szCs w:val="19"/>
                <w:lang w:val="en-GB"/>
              </w:rPr>
              <w:t xml:space="preserve">The proposed project’s activities will complement this widespread afforestation initiative by developing climate hazard maps and risk scenarios which will highlight areas most at risk to the impacts of disaster events. </w:t>
            </w:r>
          </w:p>
          <w:p w14:paraId="41369FF0" w14:textId="1A245A81" w:rsidR="003B75D2" w:rsidRPr="001E2BC5" w:rsidRDefault="003B75D2" w:rsidP="002203D0">
            <w:pPr>
              <w:tabs>
                <w:tab w:val="center" w:pos="4320"/>
                <w:tab w:val="right" w:pos="8640"/>
              </w:tabs>
              <w:rPr>
                <w:rFonts w:asciiTheme="minorHAnsi" w:hAnsiTheme="minorHAnsi" w:cstheme="minorHAnsi"/>
                <w:sz w:val="19"/>
                <w:szCs w:val="19"/>
                <w:lang w:val="en-GB"/>
              </w:rPr>
            </w:pPr>
          </w:p>
        </w:tc>
      </w:tr>
      <w:tr w:rsidR="003B75D2" w:rsidRPr="009D3DD4" w14:paraId="4395BF9E" w14:textId="77777777" w:rsidTr="00080C6C">
        <w:trPr>
          <w:trHeight w:val="805"/>
          <w:jc w:val="center"/>
        </w:trPr>
        <w:tc>
          <w:tcPr>
            <w:tcW w:w="2132" w:type="dxa"/>
            <w:shd w:val="clear" w:color="auto" w:fill="auto"/>
          </w:tcPr>
          <w:p w14:paraId="48C77A85" w14:textId="6801E1D5"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Department of Agriculture Extension</w:t>
            </w:r>
          </w:p>
        </w:tc>
        <w:tc>
          <w:tcPr>
            <w:tcW w:w="6994" w:type="dxa"/>
            <w:shd w:val="clear" w:color="auto" w:fill="auto"/>
          </w:tcPr>
          <w:p w14:paraId="27B41BA8" w14:textId="797AC62A"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The Department of Agriculture Extension will support communities in the adoption of climate-resilient agricultural techniques.</w:t>
            </w:r>
          </w:p>
        </w:tc>
      </w:tr>
      <w:tr w:rsidR="003B75D2" w:rsidRPr="009D3DD4" w14:paraId="52B4B822" w14:textId="77777777" w:rsidTr="00080C6C">
        <w:trPr>
          <w:trHeight w:val="805"/>
          <w:jc w:val="center"/>
        </w:trPr>
        <w:tc>
          <w:tcPr>
            <w:tcW w:w="2132" w:type="dxa"/>
            <w:shd w:val="clear" w:color="auto" w:fill="auto"/>
          </w:tcPr>
          <w:p w14:paraId="42F91D11"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Ministry of Health and Family Welfare</w:t>
            </w:r>
          </w:p>
        </w:tc>
        <w:tc>
          <w:tcPr>
            <w:tcW w:w="6994" w:type="dxa"/>
            <w:shd w:val="clear" w:color="auto" w:fill="auto"/>
          </w:tcPr>
          <w:p w14:paraId="0C206AFA" w14:textId="5C598A6A"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The Ministry of Health and Family Welfare (MoHFW), in partnership with NGOs, will design and implement a floating ambulance that will be</w:t>
            </w:r>
            <w:r w:rsidRPr="0090078B">
              <w:rPr>
                <w:rFonts w:asciiTheme="minorHAnsi" w:hAnsiTheme="minorHAnsi" w:cstheme="minorHAnsi"/>
                <w:sz w:val="19"/>
                <w:szCs w:val="19"/>
                <w:lang w:val="en-GB"/>
              </w:rPr>
              <w:t xml:space="preserve"> permanently stationed in Mujibnagar</w:t>
            </w:r>
            <w:r>
              <w:rPr>
                <w:rFonts w:asciiTheme="minorHAnsi" w:hAnsiTheme="minorHAnsi" w:cstheme="minorHAnsi"/>
                <w:sz w:val="19"/>
                <w:szCs w:val="19"/>
                <w:lang w:val="en-GB"/>
              </w:rPr>
              <w:t xml:space="preserve">. </w:t>
            </w:r>
          </w:p>
        </w:tc>
      </w:tr>
      <w:tr w:rsidR="00333272" w:rsidRPr="009D3DD4" w14:paraId="78D84762" w14:textId="77777777" w:rsidTr="00080C6C">
        <w:trPr>
          <w:trHeight w:val="805"/>
          <w:jc w:val="center"/>
        </w:trPr>
        <w:tc>
          <w:tcPr>
            <w:tcW w:w="2132" w:type="dxa"/>
            <w:shd w:val="clear" w:color="auto" w:fill="auto"/>
          </w:tcPr>
          <w:p w14:paraId="6781F2C2" w14:textId="6F46CDD7" w:rsidR="00333272" w:rsidRDefault="0033327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House Building Research Institute</w:t>
            </w:r>
          </w:p>
        </w:tc>
        <w:tc>
          <w:tcPr>
            <w:tcW w:w="6994" w:type="dxa"/>
            <w:shd w:val="clear" w:color="auto" w:fill="auto"/>
          </w:tcPr>
          <w:p w14:paraId="7F4AEFA3" w14:textId="2E48E6FD" w:rsidR="00333272" w:rsidRDefault="0033327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House Building Research Institute will assist the project in </w:t>
            </w:r>
            <w:r w:rsidRPr="00333272">
              <w:rPr>
                <w:rFonts w:asciiTheme="minorHAnsi" w:hAnsiTheme="minorHAnsi" w:cstheme="minorHAnsi"/>
                <w:sz w:val="19"/>
                <w:szCs w:val="19"/>
                <w:lang w:val="en-GB"/>
              </w:rPr>
              <w:t>local enterprise development to make non-fired bricks</w:t>
            </w:r>
            <w:r>
              <w:rPr>
                <w:rFonts w:asciiTheme="minorHAnsi" w:hAnsiTheme="minorHAnsi" w:cstheme="minorHAnsi"/>
                <w:sz w:val="19"/>
                <w:szCs w:val="19"/>
                <w:lang w:val="en-GB"/>
              </w:rPr>
              <w:t xml:space="preserve"> as alternative livelihood.</w:t>
            </w:r>
          </w:p>
        </w:tc>
      </w:tr>
      <w:tr w:rsidR="003B75D2" w:rsidRPr="009D3DD4" w14:paraId="360D7933" w14:textId="77777777" w:rsidTr="00080C6C">
        <w:trPr>
          <w:trHeight w:val="691"/>
          <w:jc w:val="center"/>
        </w:trPr>
        <w:tc>
          <w:tcPr>
            <w:tcW w:w="2132" w:type="dxa"/>
            <w:shd w:val="clear" w:color="auto" w:fill="auto"/>
          </w:tcPr>
          <w:p w14:paraId="7A08DCD8" w14:textId="77777777" w:rsidR="003B75D2"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Local Government Institutions</w:t>
            </w:r>
          </w:p>
        </w:tc>
        <w:tc>
          <w:tcPr>
            <w:tcW w:w="6994" w:type="dxa"/>
            <w:shd w:val="clear" w:color="auto" w:fill="auto"/>
          </w:tcPr>
          <w:p w14:paraId="410D4B45" w14:textId="77777777" w:rsidR="003B75D2" w:rsidRPr="001E2BC5" w:rsidRDefault="003B75D2"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Local government institutions will be trained on relevant ecosystems- based and community-based adaptation measures, so they can facilitate the implementation of different interventions among char communities. </w:t>
            </w:r>
          </w:p>
        </w:tc>
      </w:tr>
      <w:tr w:rsidR="003B75D2" w:rsidRPr="009D3DD4" w14:paraId="3D20AA18" w14:textId="77777777" w:rsidTr="00080C6C">
        <w:trPr>
          <w:trHeight w:val="691"/>
          <w:jc w:val="center"/>
        </w:trPr>
        <w:tc>
          <w:tcPr>
            <w:tcW w:w="2132" w:type="dxa"/>
            <w:shd w:val="clear" w:color="auto" w:fill="auto"/>
          </w:tcPr>
          <w:p w14:paraId="6F6E7A7D" w14:textId="028FEDCB"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IDCOL</w:t>
            </w:r>
          </w:p>
        </w:tc>
        <w:tc>
          <w:tcPr>
            <w:tcW w:w="6994" w:type="dxa"/>
            <w:shd w:val="clear" w:color="auto" w:fill="auto"/>
          </w:tcPr>
          <w:p w14:paraId="7C5DFF86" w14:textId="7E2CFDD1" w:rsidR="003B75D2" w:rsidRDefault="003B75D2" w:rsidP="003B75D2">
            <w:pPr>
              <w:tabs>
                <w:tab w:val="center" w:pos="4320"/>
                <w:tab w:val="right" w:pos="8640"/>
              </w:tabs>
              <w:rPr>
                <w:rFonts w:asciiTheme="minorHAnsi" w:hAnsiTheme="minorHAnsi" w:cstheme="minorHAnsi"/>
                <w:sz w:val="19"/>
                <w:szCs w:val="19"/>
                <w:lang w:val="en-GB"/>
              </w:rPr>
            </w:pPr>
            <w:r w:rsidRPr="00042FCB">
              <w:rPr>
                <w:rFonts w:asciiTheme="minorHAnsi" w:hAnsiTheme="minorHAnsi" w:cstheme="minorHAnsi"/>
                <w:sz w:val="19"/>
                <w:szCs w:val="19"/>
                <w:lang w:val="en-GB"/>
              </w:rPr>
              <w:t>IDCOL</w:t>
            </w:r>
            <w:r w:rsidR="00A5670B">
              <w:rPr>
                <w:rFonts w:asciiTheme="minorHAnsi" w:hAnsiTheme="minorHAnsi" w:cstheme="minorHAnsi"/>
                <w:sz w:val="19"/>
                <w:szCs w:val="19"/>
                <w:lang w:val="en-GB"/>
              </w:rPr>
              <w:t xml:space="preserve"> </w:t>
            </w:r>
            <w:r w:rsidR="00A5670B" w:rsidRPr="00A5670B">
              <w:rPr>
                <w:rFonts w:asciiTheme="minorHAnsi" w:hAnsiTheme="minorHAnsi" w:cstheme="minorHAnsi"/>
                <w:sz w:val="19"/>
                <w:szCs w:val="19"/>
                <w:lang w:val="en-GB"/>
              </w:rPr>
              <w:t xml:space="preserve">is a </w:t>
            </w:r>
            <w:r w:rsidR="00A5670B" w:rsidRPr="00037C5F">
              <w:rPr>
                <w:rFonts w:asciiTheme="minorHAnsi" w:hAnsiTheme="minorHAnsi" w:cstheme="minorHAnsi"/>
                <w:color w:val="333333"/>
                <w:sz w:val="19"/>
                <w:szCs w:val="19"/>
                <w:shd w:val="clear" w:color="auto" w:fill="FFFFFF"/>
              </w:rPr>
              <w:t> non-bank financial institution (NBFI) established by the GoB. IDCOL is playing a major role in bridging the financing gap for developing medium to large-scale infrastructure and renewable energy projects in Bangladesh. The company now stands as the market leader in private sector energy and infrastructure financing in Bangladesh.</w:t>
            </w:r>
            <w:r w:rsidR="00A5670B">
              <w:rPr>
                <w:rFonts w:ascii="Arial" w:hAnsi="Arial" w:cs="Arial"/>
                <w:color w:val="333333"/>
                <w:sz w:val="18"/>
                <w:szCs w:val="18"/>
                <w:shd w:val="clear" w:color="auto" w:fill="FFFFFF"/>
              </w:rPr>
              <w:t xml:space="preserve"> It will</w:t>
            </w:r>
            <w:r>
              <w:rPr>
                <w:rFonts w:asciiTheme="minorHAnsi" w:hAnsiTheme="minorHAnsi" w:cstheme="minorHAnsi"/>
                <w:sz w:val="19"/>
                <w:szCs w:val="19"/>
                <w:lang w:val="en-GB"/>
              </w:rPr>
              <w:t xml:space="preserve"> assess the irrigation needs </w:t>
            </w:r>
            <w:r w:rsidRPr="00042FCB">
              <w:rPr>
                <w:rFonts w:asciiTheme="minorHAnsi" w:hAnsiTheme="minorHAnsi" w:cstheme="minorHAnsi"/>
                <w:sz w:val="19"/>
                <w:szCs w:val="19"/>
                <w:lang w:val="en-GB"/>
              </w:rPr>
              <w:t>and implement solar irrigation systems</w:t>
            </w:r>
            <w:r w:rsidR="00A5670B">
              <w:rPr>
                <w:rFonts w:asciiTheme="minorHAnsi" w:hAnsiTheme="minorHAnsi" w:cstheme="minorHAnsi"/>
                <w:sz w:val="19"/>
                <w:szCs w:val="19"/>
                <w:lang w:val="en-GB"/>
              </w:rPr>
              <w:t xml:space="preserve"> and nano/mini-grids</w:t>
            </w:r>
            <w:r w:rsidRPr="00042FCB">
              <w:rPr>
                <w:rFonts w:asciiTheme="minorHAnsi" w:hAnsiTheme="minorHAnsi" w:cstheme="minorHAnsi"/>
                <w:sz w:val="19"/>
                <w:szCs w:val="19"/>
                <w:lang w:val="en-GB"/>
              </w:rPr>
              <w:t xml:space="preserve"> in </w:t>
            </w:r>
            <w:r w:rsidR="00A5670B">
              <w:rPr>
                <w:rFonts w:asciiTheme="minorHAnsi" w:hAnsiTheme="minorHAnsi" w:cstheme="minorHAnsi"/>
                <w:sz w:val="19"/>
                <w:szCs w:val="19"/>
                <w:lang w:val="en-GB"/>
              </w:rPr>
              <w:t>project sites</w:t>
            </w:r>
            <w:r w:rsidR="00A5670B" w:rsidRPr="00042FCB">
              <w:rPr>
                <w:rFonts w:asciiTheme="minorHAnsi" w:hAnsiTheme="minorHAnsi" w:cstheme="minorHAnsi"/>
                <w:sz w:val="19"/>
                <w:szCs w:val="19"/>
                <w:lang w:val="en-GB"/>
              </w:rPr>
              <w:t xml:space="preserve"> </w:t>
            </w:r>
            <w:r w:rsidRPr="00042FCB">
              <w:rPr>
                <w:rFonts w:asciiTheme="minorHAnsi" w:hAnsiTheme="minorHAnsi" w:cstheme="minorHAnsi"/>
                <w:sz w:val="19"/>
                <w:szCs w:val="19"/>
                <w:lang w:val="en-GB"/>
              </w:rPr>
              <w:t>to provide water during the dry season</w:t>
            </w:r>
            <w:r>
              <w:rPr>
                <w:rFonts w:asciiTheme="minorHAnsi" w:hAnsiTheme="minorHAnsi" w:cstheme="minorHAnsi"/>
                <w:sz w:val="19"/>
                <w:szCs w:val="19"/>
                <w:lang w:val="en-GB"/>
              </w:rPr>
              <w:t>.</w:t>
            </w:r>
          </w:p>
        </w:tc>
      </w:tr>
      <w:tr w:rsidR="003B75D2" w:rsidRPr="009D3DD4" w14:paraId="662AB5E6" w14:textId="77777777" w:rsidTr="00080C6C">
        <w:trPr>
          <w:trHeight w:val="679"/>
          <w:jc w:val="center"/>
        </w:trPr>
        <w:tc>
          <w:tcPr>
            <w:tcW w:w="2132" w:type="dxa"/>
            <w:shd w:val="clear" w:color="auto" w:fill="auto"/>
          </w:tcPr>
          <w:p w14:paraId="4F33572F"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1</w:t>
            </w:r>
          </w:p>
        </w:tc>
        <w:tc>
          <w:tcPr>
            <w:tcW w:w="6994" w:type="dxa"/>
            <w:shd w:val="clear" w:color="auto" w:fill="auto"/>
          </w:tcPr>
          <w:p w14:paraId="12B08D2B" w14:textId="77777777" w:rsidR="003B75D2" w:rsidRDefault="003B75D2" w:rsidP="003B75D2">
            <w:pPr>
              <w:tabs>
                <w:tab w:val="center" w:pos="4320"/>
                <w:tab w:val="right" w:pos="8640"/>
              </w:tabs>
              <w:rPr>
                <w:rFonts w:asciiTheme="minorHAnsi" w:hAnsiTheme="minorHAnsi" w:cstheme="minorHAnsi"/>
                <w:sz w:val="19"/>
                <w:szCs w:val="19"/>
                <w:lang w:val="en-GB"/>
              </w:rPr>
            </w:pPr>
            <w:r w:rsidRPr="008A29EE">
              <w:rPr>
                <w:rFonts w:asciiTheme="minorHAnsi" w:hAnsiTheme="minorHAnsi" w:cstheme="minorHAnsi"/>
                <w:sz w:val="19"/>
                <w:szCs w:val="19"/>
                <w:lang w:val="en-GB"/>
              </w:rPr>
              <w:t>The NGO project partner will work with local construction workers and household members to retrofit houses</w:t>
            </w:r>
            <w:r>
              <w:rPr>
                <w:rFonts w:asciiTheme="minorHAnsi" w:hAnsiTheme="minorHAnsi" w:cstheme="minorHAnsi"/>
                <w:sz w:val="19"/>
                <w:szCs w:val="19"/>
                <w:lang w:val="en-GB"/>
              </w:rPr>
              <w:t xml:space="preserve">, which </w:t>
            </w:r>
            <w:r w:rsidRPr="001638A4">
              <w:rPr>
                <w:rFonts w:asciiTheme="minorHAnsi" w:hAnsiTheme="minorHAnsi" w:cstheme="minorHAnsi"/>
                <w:sz w:val="19"/>
                <w:szCs w:val="19"/>
                <w:lang w:val="en-GB"/>
              </w:rPr>
              <w:t>will include raising houses on plinths to resist flooding and strengthening roofs against cyclone winds.</w:t>
            </w:r>
          </w:p>
          <w:p w14:paraId="7FA4890D" w14:textId="376AAE61" w:rsidR="003B75D2" w:rsidRPr="001E2BC5"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0FFE85C2" w14:textId="77777777" w:rsidTr="00080C6C">
        <w:trPr>
          <w:trHeight w:val="691"/>
          <w:jc w:val="center"/>
        </w:trPr>
        <w:tc>
          <w:tcPr>
            <w:tcW w:w="2132" w:type="dxa"/>
            <w:shd w:val="clear" w:color="auto" w:fill="auto"/>
          </w:tcPr>
          <w:p w14:paraId="0F913444"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2</w:t>
            </w:r>
          </w:p>
        </w:tc>
        <w:tc>
          <w:tcPr>
            <w:tcW w:w="6994" w:type="dxa"/>
            <w:shd w:val="clear" w:color="auto" w:fill="auto"/>
          </w:tcPr>
          <w:p w14:paraId="53607B65"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In collaboration with local government and community members, the partner NGO will assess t</w:t>
            </w:r>
            <w:r w:rsidRPr="007F4CAB">
              <w:rPr>
                <w:rFonts w:asciiTheme="minorHAnsi" w:hAnsiTheme="minorHAnsi" w:cstheme="minorHAnsi"/>
                <w:sz w:val="19"/>
                <w:szCs w:val="19"/>
                <w:lang w:val="en-GB"/>
              </w:rPr>
              <w:t>he electricity need of households</w:t>
            </w:r>
            <w:r>
              <w:rPr>
                <w:rFonts w:asciiTheme="minorHAnsi" w:hAnsiTheme="minorHAnsi" w:cstheme="minorHAnsi"/>
                <w:sz w:val="19"/>
                <w:szCs w:val="19"/>
                <w:lang w:val="en-GB"/>
              </w:rPr>
              <w:t xml:space="preserve"> and design</w:t>
            </w:r>
            <w:r w:rsidRPr="007F4CAB">
              <w:rPr>
                <w:rFonts w:asciiTheme="minorHAnsi" w:hAnsiTheme="minorHAnsi" w:cstheme="minorHAnsi"/>
                <w:sz w:val="19"/>
                <w:szCs w:val="19"/>
                <w:lang w:val="en-GB"/>
              </w:rPr>
              <w:t xml:space="preserve"> nano-grids to provide electricity to small groups of houses. </w:t>
            </w:r>
          </w:p>
          <w:p w14:paraId="508EC3E8" w14:textId="53648C20" w:rsidR="003B75D2" w:rsidRPr="001E2BC5"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4A604A38" w14:textId="77777777" w:rsidTr="00080C6C">
        <w:trPr>
          <w:trHeight w:val="464"/>
          <w:jc w:val="center"/>
        </w:trPr>
        <w:tc>
          <w:tcPr>
            <w:tcW w:w="2132" w:type="dxa"/>
            <w:shd w:val="clear" w:color="auto" w:fill="auto"/>
          </w:tcPr>
          <w:p w14:paraId="325E1B39"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3</w:t>
            </w:r>
          </w:p>
        </w:tc>
        <w:tc>
          <w:tcPr>
            <w:tcW w:w="6994" w:type="dxa"/>
            <w:shd w:val="clear" w:color="auto" w:fill="auto"/>
          </w:tcPr>
          <w:p w14:paraId="5695FF00" w14:textId="77777777" w:rsidR="003B75D2" w:rsidRDefault="003B75D2" w:rsidP="003B75D2">
            <w:pPr>
              <w:tabs>
                <w:tab w:val="center" w:pos="4320"/>
                <w:tab w:val="right" w:pos="8640"/>
              </w:tabs>
              <w:rPr>
                <w:rFonts w:asciiTheme="minorHAnsi" w:hAnsiTheme="minorHAnsi" w:cstheme="minorHAnsi"/>
                <w:sz w:val="19"/>
                <w:szCs w:val="19"/>
                <w:lang w:val="en-GB"/>
              </w:rPr>
            </w:pPr>
            <w:r w:rsidRPr="002A645E">
              <w:rPr>
                <w:rFonts w:asciiTheme="minorHAnsi" w:hAnsiTheme="minorHAnsi" w:cstheme="minorHAnsi"/>
                <w:sz w:val="19"/>
                <w:szCs w:val="19"/>
                <w:lang w:val="en-GB"/>
              </w:rPr>
              <w:t>The project partner NGO will provide the necessary technical expertise</w:t>
            </w:r>
            <w:r>
              <w:rPr>
                <w:rFonts w:asciiTheme="minorHAnsi" w:hAnsiTheme="minorHAnsi" w:cstheme="minorHAnsi"/>
                <w:sz w:val="19"/>
                <w:szCs w:val="19"/>
                <w:lang w:val="en-GB"/>
              </w:rPr>
              <w:t xml:space="preserve"> to assess the water need of households through surveys. The NGO will also design rainwater harvesting system with </w:t>
            </w:r>
            <w:r w:rsidRPr="002A645E">
              <w:rPr>
                <w:rFonts w:asciiTheme="minorHAnsi" w:hAnsiTheme="minorHAnsi" w:cstheme="minorHAnsi"/>
                <w:sz w:val="19"/>
                <w:szCs w:val="19"/>
                <w:lang w:val="en-GB"/>
              </w:rPr>
              <w:t xml:space="preserve">sufficient capacity to supply year-round household needs. </w:t>
            </w:r>
            <w:r w:rsidRPr="00E416D0">
              <w:rPr>
                <w:rFonts w:asciiTheme="minorHAnsi" w:hAnsiTheme="minorHAnsi" w:cstheme="minorHAnsi"/>
                <w:sz w:val="19"/>
                <w:szCs w:val="19"/>
                <w:lang w:val="en-GB"/>
              </w:rPr>
              <w:t xml:space="preserve">The project partner NGO will install rainwater harvesting systems for 500 selected households, in collaboration with household members. </w:t>
            </w:r>
          </w:p>
          <w:p w14:paraId="5F4738F0" w14:textId="51A5896D" w:rsidR="003B75D2"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43EF4A90" w14:textId="77777777" w:rsidTr="00080C6C">
        <w:trPr>
          <w:trHeight w:val="464"/>
          <w:jc w:val="center"/>
        </w:trPr>
        <w:tc>
          <w:tcPr>
            <w:tcW w:w="2132" w:type="dxa"/>
            <w:shd w:val="clear" w:color="auto" w:fill="auto"/>
          </w:tcPr>
          <w:p w14:paraId="6B0C29EC"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4</w:t>
            </w:r>
          </w:p>
        </w:tc>
        <w:tc>
          <w:tcPr>
            <w:tcW w:w="6994" w:type="dxa"/>
            <w:shd w:val="clear" w:color="auto" w:fill="auto"/>
          </w:tcPr>
          <w:p w14:paraId="5B7FD1EE" w14:textId="77777777" w:rsidR="003B75D2" w:rsidRDefault="003B75D2" w:rsidP="003B75D2">
            <w:pPr>
              <w:tabs>
                <w:tab w:val="center" w:pos="4320"/>
                <w:tab w:val="right" w:pos="8640"/>
              </w:tabs>
              <w:rPr>
                <w:rFonts w:asciiTheme="minorHAnsi" w:hAnsiTheme="minorHAnsi" w:cstheme="minorHAnsi"/>
                <w:sz w:val="19"/>
                <w:szCs w:val="19"/>
                <w:lang w:val="en-GB"/>
              </w:rPr>
            </w:pPr>
            <w:r w:rsidRPr="0016382A">
              <w:rPr>
                <w:rFonts w:asciiTheme="minorHAnsi" w:hAnsiTheme="minorHAnsi" w:cstheme="minorHAnsi"/>
                <w:sz w:val="19"/>
                <w:szCs w:val="19"/>
                <w:lang w:val="en-GB"/>
              </w:rPr>
              <w:t xml:space="preserve">Twenty cluster houses (i.e. multiple houses in a single robust building) will be constructed by the project partner NGO. </w:t>
            </w:r>
          </w:p>
          <w:p w14:paraId="4CB12BEF" w14:textId="2306EB5B" w:rsidR="003B75D2" w:rsidRPr="002A645E"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277B6D3B" w14:textId="77777777" w:rsidTr="00080C6C">
        <w:trPr>
          <w:trHeight w:val="464"/>
          <w:jc w:val="center"/>
        </w:trPr>
        <w:tc>
          <w:tcPr>
            <w:tcW w:w="2132" w:type="dxa"/>
            <w:shd w:val="clear" w:color="auto" w:fill="auto"/>
          </w:tcPr>
          <w:p w14:paraId="5071E82B" w14:textId="2C134060"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5</w:t>
            </w:r>
          </w:p>
        </w:tc>
        <w:tc>
          <w:tcPr>
            <w:tcW w:w="6994" w:type="dxa"/>
            <w:shd w:val="clear" w:color="auto" w:fill="auto"/>
          </w:tcPr>
          <w:p w14:paraId="688720EC"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Established local NGO will identify vulnerable households that will receive livelihood assistance that will prioritise </w:t>
            </w:r>
            <w:r w:rsidRPr="00517014">
              <w:rPr>
                <w:rFonts w:asciiTheme="minorHAnsi" w:hAnsiTheme="minorHAnsi" w:cstheme="minorHAnsi"/>
                <w:sz w:val="19"/>
                <w:szCs w:val="19"/>
                <w:lang w:val="en-GB"/>
              </w:rPr>
              <w:t>woman-led households and those caring for the disabled and the elderly. The partner NGO</w:t>
            </w:r>
            <w:r>
              <w:rPr>
                <w:rFonts w:asciiTheme="minorHAnsi" w:hAnsiTheme="minorHAnsi" w:cstheme="minorHAnsi"/>
                <w:sz w:val="19"/>
                <w:szCs w:val="19"/>
                <w:lang w:val="en-GB"/>
              </w:rPr>
              <w:t xml:space="preserve"> </w:t>
            </w:r>
            <w:r w:rsidRPr="00517014">
              <w:rPr>
                <w:rFonts w:asciiTheme="minorHAnsi" w:hAnsiTheme="minorHAnsi" w:cstheme="minorHAnsi"/>
                <w:sz w:val="19"/>
                <w:szCs w:val="19"/>
                <w:lang w:val="en-GB"/>
              </w:rPr>
              <w:t xml:space="preserve">will support the selected households to determine feasible diversified livelihood options. The partner NGO </w:t>
            </w:r>
            <w:r>
              <w:rPr>
                <w:rFonts w:asciiTheme="minorHAnsi" w:hAnsiTheme="minorHAnsi" w:cstheme="minorHAnsi"/>
                <w:sz w:val="19"/>
                <w:szCs w:val="19"/>
                <w:lang w:val="en-GB"/>
              </w:rPr>
              <w:t>will</w:t>
            </w:r>
            <w:r w:rsidRPr="00517014">
              <w:rPr>
                <w:rFonts w:asciiTheme="minorHAnsi" w:hAnsiTheme="minorHAnsi" w:cstheme="minorHAnsi"/>
                <w:sz w:val="19"/>
                <w:szCs w:val="19"/>
                <w:lang w:val="en-GB"/>
              </w:rPr>
              <w:t xml:space="preserve"> provide support to these households in the form of technology, training and material provisioning.</w:t>
            </w:r>
          </w:p>
          <w:p w14:paraId="3CE4902A" w14:textId="73A0526D" w:rsidR="003B75D2" w:rsidRPr="0016382A"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34498D8C" w14:textId="77777777" w:rsidTr="00080C6C">
        <w:trPr>
          <w:trHeight w:val="1144"/>
          <w:jc w:val="center"/>
        </w:trPr>
        <w:tc>
          <w:tcPr>
            <w:tcW w:w="2132" w:type="dxa"/>
            <w:shd w:val="clear" w:color="auto" w:fill="auto"/>
          </w:tcPr>
          <w:p w14:paraId="271CF0EB"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Beneficiary households (direct)</w:t>
            </w:r>
          </w:p>
        </w:tc>
        <w:tc>
          <w:tcPr>
            <w:tcW w:w="6994" w:type="dxa"/>
            <w:shd w:val="clear" w:color="auto" w:fill="auto"/>
          </w:tcPr>
          <w:p w14:paraId="1C532258" w14:textId="77777777" w:rsidR="003B75D2" w:rsidRPr="00FD120F" w:rsidRDefault="003B75D2" w:rsidP="003B75D2">
            <w:pPr>
              <w:tabs>
                <w:tab w:val="center" w:pos="4320"/>
                <w:tab w:val="right" w:pos="8640"/>
              </w:tabs>
              <w:rPr>
                <w:rFonts w:asciiTheme="minorHAnsi" w:hAnsiTheme="minorHAnsi" w:cstheme="minorHAnsi"/>
                <w:sz w:val="19"/>
                <w:szCs w:val="19"/>
                <w:lang w:val="en-GB"/>
              </w:rPr>
            </w:pPr>
            <w:r w:rsidRPr="00FD120F">
              <w:rPr>
                <w:rFonts w:asciiTheme="minorHAnsi" w:hAnsiTheme="minorHAnsi" w:cstheme="minorHAnsi"/>
                <w:sz w:val="19"/>
                <w:szCs w:val="19"/>
                <w:lang w:val="en-GB"/>
              </w:rPr>
              <w:t xml:space="preserve">Vulnerable households that will directly benefit from retrofitting and construction of household level and community level infrastructure. </w:t>
            </w:r>
            <w:r>
              <w:rPr>
                <w:rFonts w:asciiTheme="minorHAnsi" w:hAnsiTheme="minorHAnsi" w:cstheme="minorHAnsi"/>
                <w:sz w:val="19"/>
                <w:szCs w:val="19"/>
                <w:lang w:val="en-GB"/>
              </w:rPr>
              <w:t>Final selection of direct beneficiaries will prioritise the following:</w:t>
            </w:r>
          </w:p>
          <w:p w14:paraId="3C593B92"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Gender: female-headed households (including those widowed, divorced or separated/abandoned).</w:t>
            </w:r>
          </w:p>
          <w:p w14:paraId="464F3352"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Age: for livelihoods, women between 18-49; for other support, households with children and the elderly. </w:t>
            </w:r>
          </w:p>
          <w:p w14:paraId="67709E1D"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Income: households with income of less than US$1.25 per person per day.</w:t>
            </w:r>
          </w:p>
          <w:p w14:paraId="666EA9C1"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Household Status: </w:t>
            </w:r>
          </w:p>
          <w:p w14:paraId="3E734E8B" w14:textId="77777777" w:rsidR="003B75D2" w:rsidRPr="00FD120F" w:rsidRDefault="003B75D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Women and girl beneficiaries from households where there are no able male members to earn livelihoods.</w:t>
            </w:r>
          </w:p>
          <w:p w14:paraId="689906E1" w14:textId="77777777" w:rsidR="003B75D2" w:rsidRPr="00FD120F" w:rsidRDefault="003B75D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Women from households where there are a greater number of dependent members on the women (household members chronically ill; physically, mentally and/or visually impaired or disabled).</w:t>
            </w:r>
          </w:p>
          <w:p w14:paraId="51A9E484" w14:textId="77777777" w:rsidR="003B75D2" w:rsidRPr="00FD120F" w:rsidRDefault="003B75D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Indigenous (“Adivasi”) households.</w:t>
            </w:r>
          </w:p>
          <w:p w14:paraId="7DB082AD"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Land: for agricultural livelihoods, households that possess less than 30 decimals (1,214 m</w:t>
            </w:r>
            <w:r w:rsidRPr="00FD120F">
              <w:rPr>
                <w:rFonts w:asciiTheme="minorHAnsi" w:hAnsiTheme="minorHAnsi" w:cstheme="minorHAnsi"/>
                <w:color w:val="000000"/>
                <w:sz w:val="19"/>
                <w:szCs w:val="19"/>
                <w:vertAlign w:val="superscript"/>
                <w:lang w:val="en-GB" w:eastAsia="ja-JP"/>
              </w:rPr>
              <w:t>2</w:t>
            </w:r>
            <w:r w:rsidRPr="00FD120F">
              <w:rPr>
                <w:rFonts w:asciiTheme="minorHAnsi" w:hAnsiTheme="minorHAnsi" w:cstheme="minorHAnsi"/>
                <w:color w:val="000000"/>
                <w:sz w:val="19"/>
                <w:szCs w:val="19"/>
                <w:lang w:val="en-GB" w:eastAsia="ja-JP"/>
              </w:rPr>
              <w:t>) of previously usable agricultural land and possess less than 50 decimals (2,023 m</w:t>
            </w:r>
            <w:r w:rsidRPr="00FD120F">
              <w:rPr>
                <w:rFonts w:asciiTheme="minorHAnsi" w:hAnsiTheme="minorHAnsi" w:cstheme="minorHAnsi"/>
                <w:color w:val="000000"/>
                <w:sz w:val="19"/>
                <w:szCs w:val="19"/>
                <w:vertAlign w:val="superscript"/>
                <w:lang w:val="en-GB" w:eastAsia="ja-JP"/>
              </w:rPr>
              <w:t>2</w:t>
            </w:r>
            <w:r w:rsidRPr="00FD120F">
              <w:rPr>
                <w:rFonts w:asciiTheme="minorHAnsi" w:hAnsiTheme="minorHAnsi" w:cstheme="minorHAnsi"/>
                <w:color w:val="000000"/>
                <w:sz w:val="19"/>
                <w:szCs w:val="19"/>
                <w:lang w:val="en-GB" w:eastAsia="ja-JP"/>
              </w:rPr>
              <w:t xml:space="preserve">) of land in total. For housing support, priority will be given to people living on land </w:t>
            </w:r>
            <w:r w:rsidRPr="00FD120F">
              <w:rPr>
                <w:rFonts w:asciiTheme="minorHAnsi" w:hAnsiTheme="minorHAnsi" w:cstheme="minorHAnsi"/>
                <w:color w:val="000000"/>
                <w:sz w:val="19"/>
                <w:szCs w:val="19"/>
                <w:lang w:val="en-GB" w:eastAsia="ja-JP"/>
              </w:rPr>
              <w:lastRenderedPageBreak/>
              <w:t xml:space="preserve">exposed to extreme climatic events, people with only homestead land and landless people who arrange public land through official/customary process. </w:t>
            </w:r>
          </w:p>
          <w:p w14:paraId="7792282C" w14:textId="77777777" w:rsidR="003B75D2" w:rsidRPr="00FD120F" w:rsidRDefault="003B75D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Other requirements to assess eligibility: </w:t>
            </w:r>
          </w:p>
          <w:p w14:paraId="3D1C0D9B" w14:textId="77777777" w:rsidR="003B75D2" w:rsidRPr="00FD120F" w:rsidRDefault="003B75D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Hindu minority households will be represented in proportion to their overall population in the wards. </w:t>
            </w:r>
          </w:p>
          <w:p w14:paraId="7842C341" w14:textId="77777777" w:rsidR="003B75D2" w:rsidRPr="00FD120F" w:rsidRDefault="003B75D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The beneficiary cannot have been a recipient of GoB’s or any NGO’s schemes of similar nature and/or quantity of support within the last two years.</w:t>
            </w:r>
          </w:p>
        </w:tc>
      </w:tr>
      <w:tr w:rsidR="003B75D2" w:rsidRPr="009D3DD4" w14:paraId="68C5DBCB" w14:textId="77777777" w:rsidTr="00080C6C">
        <w:trPr>
          <w:trHeight w:val="691"/>
          <w:jc w:val="center"/>
        </w:trPr>
        <w:tc>
          <w:tcPr>
            <w:tcW w:w="2132" w:type="dxa"/>
            <w:shd w:val="clear" w:color="auto" w:fill="auto"/>
          </w:tcPr>
          <w:p w14:paraId="04C8144C"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Beneficiary households (indirect)</w:t>
            </w:r>
          </w:p>
        </w:tc>
        <w:tc>
          <w:tcPr>
            <w:tcW w:w="6994" w:type="dxa"/>
            <w:shd w:val="clear" w:color="auto" w:fill="auto"/>
          </w:tcPr>
          <w:p w14:paraId="0ABF5252" w14:textId="77777777" w:rsidR="003B75D2" w:rsidRPr="00FF7479" w:rsidRDefault="003B75D2" w:rsidP="003B75D2">
            <w:pPr>
              <w:tabs>
                <w:tab w:val="center" w:pos="4320"/>
                <w:tab w:val="right" w:pos="8640"/>
              </w:tabs>
              <w:rPr>
                <w:rFonts w:asciiTheme="minorHAnsi" w:hAnsiTheme="minorHAnsi" w:cstheme="minorHAnsi"/>
                <w:sz w:val="19"/>
                <w:szCs w:val="19"/>
                <w:lang w:val="en-GB"/>
              </w:rPr>
            </w:pPr>
            <w:r w:rsidRPr="00FF7479">
              <w:rPr>
                <w:rFonts w:asciiTheme="minorHAnsi" w:hAnsiTheme="minorHAnsi" w:cstheme="minorHAnsi"/>
                <w:sz w:val="19"/>
                <w:szCs w:val="19"/>
                <w:lang w:val="en-GB"/>
              </w:rPr>
              <w:t xml:space="preserve">No direct role in relation to the project activities but will benefit from different interventions. </w:t>
            </w:r>
          </w:p>
        </w:tc>
      </w:tr>
      <w:tr w:rsidR="003B75D2" w:rsidRPr="009D3DD4" w14:paraId="3F9EDC52" w14:textId="77777777" w:rsidTr="00080C6C">
        <w:trPr>
          <w:trHeight w:val="691"/>
          <w:jc w:val="center"/>
        </w:trPr>
        <w:tc>
          <w:tcPr>
            <w:tcW w:w="2132" w:type="dxa"/>
            <w:shd w:val="clear" w:color="auto" w:fill="auto"/>
          </w:tcPr>
          <w:p w14:paraId="098DE9F1"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Local construction workers</w:t>
            </w:r>
          </w:p>
        </w:tc>
        <w:tc>
          <w:tcPr>
            <w:tcW w:w="6994" w:type="dxa"/>
            <w:shd w:val="clear" w:color="auto" w:fill="auto"/>
          </w:tcPr>
          <w:p w14:paraId="24548B4F" w14:textId="77777777" w:rsidR="003B75D2" w:rsidRDefault="003B75D2" w:rsidP="003B75D2">
            <w:pPr>
              <w:tabs>
                <w:tab w:val="center" w:pos="4320"/>
                <w:tab w:val="right" w:pos="8640"/>
              </w:tabs>
              <w:rPr>
                <w:rFonts w:asciiTheme="minorHAnsi" w:hAnsiTheme="minorHAnsi" w:cstheme="minorHAnsi"/>
                <w:sz w:val="19"/>
                <w:szCs w:val="19"/>
                <w:lang w:val="en-GB"/>
              </w:rPr>
            </w:pPr>
            <w:r w:rsidRPr="004A5D47">
              <w:rPr>
                <w:rFonts w:asciiTheme="minorHAnsi" w:hAnsiTheme="minorHAnsi" w:cstheme="minorHAnsi"/>
                <w:sz w:val="19"/>
                <w:szCs w:val="19"/>
                <w:lang w:val="en-GB"/>
              </w:rPr>
              <w:t xml:space="preserve">Local construction workers will be trained on climate-resilient building techniques </w:t>
            </w:r>
            <w:r>
              <w:rPr>
                <w:rFonts w:asciiTheme="minorHAnsi" w:hAnsiTheme="minorHAnsi" w:cstheme="minorHAnsi"/>
                <w:sz w:val="19"/>
                <w:szCs w:val="19"/>
                <w:lang w:val="en-GB"/>
              </w:rPr>
              <w:t xml:space="preserve">and standards of cyclone and flood resilient houses, </w:t>
            </w:r>
          </w:p>
          <w:p w14:paraId="70009733" w14:textId="77777777" w:rsidR="003B75D2" w:rsidRDefault="003B75D2" w:rsidP="003B75D2">
            <w:pPr>
              <w:tabs>
                <w:tab w:val="center" w:pos="4320"/>
                <w:tab w:val="right" w:pos="8640"/>
              </w:tabs>
              <w:rPr>
                <w:rFonts w:asciiTheme="minorHAnsi" w:hAnsiTheme="minorHAnsi" w:cstheme="minorHAnsi"/>
                <w:sz w:val="19"/>
                <w:szCs w:val="19"/>
                <w:lang w:val="en-GB"/>
              </w:rPr>
            </w:pPr>
            <w:r w:rsidRPr="004A5D47">
              <w:rPr>
                <w:rFonts w:asciiTheme="minorHAnsi" w:hAnsiTheme="minorHAnsi" w:cstheme="minorHAnsi"/>
                <w:sz w:val="19"/>
                <w:szCs w:val="19"/>
                <w:lang w:val="en-GB"/>
              </w:rPr>
              <w:t>for use in the broader community.</w:t>
            </w:r>
          </w:p>
          <w:p w14:paraId="5A71177C" w14:textId="5B94A165" w:rsidR="003B75D2" w:rsidRPr="0016382A" w:rsidRDefault="003B75D2" w:rsidP="003B75D2">
            <w:pPr>
              <w:tabs>
                <w:tab w:val="center" w:pos="4320"/>
                <w:tab w:val="right" w:pos="8640"/>
              </w:tabs>
              <w:rPr>
                <w:rFonts w:asciiTheme="minorHAnsi" w:hAnsiTheme="minorHAnsi" w:cstheme="minorHAnsi"/>
                <w:color w:val="FF0000"/>
                <w:sz w:val="19"/>
                <w:szCs w:val="19"/>
                <w:lang w:val="en-GB"/>
              </w:rPr>
            </w:pPr>
          </w:p>
        </w:tc>
      </w:tr>
      <w:tr w:rsidR="003B75D2" w:rsidRPr="009D3DD4" w14:paraId="69B6D9ED" w14:textId="77777777" w:rsidTr="00080C6C">
        <w:trPr>
          <w:trHeight w:val="691"/>
          <w:jc w:val="center"/>
        </w:trPr>
        <w:tc>
          <w:tcPr>
            <w:tcW w:w="2132" w:type="dxa"/>
            <w:shd w:val="clear" w:color="auto" w:fill="auto"/>
          </w:tcPr>
          <w:p w14:paraId="4DC04495" w14:textId="70D53B70"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Community groups 1</w:t>
            </w:r>
          </w:p>
        </w:tc>
        <w:tc>
          <w:tcPr>
            <w:tcW w:w="6994" w:type="dxa"/>
            <w:shd w:val="clear" w:color="auto" w:fill="auto"/>
          </w:tcPr>
          <w:p w14:paraId="6413E14B" w14:textId="72320346" w:rsidR="003B75D2" w:rsidRPr="004A5D47" w:rsidRDefault="003B75D2" w:rsidP="003B75D2">
            <w:pPr>
              <w:tabs>
                <w:tab w:val="center" w:pos="4320"/>
                <w:tab w:val="right" w:pos="8640"/>
              </w:tabs>
              <w:rPr>
                <w:rFonts w:asciiTheme="minorHAnsi" w:hAnsiTheme="minorHAnsi" w:cstheme="minorHAnsi"/>
                <w:sz w:val="19"/>
                <w:szCs w:val="19"/>
                <w:lang w:val="en-GB"/>
              </w:rPr>
            </w:pPr>
            <w:r w:rsidRPr="00A671DB">
              <w:rPr>
                <w:rFonts w:asciiTheme="minorHAnsi" w:hAnsiTheme="minorHAnsi" w:cstheme="minorHAnsi"/>
                <w:sz w:val="19"/>
                <w:szCs w:val="19"/>
                <w:lang w:val="en-GB"/>
              </w:rPr>
              <w:t>Community groups will be established from among the beneficiary households.</w:t>
            </w:r>
            <w:r>
              <w:rPr>
                <w:rFonts w:asciiTheme="minorHAnsi" w:hAnsiTheme="minorHAnsi" w:cstheme="minorHAnsi"/>
                <w:sz w:val="19"/>
                <w:szCs w:val="19"/>
                <w:lang w:val="en-GB"/>
              </w:rPr>
              <w:t xml:space="preserve"> They </w:t>
            </w:r>
            <w:r w:rsidRPr="00A671DB">
              <w:rPr>
                <w:rFonts w:asciiTheme="minorHAnsi" w:hAnsiTheme="minorHAnsi" w:cstheme="minorHAnsi"/>
                <w:sz w:val="19"/>
                <w:szCs w:val="19"/>
                <w:lang w:val="en-GB"/>
              </w:rPr>
              <w:t>will be trained and equipped to operate and maintain the nano-grids.</w:t>
            </w:r>
          </w:p>
        </w:tc>
      </w:tr>
      <w:tr w:rsidR="003B75D2" w:rsidRPr="009D3DD4" w14:paraId="61290D36" w14:textId="77777777" w:rsidTr="00080C6C">
        <w:trPr>
          <w:trHeight w:val="691"/>
          <w:jc w:val="center"/>
        </w:trPr>
        <w:tc>
          <w:tcPr>
            <w:tcW w:w="2132" w:type="dxa"/>
            <w:shd w:val="clear" w:color="auto" w:fill="auto"/>
          </w:tcPr>
          <w:p w14:paraId="4B7AD813" w14:textId="39E1E318"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Community-based water-user group 2</w:t>
            </w:r>
          </w:p>
        </w:tc>
        <w:tc>
          <w:tcPr>
            <w:tcW w:w="6994" w:type="dxa"/>
            <w:shd w:val="clear" w:color="auto" w:fill="auto"/>
          </w:tcPr>
          <w:p w14:paraId="637EC03C" w14:textId="10A1B4B6" w:rsidR="003B75D2" w:rsidRDefault="003B75D2" w:rsidP="003B75D2">
            <w:pPr>
              <w:tabs>
                <w:tab w:val="center" w:pos="4320"/>
                <w:tab w:val="right" w:pos="8640"/>
              </w:tabs>
              <w:rPr>
                <w:rFonts w:asciiTheme="minorHAnsi" w:hAnsiTheme="minorHAnsi" w:cstheme="minorHAnsi"/>
                <w:sz w:val="19"/>
                <w:szCs w:val="19"/>
                <w:lang w:val="en-GB"/>
              </w:rPr>
            </w:pPr>
            <w:r w:rsidRPr="00E416D0">
              <w:rPr>
                <w:rFonts w:asciiTheme="minorHAnsi" w:hAnsiTheme="minorHAnsi" w:cstheme="minorHAnsi"/>
                <w:sz w:val="19"/>
                <w:szCs w:val="19"/>
                <w:lang w:val="en-GB"/>
              </w:rPr>
              <w:t>Community members will be supported to establish water-user groups. These groups will be trained to: i) manage the preservation and distribution of surface water in areas that experience water stress during the dry season and/or because of saline intrusion; and ii) assist community members with the maintenance of rainwater harvesting systems. The training will be provided by the project partner NGO and will ensure that the water-user groups are capacitated to be self</w:t>
            </w:r>
            <w:r>
              <w:rPr>
                <w:rFonts w:asciiTheme="minorHAnsi" w:hAnsiTheme="minorHAnsi" w:cstheme="minorHAnsi"/>
                <w:sz w:val="19"/>
                <w:szCs w:val="19"/>
                <w:lang w:val="en-GB"/>
              </w:rPr>
              <w:t>-</w:t>
            </w:r>
            <w:r w:rsidRPr="00E416D0">
              <w:rPr>
                <w:rFonts w:asciiTheme="minorHAnsi" w:hAnsiTheme="minorHAnsi" w:cstheme="minorHAnsi"/>
                <w:sz w:val="19"/>
                <w:szCs w:val="19"/>
                <w:lang w:val="en-GB"/>
              </w:rPr>
              <w:t>sufficient before the end of the project period</w:t>
            </w:r>
            <w:r>
              <w:rPr>
                <w:rFonts w:asciiTheme="minorHAnsi" w:hAnsiTheme="minorHAnsi" w:cstheme="minorHAnsi"/>
                <w:sz w:val="19"/>
                <w:szCs w:val="19"/>
                <w:lang w:val="en-GB"/>
              </w:rPr>
              <w:t>.</w:t>
            </w:r>
          </w:p>
          <w:p w14:paraId="42C02A71" w14:textId="2B186F9E" w:rsidR="003B75D2" w:rsidRPr="004A5D47" w:rsidRDefault="003B75D2" w:rsidP="003B75D2">
            <w:pPr>
              <w:tabs>
                <w:tab w:val="center" w:pos="4320"/>
                <w:tab w:val="right" w:pos="8640"/>
              </w:tabs>
              <w:rPr>
                <w:rFonts w:asciiTheme="minorHAnsi" w:hAnsiTheme="minorHAnsi" w:cstheme="minorHAnsi"/>
                <w:sz w:val="19"/>
                <w:szCs w:val="19"/>
                <w:lang w:val="en-GB"/>
              </w:rPr>
            </w:pPr>
          </w:p>
        </w:tc>
      </w:tr>
      <w:tr w:rsidR="003B75D2" w:rsidRPr="009D3DD4" w14:paraId="1DC2ED49" w14:textId="77777777" w:rsidTr="00080C6C">
        <w:trPr>
          <w:trHeight w:val="1144"/>
          <w:jc w:val="center"/>
        </w:trPr>
        <w:tc>
          <w:tcPr>
            <w:tcW w:w="2132" w:type="dxa"/>
            <w:shd w:val="clear" w:color="auto" w:fill="auto"/>
          </w:tcPr>
          <w:p w14:paraId="7FD3F51B"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S</w:t>
            </w:r>
            <w:r w:rsidRPr="0043188C">
              <w:rPr>
                <w:rFonts w:asciiTheme="minorHAnsi" w:hAnsiTheme="minorHAnsi" w:cstheme="minorHAnsi"/>
                <w:sz w:val="19"/>
                <w:szCs w:val="19"/>
                <w:lang w:val="en-GB"/>
              </w:rPr>
              <w:t>ocial forestry programmes and the community embankment management groups</w:t>
            </w:r>
          </w:p>
        </w:tc>
        <w:tc>
          <w:tcPr>
            <w:tcW w:w="6994" w:type="dxa"/>
            <w:shd w:val="clear" w:color="auto" w:fill="auto"/>
          </w:tcPr>
          <w:p w14:paraId="016F169B" w14:textId="77777777" w:rsidR="003B75D2" w:rsidRPr="001E2BC5"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Bangladesh Water Development Board (BWDB) will collaborate with </w:t>
            </w:r>
            <w:r w:rsidRPr="0043188C">
              <w:rPr>
                <w:rFonts w:asciiTheme="minorHAnsi" w:hAnsiTheme="minorHAnsi" w:cstheme="minorHAnsi"/>
                <w:sz w:val="19"/>
                <w:szCs w:val="19"/>
                <w:lang w:val="en-GB"/>
              </w:rPr>
              <w:t>social forestry programmes and the community embankment management groups</w:t>
            </w:r>
            <w:r>
              <w:rPr>
                <w:rFonts w:asciiTheme="minorHAnsi" w:hAnsiTheme="minorHAnsi" w:cstheme="minorHAnsi"/>
                <w:sz w:val="19"/>
                <w:szCs w:val="19"/>
                <w:lang w:val="en-GB"/>
              </w:rPr>
              <w:t xml:space="preserve"> for s</w:t>
            </w:r>
            <w:r w:rsidRPr="0043188C">
              <w:rPr>
                <w:rFonts w:asciiTheme="minorHAnsi" w:hAnsiTheme="minorHAnsi" w:cstheme="minorHAnsi"/>
                <w:sz w:val="19"/>
                <w:szCs w:val="19"/>
                <w:lang w:val="en-GB"/>
              </w:rPr>
              <w:t>trengthening embankments in Mujibnagar and riverbanks in Lakshmitari through the installation of geotextile and EbA measures such as planting mangroves, other trees and vetiver grass.</w:t>
            </w:r>
          </w:p>
        </w:tc>
      </w:tr>
      <w:tr w:rsidR="003B75D2" w:rsidRPr="009D3DD4" w14:paraId="398B5EC5" w14:textId="77777777" w:rsidTr="00080C6C">
        <w:trPr>
          <w:trHeight w:val="1156"/>
          <w:jc w:val="center"/>
        </w:trPr>
        <w:tc>
          <w:tcPr>
            <w:tcW w:w="2132" w:type="dxa"/>
            <w:shd w:val="clear" w:color="auto" w:fill="auto"/>
          </w:tcPr>
          <w:p w14:paraId="5A15CD1B"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w:t>
            </w:r>
            <w:r w:rsidRPr="0043188C">
              <w:rPr>
                <w:rFonts w:asciiTheme="minorHAnsi" w:hAnsiTheme="minorHAnsi" w:cstheme="minorHAnsi"/>
                <w:sz w:val="19"/>
                <w:szCs w:val="19"/>
                <w:lang w:val="en-GB"/>
              </w:rPr>
              <w:t>ommunity embankment management groups</w:t>
            </w:r>
          </w:p>
        </w:tc>
        <w:tc>
          <w:tcPr>
            <w:tcW w:w="6994" w:type="dxa"/>
            <w:shd w:val="clear" w:color="auto" w:fill="auto"/>
          </w:tcPr>
          <w:p w14:paraId="116A6402" w14:textId="77777777" w:rsidR="003B75D2" w:rsidRPr="001E2BC5"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w:t>
            </w:r>
            <w:r w:rsidRPr="0043188C">
              <w:rPr>
                <w:rFonts w:asciiTheme="minorHAnsi" w:hAnsiTheme="minorHAnsi" w:cstheme="minorHAnsi"/>
                <w:sz w:val="19"/>
                <w:szCs w:val="19"/>
                <w:lang w:val="en-GB"/>
              </w:rPr>
              <w:t>ommunity embankment management groups</w:t>
            </w:r>
            <w:r>
              <w:rPr>
                <w:rFonts w:asciiTheme="minorHAnsi" w:hAnsiTheme="minorHAnsi" w:cstheme="minorHAnsi"/>
                <w:sz w:val="19"/>
                <w:szCs w:val="19"/>
                <w:lang w:val="en-GB"/>
              </w:rPr>
              <w:t xml:space="preserve"> will be responsible for the </w:t>
            </w:r>
            <w:r w:rsidRPr="0043188C">
              <w:rPr>
                <w:rFonts w:asciiTheme="minorHAnsi" w:hAnsiTheme="minorHAnsi" w:cstheme="minorHAnsi"/>
                <w:sz w:val="19"/>
                <w:szCs w:val="19"/>
                <w:lang w:val="en-GB"/>
              </w:rPr>
              <w:t>maintenance of embankments</w:t>
            </w:r>
            <w:r>
              <w:rPr>
                <w:rFonts w:asciiTheme="minorHAnsi" w:hAnsiTheme="minorHAnsi" w:cstheme="minorHAnsi"/>
                <w:sz w:val="19"/>
                <w:szCs w:val="19"/>
                <w:lang w:val="en-GB"/>
              </w:rPr>
              <w:t xml:space="preserve">. Members will come from </w:t>
            </w:r>
            <w:r w:rsidRPr="0043188C">
              <w:rPr>
                <w:rFonts w:asciiTheme="minorHAnsi" w:hAnsiTheme="minorHAnsi" w:cstheme="minorHAnsi"/>
                <w:sz w:val="19"/>
                <w:szCs w:val="19"/>
                <w:lang w:val="en-GB"/>
              </w:rPr>
              <w:t>local communities.</w:t>
            </w:r>
            <w:r>
              <w:rPr>
                <w:rFonts w:asciiTheme="minorHAnsi" w:hAnsiTheme="minorHAnsi" w:cstheme="minorHAnsi"/>
                <w:sz w:val="19"/>
                <w:szCs w:val="19"/>
                <w:lang w:val="en-GB"/>
              </w:rPr>
              <w:t xml:space="preserve"> Incentives will be provided to community members to increase participation. These incentives include</w:t>
            </w:r>
            <w:r w:rsidRPr="0043188C">
              <w:rPr>
                <w:rFonts w:asciiTheme="minorHAnsi" w:hAnsiTheme="minorHAnsi" w:cstheme="minorHAnsi"/>
                <w:sz w:val="19"/>
                <w:szCs w:val="19"/>
                <w:lang w:val="en-GB"/>
              </w:rPr>
              <w:t xml:space="preserve"> fish farms or social forestry next to embankments.</w:t>
            </w:r>
          </w:p>
        </w:tc>
      </w:tr>
      <w:tr w:rsidR="003B75D2" w:rsidRPr="009D3DD4" w14:paraId="7792AD34" w14:textId="77777777" w:rsidTr="00080C6C">
        <w:trPr>
          <w:trHeight w:val="1609"/>
          <w:jc w:val="center"/>
        </w:trPr>
        <w:tc>
          <w:tcPr>
            <w:tcW w:w="2132" w:type="dxa"/>
            <w:shd w:val="clear" w:color="auto" w:fill="auto"/>
          </w:tcPr>
          <w:p w14:paraId="32BF6E54"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Cyclone Preparedness Program volunteers</w:t>
            </w:r>
          </w:p>
        </w:tc>
        <w:tc>
          <w:tcPr>
            <w:tcW w:w="6994" w:type="dxa"/>
            <w:shd w:val="clear" w:color="auto" w:fill="auto"/>
          </w:tcPr>
          <w:p w14:paraId="74F86048" w14:textId="77777777" w:rsidR="003B75D2" w:rsidRDefault="003B75D2" w:rsidP="003B75D2">
            <w:pPr>
              <w:tabs>
                <w:tab w:val="center" w:pos="4320"/>
                <w:tab w:val="right" w:pos="8640"/>
              </w:tabs>
              <w:rPr>
                <w:rFonts w:asciiTheme="minorHAnsi" w:hAnsiTheme="minorHAnsi" w:cstheme="minorHAnsi"/>
                <w:sz w:val="19"/>
                <w:szCs w:val="19"/>
                <w:lang w:val="en-GB"/>
              </w:rPr>
            </w:pPr>
            <w:r w:rsidRPr="00E646DA">
              <w:rPr>
                <w:rFonts w:asciiTheme="minorHAnsi" w:hAnsiTheme="minorHAnsi" w:cstheme="minorHAnsi"/>
                <w:sz w:val="19"/>
                <w:szCs w:val="19"/>
                <w:lang w:val="en-GB"/>
              </w:rPr>
              <w:t>Community members will be engaged in the CPP volunteer training programme on Mujibnagar. The training programmes will include search and rescue, water rescue, first aid and the use of light rescue equipment, and will incorporate gender, psycho-social and disability considerations. CPP volunteers will also be trained to assist with embankment repair and strengthening.</w:t>
            </w:r>
            <w:r>
              <w:rPr>
                <w:rFonts w:asciiTheme="minorHAnsi" w:hAnsiTheme="minorHAnsi" w:cstheme="minorHAnsi"/>
                <w:sz w:val="19"/>
                <w:szCs w:val="19"/>
                <w:lang w:val="en-GB"/>
              </w:rPr>
              <w:t xml:space="preserve"> </w:t>
            </w:r>
            <w:r w:rsidRPr="00E646DA">
              <w:rPr>
                <w:rFonts w:asciiTheme="minorHAnsi" w:hAnsiTheme="minorHAnsi" w:cstheme="minorHAnsi"/>
                <w:sz w:val="19"/>
                <w:szCs w:val="19"/>
                <w:lang w:val="en-GB"/>
              </w:rPr>
              <w:t>CPP volunteers will be equipped with the necessary personal equipment, including protective clothing, torches and signal flags.</w:t>
            </w:r>
          </w:p>
        </w:tc>
      </w:tr>
      <w:tr w:rsidR="003B75D2" w:rsidRPr="009D3DD4" w14:paraId="488F19EC" w14:textId="77777777" w:rsidTr="00080C6C">
        <w:trPr>
          <w:trHeight w:val="1656"/>
          <w:jc w:val="center"/>
        </w:trPr>
        <w:tc>
          <w:tcPr>
            <w:tcW w:w="2132" w:type="dxa"/>
            <w:shd w:val="clear" w:color="auto" w:fill="auto"/>
          </w:tcPr>
          <w:p w14:paraId="510B9841"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Health care workers</w:t>
            </w:r>
          </w:p>
        </w:tc>
        <w:tc>
          <w:tcPr>
            <w:tcW w:w="6994" w:type="dxa"/>
            <w:shd w:val="clear" w:color="auto" w:fill="auto"/>
          </w:tcPr>
          <w:p w14:paraId="6693A0DD" w14:textId="269E67B6" w:rsidR="003B75D2" w:rsidRPr="00E646DA" w:rsidRDefault="003B75D2" w:rsidP="003B75D2">
            <w:pPr>
              <w:rPr>
                <w:rFonts w:asciiTheme="minorHAnsi" w:hAnsiTheme="minorHAnsi" w:cstheme="minorHAnsi"/>
                <w:sz w:val="19"/>
                <w:szCs w:val="19"/>
                <w:lang w:val="en-GB"/>
              </w:rPr>
            </w:pPr>
            <w:r w:rsidRPr="00E646DA">
              <w:rPr>
                <w:rFonts w:asciiTheme="minorHAnsi" w:hAnsiTheme="minorHAnsi" w:cstheme="minorHAnsi"/>
                <w:sz w:val="19"/>
                <w:szCs w:val="19"/>
                <w:lang w:val="en-GB"/>
              </w:rPr>
              <w:t xml:space="preserve">During non-disaster periods, health care workers on the floating ambulance will also communicate with patients via mobile phone, i.e. through a Mobile Health Support System (M-Health). This system will allow health care workers to maintain contact with patients that have critical or chronic conditions. The floating ambulance will be integrated with the existing healthcare infrastructure in the region, including the community clinic on Mujibnagar and other clinics on Char Fasson. </w:t>
            </w:r>
          </w:p>
        </w:tc>
      </w:tr>
      <w:tr w:rsidR="003B75D2" w:rsidRPr="009D3DD4" w14:paraId="3D593918" w14:textId="77777777" w:rsidTr="00080C6C">
        <w:trPr>
          <w:trHeight w:val="1144"/>
          <w:jc w:val="center"/>
        </w:trPr>
        <w:tc>
          <w:tcPr>
            <w:tcW w:w="2132" w:type="dxa"/>
            <w:shd w:val="clear" w:color="auto" w:fill="auto"/>
          </w:tcPr>
          <w:p w14:paraId="34E25232"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Permanent staff of Farmer Field Schools</w:t>
            </w:r>
          </w:p>
        </w:tc>
        <w:tc>
          <w:tcPr>
            <w:tcW w:w="6994" w:type="dxa"/>
            <w:shd w:val="clear" w:color="auto" w:fill="auto"/>
          </w:tcPr>
          <w:p w14:paraId="69780B5F" w14:textId="77777777" w:rsidR="003B75D2" w:rsidRPr="00E646DA" w:rsidRDefault="003B75D2" w:rsidP="003B75D2">
            <w:pPr>
              <w:rPr>
                <w:rFonts w:asciiTheme="minorHAnsi" w:hAnsiTheme="minorHAnsi" w:cstheme="minorHAnsi"/>
                <w:sz w:val="19"/>
                <w:szCs w:val="19"/>
                <w:lang w:val="en-GB"/>
              </w:rPr>
            </w:pPr>
            <w:r>
              <w:rPr>
                <w:rFonts w:asciiTheme="minorHAnsi" w:hAnsiTheme="minorHAnsi" w:cstheme="minorHAnsi"/>
                <w:sz w:val="19"/>
                <w:szCs w:val="19"/>
                <w:lang w:val="en-GB"/>
              </w:rPr>
              <w:t xml:space="preserve">Permanent staff of farmer field schools will be responsible for </w:t>
            </w:r>
            <w:r w:rsidRPr="00E646DA">
              <w:rPr>
                <w:rFonts w:asciiTheme="minorHAnsi" w:hAnsiTheme="minorHAnsi" w:cstheme="minorHAnsi"/>
                <w:sz w:val="19"/>
                <w:szCs w:val="19"/>
                <w:lang w:val="en-GB"/>
              </w:rPr>
              <w:t>host</w:t>
            </w:r>
            <w:r>
              <w:rPr>
                <w:rFonts w:asciiTheme="minorHAnsi" w:hAnsiTheme="minorHAnsi" w:cstheme="minorHAnsi"/>
                <w:sz w:val="19"/>
                <w:szCs w:val="19"/>
                <w:lang w:val="en-GB"/>
              </w:rPr>
              <w:t>ing</w:t>
            </w:r>
            <w:r w:rsidRPr="00E646DA">
              <w:rPr>
                <w:rFonts w:asciiTheme="minorHAnsi" w:hAnsiTheme="minorHAnsi" w:cstheme="minorHAnsi"/>
                <w:sz w:val="19"/>
                <w:szCs w:val="19"/>
                <w:lang w:val="en-GB"/>
              </w:rPr>
              <w:t xml:space="preserve"> workshops for local farmers to learn about proven innovative food production techniques, including: i) hydroponics; ii) fish farms; iii) vertical gardens; iv) the selection and use of climate-resilient cultivars; and v) other climate-resilient agricultural practices.</w:t>
            </w:r>
          </w:p>
        </w:tc>
      </w:tr>
      <w:tr w:rsidR="003B75D2" w:rsidRPr="009D3DD4" w14:paraId="17F86715" w14:textId="77777777" w:rsidTr="00080C6C">
        <w:trPr>
          <w:trHeight w:val="691"/>
          <w:jc w:val="center"/>
        </w:trPr>
        <w:tc>
          <w:tcPr>
            <w:tcW w:w="2132" w:type="dxa"/>
            <w:shd w:val="clear" w:color="auto" w:fill="auto"/>
          </w:tcPr>
          <w:p w14:paraId="22F011AE"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Farmers</w:t>
            </w:r>
          </w:p>
        </w:tc>
        <w:tc>
          <w:tcPr>
            <w:tcW w:w="6994" w:type="dxa"/>
            <w:shd w:val="clear" w:color="auto" w:fill="auto"/>
          </w:tcPr>
          <w:p w14:paraId="6CC2E602" w14:textId="77777777" w:rsidR="003B75D2" w:rsidRDefault="003B75D2" w:rsidP="003B75D2">
            <w:pPr>
              <w:rPr>
                <w:rFonts w:asciiTheme="minorHAnsi" w:hAnsiTheme="minorHAnsi" w:cstheme="minorHAnsi"/>
                <w:sz w:val="19"/>
                <w:szCs w:val="19"/>
                <w:lang w:val="en-GB"/>
              </w:rPr>
            </w:pPr>
            <w:r>
              <w:rPr>
                <w:rFonts w:asciiTheme="minorHAnsi" w:hAnsiTheme="minorHAnsi" w:cstheme="minorHAnsi"/>
                <w:sz w:val="19"/>
                <w:szCs w:val="19"/>
                <w:lang w:val="en-GB"/>
              </w:rPr>
              <w:t>Fa</w:t>
            </w:r>
            <w:r w:rsidRPr="00E646DA">
              <w:rPr>
                <w:rFonts w:asciiTheme="minorHAnsi" w:hAnsiTheme="minorHAnsi" w:cstheme="minorHAnsi"/>
                <w:sz w:val="19"/>
                <w:szCs w:val="19"/>
                <w:lang w:val="en-GB"/>
              </w:rPr>
              <w:t xml:space="preserve">rmers living in Mujibnagar and Lakshmitari </w:t>
            </w:r>
            <w:r>
              <w:rPr>
                <w:rFonts w:asciiTheme="minorHAnsi" w:hAnsiTheme="minorHAnsi" w:cstheme="minorHAnsi"/>
                <w:sz w:val="19"/>
                <w:szCs w:val="19"/>
                <w:lang w:val="en-GB"/>
              </w:rPr>
              <w:t xml:space="preserve">will be trained through farmer field schools that will be established in the two sites to </w:t>
            </w:r>
            <w:r w:rsidRPr="00E646DA">
              <w:rPr>
                <w:rFonts w:asciiTheme="minorHAnsi" w:hAnsiTheme="minorHAnsi" w:cstheme="minorHAnsi"/>
                <w:sz w:val="19"/>
                <w:szCs w:val="19"/>
                <w:lang w:val="en-GB"/>
              </w:rPr>
              <w:t>increas</w:t>
            </w:r>
            <w:r>
              <w:rPr>
                <w:rFonts w:asciiTheme="minorHAnsi" w:hAnsiTheme="minorHAnsi" w:cstheme="minorHAnsi"/>
                <w:sz w:val="19"/>
                <w:szCs w:val="19"/>
                <w:lang w:val="en-GB"/>
              </w:rPr>
              <w:t>e</w:t>
            </w:r>
            <w:r w:rsidRPr="00E646DA">
              <w:rPr>
                <w:rFonts w:asciiTheme="minorHAnsi" w:hAnsiTheme="minorHAnsi" w:cstheme="minorHAnsi"/>
                <w:sz w:val="19"/>
                <w:szCs w:val="19"/>
                <w:lang w:val="en-GB"/>
              </w:rPr>
              <w:t xml:space="preserve"> their awareness of different climate-resilient agricultural techniques. </w:t>
            </w:r>
          </w:p>
          <w:p w14:paraId="6EE31062" w14:textId="09751C14" w:rsidR="003B75D2" w:rsidRDefault="003B75D2" w:rsidP="003B75D2">
            <w:pPr>
              <w:rPr>
                <w:rFonts w:asciiTheme="minorHAnsi" w:hAnsiTheme="minorHAnsi" w:cstheme="minorHAnsi"/>
                <w:sz w:val="19"/>
                <w:szCs w:val="19"/>
                <w:lang w:val="en-GB"/>
              </w:rPr>
            </w:pPr>
          </w:p>
        </w:tc>
      </w:tr>
      <w:tr w:rsidR="003B75D2" w:rsidRPr="009D3DD4" w14:paraId="1E91B19B" w14:textId="77777777" w:rsidTr="00080C6C">
        <w:trPr>
          <w:trHeight w:val="917"/>
          <w:jc w:val="center"/>
        </w:trPr>
        <w:tc>
          <w:tcPr>
            <w:tcW w:w="2132" w:type="dxa"/>
            <w:shd w:val="clear" w:color="auto" w:fill="auto"/>
          </w:tcPr>
          <w:p w14:paraId="2F973E43"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Teachers and religious leaders</w:t>
            </w:r>
          </w:p>
        </w:tc>
        <w:tc>
          <w:tcPr>
            <w:tcW w:w="6994" w:type="dxa"/>
            <w:shd w:val="clear" w:color="auto" w:fill="auto"/>
          </w:tcPr>
          <w:p w14:paraId="47B7D586" w14:textId="77777777" w:rsidR="003B75D2" w:rsidRDefault="003B75D2" w:rsidP="003B75D2">
            <w:pPr>
              <w:rPr>
                <w:rFonts w:asciiTheme="minorHAnsi" w:hAnsiTheme="minorHAnsi" w:cstheme="minorHAnsi"/>
                <w:sz w:val="19"/>
                <w:szCs w:val="19"/>
                <w:lang w:val="en-GB"/>
              </w:rPr>
            </w:pPr>
            <w:r w:rsidRPr="00F2099C">
              <w:rPr>
                <w:rFonts w:asciiTheme="minorHAnsi" w:hAnsiTheme="minorHAnsi" w:cstheme="minorHAnsi"/>
                <w:sz w:val="19"/>
                <w:szCs w:val="19"/>
                <w:lang w:val="en-GB"/>
              </w:rPr>
              <w:t>Teachers and religious leaders will be trained to disseminate climate change information to school</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children and other community members through schools and community awareness programmes in Mujibnagar, Lakshmitari and the surrounding areas. This will include information on the nature of climate change, its impacts in Bangladesh and local adaptation options.</w:t>
            </w:r>
          </w:p>
          <w:p w14:paraId="583C5B91" w14:textId="0BFEC427" w:rsidR="003B75D2" w:rsidRDefault="003B75D2" w:rsidP="003B75D2">
            <w:pPr>
              <w:rPr>
                <w:rFonts w:asciiTheme="minorHAnsi" w:hAnsiTheme="minorHAnsi" w:cstheme="minorHAnsi"/>
                <w:sz w:val="19"/>
                <w:szCs w:val="19"/>
                <w:lang w:val="en-GB"/>
              </w:rPr>
            </w:pPr>
          </w:p>
        </w:tc>
      </w:tr>
      <w:tr w:rsidR="003B75D2" w:rsidRPr="009D3DD4" w14:paraId="189B734D" w14:textId="77777777" w:rsidTr="00080C6C">
        <w:trPr>
          <w:trHeight w:val="691"/>
          <w:jc w:val="center"/>
        </w:trPr>
        <w:tc>
          <w:tcPr>
            <w:tcW w:w="2132" w:type="dxa"/>
            <w:shd w:val="clear" w:color="auto" w:fill="auto"/>
          </w:tcPr>
          <w:p w14:paraId="56573850" w14:textId="77777777" w:rsidR="003B75D2" w:rsidRDefault="003B75D2" w:rsidP="003B75D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School children and other community members</w:t>
            </w:r>
          </w:p>
        </w:tc>
        <w:tc>
          <w:tcPr>
            <w:tcW w:w="6994" w:type="dxa"/>
            <w:shd w:val="clear" w:color="auto" w:fill="auto"/>
          </w:tcPr>
          <w:p w14:paraId="6B1826F5" w14:textId="77777777" w:rsidR="003B75D2" w:rsidRPr="00F2099C" w:rsidRDefault="003B75D2" w:rsidP="003B75D2">
            <w:pPr>
              <w:rPr>
                <w:rFonts w:asciiTheme="minorHAnsi" w:hAnsiTheme="minorHAnsi" w:cstheme="minorHAnsi"/>
                <w:sz w:val="19"/>
                <w:szCs w:val="19"/>
                <w:lang w:val="en-GB"/>
              </w:rPr>
            </w:pPr>
            <w:r>
              <w:rPr>
                <w:rFonts w:asciiTheme="minorHAnsi" w:hAnsiTheme="minorHAnsi" w:cstheme="minorHAnsi"/>
                <w:sz w:val="19"/>
                <w:szCs w:val="19"/>
                <w:lang w:val="en-GB"/>
              </w:rPr>
              <w:t xml:space="preserve">School children and community members will receive climate change information through school and community awareness programs. </w:t>
            </w:r>
          </w:p>
        </w:tc>
      </w:tr>
    </w:tbl>
    <w:p w14:paraId="6EFEC00E" w14:textId="77777777" w:rsidR="0032158D" w:rsidRPr="00190FA4" w:rsidRDefault="0032158D" w:rsidP="0032158D">
      <w:pPr>
        <w:rPr>
          <w:rFonts w:asciiTheme="minorHAnsi" w:hAnsiTheme="minorHAnsi" w:cstheme="minorHAnsi"/>
          <w:sz w:val="17"/>
          <w:szCs w:val="17"/>
        </w:rPr>
      </w:pPr>
    </w:p>
    <w:p w14:paraId="3E1AC37C" w14:textId="26F34DD1" w:rsidR="0032158D" w:rsidRPr="00190FA4" w:rsidRDefault="00AA74A3" w:rsidP="0032158D">
      <w:pPr>
        <w:pStyle w:val="Heading2"/>
        <w:numPr>
          <w:ilvl w:val="0"/>
          <w:numId w:val="0"/>
        </w:numPr>
        <w:rPr>
          <w:rFonts w:asciiTheme="minorHAnsi" w:hAnsiTheme="minorHAnsi" w:cstheme="minorHAnsi"/>
          <w:color w:val="4472C4" w:themeColor="accent1"/>
        </w:rPr>
      </w:pPr>
      <w:bookmarkStart w:id="32" w:name="_Toc43367407"/>
      <w:r>
        <w:rPr>
          <w:rFonts w:asciiTheme="minorHAnsi" w:hAnsiTheme="minorHAnsi" w:cstheme="minorHAnsi"/>
          <w:color w:val="4472C4" w:themeColor="accent1"/>
        </w:rPr>
        <w:t>6</w:t>
      </w:r>
      <w:r w:rsidR="0032158D" w:rsidRPr="00190FA4">
        <w:rPr>
          <w:rFonts w:asciiTheme="minorHAnsi" w:hAnsiTheme="minorHAnsi" w:cstheme="minorHAnsi"/>
          <w:color w:val="4472C4" w:themeColor="accent1"/>
        </w:rPr>
        <w:t xml:space="preserve">.3 Stakeholder </w:t>
      </w:r>
      <w:r w:rsidR="008E13C6">
        <w:rPr>
          <w:rFonts w:asciiTheme="minorHAnsi" w:hAnsiTheme="minorHAnsi" w:cstheme="minorHAnsi"/>
          <w:color w:val="4472C4" w:themeColor="accent1"/>
        </w:rPr>
        <w:t>e</w:t>
      </w:r>
      <w:r w:rsidR="0032158D" w:rsidRPr="00190FA4">
        <w:rPr>
          <w:rFonts w:asciiTheme="minorHAnsi" w:hAnsiTheme="minorHAnsi" w:cstheme="minorHAnsi"/>
          <w:color w:val="4472C4" w:themeColor="accent1"/>
        </w:rPr>
        <w:t xml:space="preserve">ngagement </w:t>
      </w:r>
      <w:r w:rsidR="008E13C6">
        <w:rPr>
          <w:rFonts w:asciiTheme="minorHAnsi" w:hAnsiTheme="minorHAnsi" w:cstheme="minorHAnsi"/>
          <w:color w:val="4472C4" w:themeColor="accent1"/>
        </w:rPr>
        <w:t>p</w:t>
      </w:r>
      <w:r w:rsidR="0032158D" w:rsidRPr="00190FA4">
        <w:rPr>
          <w:rFonts w:asciiTheme="minorHAnsi" w:hAnsiTheme="minorHAnsi" w:cstheme="minorHAnsi"/>
          <w:color w:val="4472C4" w:themeColor="accent1"/>
        </w:rPr>
        <w:t>rogramme</w:t>
      </w:r>
      <w:bookmarkEnd w:id="32"/>
    </w:p>
    <w:p w14:paraId="23CA4331" w14:textId="77777777" w:rsidR="0032158D" w:rsidRPr="003B75D2" w:rsidRDefault="0032158D" w:rsidP="0032158D">
      <w:pPr>
        <w:jc w:val="both"/>
        <w:rPr>
          <w:rFonts w:asciiTheme="minorHAnsi" w:hAnsiTheme="minorHAnsi" w:cstheme="minorHAnsi"/>
          <w:sz w:val="22"/>
          <w:szCs w:val="22"/>
        </w:rPr>
      </w:pPr>
      <w:r w:rsidRPr="003B75D2">
        <w:rPr>
          <w:rFonts w:asciiTheme="minorHAnsi" w:hAnsiTheme="minorHAnsi" w:cstheme="minorHAnsi"/>
          <w:sz w:val="22"/>
          <w:szCs w:val="22"/>
        </w:rPr>
        <w:t>This section presents the stakeholder activities that will be conducted during the implementation phase of the project, considering that stakeholder engagement is an ongoing process that may involve, to varying degrees, the following elements: stakeholder analysis and planning, dissemination of information, consultation and meaningful participation, grievance redress, and inclusion of stakeholders in monitoring and evaluation. The stakeholder engagement processes included in this program will be based on the following principles:</w:t>
      </w:r>
    </w:p>
    <w:p w14:paraId="21806BCB" w14:textId="448906E8"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Use a range of engagement for</w:t>
      </w:r>
      <w:r w:rsidR="003B75D2" w:rsidRPr="003B75D2">
        <w:rPr>
          <w:rFonts w:asciiTheme="minorHAnsi" w:hAnsiTheme="minorHAnsi" w:cstheme="minorHAnsi"/>
          <w:sz w:val="22"/>
          <w:szCs w:val="22"/>
        </w:rPr>
        <w:t>a</w:t>
      </w:r>
      <w:r w:rsidRPr="003B75D2">
        <w:rPr>
          <w:rFonts w:asciiTheme="minorHAnsi" w:hAnsiTheme="minorHAnsi" w:cstheme="minorHAnsi"/>
          <w:sz w:val="22"/>
          <w:szCs w:val="22"/>
        </w:rPr>
        <w:t>, promoting group discussion to enable quality dialogue and conversations that allow people to develop a more complex understanding of the project activities and their relation to climate change adaptation in the region.</w:t>
      </w:r>
    </w:p>
    <w:p w14:paraId="56B41F0A" w14:textId="77777777"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 xml:space="preserve">Information should be presented in different ways to accommodate the various learning styles and needs in the communities. </w:t>
      </w:r>
    </w:p>
    <w:p w14:paraId="5717A9BC" w14:textId="77777777"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Promote feedback loops and enable opportunities for stakeholders to have input into decisions.</w:t>
      </w:r>
    </w:p>
    <w:p w14:paraId="41D768BD" w14:textId="77777777"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Foster trust, respect and ownership of the project activities and products.</w:t>
      </w:r>
    </w:p>
    <w:p w14:paraId="7FD9F386" w14:textId="77777777"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Respect different viewpoints and inputs.</w:t>
      </w:r>
    </w:p>
    <w:p w14:paraId="676045DA" w14:textId="213DC416" w:rsidR="0032158D" w:rsidRPr="003B75D2" w:rsidRDefault="0032158D" w:rsidP="002E6497">
      <w:pPr>
        <w:numPr>
          <w:ilvl w:val="0"/>
          <w:numId w:val="8"/>
        </w:numPr>
        <w:jc w:val="both"/>
        <w:rPr>
          <w:rFonts w:asciiTheme="minorHAnsi" w:hAnsiTheme="minorHAnsi" w:cstheme="minorHAnsi"/>
          <w:sz w:val="22"/>
          <w:szCs w:val="22"/>
        </w:rPr>
      </w:pPr>
      <w:r w:rsidRPr="003B75D2">
        <w:rPr>
          <w:rFonts w:asciiTheme="minorHAnsi" w:hAnsiTheme="minorHAnsi" w:cstheme="minorHAnsi"/>
          <w:sz w:val="22"/>
          <w:szCs w:val="22"/>
        </w:rPr>
        <w:t>Provide transparent and gender-inclusive processes.</w:t>
      </w:r>
    </w:p>
    <w:p w14:paraId="59984081" w14:textId="4D0C7BBE" w:rsidR="00F159FC" w:rsidRDefault="00F159FC" w:rsidP="00F159FC">
      <w:pPr>
        <w:ind w:left="360"/>
        <w:jc w:val="both"/>
        <w:rPr>
          <w:rFonts w:asciiTheme="minorHAnsi" w:hAnsiTheme="minorHAnsi" w:cstheme="minorHAnsi"/>
          <w:color w:val="FF0000"/>
          <w:sz w:val="22"/>
          <w:szCs w:val="22"/>
        </w:rPr>
      </w:pPr>
    </w:p>
    <w:p w14:paraId="7F134FC3" w14:textId="3B2EAA7A" w:rsidR="004C24C5" w:rsidRPr="00AA74A3" w:rsidRDefault="00D4776B" w:rsidP="00AA74A3">
      <w:pPr>
        <w:pStyle w:val="ListParagraph"/>
        <w:numPr>
          <w:ilvl w:val="2"/>
          <w:numId w:val="80"/>
        </w:numPr>
        <w:rPr>
          <w:rFonts w:asciiTheme="minorHAnsi" w:hAnsiTheme="minorHAnsi" w:cstheme="minorHAnsi"/>
          <w:color w:val="4472C4" w:themeColor="accent1"/>
        </w:rPr>
      </w:pPr>
      <w:r w:rsidRPr="00AA74A3">
        <w:rPr>
          <w:rFonts w:asciiTheme="minorHAnsi" w:hAnsiTheme="minorHAnsi" w:cstheme="minorHAnsi"/>
          <w:color w:val="4472C4" w:themeColor="accent1"/>
        </w:rPr>
        <w:t xml:space="preserve">Participatory planning, consultation and beneficiary selection </w:t>
      </w:r>
    </w:p>
    <w:p w14:paraId="6E91B931" w14:textId="3782B5BE" w:rsidR="004C24C5" w:rsidRPr="004C24C5" w:rsidRDefault="004C24C5" w:rsidP="004C24C5">
      <w:pPr>
        <w:jc w:val="both"/>
        <w:rPr>
          <w:rFonts w:asciiTheme="minorHAnsi" w:hAnsiTheme="minorHAnsi" w:cstheme="minorHAnsi"/>
          <w:sz w:val="22"/>
          <w:szCs w:val="22"/>
        </w:rPr>
      </w:pPr>
      <w:r w:rsidRPr="004C24C5">
        <w:rPr>
          <w:rFonts w:asciiTheme="minorHAnsi" w:hAnsiTheme="minorHAnsi" w:cstheme="minorHAnsi"/>
          <w:sz w:val="22"/>
          <w:szCs w:val="22"/>
        </w:rPr>
        <w:t>A wide range of stakeholders have been consulted during the development of this project proposal. Firstly, the proposed project’s Executing Entity, the Ministry of Environment, Forest and Climate Change (MoEFCC) was consulted through the iterative process of refining the project design. Stakeholders that took part in the consultative process also included: i) Bangladesh Water Development Board (BWDB); ii) Housing and Building Research Institute (HBRI); iii) Local Government Engineering Department (LGED); iv) local-level Non-Governmental Organisations (NGOs); v) academic and research institutions; vi) relevant UN agencies; and vii) representatives</w:t>
      </w:r>
      <w:r>
        <w:rPr>
          <w:rFonts w:asciiTheme="minorHAnsi" w:hAnsiTheme="minorHAnsi" w:cstheme="minorHAnsi"/>
          <w:sz w:val="22"/>
          <w:szCs w:val="22"/>
        </w:rPr>
        <w:t xml:space="preserve"> </w:t>
      </w:r>
      <w:r w:rsidRPr="004C24C5">
        <w:rPr>
          <w:rFonts w:asciiTheme="minorHAnsi" w:hAnsiTheme="minorHAnsi" w:cstheme="minorHAnsi"/>
          <w:sz w:val="22"/>
          <w:szCs w:val="22"/>
        </w:rPr>
        <w:t>from the private sector. There was a particular focus on consultation with communities in the target areas of Mujibnagar and Lakshmitari. These consultations specifically included women and considered the voices of marginalised groups such as landless char dwellers.   During the project preparation phase, consultations between national institutions proposing the project and institutions and communities in the target areas of the project were carried out. Consultations were done through planning workshops, focus group sessions, and semi-structured interviews and meetings. The consulting process contributed to: i) clearly</w:t>
      </w:r>
      <w:r>
        <w:rPr>
          <w:rFonts w:asciiTheme="minorHAnsi" w:hAnsiTheme="minorHAnsi" w:cstheme="minorHAnsi"/>
          <w:sz w:val="22"/>
          <w:szCs w:val="22"/>
        </w:rPr>
        <w:t xml:space="preserve"> </w:t>
      </w:r>
      <w:r w:rsidRPr="004C24C5">
        <w:rPr>
          <w:rFonts w:asciiTheme="minorHAnsi" w:hAnsiTheme="minorHAnsi" w:cstheme="minorHAnsi"/>
          <w:sz w:val="22"/>
          <w:szCs w:val="22"/>
        </w:rPr>
        <w:t xml:space="preserve">identifying the roles and responsibilities of the principal participants in the project; ii) guaranteeing their full knowledge regarding the formulation of the project and its objectives; and iii) using the experience and input of participants in defining the project strategy and activities. The details of these consultations are further described below. </w:t>
      </w:r>
    </w:p>
    <w:p w14:paraId="0F24181E" w14:textId="77777777" w:rsidR="0085651F" w:rsidRPr="006D51F3" w:rsidRDefault="0085651F" w:rsidP="0032158D">
      <w:pPr>
        <w:jc w:val="both"/>
        <w:rPr>
          <w:rFonts w:asciiTheme="minorHAnsi" w:hAnsiTheme="minorHAnsi" w:cstheme="minorHAnsi"/>
          <w:sz w:val="22"/>
          <w:szCs w:val="22"/>
        </w:rPr>
      </w:pPr>
    </w:p>
    <w:p w14:paraId="4ECC39FF" w14:textId="1F123B6E" w:rsidR="0032158D" w:rsidRDefault="0032158D" w:rsidP="00D4776B">
      <w:pPr>
        <w:jc w:val="both"/>
        <w:rPr>
          <w:rFonts w:asciiTheme="minorHAnsi" w:hAnsiTheme="minorHAnsi" w:cstheme="minorHAnsi"/>
          <w:b/>
          <w:sz w:val="22"/>
          <w:szCs w:val="22"/>
        </w:rPr>
      </w:pPr>
      <w:r w:rsidRPr="006D51F3">
        <w:rPr>
          <w:rFonts w:asciiTheme="minorHAnsi" w:hAnsiTheme="minorHAnsi" w:cstheme="minorHAnsi"/>
          <w:b/>
          <w:sz w:val="22"/>
          <w:szCs w:val="22"/>
        </w:rPr>
        <w:t xml:space="preserve">a) </w:t>
      </w:r>
      <w:r w:rsidR="003D1894">
        <w:rPr>
          <w:rFonts w:asciiTheme="minorHAnsi" w:hAnsiTheme="minorHAnsi" w:cstheme="minorHAnsi"/>
          <w:b/>
          <w:sz w:val="22"/>
          <w:szCs w:val="22"/>
        </w:rPr>
        <w:t xml:space="preserve">Consultation </w:t>
      </w:r>
      <w:r w:rsidRPr="006D51F3">
        <w:rPr>
          <w:rFonts w:asciiTheme="minorHAnsi" w:hAnsiTheme="minorHAnsi" w:cstheme="minorHAnsi"/>
          <w:b/>
          <w:sz w:val="22"/>
          <w:szCs w:val="22"/>
        </w:rPr>
        <w:t>workshop</w:t>
      </w:r>
    </w:p>
    <w:p w14:paraId="3810FD85" w14:textId="77777777" w:rsidR="00D4776B" w:rsidRPr="00D4776B" w:rsidRDefault="00D4776B" w:rsidP="00D4776B">
      <w:pPr>
        <w:jc w:val="both"/>
        <w:rPr>
          <w:rFonts w:asciiTheme="minorHAnsi" w:hAnsiTheme="minorHAnsi" w:cstheme="minorHAnsi"/>
          <w:b/>
          <w:sz w:val="22"/>
          <w:szCs w:val="22"/>
        </w:rPr>
      </w:pPr>
    </w:p>
    <w:p w14:paraId="1B5F987A" w14:textId="197EB238" w:rsidR="006D51F3" w:rsidRDefault="0032158D" w:rsidP="00041CBF">
      <w:pPr>
        <w:shd w:val="clear" w:color="auto" w:fill="FFFFFF"/>
        <w:jc w:val="both"/>
        <w:rPr>
          <w:rFonts w:asciiTheme="minorHAnsi" w:hAnsiTheme="minorHAnsi" w:cstheme="minorHAnsi"/>
          <w:sz w:val="22"/>
          <w:szCs w:val="22"/>
        </w:rPr>
      </w:pPr>
      <w:r w:rsidRPr="006D51F3">
        <w:rPr>
          <w:rFonts w:asciiTheme="minorHAnsi" w:hAnsiTheme="minorHAnsi" w:cstheme="minorHAnsi"/>
          <w:sz w:val="22"/>
          <w:szCs w:val="22"/>
        </w:rPr>
        <w:lastRenderedPageBreak/>
        <w:t xml:space="preserve">The </w:t>
      </w:r>
      <w:r w:rsidR="003D1894">
        <w:rPr>
          <w:rFonts w:asciiTheme="minorHAnsi" w:hAnsiTheme="minorHAnsi" w:cstheme="minorHAnsi"/>
          <w:sz w:val="22"/>
          <w:szCs w:val="22"/>
        </w:rPr>
        <w:t>consultation</w:t>
      </w:r>
      <w:r w:rsidR="003D1894" w:rsidRPr="006D51F3">
        <w:rPr>
          <w:rFonts w:asciiTheme="minorHAnsi" w:hAnsiTheme="minorHAnsi" w:cstheme="minorHAnsi"/>
          <w:sz w:val="22"/>
          <w:szCs w:val="22"/>
        </w:rPr>
        <w:t xml:space="preserve"> </w:t>
      </w:r>
      <w:r w:rsidRPr="006D51F3">
        <w:rPr>
          <w:rFonts w:asciiTheme="minorHAnsi" w:hAnsiTheme="minorHAnsi" w:cstheme="minorHAnsi"/>
          <w:sz w:val="22"/>
          <w:szCs w:val="22"/>
        </w:rPr>
        <w:t xml:space="preserve">workshop </w:t>
      </w:r>
      <w:r w:rsidR="006D51F3" w:rsidRPr="006D51F3">
        <w:rPr>
          <w:rFonts w:asciiTheme="minorHAnsi" w:hAnsiTheme="minorHAnsi" w:cstheme="minorHAnsi"/>
          <w:sz w:val="22"/>
          <w:szCs w:val="22"/>
        </w:rPr>
        <w:t>has been conducted on 19 December 2016, with key stakeholders including MoEF, DoE, the UNDP Country Office, C3ER (Consultant of the project), and Bureau of Water Development Board</w:t>
      </w:r>
      <w:r w:rsidR="006D51F3">
        <w:rPr>
          <w:rFonts w:asciiTheme="minorHAnsi" w:hAnsiTheme="minorHAnsi" w:cstheme="minorHAnsi"/>
          <w:sz w:val="22"/>
          <w:szCs w:val="22"/>
        </w:rPr>
        <w:t>.</w:t>
      </w:r>
    </w:p>
    <w:p w14:paraId="717C6A72" w14:textId="77777777" w:rsidR="006D51F3" w:rsidRPr="006D51F3" w:rsidRDefault="006D51F3" w:rsidP="00041CBF">
      <w:pPr>
        <w:shd w:val="clear" w:color="auto" w:fill="FFFFFF"/>
        <w:jc w:val="both"/>
        <w:rPr>
          <w:rFonts w:asciiTheme="minorHAnsi" w:hAnsiTheme="minorHAnsi" w:cstheme="minorHAnsi"/>
          <w:sz w:val="22"/>
          <w:szCs w:val="22"/>
        </w:rPr>
      </w:pPr>
    </w:p>
    <w:p w14:paraId="52E1E72E" w14:textId="7364D5F2" w:rsidR="006D51F3" w:rsidRPr="006D51F3" w:rsidRDefault="006D51F3" w:rsidP="00041CBF">
      <w:pPr>
        <w:shd w:val="clear" w:color="auto" w:fill="FFFFFF"/>
        <w:jc w:val="both"/>
        <w:rPr>
          <w:rFonts w:asciiTheme="minorHAnsi" w:hAnsiTheme="minorHAnsi" w:cstheme="minorHAnsi"/>
          <w:sz w:val="22"/>
          <w:szCs w:val="22"/>
        </w:rPr>
      </w:pPr>
      <w:r w:rsidRPr="000D6CDA">
        <w:rPr>
          <w:rFonts w:asciiTheme="minorHAnsi" w:hAnsiTheme="minorHAnsi" w:cstheme="minorHAnsi"/>
          <w:sz w:val="22"/>
          <w:szCs w:val="22"/>
        </w:rPr>
        <w:t>The key issues discussed during the workshop includes:</w:t>
      </w:r>
    </w:p>
    <w:p w14:paraId="15896484" w14:textId="77777777" w:rsidR="006D51F3" w:rsidRPr="006D51F3" w:rsidRDefault="006D51F3" w:rsidP="00041CBF">
      <w:pPr>
        <w:shd w:val="clear" w:color="auto" w:fill="FFFFFF"/>
        <w:jc w:val="both"/>
        <w:rPr>
          <w:rFonts w:asciiTheme="minorHAnsi" w:hAnsiTheme="minorHAnsi" w:cstheme="minorHAnsi"/>
          <w:sz w:val="22"/>
          <w:szCs w:val="22"/>
        </w:rPr>
      </w:pPr>
    </w:p>
    <w:p w14:paraId="2A1626B4"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 xml:space="preserve">DoE shall organize a stakeholder validation meeting with the relevant ministries and resource persons from different divisions. </w:t>
      </w:r>
    </w:p>
    <w:p w14:paraId="2ED79E89"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 xml:space="preserve">Institution wise implementation issues need to be explored based on their experiences during CDSP, CDMP and similar projects. </w:t>
      </w:r>
    </w:p>
    <w:p w14:paraId="20E9AAC3"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A steering committee meeting would take place headed by the secretary of MoEF</w:t>
      </w:r>
    </w:p>
    <w:p w14:paraId="3F48CF22"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The project shall be scaled down to do fewer innovative and high impact focused activities</w:t>
      </w:r>
    </w:p>
    <w:p w14:paraId="673F3273"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The options for earthen, timber, non-fire brick, sunburnt brick structures could be explored</w:t>
      </w:r>
    </w:p>
    <w:p w14:paraId="7E7F6394"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Afforestation could be kept as an optional activity</w:t>
      </w:r>
    </w:p>
    <w:p w14:paraId="781C23FE"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The proposed project needs to be linked with National (e.g. 7</w:t>
      </w:r>
      <w:r w:rsidRPr="006D51F3">
        <w:rPr>
          <w:rFonts w:hAnsiTheme="minorHAnsi" w:cstheme="minorHAnsi"/>
          <w:vertAlign w:val="superscript"/>
        </w:rPr>
        <w:t>th</w:t>
      </w:r>
      <w:r w:rsidRPr="006D51F3">
        <w:rPr>
          <w:rFonts w:hAnsiTheme="minorHAnsi" w:cstheme="minorHAnsi"/>
        </w:rPr>
        <w:t xml:space="preserve"> Five Year Plan) and Global (e.g. Sustainable Development Goal) policies</w:t>
      </w:r>
    </w:p>
    <w:p w14:paraId="6A9DB198"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 xml:space="preserve">The fund can be increased to </w:t>
      </w:r>
      <w:r w:rsidRPr="006D51F3">
        <w:rPr>
          <w:rFonts w:hAnsiTheme="minorHAnsi" w:cstheme="minorHAnsi"/>
          <w:bCs/>
        </w:rPr>
        <w:t>US$</w:t>
      </w:r>
      <w:r w:rsidRPr="006D51F3">
        <w:rPr>
          <w:rFonts w:hAnsiTheme="minorHAnsi" w:cstheme="minorHAnsi"/>
        </w:rPr>
        <w:t xml:space="preserve"> 15 Million</w:t>
      </w:r>
    </w:p>
    <w:p w14:paraId="3EB30AD5"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It could be explored if MoEF can co-finance the project</w:t>
      </w:r>
    </w:p>
    <w:p w14:paraId="75B35575"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Options for cluster village and the compact village could be explored</w:t>
      </w:r>
    </w:p>
    <w:p w14:paraId="7BE25FAA"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 xml:space="preserve">The feasibility of a floating house in the context of Bangladesh was questioned. Rather it was suggested that the activity window needs to scale down and focus on adding sanitation options. </w:t>
      </w:r>
    </w:p>
    <w:p w14:paraId="367CE7D5" w14:textId="0DE591C5"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 xml:space="preserve">The idea </w:t>
      </w:r>
      <w:r>
        <w:rPr>
          <w:rFonts w:hAnsiTheme="minorHAnsi" w:cstheme="minorHAnsi"/>
        </w:rPr>
        <w:t>o</w:t>
      </w:r>
      <w:r w:rsidRPr="006D51F3">
        <w:rPr>
          <w:rFonts w:hAnsiTheme="minorHAnsi" w:cstheme="minorHAnsi"/>
        </w:rPr>
        <w:t xml:space="preserve">f </w:t>
      </w:r>
      <w:r w:rsidRPr="006D51F3">
        <w:rPr>
          <w:rFonts w:hAnsiTheme="minorHAnsi" w:cstheme="minorHAnsi"/>
          <w:i/>
        </w:rPr>
        <w:t>Killa</w:t>
      </w:r>
      <w:r w:rsidRPr="006D51F3">
        <w:rPr>
          <w:rFonts w:hAnsiTheme="minorHAnsi" w:cstheme="minorHAnsi"/>
        </w:rPr>
        <w:t xml:space="preserve"> was appreciated</w:t>
      </w:r>
    </w:p>
    <w:p w14:paraId="70D69F95" w14:textId="77777777" w:rsidR="006D51F3" w:rsidRPr="006D51F3" w:rsidRDefault="006D51F3" w:rsidP="002E6497">
      <w:pPr>
        <w:pStyle w:val="NoSpacing"/>
        <w:numPr>
          <w:ilvl w:val="0"/>
          <w:numId w:val="44"/>
        </w:numPr>
        <w:jc w:val="both"/>
        <w:rPr>
          <w:rFonts w:hAnsiTheme="minorHAnsi" w:cstheme="minorHAnsi"/>
        </w:rPr>
      </w:pPr>
      <w:r w:rsidRPr="006D51F3">
        <w:rPr>
          <w:rFonts w:hAnsiTheme="minorHAnsi" w:cstheme="minorHAnsi"/>
        </w:rPr>
        <w:t>Result framework needs to quantify the specifications and baseline and indicators need to be elaborated</w:t>
      </w:r>
      <w:r w:rsidRPr="006D51F3">
        <w:rPr>
          <w:rFonts w:hAnsiTheme="minorHAnsi" w:cstheme="minorHAnsi"/>
          <w:bCs/>
        </w:rPr>
        <w:t>.</w:t>
      </w:r>
    </w:p>
    <w:p w14:paraId="3210388C" w14:textId="0D523329" w:rsidR="0032158D" w:rsidRDefault="0032158D" w:rsidP="00041CBF">
      <w:pPr>
        <w:jc w:val="both"/>
        <w:rPr>
          <w:rFonts w:asciiTheme="minorHAnsi" w:hAnsiTheme="minorHAnsi" w:cstheme="minorHAnsi"/>
          <w:color w:val="FF0000"/>
          <w:sz w:val="22"/>
          <w:szCs w:val="22"/>
        </w:rPr>
      </w:pPr>
    </w:p>
    <w:p w14:paraId="18C3CDAF" w14:textId="047A589F" w:rsidR="006D51F3" w:rsidRPr="006D51F3" w:rsidRDefault="006D51F3" w:rsidP="00041CBF">
      <w:pPr>
        <w:jc w:val="both"/>
        <w:rPr>
          <w:rFonts w:asciiTheme="minorHAnsi" w:hAnsiTheme="minorHAnsi" w:cstheme="minorHAnsi"/>
          <w:b/>
          <w:sz w:val="22"/>
          <w:szCs w:val="22"/>
        </w:rPr>
      </w:pPr>
      <w:r>
        <w:rPr>
          <w:rFonts w:asciiTheme="minorHAnsi" w:hAnsiTheme="minorHAnsi" w:cstheme="minorHAnsi"/>
          <w:b/>
          <w:sz w:val="22"/>
          <w:szCs w:val="22"/>
        </w:rPr>
        <w:t>b</w:t>
      </w:r>
      <w:r w:rsidRPr="006D51F3">
        <w:rPr>
          <w:rFonts w:asciiTheme="minorHAnsi" w:hAnsiTheme="minorHAnsi" w:cstheme="minorHAnsi"/>
          <w:b/>
          <w:sz w:val="22"/>
          <w:szCs w:val="22"/>
        </w:rPr>
        <w:t xml:space="preserve">) </w:t>
      </w:r>
      <w:r>
        <w:rPr>
          <w:rFonts w:asciiTheme="minorHAnsi" w:hAnsiTheme="minorHAnsi" w:cstheme="minorHAnsi"/>
          <w:b/>
          <w:sz w:val="22"/>
          <w:szCs w:val="22"/>
        </w:rPr>
        <w:t xml:space="preserve">Community </w:t>
      </w:r>
      <w:r w:rsidR="00806F69">
        <w:rPr>
          <w:rFonts w:asciiTheme="minorHAnsi" w:hAnsiTheme="minorHAnsi" w:cstheme="minorHAnsi"/>
          <w:b/>
          <w:sz w:val="22"/>
          <w:szCs w:val="22"/>
        </w:rPr>
        <w:t>co</w:t>
      </w:r>
      <w:r>
        <w:rPr>
          <w:rFonts w:asciiTheme="minorHAnsi" w:hAnsiTheme="minorHAnsi" w:cstheme="minorHAnsi"/>
          <w:b/>
          <w:sz w:val="22"/>
          <w:szCs w:val="22"/>
        </w:rPr>
        <w:t>nsultations</w:t>
      </w:r>
      <w:r w:rsidR="00041CBF">
        <w:rPr>
          <w:rFonts w:asciiTheme="minorHAnsi" w:hAnsiTheme="minorHAnsi" w:cstheme="minorHAnsi"/>
          <w:b/>
          <w:sz w:val="22"/>
          <w:szCs w:val="22"/>
        </w:rPr>
        <w:t xml:space="preserve"> and </w:t>
      </w:r>
      <w:r w:rsidR="00806F69">
        <w:rPr>
          <w:rFonts w:asciiTheme="minorHAnsi" w:hAnsiTheme="minorHAnsi" w:cstheme="minorHAnsi"/>
          <w:b/>
          <w:sz w:val="22"/>
          <w:szCs w:val="22"/>
        </w:rPr>
        <w:t>v</w:t>
      </w:r>
      <w:r w:rsidR="00041CBF">
        <w:rPr>
          <w:rFonts w:asciiTheme="minorHAnsi" w:hAnsiTheme="minorHAnsi" w:cstheme="minorHAnsi"/>
          <w:b/>
          <w:sz w:val="22"/>
          <w:szCs w:val="22"/>
        </w:rPr>
        <w:t xml:space="preserve">alidation </w:t>
      </w:r>
      <w:r w:rsidR="00806F69">
        <w:rPr>
          <w:rFonts w:asciiTheme="minorHAnsi" w:hAnsiTheme="minorHAnsi" w:cstheme="minorHAnsi"/>
          <w:b/>
          <w:sz w:val="22"/>
          <w:szCs w:val="22"/>
        </w:rPr>
        <w:t>w</w:t>
      </w:r>
      <w:r w:rsidR="00041CBF">
        <w:rPr>
          <w:rFonts w:asciiTheme="minorHAnsi" w:hAnsiTheme="minorHAnsi" w:cstheme="minorHAnsi"/>
          <w:b/>
          <w:sz w:val="22"/>
          <w:szCs w:val="22"/>
        </w:rPr>
        <w:t>orkshop</w:t>
      </w:r>
    </w:p>
    <w:p w14:paraId="258159FA" w14:textId="6E659A7E" w:rsidR="006D51F3" w:rsidRDefault="006D51F3" w:rsidP="00041CBF">
      <w:pPr>
        <w:jc w:val="both"/>
        <w:rPr>
          <w:rFonts w:asciiTheme="minorHAnsi" w:hAnsiTheme="minorHAnsi" w:cstheme="minorHAnsi"/>
          <w:color w:val="FF0000"/>
          <w:sz w:val="22"/>
          <w:szCs w:val="22"/>
        </w:rPr>
      </w:pPr>
    </w:p>
    <w:p w14:paraId="73453A3D" w14:textId="6EE97838" w:rsidR="006D51F3" w:rsidRDefault="006D51F3" w:rsidP="00041CBF">
      <w:pPr>
        <w:jc w:val="both"/>
        <w:rPr>
          <w:rFonts w:ascii="Arial" w:hAnsi="Arial"/>
          <w:sz w:val="16"/>
        </w:rPr>
      </w:pPr>
      <w:r>
        <w:rPr>
          <w:rFonts w:asciiTheme="minorHAnsi" w:hAnsiTheme="minorHAnsi" w:cstheme="minorHAnsi"/>
          <w:sz w:val="22"/>
          <w:szCs w:val="22"/>
          <w:lang w:val="en-GB"/>
        </w:rPr>
        <w:t>C</w:t>
      </w:r>
      <w:r w:rsidRPr="00E23FF0">
        <w:rPr>
          <w:rFonts w:asciiTheme="minorHAnsi" w:hAnsiTheme="minorHAnsi" w:cstheme="minorHAnsi"/>
          <w:sz w:val="22"/>
          <w:szCs w:val="22"/>
          <w:lang w:val="en-GB"/>
        </w:rPr>
        <w:t xml:space="preserve">ommunity consultations </w:t>
      </w:r>
      <w:r>
        <w:rPr>
          <w:rFonts w:asciiTheme="minorHAnsi" w:hAnsiTheme="minorHAnsi" w:cstheme="minorHAnsi"/>
          <w:sz w:val="22"/>
          <w:szCs w:val="22"/>
          <w:lang w:val="en-GB"/>
        </w:rPr>
        <w:t xml:space="preserve">were done </w:t>
      </w:r>
      <w:r w:rsidRPr="00E23FF0">
        <w:rPr>
          <w:rFonts w:asciiTheme="minorHAnsi" w:hAnsiTheme="minorHAnsi" w:cstheme="minorHAnsi"/>
          <w:sz w:val="22"/>
          <w:szCs w:val="22"/>
          <w:lang w:val="en-GB"/>
        </w:rPr>
        <w:t xml:space="preserve">in </w:t>
      </w:r>
      <w:r w:rsidRPr="00E23FF0">
        <w:rPr>
          <w:rFonts w:asciiTheme="minorHAnsi" w:hAnsiTheme="minorHAnsi" w:cstheme="minorHAnsi"/>
          <w:sz w:val="22"/>
          <w:szCs w:val="22"/>
        </w:rPr>
        <w:t>ward no 1, 2, 3, 4 and 9 of the Mujibnagar Union,</w:t>
      </w:r>
      <w:r w:rsidRPr="00E23FF0">
        <w:rPr>
          <w:rFonts w:asciiTheme="minorHAnsi" w:hAnsiTheme="minorHAnsi" w:cstheme="minorHAnsi"/>
          <w:sz w:val="22"/>
          <w:szCs w:val="22"/>
          <w:lang w:val="en-GB"/>
        </w:rPr>
        <w:t xml:space="preserve"> Bhola on 23 November 2017 and Rangpur on 06 December 2017. </w:t>
      </w:r>
      <w:r w:rsidR="00041CBF">
        <w:rPr>
          <w:rFonts w:asciiTheme="minorHAnsi" w:hAnsiTheme="minorHAnsi" w:cstheme="minorHAnsi"/>
          <w:sz w:val="22"/>
          <w:szCs w:val="22"/>
          <w:lang w:val="en-GB"/>
        </w:rPr>
        <w:t xml:space="preserve">Members of the communities, local government institutions officers, national government institution officials, potential beneficiaries, and other potential stakeholders were consulted through in-depth interview (IDI), key informant interview (KII), and focus group discussion (FGD). </w:t>
      </w:r>
    </w:p>
    <w:p w14:paraId="0DB5F0A3" w14:textId="77777777" w:rsidR="00041CBF" w:rsidRPr="00041CBF" w:rsidRDefault="00041CBF" w:rsidP="00041CBF">
      <w:pPr>
        <w:jc w:val="both"/>
        <w:rPr>
          <w:rFonts w:ascii="Arial" w:hAnsi="Arial"/>
          <w:sz w:val="16"/>
        </w:rPr>
      </w:pPr>
    </w:p>
    <w:p w14:paraId="4AE4C956" w14:textId="40F73A3C" w:rsidR="006D51F3" w:rsidRDefault="00041CBF" w:rsidP="00041CBF">
      <w:pPr>
        <w:jc w:val="both"/>
        <w:rPr>
          <w:rFonts w:asciiTheme="minorHAnsi" w:hAnsiTheme="minorHAnsi" w:cstheme="minorHAnsi"/>
          <w:sz w:val="22"/>
          <w:szCs w:val="22"/>
        </w:rPr>
      </w:pPr>
      <w:r>
        <w:rPr>
          <w:rFonts w:asciiTheme="minorHAnsi" w:hAnsiTheme="minorHAnsi" w:cstheme="minorHAnsi"/>
          <w:sz w:val="22"/>
          <w:szCs w:val="22"/>
          <w:lang w:val="en-GB"/>
        </w:rPr>
        <w:t>V</w:t>
      </w:r>
      <w:r w:rsidR="006D51F3" w:rsidRPr="00E23FF0">
        <w:rPr>
          <w:rFonts w:asciiTheme="minorHAnsi" w:hAnsiTheme="minorHAnsi" w:cstheme="minorHAnsi"/>
          <w:sz w:val="22"/>
          <w:szCs w:val="22"/>
          <w:lang w:val="en-GB"/>
        </w:rPr>
        <w:t xml:space="preserve">alidation workshop </w:t>
      </w:r>
      <w:r>
        <w:rPr>
          <w:rFonts w:asciiTheme="minorHAnsi" w:hAnsiTheme="minorHAnsi" w:cstheme="minorHAnsi"/>
          <w:sz w:val="22"/>
          <w:szCs w:val="22"/>
          <w:lang w:val="en-GB"/>
        </w:rPr>
        <w:t xml:space="preserve">was held </w:t>
      </w:r>
      <w:r w:rsidR="006D51F3" w:rsidRPr="00E23FF0">
        <w:rPr>
          <w:rFonts w:asciiTheme="minorHAnsi" w:hAnsiTheme="minorHAnsi" w:cstheme="minorHAnsi"/>
          <w:sz w:val="22"/>
          <w:szCs w:val="22"/>
          <w:lang w:val="en-GB"/>
        </w:rPr>
        <w:t xml:space="preserve">on 24 December 2018 where </w:t>
      </w:r>
      <w:r w:rsidR="006D51F3" w:rsidRPr="00E23FF0">
        <w:rPr>
          <w:rFonts w:asciiTheme="minorHAnsi" w:hAnsiTheme="minorHAnsi" w:cstheme="minorHAnsi"/>
          <w:sz w:val="22"/>
          <w:szCs w:val="22"/>
        </w:rPr>
        <w:t>a total of 30 representatives from the relevant ministries, line agencies, experts, NGOs, private sectors</w:t>
      </w:r>
      <w:r w:rsidR="006D51F3" w:rsidRPr="00E23FF0">
        <w:rPr>
          <w:rFonts w:asciiTheme="minorHAnsi" w:hAnsiTheme="minorHAnsi" w:cstheme="minorHAnsi"/>
          <w:bCs/>
          <w:sz w:val="22"/>
          <w:szCs w:val="22"/>
        </w:rPr>
        <w:t xml:space="preserve"> </w:t>
      </w:r>
      <w:r w:rsidR="006D51F3" w:rsidRPr="00E23FF0">
        <w:rPr>
          <w:rFonts w:asciiTheme="minorHAnsi" w:hAnsiTheme="minorHAnsi" w:cstheme="minorHAnsi"/>
          <w:sz w:val="22"/>
          <w:szCs w:val="22"/>
        </w:rPr>
        <w:t xml:space="preserve">and relevant officials of the MoEFCC, DoE, UNDP Bangladesh, Centre for Climate Change and Environmental Research(C3ER) attended the workshop. </w:t>
      </w:r>
      <w:r w:rsidR="006D51F3">
        <w:rPr>
          <w:rFonts w:asciiTheme="minorHAnsi" w:hAnsiTheme="minorHAnsi" w:cstheme="minorHAnsi"/>
          <w:sz w:val="22"/>
          <w:szCs w:val="22"/>
        </w:rPr>
        <w:t>All of these consultations lead to the identification and their interest in the project.</w:t>
      </w:r>
      <w:r>
        <w:rPr>
          <w:rFonts w:asciiTheme="minorHAnsi" w:hAnsiTheme="minorHAnsi" w:cstheme="minorHAnsi"/>
          <w:sz w:val="22"/>
          <w:szCs w:val="22"/>
        </w:rPr>
        <w:t xml:space="preserve"> Key issues during the workshop include:</w:t>
      </w:r>
    </w:p>
    <w:p w14:paraId="081B2FA0" w14:textId="15FECD1E" w:rsidR="00041CBF" w:rsidRDefault="00041CBF" w:rsidP="00041CBF">
      <w:pPr>
        <w:jc w:val="both"/>
        <w:rPr>
          <w:rFonts w:asciiTheme="minorHAnsi" w:hAnsiTheme="minorHAnsi" w:cstheme="minorHAnsi"/>
          <w:sz w:val="22"/>
          <w:szCs w:val="22"/>
        </w:rPr>
      </w:pPr>
    </w:p>
    <w:p w14:paraId="6855A078"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Composition of the Project Steering Committee will be revised. Project board and senior supplier will be removed. Project steering committee will be headed by Secretary and Project implementation committee would be headed by Director General, Department of Environment.</w:t>
      </w:r>
    </w:p>
    <w:p w14:paraId="37FA010C"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The proposed project will be implemented by the Ministry of Environment, Forest and climate change, while Department of Environment will execute the project.</w:t>
      </w:r>
    </w:p>
    <w:p w14:paraId="0D0700F4"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The project implementation will follow the National Execution (NEX) Modalities.</w:t>
      </w:r>
    </w:p>
    <w:p w14:paraId="60BC5114"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 xml:space="preserve">A committee shall be constituted for the selection of NGOs/local firms/private companies to execute particular activities at the local level following proper procurement process. </w:t>
      </w:r>
    </w:p>
    <w:p w14:paraId="337F4E33"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 xml:space="preserve">The MoEFCC endorsed this project proposal in principle and agreed for submission of Project Proposal to the AFB by 7 January 2019 with incorporation of suggested revision provided in the validation workshop. However, detail implementation modality with implementing partner’s </w:t>
      </w:r>
      <w:r w:rsidRPr="00041CBF">
        <w:rPr>
          <w:rFonts w:asciiTheme="minorHAnsi" w:hAnsiTheme="minorHAnsi" w:cstheme="minorHAnsi"/>
          <w:sz w:val="22"/>
          <w:szCs w:val="28"/>
        </w:rPr>
        <w:lastRenderedPageBreak/>
        <w:t>endorsement will be provided in the TAPP and Project Document after endorsement of the proposal by AFB.</w:t>
      </w:r>
    </w:p>
    <w:p w14:paraId="35E7BD84" w14:textId="77777777" w:rsidR="00041CBF" w:rsidRPr="00041CBF" w:rsidRDefault="00041CBF" w:rsidP="002E6497">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UNDP will submit final project proposal to MoEFCC by 3 January 2019.</w:t>
      </w:r>
    </w:p>
    <w:p w14:paraId="6B0FB004" w14:textId="1C317306" w:rsidR="00041CBF" w:rsidRPr="007507DC" w:rsidRDefault="00041CBF" w:rsidP="0032158D">
      <w:pPr>
        <w:pStyle w:val="ListParagraph"/>
        <w:numPr>
          <w:ilvl w:val="0"/>
          <w:numId w:val="49"/>
        </w:numPr>
        <w:spacing w:before="60" w:after="60" w:line="240" w:lineRule="auto"/>
        <w:ind w:left="357" w:hanging="357"/>
        <w:contextualSpacing w:val="0"/>
        <w:rPr>
          <w:rFonts w:asciiTheme="minorHAnsi" w:hAnsiTheme="minorHAnsi" w:cstheme="minorHAnsi"/>
          <w:sz w:val="22"/>
          <w:szCs w:val="28"/>
        </w:rPr>
      </w:pPr>
      <w:r w:rsidRPr="00041CBF">
        <w:rPr>
          <w:rFonts w:asciiTheme="minorHAnsi" w:hAnsiTheme="minorHAnsi" w:cstheme="minorHAnsi"/>
          <w:sz w:val="22"/>
          <w:szCs w:val="28"/>
        </w:rPr>
        <w:t>MoEFCC as the Designated Authority of Adaptation Fund in Bangladesh shall issue a Letter of Endorsement (LoE) to facilitate the formal submission of the proposed project to AF by 7 January 2019.</w:t>
      </w:r>
    </w:p>
    <w:p w14:paraId="6B2299B8" w14:textId="77777777" w:rsidR="00D4776B" w:rsidRDefault="00086683" w:rsidP="007507DC">
      <w:pPr>
        <w:tabs>
          <w:tab w:val="left" w:pos="4980"/>
        </w:tabs>
        <w:autoSpaceDE w:val="0"/>
        <w:autoSpaceDN w:val="0"/>
        <w:adjustRightInd w:val="0"/>
        <w:jc w:val="both"/>
        <w:rPr>
          <w:rFonts w:asciiTheme="minorHAnsi" w:hAnsiTheme="minorHAnsi" w:cstheme="minorHAnsi"/>
          <w:color w:val="000000"/>
          <w:sz w:val="22"/>
          <w:szCs w:val="22"/>
          <w:lang w:val="en-GB" w:eastAsia="ja-JP"/>
        </w:rPr>
      </w:pPr>
      <w:r w:rsidRPr="00086683">
        <w:rPr>
          <w:rFonts w:asciiTheme="minorHAnsi" w:hAnsiTheme="minorHAnsi" w:cstheme="minorHAnsi"/>
          <w:color w:val="000000"/>
          <w:sz w:val="22"/>
          <w:szCs w:val="22"/>
          <w:lang w:val="en-GB" w:eastAsia="ja-JP"/>
        </w:rPr>
        <w:t xml:space="preserve"> </w:t>
      </w:r>
    </w:p>
    <w:p w14:paraId="506C4B7A" w14:textId="5FAA7274" w:rsidR="0032158D" w:rsidRPr="00AA74A3" w:rsidRDefault="00D4776B" w:rsidP="00AA74A3">
      <w:pPr>
        <w:pStyle w:val="ListParagraph"/>
        <w:numPr>
          <w:ilvl w:val="2"/>
          <w:numId w:val="80"/>
        </w:numPr>
        <w:rPr>
          <w:rFonts w:asciiTheme="minorHAnsi" w:hAnsiTheme="minorHAnsi" w:cstheme="minorHAnsi"/>
          <w:color w:val="4472C4" w:themeColor="accent1"/>
        </w:rPr>
      </w:pPr>
      <w:r w:rsidRPr="00AA74A3">
        <w:rPr>
          <w:rFonts w:asciiTheme="minorHAnsi" w:hAnsiTheme="minorHAnsi" w:cstheme="minorHAnsi"/>
          <w:color w:val="4472C4" w:themeColor="accent1"/>
        </w:rPr>
        <w:t>Capacity building</w:t>
      </w:r>
    </w:p>
    <w:p w14:paraId="65986641" w14:textId="72C99190" w:rsidR="0032158D" w:rsidRPr="00086683" w:rsidRDefault="0032158D" w:rsidP="0032158D">
      <w:pPr>
        <w:shd w:val="clear" w:color="auto" w:fill="FFFFFF"/>
        <w:jc w:val="both"/>
        <w:rPr>
          <w:rFonts w:asciiTheme="minorHAnsi" w:hAnsiTheme="minorHAnsi" w:cstheme="minorHAnsi"/>
          <w:sz w:val="22"/>
          <w:szCs w:val="22"/>
        </w:rPr>
      </w:pPr>
      <w:r w:rsidRPr="00086683">
        <w:rPr>
          <w:rFonts w:asciiTheme="minorHAnsi" w:hAnsiTheme="minorHAnsi" w:cstheme="minorHAnsi"/>
          <w:sz w:val="22"/>
          <w:szCs w:val="22"/>
        </w:rPr>
        <w:t xml:space="preserve">Capacity building activities have been integrated in all project components, in order to address the barrier of weak capacities that is hindering climate change adaptation in the intervention area.  Enhancing capacities will lead to better mobilization of local </w:t>
      </w:r>
      <w:r w:rsidR="00EF599E">
        <w:rPr>
          <w:rFonts w:asciiTheme="minorHAnsi" w:hAnsiTheme="minorHAnsi" w:cstheme="minorHAnsi"/>
          <w:sz w:val="22"/>
          <w:szCs w:val="22"/>
        </w:rPr>
        <w:t>organisation</w:t>
      </w:r>
      <w:r w:rsidRPr="00086683">
        <w:rPr>
          <w:rFonts w:asciiTheme="minorHAnsi" w:hAnsiTheme="minorHAnsi" w:cstheme="minorHAnsi"/>
          <w:sz w:val="22"/>
          <w:szCs w:val="22"/>
        </w:rPr>
        <w:t xml:space="preserve">s and leaders, helping more precise articulation and incorporation of community needs into the project implementation and for future initiatives. </w:t>
      </w:r>
    </w:p>
    <w:p w14:paraId="2297C1C7" w14:textId="77777777" w:rsidR="0032158D" w:rsidRPr="00190FA4" w:rsidRDefault="0032158D" w:rsidP="0032158D">
      <w:pPr>
        <w:shd w:val="clear" w:color="auto" w:fill="FFFFFF"/>
        <w:jc w:val="both"/>
        <w:rPr>
          <w:rFonts w:asciiTheme="minorHAnsi" w:hAnsiTheme="minorHAnsi" w:cstheme="minorHAnsi"/>
          <w:color w:val="FF0000"/>
          <w:sz w:val="22"/>
          <w:szCs w:val="22"/>
        </w:rPr>
      </w:pPr>
    </w:p>
    <w:p w14:paraId="1751847B" w14:textId="5C1A97DD" w:rsidR="0032158D" w:rsidRPr="007D3389" w:rsidRDefault="0032158D" w:rsidP="0032158D">
      <w:pPr>
        <w:shd w:val="clear" w:color="auto" w:fill="FFFFFF"/>
        <w:jc w:val="both"/>
        <w:rPr>
          <w:rFonts w:asciiTheme="minorHAnsi" w:hAnsiTheme="minorHAnsi" w:cstheme="minorHAnsi"/>
          <w:b/>
          <w:sz w:val="21"/>
          <w:szCs w:val="21"/>
        </w:rPr>
      </w:pPr>
      <w:r w:rsidRPr="007D3389">
        <w:rPr>
          <w:rFonts w:asciiTheme="minorHAnsi" w:hAnsiTheme="minorHAnsi" w:cstheme="minorHAnsi"/>
          <w:b/>
          <w:sz w:val="21"/>
          <w:szCs w:val="21"/>
        </w:rPr>
        <w:t xml:space="preserve">Table </w:t>
      </w:r>
      <w:r w:rsidR="00086683" w:rsidRPr="007D3389">
        <w:rPr>
          <w:rFonts w:asciiTheme="minorHAnsi" w:hAnsiTheme="minorHAnsi" w:cstheme="minorHAnsi"/>
          <w:b/>
          <w:sz w:val="21"/>
          <w:szCs w:val="21"/>
        </w:rPr>
        <w:t>11</w:t>
      </w:r>
      <w:r w:rsidRPr="007D3389">
        <w:rPr>
          <w:rFonts w:asciiTheme="minorHAnsi" w:hAnsiTheme="minorHAnsi" w:cstheme="minorHAnsi"/>
          <w:b/>
          <w:sz w:val="21"/>
          <w:szCs w:val="21"/>
        </w:rPr>
        <w:t>. Capacity building activities included in each component</w:t>
      </w:r>
    </w:p>
    <w:tbl>
      <w:tblPr>
        <w:tblStyle w:val="TableGrid"/>
        <w:tblW w:w="0" w:type="auto"/>
        <w:tblLook w:val="04A0" w:firstRow="1" w:lastRow="0" w:firstColumn="1" w:lastColumn="0" w:noHBand="0" w:noVBand="1"/>
      </w:tblPr>
      <w:tblGrid>
        <w:gridCol w:w="1526"/>
        <w:gridCol w:w="7490"/>
      </w:tblGrid>
      <w:tr w:rsidR="007D3389" w:rsidRPr="007D3389" w14:paraId="73E009DD" w14:textId="77777777" w:rsidTr="007D3389">
        <w:tc>
          <w:tcPr>
            <w:tcW w:w="1542" w:type="dxa"/>
          </w:tcPr>
          <w:p w14:paraId="5610AE97" w14:textId="3C8C6478" w:rsidR="00086683" w:rsidRPr="007D3389" w:rsidRDefault="00086683" w:rsidP="0011371C">
            <w:pPr>
              <w:jc w:val="both"/>
              <w:rPr>
                <w:rFonts w:asciiTheme="minorHAnsi" w:hAnsiTheme="minorHAnsi" w:cstheme="minorHAnsi"/>
                <w:b/>
                <w:sz w:val="21"/>
                <w:szCs w:val="21"/>
              </w:rPr>
            </w:pPr>
            <w:r w:rsidRPr="007D3389">
              <w:rPr>
                <w:rFonts w:asciiTheme="minorHAnsi" w:hAnsiTheme="minorHAnsi" w:cstheme="minorHAnsi"/>
                <w:b/>
                <w:sz w:val="21"/>
                <w:szCs w:val="21"/>
              </w:rPr>
              <w:t>Component 1</w:t>
            </w:r>
          </w:p>
        </w:tc>
        <w:tc>
          <w:tcPr>
            <w:tcW w:w="7808" w:type="dxa"/>
          </w:tcPr>
          <w:p w14:paraId="66FF7307" w14:textId="77777777" w:rsidR="007D3389" w:rsidRPr="007D3389" w:rsidRDefault="00086683" w:rsidP="002203D0">
            <w:pPr>
              <w:numPr>
                <w:ilvl w:val="0"/>
                <w:numId w:val="3"/>
              </w:numPr>
              <w:ind w:left="134" w:hanging="142"/>
              <w:jc w:val="both"/>
              <w:rPr>
                <w:rFonts w:asciiTheme="minorHAnsi" w:eastAsia="Calibri" w:hAnsiTheme="minorHAnsi" w:cstheme="minorHAnsi"/>
                <w:sz w:val="21"/>
                <w:szCs w:val="21"/>
              </w:rPr>
            </w:pPr>
            <w:r w:rsidRPr="007D3389">
              <w:rPr>
                <w:rFonts w:asciiTheme="minorHAnsi" w:eastAsia="Calibri" w:hAnsiTheme="minorHAnsi" w:cstheme="minorHAnsi"/>
                <w:sz w:val="21"/>
                <w:szCs w:val="21"/>
              </w:rPr>
              <w:t xml:space="preserve"> Project partner NGO will provide assistance to 900 most vulnerable households selected, in the form of technical advice, labour, tools and materials.</w:t>
            </w:r>
          </w:p>
          <w:p w14:paraId="5C9EA939" w14:textId="0B737295" w:rsidR="007D3389" w:rsidRPr="007D3389" w:rsidRDefault="007D3389" w:rsidP="002203D0">
            <w:pPr>
              <w:numPr>
                <w:ilvl w:val="0"/>
                <w:numId w:val="3"/>
              </w:numPr>
              <w:ind w:left="134" w:hanging="142"/>
              <w:jc w:val="both"/>
              <w:rPr>
                <w:rFonts w:asciiTheme="minorHAnsi" w:eastAsia="Calibri" w:hAnsiTheme="minorHAnsi" w:cstheme="minorHAnsi"/>
                <w:sz w:val="21"/>
                <w:szCs w:val="21"/>
              </w:rPr>
            </w:pPr>
            <w:r w:rsidRPr="007D3389">
              <w:rPr>
                <w:rFonts w:asciiTheme="minorHAnsi" w:eastAsia="Calibri" w:hAnsiTheme="minorHAnsi" w:cstheme="minorHAnsi"/>
                <w:sz w:val="21"/>
                <w:szCs w:val="21"/>
              </w:rPr>
              <w:t>Local construction workers such as carpenters and masons will be trained to ensure the adoption of climate-resilient construction techniques and standards beyond the selected most vulnerable households</w:t>
            </w:r>
          </w:p>
          <w:p w14:paraId="6A3CB7BF" w14:textId="617BB72F" w:rsidR="007D3389" w:rsidRPr="007D3389" w:rsidRDefault="007D3389" w:rsidP="007D3389">
            <w:pPr>
              <w:numPr>
                <w:ilvl w:val="0"/>
                <w:numId w:val="3"/>
              </w:numPr>
              <w:ind w:left="134" w:hanging="142"/>
              <w:jc w:val="both"/>
              <w:rPr>
                <w:rFonts w:asciiTheme="minorHAnsi" w:eastAsia="Calibri" w:hAnsiTheme="minorHAnsi" w:cstheme="minorHAnsi"/>
                <w:sz w:val="21"/>
                <w:szCs w:val="21"/>
              </w:rPr>
            </w:pPr>
            <w:r w:rsidRPr="007D3389">
              <w:rPr>
                <w:rFonts w:asciiTheme="minorHAnsi" w:eastAsia="Calibri" w:hAnsiTheme="minorHAnsi" w:cstheme="minorHAnsi"/>
                <w:sz w:val="21"/>
                <w:szCs w:val="21"/>
              </w:rPr>
              <w:t xml:space="preserve">Partner NGO will assist landless people to secure khas land (government-owned vacant land) for their houses, in consultation with the community to avoid land-use conflicts. </w:t>
            </w:r>
          </w:p>
          <w:p w14:paraId="5D3755C3" w14:textId="06324C7E" w:rsidR="007D3389" w:rsidRPr="007D3389" w:rsidRDefault="007D3389" w:rsidP="00030B2D">
            <w:pPr>
              <w:numPr>
                <w:ilvl w:val="0"/>
                <w:numId w:val="3"/>
              </w:numPr>
              <w:ind w:left="134" w:hanging="142"/>
              <w:jc w:val="both"/>
              <w:rPr>
                <w:rFonts w:asciiTheme="minorHAnsi" w:eastAsia="Calibri" w:hAnsiTheme="minorHAnsi" w:cstheme="minorHAnsi"/>
                <w:sz w:val="21"/>
                <w:szCs w:val="21"/>
              </w:rPr>
            </w:pPr>
            <w:r w:rsidRPr="007D3389">
              <w:rPr>
                <w:rFonts w:asciiTheme="minorHAnsi" w:eastAsia="Calibri" w:hAnsiTheme="minorHAnsi" w:cstheme="minorHAnsi"/>
                <w:sz w:val="21"/>
                <w:szCs w:val="21"/>
              </w:rPr>
              <w:t>Community groups will be trained and equipped to operate and maintain the nano-grids</w:t>
            </w:r>
          </w:p>
          <w:p w14:paraId="6042C9C3" w14:textId="73245350" w:rsidR="007D3389" w:rsidRPr="007D3389" w:rsidRDefault="007D3389" w:rsidP="007D3389">
            <w:pPr>
              <w:numPr>
                <w:ilvl w:val="0"/>
                <w:numId w:val="3"/>
              </w:numPr>
              <w:ind w:left="134" w:hanging="142"/>
              <w:jc w:val="both"/>
              <w:rPr>
                <w:rFonts w:asciiTheme="minorHAnsi" w:eastAsia="Calibri" w:hAnsiTheme="minorHAnsi" w:cstheme="minorHAnsi"/>
                <w:sz w:val="21"/>
                <w:szCs w:val="21"/>
              </w:rPr>
            </w:pPr>
            <w:r w:rsidRPr="007D3389">
              <w:rPr>
                <w:rFonts w:asciiTheme="minorHAnsi" w:eastAsia="Calibri" w:hAnsiTheme="minorHAnsi" w:cstheme="minorHAnsi"/>
                <w:sz w:val="21"/>
                <w:szCs w:val="21"/>
              </w:rPr>
              <w:t>Community members will be trained to: i) manage the preservation and distribution of surface water in areas that experience water stress during the dry season and/or because of saline intrusion; and ii) assist community members with the maintenance of rainwater harvesting systems</w:t>
            </w:r>
          </w:p>
          <w:p w14:paraId="5906C5D3" w14:textId="40BBF853" w:rsidR="00086683" w:rsidRPr="007D3389" w:rsidRDefault="00086683" w:rsidP="007D3389">
            <w:pPr>
              <w:jc w:val="both"/>
              <w:rPr>
                <w:rFonts w:asciiTheme="minorHAnsi" w:eastAsia="Calibri" w:hAnsiTheme="minorHAnsi" w:cstheme="minorHAnsi"/>
                <w:sz w:val="21"/>
                <w:szCs w:val="21"/>
              </w:rPr>
            </w:pPr>
          </w:p>
        </w:tc>
      </w:tr>
      <w:tr w:rsidR="004C24C5" w:rsidRPr="004C24C5" w14:paraId="23A8E38C" w14:textId="77777777" w:rsidTr="007D3389">
        <w:tc>
          <w:tcPr>
            <w:tcW w:w="1542" w:type="dxa"/>
          </w:tcPr>
          <w:p w14:paraId="1EF0360D" w14:textId="77777777" w:rsidR="0032158D" w:rsidRPr="004C24C5" w:rsidRDefault="0032158D" w:rsidP="0011371C">
            <w:pPr>
              <w:jc w:val="both"/>
              <w:rPr>
                <w:rFonts w:asciiTheme="minorHAnsi" w:hAnsiTheme="minorHAnsi" w:cstheme="minorHAnsi"/>
                <w:b/>
                <w:sz w:val="21"/>
                <w:szCs w:val="21"/>
              </w:rPr>
            </w:pPr>
            <w:r w:rsidRPr="004C24C5">
              <w:rPr>
                <w:rFonts w:asciiTheme="minorHAnsi" w:hAnsiTheme="minorHAnsi" w:cstheme="minorHAnsi"/>
                <w:b/>
                <w:sz w:val="21"/>
                <w:szCs w:val="21"/>
              </w:rPr>
              <w:t>Component 2</w:t>
            </w:r>
          </w:p>
        </w:tc>
        <w:tc>
          <w:tcPr>
            <w:tcW w:w="7808" w:type="dxa"/>
          </w:tcPr>
          <w:p w14:paraId="53904080" w14:textId="4D044245" w:rsidR="007D3389" w:rsidRPr="004C24C5" w:rsidRDefault="007D3389" w:rsidP="007D3389">
            <w:pPr>
              <w:numPr>
                <w:ilvl w:val="0"/>
                <w:numId w:val="3"/>
              </w:numPr>
              <w:jc w:val="both"/>
              <w:rPr>
                <w:rFonts w:asciiTheme="minorHAnsi" w:hAnsiTheme="minorHAnsi" w:cstheme="minorHAnsi"/>
                <w:sz w:val="21"/>
                <w:szCs w:val="21"/>
              </w:rPr>
            </w:pPr>
            <w:r w:rsidRPr="004C24C5">
              <w:rPr>
                <w:rFonts w:asciiTheme="minorHAnsi" w:hAnsiTheme="minorHAnsi" w:cstheme="minorHAnsi"/>
                <w:sz w:val="21"/>
                <w:szCs w:val="21"/>
              </w:rPr>
              <w:t xml:space="preserve">Community embankment management groups will be provided with incentives such as fish farms or social forestry next to embankments. </w:t>
            </w:r>
          </w:p>
          <w:p w14:paraId="005648D9" w14:textId="08DCE840" w:rsidR="007D3389" w:rsidRPr="004C24C5" w:rsidRDefault="007D3389" w:rsidP="00333272">
            <w:pPr>
              <w:numPr>
                <w:ilvl w:val="0"/>
                <w:numId w:val="3"/>
              </w:numPr>
              <w:jc w:val="both"/>
              <w:rPr>
                <w:rFonts w:asciiTheme="minorHAnsi" w:hAnsiTheme="minorHAnsi" w:cstheme="minorHAnsi"/>
                <w:sz w:val="21"/>
                <w:szCs w:val="21"/>
              </w:rPr>
            </w:pPr>
            <w:r w:rsidRPr="004C24C5">
              <w:rPr>
                <w:rFonts w:asciiTheme="minorHAnsi" w:hAnsiTheme="minorHAnsi" w:cstheme="minorHAnsi"/>
                <w:sz w:val="21"/>
                <w:szCs w:val="21"/>
              </w:rPr>
              <w:t>Community members will be engaged in the CPP volunteer training programme on Mujibnagar. The training programmes will include search and rescue, water rescue, first aid and the use of light rescue equipment, and will incorporate gender, psycho-social and disability considerations. These CPP training programmes will seek to increase the representation of women in the volunteer corps by a further 25%. In addition to the above training, CPP volunteers will also be trained to assist with embankment repair and strengthening</w:t>
            </w:r>
            <w:r w:rsidR="00333272" w:rsidRPr="004C24C5">
              <w:rPr>
                <w:rFonts w:asciiTheme="minorHAnsi" w:hAnsiTheme="minorHAnsi" w:cstheme="minorHAnsi"/>
                <w:sz w:val="21"/>
                <w:szCs w:val="21"/>
              </w:rPr>
              <w:t>. The CPP volunteers will be equipped with the necessary personal equipment, including protective clothing, torches and signal flags.</w:t>
            </w:r>
          </w:p>
          <w:p w14:paraId="60046523" w14:textId="539D29A9" w:rsidR="0032158D" w:rsidRPr="004C24C5" w:rsidRDefault="0032158D" w:rsidP="00333272">
            <w:pPr>
              <w:ind w:left="-8"/>
              <w:jc w:val="both"/>
              <w:rPr>
                <w:rFonts w:asciiTheme="minorHAnsi" w:hAnsiTheme="minorHAnsi" w:cstheme="minorHAnsi"/>
                <w:sz w:val="21"/>
                <w:szCs w:val="21"/>
              </w:rPr>
            </w:pPr>
          </w:p>
        </w:tc>
      </w:tr>
      <w:tr w:rsidR="0032158D" w:rsidRPr="00190FA4" w14:paraId="383A6CE0" w14:textId="77777777" w:rsidTr="007D3389">
        <w:tc>
          <w:tcPr>
            <w:tcW w:w="1542" w:type="dxa"/>
          </w:tcPr>
          <w:p w14:paraId="212E355F" w14:textId="77777777" w:rsidR="0032158D" w:rsidRPr="004C24C5" w:rsidRDefault="0032158D" w:rsidP="0011371C">
            <w:pPr>
              <w:jc w:val="both"/>
              <w:rPr>
                <w:rFonts w:asciiTheme="minorHAnsi" w:hAnsiTheme="minorHAnsi" w:cstheme="minorHAnsi"/>
              </w:rPr>
            </w:pPr>
            <w:r w:rsidRPr="004C24C5">
              <w:rPr>
                <w:rFonts w:asciiTheme="minorHAnsi" w:hAnsiTheme="minorHAnsi" w:cstheme="minorHAnsi"/>
                <w:b/>
                <w:sz w:val="21"/>
                <w:szCs w:val="21"/>
              </w:rPr>
              <w:t>Component 3</w:t>
            </w:r>
          </w:p>
        </w:tc>
        <w:tc>
          <w:tcPr>
            <w:tcW w:w="7808" w:type="dxa"/>
          </w:tcPr>
          <w:p w14:paraId="139A094A" w14:textId="03C0F915" w:rsidR="0032158D" w:rsidRPr="004C24C5" w:rsidRDefault="00333272" w:rsidP="00333272">
            <w:pPr>
              <w:numPr>
                <w:ilvl w:val="0"/>
                <w:numId w:val="3"/>
              </w:numPr>
              <w:ind w:left="134" w:hanging="142"/>
              <w:jc w:val="both"/>
              <w:rPr>
                <w:rFonts w:asciiTheme="minorHAnsi" w:hAnsiTheme="minorHAnsi" w:cstheme="minorHAnsi"/>
                <w:sz w:val="21"/>
                <w:szCs w:val="21"/>
              </w:rPr>
            </w:pPr>
            <w:r w:rsidRPr="004C24C5">
              <w:rPr>
                <w:rFonts w:asciiTheme="minorHAnsi" w:hAnsiTheme="minorHAnsi" w:cstheme="minorHAnsi"/>
                <w:sz w:val="21"/>
                <w:szCs w:val="21"/>
              </w:rPr>
              <w:t>Local farmers will be trained in farmer field schools about proven innovative food production techniques, including on the use of: i) hydroponics; ii) fish farms; iii) vertical gardens; iv) the selection and use of climate-resilient cultivars; and v) other climate-resilient agricultural practices.</w:t>
            </w:r>
          </w:p>
          <w:p w14:paraId="50B5768A" w14:textId="77777777" w:rsidR="00333272" w:rsidRDefault="004C24C5" w:rsidP="00333272">
            <w:pPr>
              <w:numPr>
                <w:ilvl w:val="0"/>
                <w:numId w:val="3"/>
              </w:numPr>
              <w:ind w:left="134" w:hanging="142"/>
              <w:jc w:val="both"/>
              <w:rPr>
                <w:rFonts w:asciiTheme="minorHAnsi" w:hAnsiTheme="minorHAnsi" w:cstheme="minorHAnsi"/>
                <w:sz w:val="21"/>
                <w:szCs w:val="21"/>
              </w:rPr>
            </w:pPr>
            <w:r w:rsidRPr="004C24C5">
              <w:rPr>
                <w:rFonts w:asciiTheme="minorHAnsi" w:hAnsiTheme="minorHAnsi" w:cstheme="minorHAnsi"/>
                <w:sz w:val="21"/>
                <w:szCs w:val="21"/>
              </w:rPr>
              <w:t xml:space="preserve">House Building Research Institute will assist </w:t>
            </w:r>
            <w:r w:rsidR="00333272" w:rsidRPr="004C24C5">
              <w:rPr>
                <w:rFonts w:asciiTheme="minorHAnsi" w:hAnsiTheme="minorHAnsi" w:cstheme="minorHAnsi"/>
                <w:sz w:val="21"/>
                <w:szCs w:val="21"/>
              </w:rPr>
              <w:t>most vulnerable households to develop alternative livelihoods to make non-fired bricks</w:t>
            </w:r>
            <w:r w:rsidRPr="004C24C5">
              <w:rPr>
                <w:rFonts w:asciiTheme="minorHAnsi" w:hAnsiTheme="minorHAnsi" w:cstheme="minorHAnsi"/>
                <w:sz w:val="21"/>
                <w:szCs w:val="21"/>
              </w:rPr>
              <w:t>.</w:t>
            </w:r>
          </w:p>
          <w:p w14:paraId="18EC31AD" w14:textId="0B04D1D5" w:rsidR="004C24C5" w:rsidRPr="004C24C5" w:rsidRDefault="004C24C5" w:rsidP="00333272">
            <w:pPr>
              <w:numPr>
                <w:ilvl w:val="0"/>
                <w:numId w:val="3"/>
              </w:numPr>
              <w:ind w:left="134" w:hanging="142"/>
              <w:jc w:val="both"/>
              <w:rPr>
                <w:rFonts w:asciiTheme="minorHAnsi" w:hAnsiTheme="minorHAnsi" w:cstheme="minorHAnsi"/>
                <w:sz w:val="21"/>
                <w:szCs w:val="21"/>
              </w:rPr>
            </w:pPr>
            <w:r w:rsidRPr="004C24C5">
              <w:rPr>
                <w:rFonts w:asciiTheme="minorHAnsi" w:hAnsiTheme="minorHAnsi" w:cstheme="minorHAnsi"/>
                <w:sz w:val="21"/>
                <w:szCs w:val="21"/>
              </w:rPr>
              <w:t>The partner NGO will provide support</w:t>
            </w:r>
            <w:r>
              <w:rPr>
                <w:rFonts w:asciiTheme="minorHAnsi" w:hAnsiTheme="minorHAnsi" w:cstheme="minorHAnsi"/>
                <w:sz w:val="21"/>
                <w:szCs w:val="21"/>
              </w:rPr>
              <w:t xml:space="preserve"> </w:t>
            </w:r>
            <w:r w:rsidRPr="004C24C5">
              <w:rPr>
                <w:rFonts w:asciiTheme="minorHAnsi" w:hAnsiTheme="minorHAnsi" w:cstheme="minorHAnsi"/>
                <w:sz w:val="21"/>
                <w:szCs w:val="21"/>
              </w:rPr>
              <w:t xml:space="preserve">in the form of technology, training and material provisioning to </w:t>
            </w:r>
            <w:r>
              <w:rPr>
                <w:rFonts w:asciiTheme="minorHAnsi" w:hAnsiTheme="minorHAnsi" w:cstheme="minorHAnsi"/>
                <w:sz w:val="21"/>
                <w:szCs w:val="21"/>
              </w:rPr>
              <w:t>vulnerable</w:t>
            </w:r>
            <w:r w:rsidRPr="004C24C5">
              <w:rPr>
                <w:rFonts w:asciiTheme="minorHAnsi" w:hAnsiTheme="minorHAnsi" w:cstheme="minorHAnsi"/>
                <w:sz w:val="21"/>
                <w:szCs w:val="21"/>
              </w:rPr>
              <w:t xml:space="preserve"> households </w:t>
            </w:r>
            <w:r>
              <w:rPr>
                <w:rFonts w:asciiTheme="minorHAnsi" w:hAnsiTheme="minorHAnsi" w:cstheme="minorHAnsi"/>
                <w:sz w:val="21"/>
                <w:szCs w:val="21"/>
              </w:rPr>
              <w:t xml:space="preserve">who will receive livelihood assistance </w:t>
            </w:r>
          </w:p>
        </w:tc>
      </w:tr>
      <w:tr w:rsidR="0032158D" w:rsidRPr="00190FA4" w14:paraId="7E1EE83E" w14:textId="77777777" w:rsidTr="007D3389">
        <w:tc>
          <w:tcPr>
            <w:tcW w:w="1542" w:type="dxa"/>
          </w:tcPr>
          <w:p w14:paraId="346F9B9A" w14:textId="77777777" w:rsidR="0032158D" w:rsidRPr="004C24C5" w:rsidRDefault="0032158D" w:rsidP="0011371C">
            <w:pPr>
              <w:jc w:val="both"/>
              <w:rPr>
                <w:rFonts w:asciiTheme="minorHAnsi" w:hAnsiTheme="minorHAnsi" w:cstheme="minorHAnsi"/>
              </w:rPr>
            </w:pPr>
            <w:r w:rsidRPr="004C24C5">
              <w:rPr>
                <w:rFonts w:asciiTheme="minorHAnsi" w:hAnsiTheme="minorHAnsi" w:cstheme="minorHAnsi"/>
                <w:b/>
                <w:sz w:val="21"/>
                <w:szCs w:val="21"/>
              </w:rPr>
              <w:lastRenderedPageBreak/>
              <w:t>Component 4</w:t>
            </w:r>
          </w:p>
        </w:tc>
        <w:tc>
          <w:tcPr>
            <w:tcW w:w="7808" w:type="dxa"/>
          </w:tcPr>
          <w:p w14:paraId="42DA2396" w14:textId="4593F740" w:rsidR="004C24C5" w:rsidRPr="004C24C5" w:rsidRDefault="004C24C5" w:rsidP="002E6497">
            <w:pPr>
              <w:pStyle w:val="ListParagraph"/>
              <w:numPr>
                <w:ilvl w:val="0"/>
                <w:numId w:val="9"/>
              </w:numPr>
              <w:ind w:left="175" w:hanging="175"/>
              <w:jc w:val="both"/>
              <w:rPr>
                <w:rFonts w:asciiTheme="minorHAnsi" w:eastAsia="Calibri" w:hAnsiTheme="minorHAnsi" w:cstheme="minorHAnsi"/>
                <w:sz w:val="21"/>
                <w:szCs w:val="21"/>
              </w:rPr>
            </w:pPr>
            <w:r w:rsidRPr="004C24C5">
              <w:rPr>
                <w:rFonts w:asciiTheme="minorHAnsi" w:eastAsia="Calibri" w:hAnsiTheme="minorHAnsi" w:cstheme="minorHAnsi"/>
                <w:sz w:val="21"/>
                <w:szCs w:val="21"/>
              </w:rPr>
              <w:t xml:space="preserve">Building the capacity of local government institutions, the Bangladesh Water Development Board and the Department of Agriculture extension service to promote climate-resilient approaches in char communities </w:t>
            </w:r>
          </w:p>
          <w:p w14:paraId="00595502" w14:textId="36F3D25E" w:rsidR="0032158D" w:rsidRPr="004C24C5" w:rsidRDefault="004C24C5" w:rsidP="002E6497">
            <w:pPr>
              <w:pStyle w:val="ListParagraph"/>
              <w:numPr>
                <w:ilvl w:val="0"/>
                <w:numId w:val="9"/>
              </w:numPr>
              <w:ind w:left="175" w:hanging="175"/>
              <w:jc w:val="both"/>
              <w:rPr>
                <w:rFonts w:asciiTheme="minorHAnsi" w:eastAsia="Calibri" w:hAnsiTheme="minorHAnsi" w:cstheme="minorHAnsi"/>
                <w:sz w:val="21"/>
                <w:szCs w:val="21"/>
              </w:rPr>
            </w:pPr>
            <w:r w:rsidRPr="004C24C5">
              <w:rPr>
                <w:rFonts w:asciiTheme="minorHAnsi" w:hAnsiTheme="minorHAnsi" w:cstheme="minorHAnsi"/>
                <w:sz w:val="21"/>
                <w:szCs w:val="21"/>
              </w:rPr>
              <w:t>Teachers and religious leaders will be trained to disseminate climate change information to schoolchildren and other community members through schools and community awareness programmes in Mujibnagar, Lakshmitari and the surrounding areas.</w:t>
            </w:r>
          </w:p>
        </w:tc>
      </w:tr>
    </w:tbl>
    <w:p w14:paraId="02C08D69" w14:textId="22CA2B50" w:rsidR="0032158D" w:rsidRDefault="0032158D" w:rsidP="0032158D">
      <w:pPr>
        <w:ind w:left="360"/>
        <w:jc w:val="both"/>
        <w:rPr>
          <w:rFonts w:asciiTheme="minorHAnsi" w:hAnsiTheme="minorHAnsi" w:cstheme="minorHAnsi"/>
          <w:color w:val="FF0000"/>
          <w:sz w:val="22"/>
          <w:szCs w:val="22"/>
        </w:rPr>
      </w:pPr>
    </w:p>
    <w:p w14:paraId="70D5CD84" w14:textId="62C7518E" w:rsidR="009171F5" w:rsidRPr="00D4776B" w:rsidRDefault="00D4776B" w:rsidP="00AA74A3">
      <w:pPr>
        <w:pStyle w:val="ListParagraph"/>
        <w:numPr>
          <w:ilvl w:val="2"/>
          <w:numId w:val="80"/>
        </w:numPr>
        <w:rPr>
          <w:rFonts w:asciiTheme="minorHAnsi" w:hAnsiTheme="minorHAnsi" w:cstheme="minorHAnsi"/>
          <w:color w:val="4472C4" w:themeColor="accent1"/>
        </w:rPr>
      </w:pPr>
      <w:r>
        <w:rPr>
          <w:rFonts w:asciiTheme="minorHAnsi" w:hAnsiTheme="minorHAnsi" w:cstheme="minorHAnsi"/>
          <w:color w:val="4472C4" w:themeColor="accent1"/>
        </w:rPr>
        <w:t>Disclosure and dissemination of information</w:t>
      </w:r>
      <w:r w:rsidRPr="00D4776B">
        <w:rPr>
          <w:rFonts w:asciiTheme="minorHAnsi" w:hAnsiTheme="minorHAnsi" w:cstheme="minorHAnsi"/>
          <w:color w:val="4472C4" w:themeColor="accent1"/>
        </w:rPr>
        <w:t xml:space="preserve"> </w:t>
      </w:r>
    </w:p>
    <w:p w14:paraId="553A364A" w14:textId="5C66608B" w:rsidR="009171F5" w:rsidRPr="009171F5" w:rsidRDefault="009171F5" w:rsidP="009171F5">
      <w:pPr>
        <w:tabs>
          <w:tab w:val="left" w:pos="2053"/>
        </w:tabs>
        <w:jc w:val="both"/>
        <w:rPr>
          <w:rFonts w:asciiTheme="minorHAnsi" w:hAnsiTheme="minorHAnsi" w:cstheme="minorHAnsi"/>
          <w:sz w:val="22"/>
          <w:szCs w:val="22"/>
        </w:rPr>
      </w:pPr>
      <w:r w:rsidRPr="009171F5">
        <w:rPr>
          <w:rFonts w:asciiTheme="minorHAnsi" w:hAnsiTheme="minorHAnsi" w:cstheme="minorHAnsi"/>
          <w:sz w:val="22"/>
          <w:szCs w:val="22"/>
        </w:rPr>
        <w:t xml:space="preserve">Knowledge will be generated and information collected through Activity 3.1.1. Establishing farmer field schools and training farmers for innovation and research on climate resilient agricultural practices along with Activity 4.2.1. Establishing local innovation and knowledge centres to collect and disseminate innovative adaptation options. Under these activities, knowledge will be generated on both flood- and drought-resilient crop varieties as well as climate-resilient agricultural livelihood options. Such information will be collected through research and field trials.  </w:t>
      </w:r>
    </w:p>
    <w:p w14:paraId="3541A01B" w14:textId="77777777" w:rsidR="009171F5" w:rsidRPr="009171F5" w:rsidRDefault="009171F5" w:rsidP="009171F5">
      <w:pPr>
        <w:tabs>
          <w:tab w:val="left" w:pos="2053"/>
        </w:tabs>
        <w:jc w:val="both"/>
        <w:rPr>
          <w:rFonts w:asciiTheme="minorHAnsi" w:hAnsiTheme="minorHAnsi" w:cstheme="minorHAnsi"/>
          <w:sz w:val="22"/>
          <w:szCs w:val="22"/>
        </w:rPr>
      </w:pPr>
      <w:r w:rsidRPr="009171F5">
        <w:rPr>
          <w:rFonts w:asciiTheme="minorHAnsi" w:hAnsiTheme="minorHAnsi" w:cstheme="minorHAnsi"/>
          <w:sz w:val="22"/>
          <w:szCs w:val="22"/>
        </w:rPr>
        <w:t xml:space="preserve"> </w:t>
      </w:r>
    </w:p>
    <w:p w14:paraId="7710AFBD" w14:textId="1ADA2439" w:rsidR="009171F5" w:rsidRDefault="009171F5" w:rsidP="009171F5">
      <w:pPr>
        <w:tabs>
          <w:tab w:val="left" w:pos="2053"/>
        </w:tabs>
        <w:jc w:val="both"/>
        <w:rPr>
          <w:rFonts w:asciiTheme="minorHAnsi" w:hAnsiTheme="minorHAnsi" w:cstheme="minorHAnsi"/>
          <w:sz w:val="22"/>
          <w:szCs w:val="22"/>
        </w:rPr>
      </w:pPr>
      <w:r w:rsidRPr="009171F5">
        <w:rPr>
          <w:rFonts w:asciiTheme="minorHAnsi" w:hAnsiTheme="minorHAnsi" w:cstheme="minorHAnsi"/>
          <w:sz w:val="22"/>
          <w:szCs w:val="22"/>
        </w:rPr>
        <w:t xml:space="preserve">Knowledge will be generated, collected, and disseminated through the activities in: Output 4.2. Knowledge and awareness generated to promote climate resilient approaches and strategies. The activities under this output will build the capacity of: i) agricultural extension staff of the Bangladesh Water Development Board and the Department of Agriculture to promote climate-resilient agriculture in char land communities; and ii) local government representatives on the relevant ecosystem-based and community-based adaptation measures so that they can facilitate the uptake of these measures among char land communities. Lessons learned and best practices on community-based and ecosystem-based adaptation interventions will be collected and disseminated on a regular basis by the local knowledge centres established by the project, as well as by the project offices in each target area. Sharing of project experiences will be supported through: i) attendance of national and provincial climate change and disaster risk management forums; ii) presentations at regional forums and meetings; iii) the organisation of exchange site visits between participating communities; and iv) the development of manuals and training materials. Knowledge on climate change adaptation will be disseminated to schoolchildren and community members. This will be done by training religious leaders and school teachers to disseminate climate change information to schoolchildren and other community members through schools and community awareness programmes. School curricula will also be augmented to incorporate information on climate change. In addition, outreach mechanisms will be established, through inter alia: i) project websites; ii) brochures; and iii) public events. These outreach mechanisms will be supported through social media to effectively communicate project updates and disseminate information about climate change impacts and adaptation options. </w:t>
      </w:r>
    </w:p>
    <w:p w14:paraId="3DAC5E52" w14:textId="77777777" w:rsidR="009171F5" w:rsidRPr="009171F5" w:rsidRDefault="009171F5" w:rsidP="009171F5">
      <w:pPr>
        <w:tabs>
          <w:tab w:val="left" w:pos="2053"/>
        </w:tabs>
        <w:jc w:val="both"/>
        <w:rPr>
          <w:rFonts w:asciiTheme="minorHAnsi" w:hAnsiTheme="minorHAnsi" w:cstheme="minorHAnsi"/>
          <w:sz w:val="22"/>
          <w:szCs w:val="22"/>
        </w:rPr>
      </w:pPr>
    </w:p>
    <w:p w14:paraId="3B737A36" w14:textId="77777777" w:rsidR="009171F5" w:rsidRDefault="009171F5" w:rsidP="009171F5">
      <w:pPr>
        <w:tabs>
          <w:tab w:val="left" w:pos="2053"/>
        </w:tabs>
        <w:jc w:val="both"/>
        <w:rPr>
          <w:rFonts w:asciiTheme="minorHAnsi" w:hAnsiTheme="minorHAnsi" w:cstheme="minorHAnsi"/>
          <w:sz w:val="22"/>
          <w:szCs w:val="22"/>
        </w:rPr>
      </w:pPr>
      <w:r w:rsidRPr="009171F5">
        <w:rPr>
          <w:rFonts w:asciiTheme="minorHAnsi" w:hAnsiTheme="minorHAnsi" w:cstheme="minorHAnsi"/>
          <w:sz w:val="22"/>
          <w:szCs w:val="22"/>
        </w:rPr>
        <w:t xml:space="preserve">To facilitate the dissemination of knowledge, there will be a broad range of knowledge products designed and developed, which are likely to include: </w:t>
      </w:r>
    </w:p>
    <w:p w14:paraId="19615816"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local media news items, including TV, radio, online news websites; </w:t>
      </w:r>
    </w:p>
    <w:p w14:paraId="099E1AA9"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technical reports;  </w:t>
      </w:r>
    </w:p>
    <w:p w14:paraId="0FA891A3"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briefing papers for policymakers;  </w:t>
      </w:r>
    </w:p>
    <w:p w14:paraId="490C66DC"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case studies, photo stories and short videos; </w:t>
      </w:r>
    </w:p>
    <w:p w14:paraId="37AD6A06"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booklets, posters and brochures;</w:t>
      </w:r>
    </w:p>
    <w:p w14:paraId="55E40A07"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public and school presentations; </w:t>
      </w:r>
    </w:p>
    <w:p w14:paraId="5E619D46"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climate hazard maps; </w:t>
      </w:r>
    </w:p>
    <w:p w14:paraId="065D644C"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evacuation mock drills to prepare for disaster scenarios;  </w:t>
      </w:r>
    </w:p>
    <w:p w14:paraId="2571DDB9" w14:textId="77777777" w:rsid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t xml:space="preserve">trainings, meetings, exchange visits and workshops for community members, community leaders, CBOs, and civil authorities regarding climate change and disaster risk reduction; and </w:t>
      </w:r>
    </w:p>
    <w:p w14:paraId="2EC06578" w14:textId="4B8AC344" w:rsidR="0032158D" w:rsidRPr="009171F5" w:rsidRDefault="009171F5" w:rsidP="002E6497">
      <w:pPr>
        <w:pStyle w:val="ListParagraph"/>
        <w:numPr>
          <w:ilvl w:val="0"/>
          <w:numId w:val="50"/>
        </w:numPr>
        <w:tabs>
          <w:tab w:val="left" w:pos="2053"/>
        </w:tabs>
        <w:jc w:val="both"/>
        <w:rPr>
          <w:rFonts w:asciiTheme="minorHAnsi" w:hAnsiTheme="minorHAnsi" w:cstheme="minorHAnsi"/>
          <w:sz w:val="22"/>
        </w:rPr>
      </w:pPr>
      <w:r w:rsidRPr="009171F5">
        <w:rPr>
          <w:rFonts w:asciiTheme="minorHAnsi" w:hAnsiTheme="minorHAnsi" w:cstheme="minorHAnsi"/>
          <w:sz w:val="22"/>
        </w:rPr>
        <w:lastRenderedPageBreak/>
        <w:t xml:space="preserve">community briefs and guidelines on ecosystem-based adaptation options, rainwater harvesting mechanisms, solar irrigation systems, environmental awareness, and crop diversification.  </w:t>
      </w:r>
    </w:p>
    <w:p w14:paraId="2F4C93E3" w14:textId="35EAAE22" w:rsidR="00D4776B" w:rsidRDefault="0032158D" w:rsidP="00AA74A3">
      <w:pPr>
        <w:pStyle w:val="Heading2"/>
        <w:numPr>
          <w:ilvl w:val="1"/>
          <w:numId w:val="80"/>
        </w:numPr>
        <w:rPr>
          <w:rFonts w:asciiTheme="minorHAnsi" w:hAnsiTheme="minorHAnsi" w:cstheme="minorHAnsi"/>
          <w:color w:val="4472C4" w:themeColor="accent1"/>
        </w:rPr>
      </w:pPr>
      <w:bookmarkStart w:id="33" w:name="_Toc43367408"/>
      <w:r w:rsidRPr="00190FA4">
        <w:rPr>
          <w:rFonts w:asciiTheme="minorHAnsi" w:hAnsiTheme="minorHAnsi" w:cstheme="minorHAnsi"/>
          <w:color w:val="4472C4" w:themeColor="accent1"/>
        </w:rPr>
        <w:t xml:space="preserve">Gender </w:t>
      </w:r>
      <w:r w:rsidR="00905AC7">
        <w:rPr>
          <w:rFonts w:asciiTheme="minorHAnsi" w:hAnsiTheme="minorHAnsi" w:cstheme="minorHAnsi"/>
          <w:color w:val="4472C4" w:themeColor="accent1"/>
        </w:rPr>
        <w:t xml:space="preserve">assessment and </w:t>
      </w:r>
      <w:r w:rsidR="008E13C6">
        <w:rPr>
          <w:rFonts w:asciiTheme="minorHAnsi" w:hAnsiTheme="minorHAnsi" w:cstheme="minorHAnsi"/>
          <w:color w:val="4472C4" w:themeColor="accent1"/>
        </w:rPr>
        <w:t>a</w:t>
      </w:r>
      <w:r w:rsidRPr="00190FA4">
        <w:rPr>
          <w:rFonts w:asciiTheme="minorHAnsi" w:hAnsiTheme="minorHAnsi" w:cstheme="minorHAnsi"/>
          <w:color w:val="4472C4" w:themeColor="accent1"/>
        </w:rPr>
        <w:t xml:space="preserve">ction </w:t>
      </w:r>
      <w:r w:rsidR="008E13C6">
        <w:rPr>
          <w:rFonts w:asciiTheme="minorHAnsi" w:hAnsiTheme="minorHAnsi" w:cstheme="minorHAnsi"/>
          <w:color w:val="4472C4" w:themeColor="accent1"/>
        </w:rPr>
        <w:t>p</w:t>
      </w:r>
      <w:r w:rsidRPr="00190FA4">
        <w:rPr>
          <w:rFonts w:asciiTheme="minorHAnsi" w:hAnsiTheme="minorHAnsi" w:cstheme="minorHAnsi"/>
          <w:color w:val="4472C4" w:themeColor="accent1"/>
        </w:rPr>
        <w:t>lan</w:t>
      </w:r>
      <w:bookmarkEnd w:id="33"/>
    </w:p>
    <w:p w14:paraId="087784AA" w14:textId="06456C8D" w:rsidR="004121E7" w:rsidRPr="00D4776B" w:rsidRDefault="00D4776B" w:rsidP="00AA74A3">
      <w:pPr>
        <w:pStyle w:val="ListParagraph"/>
        <w:numPr>
          <w:ilvl w:val="2"/>
          <w:numId w:val="80"/>
        </w:numPr>
        <w:rPr>
          <w:rFonts w:asciiTheme="minorHAnsi" w:hAnsiTheme="minorHAnsi" w:cstheme="minorHAnsi"/>
          <w:color w:val="4472C4" w:themeColor="accent1"/>
        </w:rPr>
      </w:pPr>
      <w:r>
        <w:rPr>
          <w:rFonts w:asciiTheme="minorHAnsi" w:hAnsiTheme="minorHAnsi" w:cstheme="minorHAnsi"/>
          <w:color w:val="4472C4" w:themeColor="accent1"/>
        </w:rPr>
        <w:t>Background</w:t>
      </w:r>
    </w:p>
    <w:p w14:paraId="3F9B0AA6" w14:textId="2C59B4BD" w:rsidR="006D413E" w:rsidRPr="00190FA4" w:rsidRDefault="006D413E" w:rsidP="006D413E">
      <w:pPr>
        <w:jc w:val="both"/>
        <w:rPr>
          <w:rFonts w:asciiTheme="minorHAnsi" w:hAnsiTheme="minorHAnsi" w:cstheme="minorHAnsi"/>
          <w:sz w:val="22"/>
          <w:szCs w:val="28"/>
        </w:rPr>
      </w:pPr>
      <w:r w:rsidRPr="00190FA4">
        <w:rPr>
          <w:rFonts w:asciiTheme="minorHAnsi" w:hAnsiTheme="minorHAnsi" w:cstheme="minorHAnsi"/>
          <w:sz w:val="22"/>
          <w:szCs w:val="28"/>
        </w:rPr>
        <w:t>Bangladesh is a developing nation with almost half of the population being women who are involved in agriculture and economic activities. As such women bear significant share of contribution to development. Therefore, the impending impacts of climate change particularly the increasing frequency and intensity of extreme climatic events affecting agriculture, water resources and the livelihoods of poor women not only impede the development activities, but also exerts direct vulnerability to women.</w:t>
      </w:r>
    </w:p>
    <w:p w14:paraId="39F45494" w14:textId="77777777" w:rsidR="006D413E" w:rsidRPr="00190FA4" w:rsidRDefault="006D413E" w:rsidP="006D413E">
      <w:pPr>
        <w:jc w:val="both"/>
        <w:rPr>
          <w:rFonts w:asciiTheme="minorHAnsi" w:hAnsiTheme="minorHAnsi" w:cstheme="minorHAnsi"/>
          <w:color w:val="FF0000"/>
          <w:sz w:val="20"/>
        </w:rPr>
      </w:pPr>
    </w:p>
    <w:p w14:paraId="0D7DFDB9" w14:textId="77777777" w:rsidR="00FD13F1" w:rsidRPr="00190FA4" w:rsidRDefault="006D413E" w:rsidP="006D413E">
      <w:pPr>
        <w:jc w:val="both"/>
        <w:rPr>
          <w:rFonts w:asciiTheme="minorHAnsi" w:hAnsiTheme="minorHAnsi" w:cstheme="minorHAnsi"/>
          <w:sz w:val="22"/>
          <w:szCs w:val="28"/>
        </w:rPr>
      </w:pPr>
      <w:r w:rsidRPr="00190FA4">
        <w:rPr>
          <w:rFonts w:asciiTheme="minorHAnsi" w:hAnsiTheme="minorHAnsi" w:cstheme="minorHAnsi"/>
          <w:sz w:val="22"/>
          <w:szCs w:val="28"/>
        </w:rPr>
        <w:t xml:space="preserve">Being the primary victim of climate change impacts, women can play a central role in </w:t>
      </w:r>
      <w:r w:rsidR="0004298B" w:rsidRPr="00190FA4">
        <w:rPr>
          <w:rFonts w:asciiTheme="minorHAnsi" w:hAnsiTheme="minorHAnsi" w:cstheme="minorHAnsi"/>
          <w:sz w:val="22"/>
          <w:szCs w:val="28"/>
        </w:rPr>
        <w:t xml:space="preserve">climate change </w:t>
      </w:r>
      <w:r w:rsidRPr="00190FA4">
        <w:rPr>
          <w:rFonts w:asciiTheme="minorHAnsi" w:hAnsiTheme="minorHAnsi" w:cstheme="minorHAnsi"/>
          <w:sz w:val="22"/>
          <w:szCs w:val="28"/>
        </w:rPr>
        <w:t xml:space="preserve">adaptation. Women also could play a key role in mitigating climate change by optimizing energy efficiency, using low-footprint energy sources and techniques, and influencing a household’s and community’s consumption patterns. Therefore, when it comes to decision-making and implementation towards building resilient communities in the face of climate change, the full and meaningful participation of women </w:t>
      </w:r>
      <w:r w:rsidR="0004298B" w:rsidRPr="00190FA4">
        <w:rPr>
          <w:rFonts w:asciiTheme="minorHAnsi" w:hAnsiTheme="minorHAnsi" w:cstheme="minorHAnsi"/>
          <w:sz w:val="22"/>
          <w:szCs w:val="28"/>
        </w:rPr>
        <w:t>is</w:t>
      </w:r>
      <w:r w:rsidRPr="00190FA4">
        <w:rPr>
          <w:rFonts w:asciiTheme="minorHAnsi" w:hAnsiTheme="minorHAnsi" w:cstheme="minorHAnsi"/>
          <w:sz w:val="22"/>
          <w:szCs w:val="28"/>
        </w:rPr>
        <w:t xml:space="preserve"> essential.</w:t>
      </w:r>
    </w:p>
    <w:p w14:paraId="56AFD676" w14:textId="77777777" w:rsidR="00FD13F1" w:rsidRPr="00190FA4" w:rsidRDefault="00FD13F1" w:rsidP="006D413E">
      <w:pPr>
        <w:jc w:val="both"/>
        <w:rPr>
          <w:rFonts w:asciiTheme="minorHAnsi" w:hAnsiTheme="minorHAnsi" w:cstheme="minorHAnsi"/>
          <w:sz w:val="22"/>
          <w:szCs w:val="28"/>
        </w:rPr>
      </w:pPr>
    </w:p>
    <w:p w14:paraId="3E45A4D9" w14:textId="77777777" w:rsidR="00FD13F1" w:rsidRPr="00190FA4" w:rsidRDefault="006D413E" w:rsidP="006D413E">
      <w:pPr>
        <w:jc w:val="both"/>
        <w:rPr>
          <w:rFonts w:asciiTheme="minorHAnsi" w:hAnsiTheme="minorHAnsi" w:cstheme="minorHAnsi"/>
          <w:szCs w:val="32"/>
        </w:rPr>
      </w:pPr>
      <w:r w:rsidRPr="00190FA4">
        <w:rPr>
          <w:rFonts w:asciiTheme="minorHAnsi" w:hAnsiTheme="minorHAnsi" w:cstheme="minorHAnsi"/>
          <w:sz w:val="22"/>
          <w:szCs w:val="28"/>
        </w:rPr>
        <w:t xml:space="preserve">Women living in </w:t>
      </w:r>
      <w:r w:rsidR="0004298B" w:rsidRPr="00190FA4">
        <w:rPr>
          <w:rFonts w:asciiTheme="minorHAnsi" w:hAnsiTheme="minorHAnsi" w:cstheme="minorHAnsi"/>
          <w:sz w:val="22"/>
          <w:szCs w:val="28"/>
        </w:rPr>
        <w:t>chars</w:t>
      </w:r>
      <w:r w:rsidRPr="00190FA4">
        <w:rPr>
          <w:rFonts w:asciiTheme="minorHAnsi" w:hAnsiTheme="minorHAnsi" w:cstheme="minorHAnsi"/>
          <w:sz w:val="22"/>
          <w:szCs w:val="28"/>
        </w:rPr>
        <w:t xml:space="preserve"> are highly dependent to locally available natural resources to meet the daily needs of their families. Also, they face water, sanitation and health challenges due to unfavorable climatic conditions. For example, salinity intrusion causes unavailability of drinking water, health issues by creating itching problems, high blood pressure, loss of agricultural products, etc. On the other hand, drought can cause scarcity of drinking water, heat strokes, burning of crops, etc. Women bear the burden of fetching water for their families and spend significant amounts of time hauling water </w:t>
      </w:r>
      <w:r w:rsidR="0004298B" w:rsidRPr="00190FA4">
        <w:rPr>
          <w:rFonts w:asciiTheme="minorHAnsi" w:hAnsiTheme="minorHAnsi" w:cstheme="minorHAnsi"/>
          <w:sz w:val="22"/>
          <w:szCs w:val="28"/>
        </w:rPr>
        <w:t xml:space="preserve">daily </w:t>
      </w:r>
      <w:r w:rsidRPr="00190FA4">
        <w:rPr>
          <w:rFonts w:asciiTheme="minorHAnsi" w:hAnsiTheme="minorHAnsi" w:cstheme="minorHAnsi"/>
          <w:sz w:val="22"/>
          <w:szCs w:val="28"/>
        </w:rPr>
        <w:t xml:space="preserve">from distant sources. The water is rarely enough to meet the needs of the household and is often contaminated, such that women also pay the heaviest price for poor sanitation. Moreover, damage of sanitation systems creates sufferings for women. Lack of toilet facilities increases physical insecurity for them. Many women refrain from using the toilet during the day and consequently suffer from urinary tract infections. Pregnant women, lactating mothers and differently disabled women suffered the most, as they found it difficult to move before and after the cyclone hit. </w:t>
      </w:r>
    </w:p>
    <w:p w14:paraId="62DB90B2" w14:textId="77777777" w:rsidR="00FD13F1" w:rsidRPr="00190FA4" w:rsidRDefault="00FD13F1" w:rsidP="006D413E">
      <w:pPr>
        <w:jc w:val="both"/>
        <w:rPr>
          <w:rFonts w:asciiTheme="minorHAnsi" w:hAnsiTheme="minorHAnsi" w:cstheme="minorHAnsi"/>
          <w:szCs w:val="32"/>
        </w:rPr>
      </w:pPr>
    </w:p>
    <w:p w14:paraId="5C4AD920" w14:textId="52E6F346" w:rsidR="006D413E" w:rsidRPr="00190FA4" w:rsidRDefault="006D413E" w:rsidP="006D413E">
      <w:pPr>
        <w:jc w:val="both"/>
        <w:rPr>
          <w:rFonts w:asciiTheme="minorHAnsi" w:hAnsiTheme="minorHAnsi" w:cstheme="minorHAnsi"/>
          <w:sz w:val="22"/>
          <w:szCs w:val="28"/>
        </w:rPr>
      </w:pPr>
      <w:r w:rsidRPr="00190FA4">
        <w:rPr>
          <w:rFonts w:asciiTheme="minorHAnsi" w:hAnsiTheme="minorHAnsi" w:cstheme="minorHAnsi"/>
          <w:sz w:val="22"/>
          <w:szCs w:val="28"/>
        </w:rPr>
        <w:t xml:space="preserve">This project has evaluated the impacts of climate change from both male and female perspectives in both offshore island and riverine char areas. Limited or no access to health care infrastructure inadequacy, lack of water and sanitation facilities, as well as lack of secured livelihood and income had made the condition of both men and women more vulnerable, </w:t>
      </w:r>
      <w:r w:rsidRPr="00190FA4">
        <w:rPr>
          <w:rFonts w:asciiTheme="minorHAnsi" w:hAnsiTheme="minorHAnsi" w:cstheme="minorHAnsi"/>
          <w:noProof/>
          <w:sz w:val="22"/>
          <w:szCs w:val="28"/>
        </w:rPr>
        <w:t>however,</w:t>
      </w:r>
      <w:r w:rsidRPr="00190FA4">
        <w:rPr>
          <w:rFonts w:asciiTheme="minorHAnsi" w:hAnsiTheme="minorHAnsi" w:cstheme="minorHAnsi"/>
          <w:sz w:val="22"/>
          <w:szCs w:val="28"/>
        </w:rPr>
        <w:t xml:space="preserve"> these impacts affect women more than men. Furthermore, these lead to </w:t>
      </w:r>
      <w:r w:rsidRPr="00190FA4">
        <w:rPr>
          <w:rFonts w:asciiTheme="minorHAnsi" w:hAnsiTheme="minorHAnsi" w:cstheme="minorHAnsi"/>
          <w:noProof/>
          <w:sz w:val="22"/>
          <w:szCs w:val="28"/>
        </w:rPr>
        <w:t>both</w:t>
      </w:r>
      <w:r w:rsidRPr="00190FA4">
        <w:rPr>
          <w:rFonts w:asciiTheme="minorHAnsi" w:hAnsiTheme="minorHAnsi" w:cstheme="minorHAnsi"/>
          <w:sz w:val="22"/>
          <w:szCs w:val="28"/>
        </w:rPr>
        <w:t xml:space="preserve"> areas experiencing socio-economic problems causing poverty, unemployment, child </w:t>
      </w:r>
      <w:r w:rsidRPr="00190FA4">
        <w:rPr>
          <w:rFonts w:asciiTheme="minorHAnsi" w:hAnsiTheme="minorHAnsi" w:cstheme="minorHAnsi"/>
          <w:noProof/>
          <w:sz w:val="22"/>
          <w:szCs w:val="28"/>
        </w:rPr>
        <w:t>labour</w:t>
      </w:r>
      <w:r w:rsidRPr="00190FA4">
        <w:rPr>
          <w:rFonts w:asciiTheme="minorHAnsi" w:hAnsiTheme="minorHAnsi" w:cstheme="minorHAnsi"/>
          <w:sz w:val="22"/>
          <w:szCs w:val="28"/>
        </w:rPr>
        <w:t xml:space="preserve">, early marriage, migration, educational instability, social unrest and finally </w:t>
      </w:r>
      <w:r w:rsidRPr="00190FA4">
        <w:rPr>
          <w:rFonts w:asciiTheme="minorHAnsi" w:hAnsiTheme="minorHAnsi" w:cstheme="minorHAnsi"/>
          <w:noProof/>
          <w:sz w:val="22"/>
          <w:szCs w:val="28"/>
        </w:rPr>
        <w:t>psychosocial</w:t>
      </w:r>
      <w:r w:rsidRPr="00190FA4">
        <w:rPr>
          <w:rFonts w:asciiTheme="minorHAnsi" w:hAnsiTheme="minorHAnsi" w:cstheme="minorHAnsi"/>
          <w:sz w:val="22"/>
          <w:szCs w:val="28"/>
        </w:rPr>
        <w:t xml:space="preserve"> problems that ultimately increase the difficulties experienced by the inhabitants of these chars. From the field visit, it has been found </w:t>
      </w:r>
      <w:r w:rsidRPr="00190FA4">
        <w:rPr>
          <w:rFonts w:asciiTheme="minorHAnsi" w:hAnsiTheme="minorHAnsi" w:cstheme="minorHAnsi"/>
          <w:noProof/>
          <w:sz w:val="22"/>
          <w:szCs w:val="28"/>
        </w:rPr>
        <w:t>both</w:t>
      </w:r>
      <w:r w:rsidRPr="00190FA4">
        <w:rPr>
          <w:rFonts w:asciiTheme="minorHAnsi" w:hAnsiTheme="minorHAnsi" w:cstheme="minorHAnsi"/>
          <w:sz w:val="22"/>
          <w:szCs w:val="28"/>
        </w:rPr>
        <w:t xml:space="preserve"> coastal and riverine chars are facing school dropout, which is </w:t>
      </w:r>
      <w:r w:rsidRPr="00190FA4">
        <w:rPr>
          <w:rFonts w:asciiTheme="minorHAnsi" w:hAnsiTheme="minorHAnsi" w:cstheme="minorHAnsi"/>
          <w:noProof/>
          <w:sz w:val="22"/>
          <w:szCs w:val="28"/>
        </w:rPr>
        <w:t>ascribed</w:t>
      </w:r>
      <w:r w:rsidRPr="00190FA4">
        <w:rPr>
          <w:rFonts w:asciiTheme="minorHAnsi" w:hAnsiTheme="minorHAnsi" w:cstheme="minorHAnsi"/>
          <w:sz w:val="22"/>
          <w:szCs w:val="28"/>
        </w:rPr>
        <w:t xml:space="preserve"> mostly to remoteness from the mainland. As a result, in both chars, due to educational drop out, female students are getting married at an early age. The early marriage of </w:t>
      </w:r>
      <w:r w:rsidRPr="00190FA4">
        <w:rPr>
          <w:rFonts w:asciiTheme="minorHAnsi" w:hAnsiTheme="minorHAnsi" w:cstheme="minorHAnsi"/>
          <w:noProof/>
          <w:sz w:val="22"/>
          <w:szCs w:val="28"/>
        </w:rPr>
        <w:t>young girls</w:t>
      </w:r>
      <w:r w:rsidRPr="00190FA4">
        <w:rPr>
          <w:rFonts w:asciiTheme="minorHAnsi" w:hAnsiTheme="minorHAnsi" w:cstheme="minorHAnsi"/>
          <w:sz w:val="22"/>
          <w:szCs w:val="28"/>
        </w:rPr>
        <w:t>, in turn, causes health hazards. The rate of maternal and child mortalit</w:t>
      </w:r>
      <w:r w:rsidR="00FD13F1" w:rsidRPr="00190FA4">
        <w:rPr>
          <w:rFonts w:asciiTheme="minorHAnsi" w:hAnsiTheme="minorHAnsi" w:cstheme="minorHAnsi"/>
          <w:sz w:val="22"/>
          <w:szCs w:val="28"/>
        </w:rPr>
        <w:t>ies</w:t>
      </w:r>
      <w:r w:rsidRPr="00190FA4">
        <w:rPr>
          <w:rFonts w:asciiTheme="minorHAnsi" w:hAnsiTheme="minorHAnsi" w:cstheme="minorHAnsi"/>
          <w:sz w:val="22"/>
          <w:szCs w:val="28"/>
        </w:rPr>
        <w:t xml:space="preserve"> </w:t>
      </w:r>
      <w:r w:rsidR="004121E7" w:rsidRPr="00190FA4">
        <w:rPr>
          <w:rFonts w:asciiTheme="minorHAnsi" w:hAnsiTheme="minorHAnsi" w:cstheme="minorHAnsi"/>
          <w:sz w:val="22"/>
          <w:szCs w:val="28"/>
        </w:rPr>
        <w:t>is</w:t>
      </w:r>
      <w:r w:rsidRPr="00190FA4">
        <w:rPr>
          <w:rFonts w:asciiTheme="minorHAnsi" w:hAnsiTheme="minorHAnsi" w:cstheme="minorHAnsi"/>
          <w:sz w:val="22"/>
          <w:szCs w:val="28"/>
        </w:rPr>
        <w:t xml:space="preserve"> high in these areas. During the </w:t>
      </w:r>
      <w:r w:rsidRPr="00190FA4">
        <w:rPr>
          <w:rFonts w:asciiTheme="minorHAnsi" w:hAnsiTheme="minorHAnsi" w:cstheme="minorHAnsi"/>
          <w:noProof/>
          <w:sz w:val="22"/>
          <w:szCs w:val="28"/>
        </w:rPr>
        <w:t>post-disaster</w:t>
      </w:r>
      <w:r w:rsidRPr="00190FA4">
        <w:rPr>
          <w:rFonts w:asciiTheme="minorHAnsi" w:hAnsiTheme="minorHAnsi" w:cstheme="minorHAnsi"/>
          <w:sz w:val="22"/>
          <w:szCs w:val="28"/>
        </w:rPr>
        <w:t xml:space="preserve"> period, women and children suffer from several diseases and one of the major reasons is the </w:t>
      </w:r>
      <w:r w:rsidRPr="00190FA4">
        <w:rPr>
          <w:rFonts w:asciiTheme="minorHAnsi" w:hAnsiTheme="minorHAnsi" w:cstheme="minorHAnsi"/>
          <w:noProof/>
          <w:sz w:val="22"/>
          <w:szCs w:val="28"/>
        </w:rPr>
        <w:t>lack</w:t>
      </w:r>
      <w:r w:rsidRPr="00190FA4">
        <w:rPr>
          <w:rFonts w:asciiTheme="minorHAnsi" w:hAnsiTheme="minorHAnsi" w:cstheme="minorHAnsi"/>
          <w:sz w:val="22"/>
          <w:szCs w:val="28"/>
        </w:rPr>
        <w:t xml:space="preserve"> of water and sanitation facilities. </w:t>
      </w:r>
    </w:p>
    <w:p w14:paraId="28508361" w14:textId="77777777" w:rsidR="00D4776B" w:rsidRDefault="00D4776B" w:rsidP="00D4776B">
      <w:pPr>
        <w:pStyle w:val="ListParagraph"/>
        <w:rPr>
          <w:rFonts w:asciiTheme="minorHAnsi" w:hAnsiTheme="minorHAnsi" w:cstheme="minorHAnsi"/>
          <w:color w:val="4472C4" w:themeColor="accent1"/>
        </w:rPr>
      </w:pPr>
    </w:p>
    <w:p w14:paraId="452312B8" w14:textId="518CF99B" w:rsidR="00D4776B" w:rsidRPr="00D4776B" w:rsidRDefault="00D4776B" w:rsidP="00AA74A3">
      <w:pPr>
        <w:pStyle w:val="ListParagraph"/>
        <w:numPr>
          <w:ilvl w:val="2"/>
          <w:numId w:val="80"/>
        </w:numPr>
        <w:rPr>
          <w:rFonts w:asciiTheme="minorHAnsi" w:hAnsiTheme="minorHAnsi" w:cstheme="minorHAnsi"/>
          <w:color w:val="4472C4" w:themeColor="accent1"/>
        </w:rPr>
      </w:pPr>
      <w:r>
        <w:rPr>
          <w:rFonts w:asciiTheme="minorHAnsi" w:hAnsiTheme="minorHAnsi" w:cstheme="minorHAnsi"/>
          <w:color w:val="4472C4" w:themeColor="accent1"/>
        </w:rPr>
        <w:t xml:space="preserve">Mainstreaming of gender in climate change policies </w:t>
      </w:r>
    </w:p>
    <w:p w14:paraId="3F5BF6E9" w14:textId="62BF55FF"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b/>
          <w:sz w:val="22"/>
          <w:szCs w:val="22"/>
        </w:rPr>
        <w:lastRenderedPageBreak/>
        <w:t>Bangladesh Climate Change Strategy and Action Plan (BCCSAP)</w:t>
      </w:r>
      <w:r w:rsidRPr="00190FA4">
        <w:rPr>
          <w:rFonts w:asciiTheme="minorHAnsi" w:hAnsiTheme="minorHAnsi" w:cstheme="minorHAnsi"/>
          <w:sz w:val="22"/>
          <w:szCs w:val="22"/>
        </w:rPr>
        <w:t xml:space="preserve"> has been prepared in 2008 and revised in 2009. This is now an approved document of the Government. This is expected to be the </w:t>
      </w:r>
      <w:r w:rsidRPr="00190FA4">
        <w:rPr>
          <w:rFonts w:asciiTheme="minorHAnsi" w:hAnsiTheme="minorHAnsi" w:cstheme="minorHAnsi"/>
          <w:noProof/>
          <w:sz w:val="22"/>
          <w:szCs w:val="22"/>
        </w:rPr>
        <w:t>blueprint</w:t>
      </w:r>
      <w:r w:rsidRPr="00190FA4">
        <w:rPr>
          <w:rFonts w:asciiTheme="minorHAnsi" w:hAnsiTheme="minorHAnsi" w:cstheme="minorHAnsi"/>
          <w:sz w:val="22"/>
          <w:szCs w:val="22"/>
        </w:rPr>
        <w:t xml:space="preserve"> for subsequent integration of climate change issues such as mitigation, adaptation, technology transfer and development, and capacity building into the mainstream planning process. The serious consequences of climate change, including especially the consequences for Bangladesh, lead naturally to the question of what should be our response. Two types of response need to be considered. The first relates to adaptation, and the second relates to mitigation.</w:t>
      </w:r>
    </w:p>
    <w:p w14:paraId="461C112D" w14:textId="77777777" w:rsidR="004121E7" w:rsidRPr="00190FA4" w:rsidRDefault="004121E7" w:rsidP="004121E7">
      <w:pPr>
        <w:jc w:val="both"/>
        <w:rPr>
          <w:rFonts w:asciiTheme="minorHAnsi" w:hAnsiTheme="minorHAnsi" w:cstheme="minorHAnsi"/>
          <w:sz w:val="22"/>
          <w:szCs w:val="22"/>
        </w:rPr>
      </w:pPr>
    </w:p>
    <w:p w14:paraId="4F1B9967" w14:textId="77777777" w:rsidR="00CE178B"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 xml:space="preserve">A review of how gender is addressed in the Bangladesh Climate Change Strategy and Action Plan (BCCSAP) was carried out by the German international cooperation agency (GIZ) in 2012. The review noted that of the 44 BCCSAP programs, only four mentioned gender specifically. </w:t>
      </w:r>
      <w:r w:rsidRPr="00190FA4">
        <w:rPr>
          <w:rFonts w:asciiTheme="minorHAnsi" w:hAnsiTheme="minorHAnsi" w:cstheme="minorHAnsi"/>
          <w:noProof/>
          <w:sz w:val="22"/>
          <w:szCs w:val="22"/>
        </w:rPr>
        <w:t>Also,</w:t>
      </w:r>
      <w:r w:rsidRPr="00190FA4">
        <w:rPr>
          <w:rFonts w:asciiTheme="minorHAnsi" w:hAnsiTheme="minorHAnsi" w:cstheme="minorHAnsi"/>
          <w:sz w:val="22"/>
          <w:szCs w:val="22"/>
        </w:rPr>
        <w:t xml:space="preserve"> the BCCSAP does not refer to women as actors in addressing climate change. The Asia Foundation (2014) noted that BCCSAP considers gender issues on the basis of specific programs. However, specific attempts to integrate or mainstream gender across all sectors and programs are not made. For example, of the nine programs with 29 activities under the BCCSAP theme “Food Security, Social Protection and Health,” only one activity has a specific linkage with “women and gender relations,” in which a comprehensive study is planned to assess the impact of climate change on women and gender relations and to develop recommendations to address these in all actions under the BCCSAP.</w:t>
      </w:r>
    </w:p>
    <w:p w14:paraId="4ABC5CAF" w14:textId="77777777" w:rsidR="00CE178B" w:rsidRPr="00190FA4" w:rsidRDefault="00CE178B" w:rsidP="004121E7">
      <w:pPr>
        <w:jc w:val="both"/>
        <w:rPr>
          <w:rFonts w:asciiTheme="minorHAnsi" w:hAnsiTheme="minorHAnsi" w:cstheme="minorHAnsi"/>
          <w:sz w:val="22"/>
          <w:szCs w:val="22"/>
        </w:rPr>
      </w:pPr>
    </w:p>
    <w:p w14:paraId="7202692E" w14:textId="3FDD567B" w:rsidR="004121E7" w:rsidRPr="00190FA4" w:rsidRDefault="00CE178B" w:rsidP="004121E7">
      <w:pPr>
        <w:jc w:val="both"/>
        <w:rPr>
          <w:rFonts w:asciiTheme="minorHAnsi" w:hAnsiTheme="minorHAnsi" w:cstheme="minorHAnsi"/>
          <w:sz w:val="22"/>
          <w:szCs w:val="22"/>
        </w:rPr>
      </w:pPr>
      <w:r w:rsidRPr="00190FA4">
        <w:rPr>
          <w:rFonts w:asciiTheme="minorHAnsi" w:hAnsiTheme="minorHAnsi" w:cstheme="minorHAnsi"/>
          <w:sz w:val="22"/>
          <w:szCs w:val="22"/>
          <w:shd w:val="clear" w:color="auto" w:fill="FFFFFF"/>
        </w:rPr>
        <w:t xml:space="preserve">The National Adaptation Programme of Action (NAPA) for Bangladesh has been prepared by the Ministry of Environment and Forest (MOEF), Government of the People’s Republic of Bangladesh as a response to the decision of the Seventh Session of the Conference of the Parties (COP7) of the United Nations Framework Convention on Climate Change (UNFCCC). </w:t>
      </w:r>
      <w:r w:rsidR="004121E7" w:rsidRPr="00190FA4">
        <w:rPr>
          <w:rFonts w:asciiTheme="minorHAnsi" w:hAnsiTheme="minorHAnsi" w:cstheme="minorHAnsi"/>
          <w:sz w:val="22"/>
          <w:szCs w:val="22"/>
        </w:rPr>
        <w:t xml:space="preserve">Through the </w:t>
      </w:r>
      <w:r w:rsidRPr="00190FA4">
        <w:rPr>
          <w:rFonts w:asciiTheme="minorHAnsi" w:hAnsiTheme="minorHAnsi" w:cstheme="minorHAnsi"/>
          <w:sz w:val="22"/>
          <w:szCs w:val="22"/>
        </w:rPr>
        <w:t xml:space="preserve">action plans of the </w:t>
      </w:r>
      <w:r w:rsidR="004121E7" w:rsidRPr="00190FA4">
        <w:rPr>
          <w:rFonts w:asciiTheme="minorHAnsi" w:hAnsiTheme="minorHAnsi" w:cstheme="minorHAnsi"/>
          <w:sz w:val="22"/>
          <w:szCs w:val="22"/>
        </w:rPr>
        <w:t xml:space="preserve">NAPA, the UNFCCC recognizes that men and women have different roles in securing livelihoods in the developing world. The action plans </w:t>
      </w:r>
      <w:r w:rsidR="004121E7" w:rsidRPr="00190FA4">
        <w:rPr>
          <w:rFonts w:asciiTheme="minorHAnsi" w:hAnsiTheme="minorHAnsi" w:cstheme="minorHAnsi"/>
          <w:noProof/>
          <w:sz w:val="22"/>
          <w:szCs w:val="22"/>
        </w:rPr>
        <w:t>include</w:t>
      </w:r>
      <w:r w:rsidR="004121E7" w:rsidRPr="00190FA4">
        <w:rPr>
          <w:rFonts w:asciiTheme="minorHAnsi" w:hAnsiTheme="minorHAnsi" w:cstheme="minorHAnsi"/>
          <w:sz w:val="22"/>
          <w:szCs w:val="22"/>
        </w:rPr>
        <w:t xml:space="preserve"> gender in a more comprehensive manner throughout the document. It was recognized in the </w:t>
      </w:r>
      <w:r w:rsidRPr="00190FA4">
        <w:rPr>
          <w:rFonts w:asciiTheme="minorHAnsi" w:hAnsiTheme="minorHAnsi" w:cstheme="minorHAnsi"/>
          <w:sz w:val="22"/>
          <w:szCs w:val="22"/>
        </w:rPr>
        <w:t>action plans</w:t>
      </w:r>
      <w:r w:rsidR="004121E7" w:rsidRPr="00190FA4">
        <w:rPr>
          <w:rFonts w:asciiTheme="minorHAnsi" w:hAnsiTheme="minorHAnsi" w:cstheme="minorHAnsi"/>
          <w:sz w:val="22"/>
          <w:szCs w:val="22"/>
        </w:rPr>
        <w:t xml:space="preserve"> that climate change experience will vary depending on their gender, poverty levels and their location (coastal or non- coastal, rural or urban). The NAPA identified poverty reduction and security of livelihoods with a gender perspective as the most important set of criteria for prioritization of adaptation needs and activities. </w:t>
      </w:r>
    </w:p>
    <w:p w14:paraId="618A03B1" w14:textId="77777777" w:rsidR="004121E7" w:rsidRPr="00190FA4" w:rsidRDefault="004121E7" w:rsidP="004121E7">
      <w:pPr>
        <w:rPr>
          <w:rFonts w:asciiTheme="minorHAnsi" w:hAnsiTheme="minorHAnsi" w:cstheme="minorHAnsi"/>
          <w:sz w:val="22"/>
          <w:szCs w:val="22"/>
          <w:lang w:val="en-ZW" w:eastAsia="en-ZW"/>
        </w:rPr>
      </w:pPr>
    </w:p>
    <w:p w14:paraId="2D91556A" w14:textId="77777777" w:rsidR="00771076"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 xml:space="preserve">The objective of the </w:t>
      </w:r>
      <w:r w:rsidRPr="00190FA4">
        <w:rPr>
          <w:rFonts w:asciiTheme="minorHAnsi" w:hAnsiTheme="minorHAnsi" w:cstheme="minorHAnsi"/>
          <w:b/>
          <w:sz w:val="22"/>
          <w:szCs w:val="22"/>
        </w:rPr>
        <w:t>Bangladesh Climate Change and Gender Action Plan (2013)</w:t>
      </w:r>
      <w:r w:rsidRPr="00190FA4">
        <w:rPr>
          <w:rFonts w:asciiTheme="minorHAnsi" w:hAnsiTheme="minorHAnsi" w:cstheme="minorHAnsi"/>
          <w:sz w:val="22"/>
          <w:szCs w:val="22"/>
        </w:rPr>
        <w:t xml:space="preserve"> is ‘to mainstream gender concerns into climate change-related policies, strategies and interventions ensuring access to, participation in, contributions towards and benefits for the diverse group of stakeholders for the sustainable and equitable development of Bangladesh. Gender considerations were integrated into four of the six main pillars as identified in the BCCSAP by the BCCGAP: </w:t>
      </w:r>
      <w:r w:rsidR="00771076" w:rsidRPr="00190FA4">
        <w:rPr>
          <w:rFonts w:asciiTheme="minorHAnsi" w:hAnsiTheme="minorHAnsi" w:cstheme="minorHAnsi"/>
          <w:sz w:val="22"/>
          <w:szCs w:val="22"/>
        </w:rPr>
        <w:t>i</w:t>
      </w:r>
      <w:r w:rsidRPr="00190FA4">
        <w:rPr>
          <w:rFonts w:asciiTheme="minorHAnsi" w:hAnsiTheme="minorHAnsi" w:cstheme="minorHAnsi"/>
          <w:sz w:val="22"/>
          <w:szCs w:val="22"/>
        </w:rPr>
        <w:t xml:space="preserve">) food security, social protection and health; </w:t>
      </w:r>
      <w:r w:rsidR="00771076" w:rsidRPr="00190FA4">
        <w:rPr>
          <w:rFonts w:asciiTheme="minorHAnsi" w:hAnsiTheme="minorHAnsi" w:cstheme="minorHAnsi"/>
          <w:sz w:val="22"/>
          <w:szCs w:val="22"/>
        </w:rPr>
        <w:t>ii</w:t>
      </w:r>
      <w:r w:rsidRPr="00190FA4">
        <w:rPr>
          <w:rFonts w:asciiTheme="minorHAnsi" w:hAnsiTheme="minorHAnsi" w:cstheme="minorHAnsi"/>
          <w:sz w:val="22"/>
          <w:szCs w:val="22"/>
        </w:rPr>
        <w:t xml:space="preserve">) comprehensive disaster management; </w:t>
      </w:r>
      <w:r w:rsidR="00771076" w:rsidRPr="00190FA4">
        <w:rPr>
          <w:rFonts w:asciiTheme="minorHAnsi" w:hAnsiTheme="minorHAnsi" w:cstheme="minorHAnsi"/>
          <w:sz w:val="22"/>
          <w:szCs w:val="22"/>
        </w:rPr>
        <w:t>iii</w:t>
      </w:r>
      <w:r w:rsidRPr="00190FA4">
        <w:rPr>
          <w:rFonts w:asciiTheme="minorHAnsi" w:hAnsiTheme="minorHAnsi" w:cstheme="minorHAnsi"/>
          <w:sz w:val="22"/>
          <w:szCs w:val="22"/>
        </w:rPr>
        <w:t xml:space="preserve">) infrastructure and </w:t>
      </w:r>
      <w:r w:rsidR="00771076" w:rsidRPr="00190FA4">
        <w:rPr>
          <w:rFonts w:asciiTheme="minorHAnsi" w:hAnsiTheme="minorHAnsi" w:cstheme="minorHAnsi"/>
          <w:sz w:val="22"/>
          <w:szCs w:val="22"/>
        </w:rPr>
        <w:t>iv</w:t>
      </w:r>
      <w:r w:rsidRPr="00190FA4">
        <w:rPr>
          <w:rFonts w:asciiTheme="minorHAnsi" w:hAnsiTheme="minorHAnsi" w:cstheme="minorHAnsi"/>
          <w:sz w:val="22"/>
          <w:szCs w:val="22"/>
        </w:rPr>
        <w:t xml:space="preserve">) mitigation and low carbon development. The remaining two pillars of the BCCSAP- research and knowledge management and capacity building and institutional strengthening, were </w:t>
      </w:r>
      <w:r w:rsidRPr="00190FA4">
        <w:rPr>
          <w:rFonts w:asciiTheme="minorHAnsi" w:hAnsiTheme="minorHAnsi" w:cstheme="minorHAnsi"/>
          <w:noProof/>
          <w:sz w:val="22"/>
          <w:szCs w:val="22"/>
        </w:rPr>
        <w:t>mainstreamed</w:t>
      </w:r>
      <w:r w:rsidRPr="00190FA4">
        <w:rPr>
          <w:rFonts w:asciiTheme="minorHAnsi" w:hAnsiTheme="minorHAnsi" w:cstheme="minorHAnsi"/>
          <w:sz w:val="22"/>
          <w:szCs w:val="22"/>
        </w:rPr>
        <w:t xml:space="preserve"> within the four pillars throughout the document as </w:t>
      </w:r>
      <w:r w:rsidRPr="00190FA4">
        <w:rPr>
          <w:rFonts w:asciiTheme="minorHAnsi" w:hAnsiTheme="minorHAnsi" w:cstheme="minorHAnsi"/>
          <w:noProof/>
          <w:sz w:val="22"/>
          <w:szCs w:val="22"/>
        </w:rPr>
        <w:t>cross-cutting</w:t>
      </w:r>
      <w:r w:rsidRPr="00190FA4">
        <w:rPr>
          <w:rFonts w:asciiTheme="minorHAnsi" w:hAnsiTheme="minorHAnsi" w:cstheme="minorHAnsi"/>
          <w:sz w:val="22"/>
          <w:szCs w:val="22"/>
        </w:rPr>
        <w:t xml:space="preserve"> topics. </w:t>
      </w:r>
      <w:r w:rsidR="00771076" w:rsidRPr="00190FA4">
        <w:rPr>
          <w:rFonts w:asciiTheme="minorHAnsi" w:hAnsiTheme="minorHAnsi" w:cstheme="minorHAnsi"/>
          <w:sz w:val="22"/>
          <w:szCs w:val="22"/>
        </w:rPr>
        <w:t xml:space="preserve">BCCGAP established clear </w:t>
      </w:r>
      <w:r w:rsidRPr="00190FA4">
        <w:rPr>
          <w:rFonts w:asciiTheme="minorHAnsi" w:hAnsiTheme="minorHAnsi" w:cstheme="minorHAnsi"/>
          <w:sz w:val="22"/>
          <w:szCs w:val="22"/>
        </w:rPr>
        <w:t>objectives, activities and indicator</w:t>
      </w:r>
      <w:r w:rsidR="00771076" w:rsidRPr="00190FA4">
        <w:rPr>
          <w:rFonts w:asciiTheme="minorHAnsi" w:hAnsiTheme="minorHAnsi" w:cstheme="minorHAnsi"/>
          <w:sz w:val="22"/>
          <w:szCs w:val="22"/>
        </w:rPr>
        <w:t xml:space="preserve">s, </w:t>
      </w:r>
      <w:r w:rsidRPr="00190FA4">
        <w:rPr>
          <w:rFonts w:asciiTheme="minorHAnsi" w:hAnsiTheme="minorHAnsi" w:cstheme="minorHAnsi"/>
          <w:sz w:val="22"/>
          <w:szCs w:val="22"/>
        </w:rPr>
        <w:t>highlighting the specific contribution women do and can make within each of th</w:t>
      </w:r>
      <w:r w:rsidR="00771076" w:rsidRPr="00190FA4">
        <w:rPr>
          <w:rFonts w:asciiTheme="minorHAnsi" w:hAnsiTheme="minorHAnsi" w:cstheme="minorHAnsi"/>
          <w:sz w:val="22"/>
          <w:szCs w:val="22"/>
        </w:rPr>
        <w:t>e four pillars</w:t>
      </w:r>
      <w:r w:rsidRPr="00190FA4">
        <w:rPr>
          <w:rFonts w:asciiTheme="minorHAnsi" w:hAnsiTheme="minorHAnsi" w:cstheme="minorHAnsi"/>
          <w:sz w:val="22"/>
          <w:szCs w:val="22"/>
        </w:rPr>
        <w:t xml:space="preserve"> as well as the required interventions necessary to incorporate the role of women effectively over a timeframe of five years, from 2013/14-2018/19.</w:t>
      </w:r>
    </w:p>
    <w:p w14:paraId="0F7C3C80" w14:textId="77777777" w:rsidR="00771076" w:rsidRPr="00190FA4" w:rsidRDefault="00771076" w:rsidP="004121E7">
      <w:pPr>
        <w:jc w:val="both"/>
        <w:rPr>
          <w:rFonts w:asciiTheme="minorHAnsi" w:hAnsiTheme="minorHAnsi" w:cstheme="minorHAnsi"/>
          <w:sz w:val="22"/>
          <w:szCs w:val="22"/>
        </w:rPr>
      </w:pPr>
    </w:p>
    <w:p w14:paraId="37534967" w14:textId="34B143A1"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 xml:space="preserve">Although the </w:t>
      </w:r>
      <w:r w:rsidRPr="00190FA4">
        <w:rPr>
          <w:rFonts w:asciiTheme="minorHAnsi" w:hAnsiTheme="minorHAnsi" w:cstheme="minorHAnsi"/>
          <w:b/>
          <w:sz w:val="22"/>
          <w:szCs w:val="22"/>
        </w:rPr>
        <w:t>National Forest Policy (1994)</w:t>
      </w:r>
      <w:r w:rsidRPr="00190FA4">
        <w:rPr>
          <w:rFonts w:asciiTheme="minorHAnsi" w:hAnsiTheme="minorHAnsi" w:cstheme="minorHAnsi"/>
          <w:sz w:val="22"/>
          <w:szCs w:val="22"/>
        </w:rPr>
        <w:t xml:space="preserve"> states that ‘Women will be encouraged to participate in homestead and farm forestry, and participatory afforestation programs’, it does not provide specific directives to achieve the stated goal or set out other gender-specific goals (e.g. decision-making relating to forests and forest resources). The </w:t>
      </w:r>
      <w:r w:rsidRPr="00190FA4">
        <w:rPr>
          <w:rFonts w:asciiTheme="minorHAnsi" w:hAnsiTheme="minorHAnsi" w:cstheme="minorHAnsi"/>
          <w:b/>
          <w:sz w:val="22"/>
          <w:szCs w:val="22"/>
        </w:rPr>
        <w:t>Forestry Sector (Amendment) Rules 2009</w:t>
      </w:r>
      <w:r w:rsidRPr="00190FA4">
        <w:rPr>
          <w:rFonts w:asciiTheme="minorHAnsi" w:hAnsiTheme="minorHAnsi" w:cstheme="minorHAnsi"/>
          <w:sz w:val="22"/>
          <w:szCs w:val="22"/>
        </w:rPr>
        <w:t xml:space="preserve"> address gender issues, according to the 2014 national report on the implementation of the Beijing Declaration and Platform for Action (1995).</w:t>
      </w:r>
    </w:p>
    <w:p w14:paraId="1133D348" w14:textId="77777777" w:rsidR="004121E7" w:rsidRPr="00190FA4" w:rsidRDefault="004121E7" w:rsidP="004121E7">
      <w:pPr>
        <w:jc w:val="both"/>
        <w:rPr>
          <w:rFonts w:asciiTheme="minorHAnsi" w:hAnsiTheme="minorHAnsi" w:cstheme="minorHAnsi"/>
          <w:sz w:val="22"/>
          <w:szCs w:val="22"/>
        </w:rPr>
      </w:pPr>
    </w:p>
    <w:p w14:paraId="0C3D22FD" w14:textId="77777777"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lastRenderedPageBreak/>
        <w:t xml:space="preserve">In the consultation process for the </w:t>
      </w:r>
      <w:r w:rsidRPr="00190FA4">
        <w:rPr>
          <w:rFonts w:asciiTheme="minorHAnsi" w:hAnsiTheme="minorHAnsi" w:cstheme="minorHAnsi"/>
          <w:b/>
          <w:sz w:val="22"/>
          <w:szCs w:val="22"/>
        </w:rPr>
        <w:t xml:space="preserve">Country Investment Plan (CIP) </w:t>
      </w:r>
      <w:r w:rsidRPr="00190FA4">
        <w:rPr>
          <w:rFonts w:asciiTheme="minorHAnsi" w:hAnsiTheme="minorHAnsi" w:cstheme="minorHAnsi"/>
          <w:bCs/>
          <w:sz w:val="22"/>
          <w:szCs w:val="22"/>
        </w:rPr>
        <w:t>for agriculture, food security and nutrition (2011)</w:t>
      </w:r>
      <w:r w:rsidRPr="00190FA4">
        <w:rPr>
          <w:rFonts w:asciiTheme="minorHAnsi" w:hAnsiTheme="minorHAnsi" w:cstheme="minorHAnsi"/>
          <w:sz w:val="22"/>
          <w:szCs w:val="22"/>
        </w:rPr>
        <w:t xml:space="preserve"> included engaging with women farmers and the Ministry of Women and Children Affairs (MoWCA). Gender is articulated throughout the CIP. </w:t>
      </w:r>
    </w:p>
    <w:p w14:paraId="2073EF5F" w14:textId="77777777" w:rsidR="004121E7" w:rsidRPr="00190FA4" w:rsidRDefault="004121E7" w:rsidP="004121E7">
      <w:pPr>
        <w:jc w:val="both"/>
        <w:rPr>
          <w:rFonts w:asciiTheme="minorHAnsi" w:hAnsiTheme="minorHAnsi" w:cstheme="minorHAnsi"/>
          <w:sz w:val="22"/>
          <w:szCs w:val="22"/>
        </w:rPr>
      </w:pPr>
    </w:p>
    <w:p w14:paraId="1AB2D07A" w14:textId="77777777"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The</w:t>
      </w:r>
      <w:r w:rsidRPr="00190FA4">
        <w:rPr>
          <w:rFonts w:asciiTheme="minorHAnsi" w:hAnsiTheme="minorHAnsi" w:cstheme="minorHAnsi"/>
          <w:b/>
          <w:sz w:val="22"/>
          <w:szCs w:val="22"/>
        </w:rPr>
        <w:t xml:space="preserve"> National Women Development Policy (2011)</w:t>
      </w:r>
      <w:r w:rsidRPr="00190FA4">
        <w:rPr>
          <w:rFonts w:asciiTheme="minorHAnsi" w:hAnsiTheme="minorHAnsi" w:cstheme="minorHAnsi"/>
          <w:sz w:val="22"/>
          <w:szCs w:val="22"/>
        </w:rPr>
        <w:t xml:space="preserve"> briefly promotes women’s role in environmental management and the importance of ensuring facilities for and the security of pregnant women in the event of natural disasters. However, the Asia Foundation noted in one of their survey’s respondents indicated that National Women Development Policy missed an opportunity to highlight climate </w:t>
      </w:r>
      <w:r w:rsidRPr="00190FA4">
        <w:rPr>
          <w:rFonts w:asciiTheme="minorHAnsi" w:hAnsiTheme="minorHAnsi" w:cstheme="minorHAnsi"/>
          <w:noProof/>
          <w:sz w:val="22"/>
          <w:szCs w:val="22"/>
        </w:rPr>
        <w:t>change-related</w:t>
      </w:r>
      <w:r w:rsidRPr="00190FA4">
        <w:rPr>
          <w:rFonts w:asciiTheme="minorHAnsi" w:hAnsiTheme="minorHAnsi" w:cstheme="minorHAnsi"/>
          <w:sz w:val="22"/>
          <w:szCs w:val="22"/>
        </w:rPr>
        <w:t xml:space="preserve"> risks for women. </w:t>
      </w:r>
    </w:p>
    <w:p w14:paraId="58F49E4D" w14:textId="77777777" w:rsidR="004121E7" w:rsidRPr="00190FA4" w:rsidRDefault="004121E7" w:rsidP="004121E7">
      <w:pPr>
        <w:jc w:val="both"/>
        <w:rPr>
          <w:rFonts w:asciiTheme="minorHAnsi" w:hAnsiTheme="minorHAnsi" w:cstheme="minorHAnsi"/>
          <w:color w:val="FF0000"/>
          <w:sz w:val="22"/>
          <w:szCs w:val="22"/>
        </w:rPr>
      </w:pPr>
    </w:p>
    <w:p w14:paraId="3B69E2D7" w14:textId="37995B0B"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 xml:space="preserve">The </w:t>
      </w:r>
      <w:r w:rsidRPr="00190FA4">
        <w:rPr>
          <w:rFonts w:asciiTheme="minorHAnsi" w:hAnsiTheme="minorHAnsi" w:cstheme="minorHAnsi"/>
          <w:b/>
          <w:sz w:val="22"/>
          <w:szCs w:val="22"/>
        </w:rPr>
        <w:t xml:space="preserve">Department of Environment </w:t>
      </w:r>
      <w:r w:rsidRPr="00190FA4">
        <w:rPr>
          <w:rFonts w:asciiTheme="minorHAnsi" w:hAnsiTheme="minorHAnsi" w:cstheme="minorHAnsi"/>
          <w:sz w:val="22"/>
          <w:szCs w:val="22"/>
        </w:rPr>
        <w:t xml:space="preserve">has drafted gender policy in 2016 to promote gender equality. The purpose of this policy is to mainstream gender issues in the development process of the </w:t>
      </w:r>
      <w:r w:rsidR="00771076" w:rsidRPr="00190FA4">
        <w:rPr>
          <w:rFonts w:asciiTheme="minorHAnsi" w:hAnsiTheme="minorHAnsi" w:cstheme="minorHAnsi"/>
          <w:sz w:val="22"/>
          <w:szCs w:val="22"/>
        </w:rPr>
        <w:t>d</w:t>
      </w:r>
      <w:r w:rsidRPr="00190FA4">
        <w:rPr>
          <w:rFonts w:asciiTheme="minorHAnsi" w:hAnsiTheme="minorHAnsi" w:cstheme="minorHAnsi"/>
          <w:sz w:val="22"/>
          <w:szCs w:val="22"/>
        </w:rPr>
        <w:t xml:space="preserve">epartment to enhance participation of women and men </w:t>
      </w:r>
      <w:r w:rsidR="00771076" w:rsidRPr="00190FA4">
        <w:rPr>
          <w:rFonts w:asciiTheme="minorHAnsi" w:hAnsiTheme="minorHAnsi" w:cstheme="minorHAnsi"/>
          <w:sz w:val="22"/>
          <w:szCs w:val="22"/>
        </w:rPr>
        <w:t>in</w:t>
      </w:r>
      <w:r w:rsidRPr="00190FA4">
        <w:rPr>
          <w:rFonts w:asciiTheme="minorHAnsi" w:hAnsiTheme="minorHAnsi" w:cstheme="minorHAnsi"/>
          <w:sz w:val="22"/>
          <w:szCs w:val="22"/>
        </w:rPr>
        <w:t xml:space="preserve"> </w:t>
      </w:r>
      <w:r w:rsidRPr="00190FA4">
        <w:rPr>
          <w:rFonts w:asciiTheme="minorHAnsi" w:hAnsiTheme="minorHAnsi" w:cstheme="minorHAnsi"/>
          <w:noProof/>
          <w:sz w:val="22"/>
          <w:szCs w:val="22"/>
        </w:rPr>
        <w:t>sustainable</w:t>
      </w:r>
      <w:r w:rsidRPr="00190FA4">
        <w:rPr>
          <w:rFonts w:asciiTheme="minorHAnsi" w:hAnsiTheme="minorHAnsi" w:cstheme="minorHAnsi"/>
          <w:sz w:val="22"/>
          <w:szCs w:val="22"/>
        </w:rPr>
        <w:t xml:space="preserve"> and equitable way. This policy is designed to improve the performance of DoE in an effective way with skills, talents and opportunities for both women and men. DoE’s draft Gender Policy </w:t>
      </w:r>
      <w:r w:rsidR="00771076" w:rsidRPr="00190FA4">
        <w:rPr>
          <w:rFonts w:asciiTheme="minorHAnsi" w:hAnsiTheme="minorHAnsi" w:cstheme="minorHAnsi"/>
          <w:sz w:val="22"/>
          <w:szCs w:val="22"/>
        </w:rPr>
        <w:t xml:space="preserve">is </w:t>
      </w:r>
      <w:r w:rsidRPr="00190FA4">
        <w:rPr>
          <w:rFonts w:asciiTheme="minorHAnsi" w:hAnsiTheme="minorHAnsi" w:cstheme="minorHAnsi"/>
          <w:noProof/>
          <w:sz w:val="22"/>
          <w:szCs w:val="22"/>
        </w:rPr>
        <w:t>in</w:t>
      </w:r>
      <w:r w:rsidRPr="00190FA4">
        <w:rPr>
          <w:rFonts w:asciiTheme="minorHAnsi" w:hAnsiTheme="minorHAnsi" w:cstheme="minorHAnsi"/>
          <w:sz w:val="22"/>
          <w:szCs w:val="22"/>
        </w:rPr>
        <w:t xml:space="preserve"> line with National Women Development Policy, 2011. The policy integrate</w:t>
      </w:r>
      <w:r w:rsidR="00771076" w:rsidRPr="00190FA4">
        <w:rPr>
          <w:rFonts w:asciiTheme="minorHAnsi" w:hAnsiTheme="minorHAnsi" w:cstheme="minorHAnsi"/>
          <w:sz w:val="22"/>
          <w:szCs w:val="22"/>
        </w:rPr>
        <w:t>s</w:t>
      </w:r>
      <w:r w:rsidRPr="00190FA4">
        <w:rPr>
          <w:rFonts w:asciiTheme="minorHAnsi" w:hAnsiTheme="minorHAnsi" w:cstheme="minorHAnsi"/>
          <w:sz w:val="22"/>
          <w:szCs w:val="22"/>
        </w:rPr>
        <w:t xml:space="preserve"> gender equity goals and objectives into its entire </w:t>
      </w:r>
      <w:r w:rsidR="00EF599E">
        <w:rPr>
          <w:rFonts w:asciiTheme="minorHAnsi" w:hAnsiTheme="minorHAnsi" w:cstheme="minorHAnsi"/>
          <w:sz w:val="22"/>
          <w:szCs w:val="22"/>
        </w:rPr>
        <w:t>organisation</w:t>
      </w:r>
      <w:r w:rsidRPr="00190FA4">
        <w:rPr>
          <w:rFonts w:asciiTheme="minorHAnsi" w:hAnsiTheme="minorHAnsi" w:cstheme="minorHAnsi"/>
          <w:sz w:val="22"/>
          <w:szCs w:val="22"/>
        </w:rPr>
        <w:t xml:space="preserve">al processes and structure.  The ultimate goal of this policy is to eliminate all </w:t>
      </w:r>
      <w:r w:rsidR="00771076" w:rsidRPr="00190FA4">
        <w:rPr>
          <w:rFonts w:asciiTheme="minorHAnsi" w:hAnsiTheme="minorHAnsi" w:cstheme="minorHAnsi"/>
          <w:sz w:val="22"/>
          <w:szCs w:val="22"/>
        </w:rPr>
        <w:t>forms of</w:t>
      </w:r>
      <w:r w:rsidRPr="00190FA4">
        <w:rPr>
          <w:rFonts w:asciiTheme="minorHAnsi" w:hAnsiTheme="minorHAnsi" w:cstheme="minorHAnsi"/>
          <w:sz w:val="22"/>
          <w:szCs w:val="22"/>
        </w:rPr>
        <w:t xml:space="preserve"> discrimination against women. To attain this goal, specific strategies were followed including awareness raising initiatives,</w:t>
      </w:r>
      <w:r w:rsidR="00771076" w:rsidRPr="00190FA4">
        <w:rPr>
          <w:rFonts w:asciiTheme="minorHAnsi" w:hAnsiTheme="minorHAnsi" w:cstheme="minorHAnsi"/>
          <w:sz w:val="22"/>
          <w:szCs w:val="22"/>
        </w:rPr>
        <w:t xml:space="preserve"> </w:t>
      </w:r>
      <w:r w:rsidRPr="00190FA4">
        <w:rPr>
          <w:rFonts w:asciiTheme="minorHAnsi" w:hAnsiTheme="minorHAnsi" w:cstheme="minorHAnsi"/>
          <w:sz w:val="22"/>
          <w:szCs w:val="22"/>
        </w:rPr>
        <w:t xml:space="preserve">women’s participation in </w:t>
      </w:r>
      <w:r w:rsidRPr="00190FA4">
        <w:rPr>
          <w:rFonts w:asciiTheme="minorHAnsi" w:hAnsiTheme="minorHAnsi" w:cstheme="minorHAnsi"/>
          <w:noProof/>
          <w:sz w:val="22"/>
          <w:szCs w:val="22"/>
        </w:rPr>
        <w:t>top-level</w:t>
      </w:r>
      <w:r w:rsidRPr="00190FA4">
        <w:rPr>
          <w:rFonts w:asciiTheme="minorHAnsi" w:hAnsiTheme="minorHAnsi" w:cstheme="minorHAnsi"/>
          <w:sz w:val="22"/>
          <w:szCs w:val="22"/>
        </w:rPr>
        <w:t xml:space="preserve"> positions and providing technical and financial resources for implementation of the policy. </w:t>
      </w:r>
    </w:p>
    <w:p w14:paraId="08E95064" w14:textId="77777777" w:rsidR="004121E7" w:rsidRPr="00190FA4" w:rsidRDefault="004121E7" w:rsidP="004121E7">
      <w:pPr>
        <w:jc w:val="both"/>
        <w:rPr>
          <w:rFonts w:asciiTheme="minorHAnsi" w:hAnsiTheme="minorHAnsi" w:cstheme="minorHAnsi"/>
          <w:color w:val="FF0000"/>
          <w:sz w:val="22"/>
          <w:szCs w:val="22"/>
        </w:rPr>
      </w:pPr>
    </w:p>
    <w:p w14:paraId="79BDBEC0" w14:textId="77777777" w:rsidR="004121E7" w:rsidRPr="00190FA4" w:rsidRDefault="004121E7" w:rsidP="004121E7">
      <w:pPr>
        <w:jc w:val="both"/>
        <w:rPr>
          <w:rFonts w:asciiTheme="minorHAnsi" w:hAnsiTheme="minorHAnsi" w:cstheme="minorHAnsi"/>
          <w:sz w:val="22"/>
          <w:szCs w:val="22"/>
        </w:rPr>
      </w:pPr>
      <w:r w:rsidRPr="00190FA4">
        <w:rPr>
          <w:rFonts w:asciiTheme="minorHAnsi" w:hAnsiTheme="minorHAnsi" w:cstheme="minorHAnsi"/>
          <w:sz w:val="22"/>
          <w:szCs w:val="22"/>
        </w:rPr>
        <w:t>The national policies recognize the importance of women in climate change adaptation and promotes their participation in different activities. This project is well aligned with the national policies as it highly promotes activities that will benefit both men can women equally. The project not only aims to fulfill the basic needs and safety of women in vulnerable areas, it also emphasizes on capacity and knowledge building of women so that they can equally participate in different activities like men. Including women in all the activities will further enhance the sustainability of the project.</w:t>
      </w:r>
    </w:p>
    <w:p w14:paraId="7F4BD551" w14:textId="4F2AE5C6" w:rsidR="004121E7" w:rsidRDefault="004121E7" w:rsidP="004121E7">
      <w:pPr>
        <w:rPr>
          <w:rFonts w:asciiTheme="minorHAnsi" w:hAnsiTheme="minorHAnsi" w:cstheme="minorHAnsi"/>
          <w:lang w:val="en-ZW" w:eastAsia="en-ZW"/>
        </w:rPr>
      </w:pPr>
    </w:p>
    <w:p w14:paraId="12A2B6C4" w14:textId="0BCFB102" w:rsidR="00506C58" w:rsidRPr="00AA74A3" w:rsidRDefault="00AA74A3" w:rsidP="00F67DE3">
      <w:pPr>
        <w:pStyle w:val="ListParagraph"/>
        <w:numPr>
          <w:ilvl w:val="2"/>
          <w:numId w:val="80"/>
        </w:numPr>
        <w:rPr>
          <w:rFonts w:asciiTheme="minorHAnsi" w:hAnsiTheme="minorHAnsi" w:cstheme="minorHAnsi"/>
          <w:color w:val="4472C4" w:themeColor="accent1"/>
        </w:rPr>
      </w:pPr>
      <w:r>
        <w:rPr>
          <w:rFonts w:asciiTheme="minorHAnsi" w:hAnsiTheme="minorHAnsi" w:cstheme="minorHAnsi"/>
          <w:color w:val="4472C4" w:themeColor="accent1"/>
        </w:rPr>
        <w:t xml:space="preserve">Gender action plan </w:t>
      </w:r>
    </w:p>
    <w:p w14:paraId="01DEE81E" w14:textId="77777777" w:rsidR="004663CE" w:rsidRPr="00190FA4" w:rsidRDefault="006D413E" w:rsidP="004663CE">
      <w:p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rPr>
        <w:t>The proposal contains four components, which all incorporate gender considerations.</w:t>
      </w:r>
      <w:r w:rsidR="004663CE" w:rsidRPr="00190FA4">
        <w:rPr>
          <w:rFonts w:asciiTheme="minorHAnsi" w:hAnsiTheme="minorHAnsi" w:cstheme="minorHAnsi"/>
          <w:sz w:val="22"/>
          <w:szCs w:val="22"/>
        </w:rPr>
        <w:t xml:space="preserve"> </w:t>
      </w:r>
      <w:r w:rsidR="004663CE" w:rsidRPr="00190FA4">
        <w:rPr>
          <w:rFonts w:asciiTheme="minorHAnsi" w:hAnsiTheme="minorHAnsi" w:cstheme="minorHAnsi"/>
          <w:sz w:val="22"/>
          <w:szCs w:val="22"/>
          <w:lang w:val="en-GB" w:eastAsia="ja-JP"/>
        </w:rPr>
        <w:t xml:space="preserve">During project design, participatory exercises to identify locations and beneficiaries for the implementation of project interventions will be done with target beneficiaries. These interventions include: i) climate-resilient housing; ii) livelihood support; iii) drinking water solutions; iv) lighting solutions; and v) capacity-building. This process of identification accounted for current and future investments in climate resilience from the government and other development players, such as NGOs, so that duplication is avoided. The housing solutions will only be provided to households – and especially women-headed households – who are extremely vulnerable to climate change impacts because of their location and poor infrastructure. The livelihood solutions will be made available to those who are engaged in poorly adapted livelihoods, and that require support to shift towards climate-resilient livelihoods. The plinth-raise of cluster houses or mini-disaster houses will be provided where land is available for construction and where cyclone shelters are far away or unreachable. Successful resilience practices will be distributed as widely as possible through including all people in the targeted islands. </w:t>
      </w:r>
    </w:p>
    <w:p w14:paraId="5F7B8443" w14:textId="77777777" w:rsidR="004663CE" w:rsidRPr="00190FA4" w:rsidRDefault="004663CE" w:rsidP="004663CE">
      <w:pPr>
        <w:tabs>
          <w:tab w:val="left" w:pos="4980"/>
        </w:tabs>
        <w:autoSpaceDE w:val="0"/>
        <w:autoSpaceDN w:val="0"/>
        <w:adjustRightInd w:val="0"/>
        <w:jc w:val="both"/>
        <w:rPr>
          <w:rFonts w:asciiTheme="minorHAnsi" w:hAnsiTheme="minorHAnsi" w:cstheme="minorHAnsi"/>
          <w:sz w:val="22"/>
          <w:szCs w:val="22"/>
          <w:lang w:val="en-GB" w:eastAsia="ja-JP"/>
        </w:rPr>
      </w:pPr>
    </w:p>
    <w:p w14:paraId="208DF57B" w14:textId="77777777" w:rsidR="004663CE" w:rsidRPr="00190FA4" w:rsidRDefault="004663CE" w:rsidP="004663CE">
      <w:p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 xml:space="preserve">During the first phase of implementation, the final selection of beneficiaries will be based on the intersectional vulnerability of households, including prioritisation of: i) female-headed households; ii) households where an adolescent girl is solely responsible for household income; ii) households with indigenous people; and iii) households with people with disabilities. In addition, the selection will proportionally reflect the percentage of ethnic and religious minority households, to ensure that those with additional barriers to accessing resources are not further marginalised. </w:t>
      </w:r>
    </w:p>
    <w:p w14:paraId="010F32D3" w14:textId="77777777" w:rsidR="004663CE" w:rsidRPr="00190FA4" w:rsidRDefault="004663CE" w:rsidP="004663CE">
      <w:pPr>
        <w:tabs>
          <w:tab w:val="left" w:pos="4980"/>
        </w:tabs>
        <w:autoSpaceDE w:val="0"/>
        <w:autoSpaceDN w:val="0"/>
        <w:adjustRightInd w:val="0"/>
        <w:jc w:val="both"/>
        <w:rPr>
          <w:rFonts w:asciiTheme="minorHAnsi" w:hAnsiTheme="minorHAnsi" w:cstheme="minorHAnsi"/>
          <w:sz w:val="22"/>
          <w:szCs w:val="22"/>
          <w:lang w:val="en-GB" w:eastAsia="ja-JP"/>
        </w:rPr>
      </w:pPr>
    </w:p>
    <w:p w14:paraId="3F1D728A" w14:textId="77777777" w:rsidR="004663CE" w:rsidRPr="00190FA4" w:rsidRDefault="004663CE" w:rsidP="004663CE">
      <w:p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The final selection will prioritise the following beneficiaries:</w:t>
      </w:r>
    </w:p>
    <w:p w14:paraId="67BFE037" w14:textId="71BBD9CB" w:rsidR="004663CE" w:rsidRPr="00190FA4" w:rsidRDefault="004663CE" w:rsidP="002E6497">
      <w:pPr>
        <w:numPr>
          <w:ilvl w:val="0"/>
          <w:numId w:val="16"/>
        </w:numPr>
        <w:tabs>
          <w:tab w:val="left" w:pos="4980"/>
        </w:tabs>
        <w:autoSpaceDE w:val="0"/>
        <w:autoSpaceDN w:val="0"/>
        <w:adjustRightInd w:val="0"/>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lastRenderedPageBreak/>
        <w:t>Gender: female-headed households (including those widowed, divorced or</w:t>
      </w:r>
      <w:r w:rsidR="0004073A" w:rsidRPr="00190FA4">
        <w:rPr>
          <w:rFonts w:asciiTheme="minorHAnsi" w:hAnsiTheme="minorHAnsi" w:cstheme="minorHAnsi"/>
          <w:sz w:val="22"/>
          <w:szCs w:val="22"/>
          <w:lang w:val="en-GB" w:eastAsia="ja-JP"/>
        </w:rPr>
        <w:t xml:space="preserve"> separated / abandoned).  </w:t>
      </w:r>
    </w:p>
    <w:p w14:paraId="4709793E" w14:textId="77777777" w:rsidR="004663CE" w:rsidRPr="00190FA4" w:rsidRDefault="004663CE" w:rsidP="002E6497">
      <w:pPr>
        <w:numPr>
          <w:ilvl w:val="0"/>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 xml:space="preserve">Age: for livelihoods, women between 18-49; for other support, households with children and the elderly. </w:t>
      </w:r>
    </w:p>
    <w:p w14:paraId="517D2281" w14:textId="77777777" w:rsidR="004663CE" w:rsidRPr="00190FA4" w:rsidRDefault="004663CE" w:rsidP="002E6497">
      <w:pPr>
        <w:numPr>
          <w:ilvl w:val="0"/>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Income: households with income of less than US$1.25 per person per day.</w:t>
      </w:r>
    </w:p>
    <w:p w14:paraId="48A186AE" w14:textId="77777777" w:rsidR="004663CE" w:rsidRPr="00190FA4" w:rsidRDefault="004663CE" w:rsidP="002E6497">
      <w:pPr>
        <w:numPr>
          <w:ilvl w:val="0"/>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 xml:space="preserve">Household Status: </w:t>
      </w:r>
    </w:p>
    <w:p w14:paraId="77B8968D" w14:textId="77777777" w:rsidR="004663CE" w:rsidRPr="00190FA4" w:rsidRDefault="004663CE" w:rsidP="002E6497">
      <w:pPr>
        <w:numPr>
          <w:ilvl w:val="1"/>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Women and girl beneficiaries from households where there are no able male members to earn livelihoods.</w:t>
      </w:r>
    </w:p>
    <w:p w14:paraId="7F749B27" w14:textId="77777777" w:rsidR="004663CE" w:rsidRPr="00190FA4" w:rsidRDefault="004663CE" w:rsidP="002E6497">
      <w:pPr>
        <w:numPr>
          <w:ilvl w:val="1"/>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Women from households where there are a greater number of dependent members on the women (household members chronically ill; physically, mentally and/or visually impaired or disabled).</w:t>
      </w:r>
    </w:p>
    <w:p w14:paraId="377111CB" w14:textId="77777777" w:rsidR="004663CE" w:rsidRPr="00190FA4" w:rsidRDefault="004663CE" w:rsidP="002E6497">
      <w:pPr>
        <w:numPr>
          <w:ilvl w:val="1"/>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Indigenous (“Adivasi”) households.</w:t>
      </w:r>
    </w:p>
    <w:p w14:paraId="07C45E82" w14:textId="77777777" w:rsidR="004663CE" w:rsidRPr="00190FA4" w:rsidRDefault="004663CE" w:rsidP="002E6497">
      <w:pPr>
        <w:numPr>
          <w:ilvl w:val="0"/>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Land: for agricultural livelihoods, households that possess less than 30 decimals (1,214 m</w:t>
      </w:r>
      <w:r w:rsidRPr="00190FA4">
        <w:rPr>
          <w:rFonts w:asciiTheme="minorHAnsi" w:hAnsiTheme="minorHAnsi" w:cstheme="minorHAnsi"/>
          <w:sz w:val="22"/>
          <w:szCs w:val="22"/>
          <w:vertAlign w:val="superscript"/>
          <w:lang w:val="en-GB" w:eastAsia="ja-JP"/>
        </w:rPr>
        <w:t>2</w:t>
      </w:r>
      <w:r w:rsidRPr="00190FA4">
        <w:rPr>
          <w:rFonts w:asciiTheme="minorHAnsi" w:hAnsiTheme="minorHAnsi" w:cstheme="minorHAnsi"/>
          <w:sz w:val="22"/>
          <w:szCs w:val="22"/>
          <w:lang w:val="en-GB" w:eastAsia="ja-JP"/>
        </w:rPr>
        <w:t>) of previously usable agricultural land and possess less than 50 decimals (2,023 m</w:t>
      </w:r>
      <w:r w:rsidRPr="00190FA4">
        <w:rPr>
          <w:rFonts w:asciiTheme="minorHAnsi" w:hAnsiTheme="minorHAnsi" w:cstheme="minorHAnsi"/>
          <w:sz w:val="22"/>
          <w:szCs w:val="22"/>
          <w:vertAlign w:val="superscript"/>
          <w:lang w:val="en-GB" w:eastAsia="ja-JP"/>
        </w:rPr>
        <w:t>2</w:t>
      </w:r>
      <w:r w:rsidRPr="00190FA4">
        <w:rPr>
          <w:rFonts w:asciiTheme="minorHAnsi" w:hAnsiTheme="minorHAnsi" w:cstheme="minorHAnsi"/>
          <w:sz w:val="22"/>
          <w:szCs w:val="22"/>
          <w:lang w:val="en-GB" w:eastAsia="ja-JP"/>
        </w:rPr>
        <w:t xml:space="preserve">) of land in total. For housing support, priority will be given to people living on land exposed to extreme climatic events, people with only homestead land and landless people who arrange public land through official/customary process. </w:t>
      </w:r>
    </w:p>
    <w:p w14:paraId="136A58D4" w14:textId="77777777" w:rsidR="004663CE" w:rsidRPr="00190FA4" w:rsidRDefault="004663CE" w:rsidP="002E6497">
      <w:pPr>
        <w:numPr>
          <w:ilvl w:val="0"/>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 xml:space="preserve">Other requirements to assess eligibility: </w:t>
      </w:r>
    </w:p>
    <w:p w14:paraId="71DE67F2" w14:textId="77777777" w:rsidR="004663CE" w:rsidRPr="00190FA4" w:rsidRDefault="004663CE" w:rsidP="002E6497">
      <w:pPr>
        <w:numPr>
          <w:ilvl w:val="1"/>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 xml:space="preserve">Hindu minority households will be represented in proportion to their overall population in the wards. </w:t>
      </w:r>
    </w:p>
    <w:p w14:paraId="7C46B22F" w14:textId="77777777" w:rsidR="004663CE" w:rsidRPr="00190FA4" w:rsidRDefault="004663CE" w:rsidP="002E6497">
      <w:pPr>
        <w:numPr>
          <w:ilvl w:val="1"/>
          <w:numId w:val="16"/>
        </w:numPr>
        <w:tabs>
          <w:tab w:val="left" w:pos="4980"/>
        </w:tabs>
        <w:autoSpaceDE w:val="0"/>
        <w:autoSpaceDN w:val="0"/>
        <w:adjustRightInd w:val="0"/>
        <w:jc w:val="both"/>
        <w:rPr>
          <w:rFonts w:asciiTheme="minorHAnsi" w:hAnsiTheme="minorHAnsi" w:cstheme="minorHAnsi"/>
          <w:sz w:val="22"/>
          <w:szCs w:val="22"/>
          <w:lang w:val="en-GB" w:eastAsia="ja-JP"/>
        </w:rPr>
      </w:pPr>
      <w:r w:rsidRPr="00190FA4">
        <w:rPr>
          <w:rFonts w:asciiTheme="minorHAnsi" w:hAnsiTheme="minorHAnsi" w:cstheme="minorHAnsi"/>
          <w:sz w:val="22"/>
          <w:szCs w:val="22"/>
          <w:lang w:val="en-GB" w:eastAsia="ja-JP"/>
        </w:rPr>
        <w:t>The beneficiary cannot have been a recipient of GoB’s or any NGO’s schemes of similar nature and/or quantity of support within the last two years.</w:t>
      </w:r>
    </w:p>
    <w:p w14:paraId="47B26077" w14:textId="3F2EBE45" w:rsidR="00506C58" w:rsidRPr="00190FA4" w:rsidRDefault="00506C58" w:rsidP="006D413E">
      <w:pPr>
        <w:jc w:val="both"/>
        <w:rPr>
          <w:rFonts w:asciiTheme="minorHAnsi" w:hAnsiTheme="minorHAnsi" w:cstheme="minorHAnsi"/>
          <w:sz w:val="22"/>
          <w:szCs w:val="22"/>
        </w:rPr>
      </w:pPr>
    </w:p>
    <w:p w14:paraId="4499FAE7" w14:textId="7F462704" w:rsidR="000C3D65" w:rsidRPr="00190FA4" w:rsidRDefault="006D413E" w:rsidP="006D413E">
      <w:pPr>
        <w:jc w:val="both"/>
        <w:rPr>
          <w:rFonts w:asciiTheme="minorHAnsi" w:hAnsiTheme="minorHAnsi" w:cstheme="minorHAnsi"/>
          <w:sz w:val="22"/>
          <w:szCs w:val="22"/>
        </w:rPr>
      </w:pPr>
      <w:r w:rsidRPr="00190FA4">
        <w:rPr>
          <w:rFonts w:asciiTheme="minorHAnsi" w:hAnsiTheme="minorHAnsi" w:cstheme="minorHAnsi"/>
          <w:sz w:val="22"/>
          <w:szCs w:val="22"/>
        </w:rPr>
        <w:t xml:space="preserve">Component 1, in particular, will include a strong gendered focus on supporting </w:t>
      </w:r>
      <w:r w:rsidRPr="00190FA4">
        <w:rPr>
          <w:rFonts w:asciiTheme="minorHAnsi" w:hAnsiTheme="minorHAnsi" w:cstheme="minorHAnsi"/>
          <w:noProof/>
          <w:sz w:val="22"/>
          <w:szCs w:val="22"/>
        </w:rPr>
        <w:t>women-led</w:t>
      </w:r>
      <w:r w:rsidRPr="00190FA4">
        <w:rPr>
          <w:rFonts w:asciiTheme="minorHAnsi" w:hAnsiTheme="minorHAnsi" w:cstheme="minorHAnsi"/>
          <w:sz w:val="22"/>
          <w:szCs w:val="22"/>
        </w:rPr>
        <w:t xml:space="preserve"> households, improve gender equality and social inclusion. The other three components will also include gender-sensitive planning that responds to gender differences and identifies opportunities and reduces and places emphasis on women’s vulnerability. For instance, component one comprises of: i) plinth raising and house strengthening for reducing flood/storm surge exposure; ii)</w:t>
      </w:r>
      <w:r w:rsidR="000C3D65" w:rsidRPr="00190FA4">
        <w:rPr>
          <w:rFonts w:asciiTheme="minorHAnsi" w:hAnsiTheme="minorHAnsi" w:cstheme="minorHAnsi"/>
          <w:sz w:val="22"/>
          <w:szCs w:val="22"/>
        </w:rPr>
        <w:t xml:space="preserve"> </w:t>
      </w:r>
      <w:r w:rsidRPr="00190FA4">
        <w:rPr>
          <w:rFonts w:asciiTheme="minorHAnsi" w:hAnsiTheme="minorHAnsi" w:cstheme="minorHAnsi"/>
          <w:noProof/>
          <w:sz w:val="22"/>
          <w:szCs w:val="22"/>
        </w:rPr>
        <w:t xml:space="preserve">community-level </w:t>
      </w:r>
      <w:r w:rsidRPr="00190FA4">
        <w:rPr>
          <w:rFonts w:asciiTheme="minorHAnsi" w:hAnsiTheme="minorHAnsi" w:cstheme="minorHAnsi"/>
          <w:sz w:val="22"/>
          <w:szCs w:val="22"/>
        </w:rPr>
        <w:t>nano-grid facilities; and iii)</w:t>
      </w:r>
      <w:r w:rsidR="000C3D65" w:rsidRPr="00190FA4">
        <w:rPr>
          <w:rFonts w:asciiTheme="minorHAnsi" w:hAnsiTheme="minorHAnsi" w:cstheme="minorHAnsi"/>
          <w:sz w:val="22"/>
          <w:szCs w:val="22"/>
        </w:rPr>
        <w:t xml:space="preserve"> </w:t>
      </w:r>
      <w:r w:rsidRPr="00190FA4">
        <w:rPr>
          <w:rFonts w:asciiTheme="minorHAnsi" w:hAnsiTheme="minorHAnsi" w:cstheme="minorHAnsi"/>
          <w:sz w:val="22"/>
          <w:szCs w:val="22"/>
        </w:rPr>
        <w:t xml:space="preserve">household-level rainwater harvesting options implemented for safe drinking water supply, which will all improve the health and </w:t>
      </w:r>
      <w:r w:rsidRPr="00190FA4">
        <w:rPr>
          <w:rFonts w:asciiTheme="minorHAnsi" w:hAnsiTheme="minorHAnsi" w:cstheme="minorHAnsi"/>
          <w:noProof/>
          <w:sz w:val="22"/>
          <w:szCs w:val="22"/>
        </w:rPr>
        <w:t>well-being</w:t>
      </w:r>
      <w:r w:rsidRPr="00190FA4">
        <w:rPr>
          <w:rFonts w:asciiTheme="minorHAnsi" w:hAnsiTheme="minorHAnsi" w:cstheme="minorHAnsi"/>
          <w:sz w:val="22"/>
          <w:szCs w:val="22"/>
        </w:rPr>
        <w:t xml:space="preserve"> of women and children. </w:t>
      </w:r>
    </w:p>
    <w:p w14:paraId="18B73B92" w14:textId="77777777" w:rsidR="000C3D65" w:rsidRPr="00190FA4" w:rsidRDefault="000C3D65" w:rsidP="006D413E">
      <w:pPr>
        <w:jc w:val="both"/>
        <w:rPr>
          <w:rFonts w:asciiTheme="minorHAnsi" w:hAnsiTheme="minorHAnsi" w:cstheme="minorHAnsi"/>
          <w:color w:val="FF0000"/>
          <w:sz w:val="22"/>
          <w:szCs w:val="22"/>
        </w:rPr>
      </w:pPr>
    </w:p>
    <w:p w14:paraId="3E788E2C" w14:textId="2869EB66" w:rsidR="006D413E" w:rsidRPr="00190FA4" w:rsidRDefault="006D413E" w:rsidP="006D413E">
      <w:pPr>
        <w:jc w:val="both"/>
        <w:rPr>
          <w:rFonts w:asciiTheme="minorHAnsi" w:hAnsiTheme="minorHAnsi" w:cstheme="minorHAnsi"/>
          <w:sz w:val="22"/>
          <w:szCs w:val="22"/>
          <w:lang w:val="en-GB"/>
        </w:rPr>
      </w:pPr>
      <w:r w:rsidRPr="00190FA4">
        <w:rPr>
          <w:rFonts w:asciiTheme="minorHAnsi" w:hAnsiTheme="minorHAnsi" w:cstheme="minorHAnsi"/>
          <w:sz w:val="22"/>
          <w:szCs w:val="22"/>
        </w:rPr>
        <w:t>It is apparent tha</w:t>
      </w:r>
      <w:r w:rsidR="00B65A0C" w:rsidRPr="00190FA4">
        <w:rPr>
          <w:rFonts w:asciiTheme="minorHAnsi" w:hAnsiTheme="minorHAnsi" w:cstheme="minorHAnsi"/>
          <w:sz w:val="22"/>
          <w:szCs w:val="22"/>
        </w:rPr>
        <w:t>t</w:t>
      </w:r>
      <w:r w:rsidRPr="00190FA4">
        <w:rPr>
          <w:rFonts w:asciiTheme="minorHAnsi" w:hAnsiTheme="minorHAnsi" w:cstheme="minorHAnsi"/>
          <w:sz w:val="22"/>
          <w:szCs w:val="22"/>
        </w:rPr>
        <w:t xml:space="preserve"> women and children are the most vulnerable and are likely to be affected more by the impacts of climate change. All other components such as </w:t>
      </w:r>
      <w:r w:rsidRPr="00190FA4">
        <w:rPr>
          <w:rFonts w:asciiTheme="minorHAnsi" w:hAnsiTheme="minorHAnsi" w:cstheme="minorHAnsi"/>
          <w:sz w:val="22"/>
          <w:szCs w:val="22"/>
          <w:lang w:val="en-GB"/>
        </w:rPr>
        <w:t xml:space="preserve">climate information system, knowledge management &amp; research and capacity building and institutional reformation involve activities that increase the capabilities to cope with climate change adaptation. Training and capacity building program for the CBOs/WMOs on disaster emergency management, climate change adaptation, first aid, as well as capacity technical workshops on the establishment, use, and maintenance of climate early warning system, including the interpretation and application of tailored climate information services, </w:t>
      </w:r>
      <w:r w:rsidR="00D229A0" w:rsidRPr="00190FA4">
        <w:rPr>
          <w:rFonts w:asciiTheme="minorHAnsi" w:hAnsiTheme="minorHAnsi" w:cstheme="minorHAnsi"/>
          <w:sz w:val="22"/>
          <w:szCs w:val="22"/>
          <w:lang w:val="en-GB"/>
        </w:rPr>
        <w:t xml:space="preserve">will </w:t>
      </w:r>
      <w:r w:rsidRPr="00190FA4">
        <w:rPr>
          <w:rFonts w:asciiTheme="minorHAnsi" w:hAnsiTheme="minorHAnsi" w:cstheme="minorHAnsi"/>
          <w:sz w:val="22"/>
          <w:szCs w:val="22"/>
          <w:lang w:val="en-GB"/>
        </w:rPr>
        <w:t xml:space="preserve">target community members as well as women and children to enhance their capacity to address their adaptation deficit. </w:t>
      </w:r>
    </w:p>
    <w:p w14:paraId="31F2F6E4" w14:textId="77777777" w:rsidR="006D413E" w:rsidRPr="00190FA4" w:rsidRDefault="006D413E" w:rsidP="006D413E">
      <w:pPr>
        <w:jc w:val="both"/>
        <w:rPr>
          <w:rFonts w:asciiTheme="minorHAnsi" w:hAnsiTheme="minorHAnsi" w:cstheme="minorHAnsi"/>
          <w:color w:val="FF0000"/>
          <w:sz w:val="22"/>
          <w:szCs w:val="22"/>
          <w:lang w:val="en-GB"/>
        </w:rPr>
      </w:pPr>
    </w:p>
    <w:p w14:paraId="50F6588D" w14:textId="02785DB5" w:rsidR="006D413E" w:rsidRPr="00190FA4" w:rsidRDefault="00B65A0C" w:rsidP="006D413E">
      <w:pPr>
        <w:jc w:val="both"/>
        <w:rPr>
          <w:rFonts w:asciiTheme="minorHAnsi" w:hAnsiTheme="minorHAnsi" w:cstheme="minorHAnsi"/>
          <w:sz w:val="22"/>
          <w:szCs w:val="22"/>
        </w:rPr>
      </w:pPr>
      <w:r w:rsidRPr="00190FA4">
        <w:rPr>
          <w:rFonts w:asciiTheme="minorHAnsi" w:hAnsiTheme="minorHAnsi" w:cstheme="minorHAnsi"/>
          <w:sz w:val="22"/>
          <w:szCs w:val="22"/>
        </w:rPr>
        <w:t>C</w:t>
      </w:r>
      <w:r w:rsidR="006D413E" w:rsidRPr="00190FA4">
        <w:rPr>
          <w:rFonts w:asciiTheme="minorHAnsi" w:hAnsiTheme="minorHAnsi" w:cstheme="minorHAnsi"/>
          <w:sz w:val="22"/>
          <w:szCs w:val="22"/>
        </w:rPr>
        <w:t xml:space="preserve">omponent 2 of the proposed interventions </w:t>
      </w:r>
      <w:r w:rsidR="006D413E" w:rsidRPr="00190FA4">
        <w:rPr>
          <w:rFonts w:asciiTheme="minorHAnsi" w:hAnsiTheme="minorHAnsi" w:cstheme="minorHAnsi"/>
          <w:noProof/>
          <w:sz w:val="22"/>
          <w:szCs w:val="22"/>
        </w:rPr>
        <w:t>are</w:t>
      </w:r>
      <w:r w:rsidR="006D413E" w:rsidRPr="00190FA4">
        <w:rPr>
          <w:rFonts w:asciiTheme="minorHAnsi" w:hAnsiTheme="minorHAnsi" w:cstheme="minorHAnsi"/>
          <w:sz w:val="22"/>
          <w:szCs w:val="22"/>
        </w:rPr>
        <w:t xml:space="preserve"> designed to develop the resilience of women by ensuring their livelihood, health and by increasing their capacity. The raised platform cluster houses will provide better security to women in times of flood. Also, it will ensure improved water supply and sanitation for them. They will also be able to do homestead gardening which will enhance their economic capacity. Moreover, women can actively take part in embankment management activities. Elements of component 2 and component 3 are designed specifically to address the most pressing issues facing women in the project target areas, which include limited access to alternative livelihoods and provision of health services. These components will enhance the ability of women to influence their livelihood strategies by</w:t>
      </w:r>
      <w:r w:rsidR="00D229A0" w:rsidRPr="00190FA4">
        <w:rPr>
          <w:rFonts w:asciiTheme="minorHAnsi" w:hAnsiTheme="minorHAnsi" w:cstheme="minorHAnsi"/>
          <w:sz w:val="22"/>
          <w:szCs w:val="22"/>
        </w:rPr>
        <w:t>:</w:t>
      </w:r>
      <w:r w:rsidR="006D413E" w:rsidRPr="00190FA4">
        <w:rPr>
          <w:rFonts w:asciiTheme="minorHAnsi" w:hAnsiTheme="minorHAnsi" w:cstheme="minorHAnsi"/>
          <w:sz w:val="22"/>
          <w:szCs w:val="22"/>
        </w:rPr>
        <w:t xml:space="preserve"> </w:t>
      </w:r>
      <w:r w:rsidRPr="00190FA4">
        <w:rPr>
          <w:rFonts w:asciiTheme="minorHAnsi" w:hAnsiTheme="minorHAnsi" w:cstheme="minorHAnsi"/>
          <w:sz w:val="22"/>
          <w:szCs w:val="22"/>
        </w:rPr>
        <w:t>i</w:t>
      </w:r>
      <w:r w:rsidR="006D413E" w:rsidRPr="00190FA4">
        <w:rPr>
          <w:rFonts w:asciiTheme="minorHAnsi" w:hAnsiTheme="minorHAnsi" w:cstheme="minorHAnsi"/>
          <w:sz w:val="22"/>
          <w:szCs w:val="22"/>
        </w:rPr>
        <w:t>) increasing livelihood and income generating opportunities</w:t>
      </w:r>
      <w:r w:rsidRPr="00190FA4">
        <w:rPr>
          <w:rFonts w:asciiTheme="minorHAnsi" w:hAnsiTheme="minorHAnsi" w:cstheme="minorHAnsi"/>
          <w:sz w:val="22"/>
          <w:szCs w:val="22"/>
        </w:rPr>
        <w:t>;</w:t>
      </w:r>
      <w:r w:rsidR="006D413E" w:rsidRPr="00190FA4">
        <w:rPr>
          <w:rFonts w:asciiTheme="minorHAnsi" w:hAnsiTheme="minorHAnsi" w:cstheme="minorHAnsi"/>
          <w:sz w:val="22"/>
          <w:szCs w:val="22"/>
        </w:rPr>
        <w:t xml:space="preserve"> </w:t>
      </w:r>
      <w:r w:rsidRPr="00190FA4">
        <w:rPr>
          <w:rFonts w:asciiTheme="minorHAnsi" w:hAnsiTheme="minorHAnsi" w:cstheme="minorHAnsi"/>
          <w:sz w:val="22"/>
          <w:szCs w:val="22"/>
        </w:rPr>
        <w:t>ii</w:t>
      </w:r>
      <w:r w:rsidR="006D413E" w:rsidRPr="00190FA4">
        <w:rPr>
          <w:rFonts w:asciiTheme="minorHAnsi" w:hAnsiTheme="minorHAnsi" w:cstheme="minorHAnsi"/>
          <w:sz w:val="22"/>
          <w:szCs w:val="22"/>
        </w:rPr>
        <w:t xml:space="preserve">) increasing the sustainability of livelihoods; </w:t>
      </w:r>
      <w:r w:rsidRPr="00190FA4">
        <w:rPr>
          <w:rFonts w:asciiTheme="minorHAnsi" w:hAnsiTheme="minorHAnsi" w:cstheme="minorHAnsi"/>
          <w:sz w:val="22"/>
          <w:szCs w:val="22"/>
        </w:rPr>
        <w:t>iii</w:t>
      </w:r>
      <w:r w:rsidR="006D413E" w:rsidRPr="00190FA4">
        <w:rPr>
          <w:rFonts w:asciiTheme="minorHAnsi" w:hAnsiTheme="minorHAnsi" w:cstheme="minorHAnsi"/>
          <w:sz w:val="22"/>
          <w:szCs w:val="22"/>
        </w:rPr>
        <w:t xml:space="preserve">) ensuring access to skills building for beneficiaries on </w:t>
      </w:r>
      <w:r w:rsidR="006D413E" w:rsidRPr="00190FA4">
        <w:rPr>
          <w:rFonts w:asciiTheme="minorHAnsi" w:hAnsiTheme="minorHAnsi" w:cstheme="minorHAnsi"/>
          <w:sz w:val="22"/>
          <w:szCs w:val="22"/>
        </w:rPr>
        <w:lastRenderedPageBreak/>
        <w:t xml:space="preserve">non-climate sensitive livelihood diversification; and </w:t>
      </w:r>
      <w:r w:rsidRPr="00190FA4">
        <w:rPr>
          <w:rFonts w:asciiTheme="minorHAnsi" w:hAnsiTheme="minorHAnsi" w:cstheme="minorHAnsi"/>
          <w:sz w:val="22"/>
          <w:szCs w:val="22"/>
        </w:rPr>
        <w:t>iv</w:t>
      </w:r>
      <w:r w:rsidR="006D413E" w:rsidRPr="00190FA4">
        <w:rPr>
          <w:rFonts w:asciiTheme="minorHAnsi" w:hAnsiTheme="minorHAnsi" w:cstheme="minorHAnsi"/>
          <w:sz w:val="22"/>
          <w:szCs w:val="22"/>
        </w:rPr>
        <w:t>) ensuring the provision of public health services for the most vulnerable rural inhabitants.</w:t>
      </w:r>
    </w:p>
    <w:p w14:paraId="15AFFD41" w14:textId="77777777" w:rsidR="006D413E" w:rsidRPr="00190FA4" w:rsidRDefault="006D413E" w:rsidP="006D413E">
      <w:pPr>
        <w:jc w:val="both"/>
        <w:rPr>
          <w:rFonts w:asciiTheme="minorHAnsi" w:hAnsiTheme="minorHAnsi" w:cstheme="minorHAnsi"/>
          <w:color w:val="FF0000"/>
          <w:sz w:val="22"/>
          <w:szCs w:val="22"/>
        </w:rPr>
      </w:pPr>
    </w:p>
    <w:p w14:paraId="1B936CE6" w14:textId="77777777" w:rsidR="006D413E" w:rsidRPr="00190FA4" w:rsidRDefault="006D413E" w:rsidP="006D413E">
      <w:pPr>
        <w:jc w:val="both"/>
        <w:rPr>
          <w:rFonts w:asciiTheme="minorHAnsi" w:hAnsiTheme="minorHAnsi" w:cstheme="minorHAnsi"/>
          <w:sz w:val="22"/>
          <w:szCs w:val="22"/>
        </w:rPr>
      </w:pPr>
      <w:r w:rsidRPr="00190FA4">
        <w:rPr>
          <w:rFonts w:asciiTheme="minorHAnsi" w:hAnsiTheme="minorHAnsi" w:cstheme="minorHAnsi"/>
          <w:sz w:val="22"/>
          <w:szCs w:val="22"/>
        </w:rPr>
        <w:t>Alternative livelihood options are assessed, designed and implemented in the participation of the ultra-poor women for non-climate sensitive livelihood (e.g., sewing, livestock rearing, shop, poultry) through training and the provision of material to support livelihood diversification and income risk reduction. Training and capacity building of the beneficiaries on non-climate sensitive livelihood diversification and income protection will be delivered.</w:t>
      </w:r>
    </w:p>
    <w:p w14:paraId="01C57592" w14:textId="77777777" w:rsidR="006D413E" w:rsidRPr="00190FA4" w:rsidRDefault="006D413E" w:rsidP="006D413E">
      <w:pPr>
        <w:jc w:val="both"/>
        <w:rPr>
          <w:rFonts w:asciiTheme="minorHAnsi" w:hAnsiTheme="minorHAnsi" w:cstheme="minorHAnsi"/>
          <w:color w:val="FF0000"/>
          <w:sz w:val="22"/>
          <w:szCs w:val="22"/>
        </w:rPr>
      </w:pPr>
    </w:p>
    <w:p w14:paraId="0F3C167E" w14:textId="77777777" w:rsidR="006D413E" w:rsidRPr="00190FA4" w:rsidRDefault="006D413E" w:rsidP="006D413E">
      <w:pPr>
        <w:jc w:val="both"/>
        <w:rPr>
          <w:rFonts w:asciiTheme="minorHAnsi" w:hAnsiTheme="minorHAnsi" w:cstheme="minorHAnsi"/>
          <w:sz w:val="22"/>
          <w:szCs w:val="22"/>
        </w:rPr>
      </w:pPr>
      <w:r w:rsidRPr="00190FA4">
        <w:rPr>
          <w:rFonts w:asciiTheme="minorHAnsi" w:hAnsiTheme="minorHAnsi" w:cstheme="minorHAnsi"/>
          <w:sz w:val="22"/>
          <w:szCs w:val="22"/>
        </w:rPr>
        <w:t xml:space="preserve">The floating ambulance will provide service to women during emergency especially for pregnant women. The floating ambulance will have provision for child delivery. Also, it will have an intensive care that will be able to give support to babies for a few days until better treatment is arranged. Other primary treatments and necessary medicines for women will be also available in the floating ambulance. This will help to ensure better health for mother and children. </w:t>
      </w:r>
    </w:p>
    <w:p w14:paraId="0F3798F3" w14:textId="77777777" w:rsidR="006D413E" w:rsidRPr="00190FA4" w:rsidRDefault="006D413E" w:rsidP="006D413E">
      <w:pPr>
        <w:jc w:val="both"/>
        <w:rPr>
          <w:rFonts w:asciiTheme="minorHAnsi" w:hAnsiTheme="minorHAnsi" w:cstheme="minorHAnsi"/>
          <w:sz w:val="22"/>
          <w:szCs w:val="22"/>
        </w:rPr>
      </w:pPr>
    </w:p>
    <w:p w14:paraId="4582CB05" w14:textId="2A2AAFFA" w:rsidR="0032158D" w:rsidRPr="00190FA4" w:rsidRDefault="006D413E" w:rsidP="0032158D">
      <w:pPr>
        <w:jc w:val="both"/>
        <w:rPr>
          <w:rFonts w:asciiTheme="minorHAnsi" w:hAnsiTheme="minorHAnsi" w:cstheme="minorHAnsi"/>
          <w:sz w:val="22"/>
          <w:szCs w:val="22"/>
        </w:rPr>
      </w:pPr>
      <w:r w:rsidRPr="00190FA4">
        <w:rPr>
          <w:rFonts w:asciiTheme="minorHAnsi" w:hAnsiTheme="minorHAnsi" w:cstheme="minorHAnsi"/>
          <w:sz w:val="22"/>
          <w:szCs w:val="22"/>
        </w:rPr>
        <w:t>The natural cold storage and solar powered irrigation pump will help to improve agriculture in the study area. Women will be also involved to use and maintain these facilities which will increase their capacity. Also, agricultural improvement will le</w:t>
      </w:r>
      <w:r w:rsidR="00B65A0C" w:rsidRPr="00190FA4">
        <w:rPr>
          <w:rFonts w:asciiTheme="minorHAnsi" w:hAnsiTheme="minorHAnsi" w:cstheme="minorHAnsi"/>
          <w:sz w:val="22"/>
          <w:szCs w:val="22"/>
        </w:rPr>
        <w:t>a</w:t>
      </w:r>
      <w:r w:rsidRPr="00190FA4">
        <w:rPr>
          <w:rFonts w:asciiTheme="minorHAnsi" w:hAnsiTheme="minorHAnsi" w:cstheme="minorHAnsi"/>
          <w:sz w:val="22"/>
          <w:szCs w:val="22"/>
        </w:rPr>
        <w:t xml:space="preserve">d to better food security that will help to ensure better health and nutrition for women. </w:t>
      </w:r>
    </w:p>
    <w:p w14:paraId="6A1BF51B" w14:textId="77777777" w:rsidR="00C93E07" w:rsidRDefault="00C93E07" w:rsidP="00C93E07">
      <w:pPr>
        <w:rPr>
          <w:rFonts w:asciiTheme="minorHAnsi" w:hAnsiTheme="minorHAnsi" w:cstheme="minorHAnsi"/>
          <w:color w:val="4472C4" w:themeColor="accent1"/>
        </w:rPr>
      </w:pPr>
    </w:p>
    <w:p w14:paraId="3003B4FD" w14:textId="25F8D7F4" w:rsidR="004663CE" w:rsidRPr="00190FA4" w:rsidRDefault="0032158D" w:rsidP="00AA74A3">
      <w:pPr>
        <w:pStyle w:val="Heading2"/>
        <w:numPr>
          <w:ilvl w:val="1"/>
          <w:numId w:val="80"/>
        </w:numPr>
        <w:rPr>
          <w:rFonts w:asciiTheme="minorHAnsi" w:hAnsiTheme="minorHAnsi" w:cstheme="minorHAnsi"/>
          <w:color w:val="4472C4" w:themeColor="accent1"/>
        </w:rPr>
      </w:pPr>
      <w:bookmarkStart w:id="34" w:name="_Toc43367409"/>
      <w:r w:rsidRPr="00190FA4">
        <w:rPr>
          <w:rFonts w:asciiTheme="minorHAnsi" w:hAnsiTheme="minorHAnsi" w:cstheme="minorHAnsi"/>
          <w:color w:val="4472C4" w:themeColor="accent1"/>
        </w:rPr>
        <w:t xml:space="preserve">Complaints </w:t>
      </w:r>
      <w:r w:rsidR="008E13C6">
        <w:rPr>
          <w:rFonts w:asciiTheme="minorHAnsi" w:hAnsiTheme="minorHAnsi" w:cstheme="minorHAnsi"/>
          <w:color w:val="4472C4" w:themeColor="accent1"/>
        </w:rPr>
        <w:t>r</w:t>
      </w:r>
      <w:r w:rsidRPr="00190FA4">
        <w:rPr>
          <w:rFonts w:asciiTheme="minorHAnsi" w:hAnsiTheme="minorHAnsi" w:cstheme="minorHAnsi"/>
          <w:color w:val="4472C4" w:themeColor="accent1"/>
        </w:rPr>
        <w:t xml:space="preserve">egister and </w:t>
      </w:r>
      <w:r w:rsidR="008E13C6">
        <w:rPr>
          <w:rFonts w:asciiTheme="minorHAnsi" w:hAnsiTheme="minorHAnsi" w:cstheme="minorHAnsi"/>
          <w:color w:val="4472C4" w:themeColor="accent1"/>
        </w:rPr>
        <w:t>g</w:t>
      </w:r>
      <w:r w:rsidRPr="00190FA4">
        <w:rPr>
          <w:rFonts w:asciiTheme="minorHAnsi" w:hAnsiTheme="minorHAnsi" w:cstheme="minorHAnsi"/>
          <w:color w:val="4472C4" w:themeColor="accent1"/>
        </w:rPr>
        <w:t xml:space="preserve">rievance </w:t>
      </w:r>
      <w:r w:rsidR="008E13C6">
        <w:rPr>
          <w:rFonts w:asciiTheme="minorHAnsi" w:hAnsiTheme="minorHAnsi" w:cstheme="minorHAnsi"/>
          <w:color w:val="4472C4" w:themeColor="accent1"/>
        </w:rPr>
        <w:t>r</w:t>
      </w:r>
      <w:r w:rsidRPr="00190FA4">
        <w:rPr>
          <w:rFonts w:asciiTheme="minorHAnsi" w:hAnsiTheme="minorHAnsi" w:cstheme="minorHAnsi"/>
          <w:color w:val="4472C4" w:themeColor="accent1"/>
        </w:rPr>
        <w:t>edress</w:t>
      </w:r>
      <w:bookmarkEnd w:id="34"/>
      <w:r w:rsidRPr="00190FA4">
        <w:rPr>
          <w:rFonts w:asciiTheme="minorHAnsi" w:hAnsiTheme="minorHAnsi" w:cstheme="minorHAnsi"/>
          <w:color w:val="4472C4" w:themeColor="accent1"/>
        </w:rPr>
        <w:t xml:space="preserve"> </w:t>
      </w:r>
    </w:p>
    <w:p w14:paraId="5F4379BA" w14:textId="40E9599E" w:rsidR="00D4776B" w:rsidRPr="00D4776B" w:rsidRDefault="00051F89" w:rsidP="00D4776B">
      <w:pPr>
        <w:rPr>
          <w:rFonts w:asciiTheme="minorHAnsi" w:hAnsiTheme="minorHAnsi" w:cstheme="minorHAnsi"/>
          <w:color w:val="4472C4" w:themeColor="accent1"/>
          <w:szCs w:val="22"/>
        </w:rPr>
      </w:pPr>
      <w:r>
        <w:rPr>
          <w:rFonts w:asciiTheme="minorHAnsi" w:hAnsiTheme="minorHAnsi" w:cstheme="minorHAnsi"/>
          <w:color w:val="4472C4" w:themeColor="accent1"/>
        </w:rPr>
        <w:t>6.</w:t>
      </w:r>
      <w:r w:rsidR="00D4776B">
        <w:rPr>
          <w:rFonts w:asciiTheme="minorHAnsi" w:hAnsiTheme="minorHAnsi" w:cstheme="minorHAnsi"/>
          <w:color w:val="4472C4" w:themeColor="accent1"/>
        </w:rPr>
        <w:t>5.1</w:t>
      </w:r>
      <w:r w:rsidR="00D4776B">
        <w:rPr>
          <w:rFonts w:asciiTheme="minorHAnsi" w:hAnsiTheme="minorHAnsi" w:cstheme="minorHAnsi"/>
          <w:color w:val="4472C4" w:themeColor="accent1"/>
        </w:rPr>
        <w:tab/>
        <w:t xml:space="preserve">UNDP’s grievance redress standards </w:t>
      </w:r>
    </w:p>
    <w:p w14:paraId="1FE679D3" w14:textId="77777777" w:rsidR="004877D0" w:rsidRPr="00C93E07" w:rsidRDefault="004877D0" w:rsidP="0098332D">
      <w:pPr>
        <w:pStyle w:val="BodyText1"/>
      </w:pPr>
    </w:p>
    <w:p w14:paraId="51F0AB7F" w14:textId="0ED57472" w:rsidR="00122D58" w:rsidRPr="00C93E07" w:rsidRDefault="00122D58" w:rsidP="0098332D">
      <w:pPr>
        <w:pStyle w:val="BodyText1"/>
      </w:pPr>
      <w:r w:rsidRPr="00C93E07">
        <w:t>UNDP will ensure that grievance mechanism</w:t>
      </w:r>
      <w:r w:rsidR="00DB5A5F" w:rsidRPr="00C93E07">
        <w:t xml:space="preserve"> is in place </w:t>
      </w:r>
      <w:r w:rsidRPr="00C93E07">
        <w:t xml:space="preserve">so that individuals and communities potentially affected by </w:t>
      </w:r>
      <w:r w:rsidR="00DB5A5F" w:rsidRPr="00C93E07">
        <w:t xml:space="preserve">the project have </w:t>
      </w:r>
      <w:r w:rsidRPr="00C93E07">
        <w:t>access to effective mechanisms and procedures for raising concerns about the social and environmental performance of the UNDP Project. UNDP will ensure that its Implementing Partners and its own Project managers provide clear and constructive responses to potential grievances, correct non-compliance where it has occurred, and share the results of grievance processes.</w:t>
      </w:r>
    </w:p>
    <w:p w14:paraId="1B4D77F9" w14:textId="06003DBD" w:rsidR="00DB5A5F" w:rsidRPr="00C93E07" w:rsidRDefault="00DB5A5F" w:rsidP="0098332D">
      <w:pPr>
        <w:pStyle w:val="BodyText1"/>
      </w:pPr>
    </w:p>
    <w:p w14:paraId="103BE0E4" w14:textId="77777777" w:rsidR="00406340" w:rsidRPr="00C93E07" w:rsidRDefault="00DB5A5F" w:rsidP="0098332D">
      <w:pPr>
        <w:pStyle w:val="BodyText1"/>
      </w:pPr>
      <w:r w:rsidRPr="00C93E07">
        <w:t xml:space="preserve">When necessary, UNDP will ensure that an effective Project-level grievance mechanism is available. The mandate and functions of a project-level grievance mechanism could be executed by the Project Board or through an Implementing Partner’s existing grievance mechanisms or procedures for addressing stakeholder concerns. Where needed, UNDP and Implementing Partners will strengthen the Implementing Partners’ capacities to address Project-related grievances. </w:t>
      </w:r>
    </w:p>
    <w:p w14:paraId="06EB602E" w14:textId="77777777" w:rsidR="00406340" w:rsidRPr="00C93E07" w:rsidRDefault="00406340" w:rsidP="0098332D">
      <w:pPr>
        <w:pStyle w:val="BodyText1"/>
      </w:pPr>
    </w:p>
    <w:p w14:paraId="52EAB76A" w14:textId="4C029B69" w:rsidR="00122D58" w:rsidRPr="00C93E07" w:rsidRDefault="00DB5A5F" w:rsidP="0098332D">
      <w:pPr>
        <w:pStyle w:val="BodyText1"/>
      </w:pPr>
      <w:r w:rsidRPr="00C93E07">
        <w:t xml:space="preserve">Project-level grievance mechanisms and UNDP’s Stakeholder Response Mechanism </w:t>
      </w:r>
      <w:r w:rsidR="00905AC7">
        <w:t xml:space="preserve">(7.5.3) </w:t>
      </w:r>
      <w:r w:rsidRPr="00C93E07">
        <w:t>will address concerns promptly through dialogue and engagement, using an understandable and transparent process that is culturally appropriate, rights</w:t>
      </w:r>
      <w:r w:rsidR="00406340" w:rsidRPr="00C93E07">
        <w:t xml:space="preserve"> </w:t>
      </w:r>
      <w:r w:rsidRPr="00C93E07">
        <w:t>compatible, and readily accessible to all stakeholders at no cost and without retribution. They will be gender- and age-inclusive and responsive and address potential access barriers to women, the elderly, the disabled, youth and other potentially marginalized groups as appropriate to the Project. These grievance mechanisms and Stakeholder Response Mechanism will not impede access to judicial or administrative remedies as may be relevant or applicable.</w:t>
      </w:r>
    </w:p>
    <w:p w14:paraId="17B7C54D" w14:textId="0018D0DA" w:rsidR="00DB5A5F" w:rsidRPr="00C93E07" w:rsidRDefault="00DB5A5F" w:rsidP="0098332D">
      <w:pPr>
        <w:pStyle w:val="BodyText1"/>
      </w:pPr>
    </w:p>
    <w:p w14:paraId="5310DF4F" w14:textId="0B9B0566" w:rsidR="00DB5A5F" w:rsidRPr="00C93E07" w:rsidRDefault="00406340" w:rsidP="0098332D">
      <w:pPr>
        <w:pStyle w:val="BodyText1"/>
      </w:pPr>
      <w:r w:rsidRPr="00C93E07">
        <w:t>Monitoring</w:t>
      </w:r>
      <w:r w:rsidR="00DB5A5F" w:rsidRPr="00C93E07">
        <w:t xml:space="preserve"> activities will be commensurate with the Project’s risks and impacts. UNDP requires that (i) the progress of implementation of mitigation/ management plans required by the SES is monitored, (ii) complaints/grievances are tracked and monitored; (iii) follow-up on any identified corrective actions is tracked; and (iv) any required monitoring reports on SES implementation are finalized and disclosed.</w:t>
      </w:r>
    </w:p>
    <w:p w14:paraId="2AF13DB1" w14:textId="46A650E5" w:rsidR="00406340" w:rsidRDefault="00406340" w:rsidP="0098332D">
      <w:pPr>
        <w:pStyle w:val="BodyText1"/>
      </w:pPr>
    </w:p>
    <w:p w14:paraId="00E9152A" w14:textId="7FD9ED86" w:rsidR="0085651F" w:rsidRPr="00051F89" w:rsidRDefault="00D4776B" w:rsidP="00051F89">
      <w:pPr>
        <w:pStyle w:val="ListParagraph"/>
        <w:numPr>
          <w:ilvl w:val="2"/>
          <w:numId w:val="81"/>
        </w:numPr>
        <w:rPr>
          <w:rFonts w:asciiTheme="minorHAnsi" w:hAnsiTheme="minorHAnsi" w:cstheme="minorHAnsi"/>
          <w:color w:val="4472C4" w:themeColor="accent1"/>
        </w:rPr>
      </w:pPr>
      <w:r w:rsidRPr="00051F89">
        <w:rPr>
          <w:rFonts w:asciiTheme="minorHAnsi" w:hAnsiTheme="minorHAnsi" w:cstheme="minorHAnsi"/>
          <w:color w:val="4472C4" w:themeColor="accent1"/>
        </w:rPr>
        <w:lastRenderedPageBreak/>
        <w:t xml:space="preserve">Project level grievance redress mechanism </w:t>
      </w:r>
    </w:p>
    <w:p w14:paraId="0EC840C5" w14:textId="2766156E" w:rsidR="00406340" w:rsidRPr="00C93E07" w:rsidRDefault="00406340" w:rsidP="0098332D">
      <w:pPr>
        <w:pStyle w:val="BodyText1"/>
      </w:pPr>
      <w:r w:rsidRPr="00C93E07">
        <w:t xml:space="preserve">The Department of Environment will </w:t>
      </w:r>
      <w:r w:rsidR="009579CB">
        <w:t>implement</w:t>
      </w:r>
      <w:r w:rsidRPr="00C93E07">
        <w:t xml:space="preserve"> </w:t>
      </w:r>
      <w:r w:rsidR="009579CB">
        <w:t>the</w:t>
      </w:r>
      <w:r w:rsidRPr="00C93E07">
        <w:t xml:space="preserve"> project level Grievance Redress Mechanism (GRM) which will be implemented by </w:t>
      </w:r>
      <w:r w:rsidR="00DE1A40" w:rsidRPr="00C93E07">
        <w:t xml:space="preserve">the Project Management Unit (PMU) under the leadership of the Department of Environment Secretary who will oversee the grievance mechanism. The project level GRM, which will align with the standard UNDP, will be implemented in two phases: i) Phase 1 to support safeguards implementation; ii) Phase 2, will cover all components and overall project implementation. A formal </w:t>
      </w:r>
      <w:r w:rsidR="004E661E" w:rsidRPr="00C93E07">
        <w:t xml:space="preserve">grievance redress process for Phase 2 will be outlined in the project’s operations manual, and a protocol will be set-up and distributed to project staff and Responsible Parties. The project level protocol will build on existing institutional grievance management mechanism which includes a toll-free helpline service. </w:t>
      </w:r>
    </w:p>
    <w:p w14:paraId="7AEAD306" w14:textId="77777777" w:rsidR="004E661E" w:rsidRPr="00C93E07" w:rsidRDefault="004E661E" w:rsidP="0098332D">
      <w:pPr>
        <w:pStyle w:val="BodyText1"/>
      </w:pPr>
    </w:p>
    <w:p w14:paraId="1595D77E" w14:textId="6245E6EB" w:rsidR="0032158D" w:rsidRPr="00C93E07" w:rsidRDefault="0032158D" w:rsidP="0098332D">
      <w:pPr>
        <w:pStyle w:val="BodyText1"/>
      </w:pPr>
      <w:r w:rsidRPr="00C93E07">
        <w:t>A publicized telephone number will be maintained throughout the project to serve as a point of contact for enquiries and concerns. All enquiries, concerns and complaints will be recorded on a register and the appropriate manager will be informed. Where there is a community issue raised, the following information will be recorded:</w:t>
      </w:r>
    </w:p>
    <w:p w14:paraId="3078AA55" w14:textId="77777777" w:rsidR="0032158D" w:rsidRPr="00C93E07" w:rsidRDefault="0032158D" w:rsidP="0098332D">
      <w:pPr>
        <w:pStyle w:val="BodyText1"/>
        <w:numPr>
          <w:ilvl w:val="0"/>
          <w:numId w:val="7"/>
        </w:numPr>
      </w:pPr>
      <w:r w:rsidRPr="00C93E07">
        <w:t>time, date and nature of enquiry, complaint or concern;</w:t>
      </w:r>
    </w:p>
    <w:p w14:paraId="202B4324" w14:textId="77777777" w:rsidR="0032158D" w:rsidRPr="00C93E07" w:rsidRDefault="0032158D" w:rsidP="0098332D">
      <w:pPr>
        <w:pStyle w:val="BodyText1"/>
        <w:numPr>
          <w:ilvl w:val="0"/>
          <w:numId w:val="7"/>
        </w:numPr>
      </w:pPr>
      <w:r w:rsidRPr="00C93E07">
        <w:t>type of communication (e.g. telephone, letter, personal contact);</w:t>
      </w:r>
    </w:p>
    <w:p w14:paraId="36BB81C3" w14:textId="77777777" w:rsidR="0032158D" w:rsidRPr="00C93E07" w:rsidRDefault="0032158D" w:rsidP="0098332D">
      <w:pPr>
        <w:pStyle w:val="BodyText1"/>
        <w:numPr>
          <w:ilvl w:val="0"/>
          <w:numId w:val="7"/>
        </w:numPr>
      </w:pPr>
      <w:r w:rsidRPr="00C93E07">
        <w:t>name, contact address and contact number;</w:t>
      </w:r>
    </w:p>
    <w:p w14:paraId="526DECD5" w14:textId="77777777" w:rsidR="0032158D" w:rsidRPr="00C93E07" w:rsidRDefault="0032158D" w:rsidP="0098332D">
      <w:pPr>
        <w:pStyle w:val="BodyText1"/>
        <w:numPr>
          <w:ilvl w:val="0"/>
          <w:numId w:val="7"/>
        </w:numPr>
      </w:pPr>
      <w:r w:rsidRPr="00C93E07">
        <w:t xml:space="preserve">response and investigation undertaken as a result of the enquiry, complaint or concern; </w:t>
      </w:r>
    </w:p>
    <w:p w14:paraId="5E237CCC" w14:textId="77777777" w:rsidR="0032158D" w:rsidRPr="00C93E07" w:rsidRDefault="0032158D" w:rsidP="0098332D">
      <w:pPr>
        <w:pStyle w:val="BodyText1"/>
        <w:numPr>
          <w:ilvl w:val="0"/>
          <w:numId w:val="7"/>
        </w:numPr>
      </w:pPr>
      <w:r w:rsidRPr="00C93E07">
        <w:t>actions taken and name of the person taking action.</w:t>
      </w:r>
    </w:p>
    <w:p w14:paraId="12777AA6" w14:textId="77777777" w:rsidR="0032158D" w:rsidRPr="00C93E07" w:rsidRDefault="0032158D" w:rsidP="0098332D">
      <w:pPr>
        <w:pStyle w:val="BodyText1"/>
      </w:pPr>
    </w:p>
    <w:p w14:paraId="0CA8F24C" w14:textId="2FF0220A" w:rsidR="0032158D" w:rsidRPr="00C93E07" w:rsidRDefault="0032158D" w:rsidP="0098332D">
      <w:pPr>
        <w:pStyle w:val="BodyText1"/>
      </w:pPr>
      <w:r w:rsidRPr="00C93E07">
        <w:t>All enquiries, complaints and concerns will be investigated and a response given to the complainant in a timely manner. The National Project Coordinator will be responsible for undertaking a review of all enquiries, complaints and concerns and ensuring progress toward resolution of each matter. Some enquiries, complaints and concerns may require an extended period to address. The complainant(s) will be kept informed of progress towards rectifying the concern. The project team will seek to resolve the complaint as soon as possible, and thus avoid escalation of issues. A summary list of complaints received and their disposition must be published in a report produced annually. Stakeholders and complainants can also access M</w:t>
      </w:r>
      <w:r w:rsidR="004E661E" w:rsidRPr="00C93E07">
        <w:t>oEFCC</w:t>
      </w:r>
      <w:r w:rsidRPr="00C93E07">
        <w:t xml:space="preserve">’s Complaints Attention Center, which provides attention and solutions to information inquiries, complaints and suggestions. </w:t>
      </w:r>
    </w:p>
    <w:p w14:paraId="486405BB" w14:textId="2467E256" w:rsidR="0032158D" w:rsidRDefault="0032158D" w:rsidP="0098332D">
      <w:pPr>
        <w:pStyle w:val="BodyText1"/>
      </w:pPr>
    </w:p>
    <w:p w14:paraId="2530B3DF" w14:textId="4BDC3748" w:rsidR="00D4776B" w:rsidRPr="00051F89" w:rsidRDefault="00D4776B" w:rsidP="00051F89">
      <w:pPr>
        <w:pStyle w:val="ListParagraph"/>
        <w:numPr>
          <w:ilvl w:val="2"/>
          <w:numId w:val="81"/>
        </w:numPr>
        <w:rPr>
          <w:rFonts w:asciiTheme="minorHAnsi" w:hAnsiTheme="minorHAnsi" w:cstheme="minorHAnsi"/>
          <w:color w:val="4472C4" w:themeColor="accent1"/>
        </w:rPr>
      </w:pPr>
      <w:r w:rsidRPr="00051F89">
        <w:rPr>
          <w:rFonts w:asciiTheme="minorHAnsi" w:hAnsiTheme="minorHAnsi" w:cstheme="minorHAnsi"/>
          <w:color w:val="4472C4" w:themeColor="accent1"/>
        </w:rPr>
        <w:t xml:space="preserve">Stakeholder response mechanism </w:t>
      </w:r>
    </w:p>
    <w:p w14:paraId="58DC470A" w14:textId="440724BA" w:rsidR="008E1F79" w:rsidRDefault="008E1F79" w:rsidP="0098332D">
      <w:pPr>
        <w:pStyle w:val="BodyText1"/>
      </w:pPr>
      <w:r>
        <w:t>The Stakeholder Response Mechanism (SRM</w:t>
      </w:r>
      <w:r w:rsidR="00DF5669">
        <w:t>)</w:t>
      </w:r>
      <w:r>
        <w:t xml:space="preserve"> is available when Implementing Partner and UNDP project-level stakeholder engagement processes have not resolved issues of concern. UNDP Bangladesh management will lead in Stakeholder </w:t>
      </w:r>
      <w:r w:rsidR="00EE1408">
        <w:t>Response</w:t>
      </w:r>
      <w:r>
        <w:t>, with support from the headquarters.</w:t>
      </w:r>
    </w:p>
    <w:p w14:paraId="01D32E29" w14:textId="1D9E89A7" w:rsidR="008E1F79" w:rsidRDefault="008E1F79" w:rsidP="0098332D">
      <w:pPr>
        <w:pStyle w:val="BodyText1"/>
      </w:pPr>
    </w:p>
    <w:p w14:paraId="66138C55" w14:textId="04A67540" w:rsidR="008E1F79" w:rsidRDefault="008E1F79" w:rsidP="0098332D">
      <w:pPr>
        <w:pStyle w:val="BodyText1"/>
      </w:pPr>
      <w:r>
        <w:t xml:space="preserve">Any person or community potentially affected by the project may file a request for a response from the SRM, if they have previously raised their concerns with Implementing Partners and/or with UNDP through standard channels and have not been satisfied with the response. The request must </w:t>
      </w:r>
      <w:r w:rsidR="00471DF3">
        <w:t xml:space="preserve">include how the affected person or community has been adversely affected by the UNDP project. </w:t>
      </w:r>
    </w:p>
    <w:p w14:paraId="454334F2" w14:textId="0F55AC67" w:rsidR="007814F2" w:rsidRDefault="007814F2" w:rsidP="0098332D">
      <w:pPr>
        <w:pStyle w:val="BodyText1"/>
        <w:rPr>
          <w:b/>
          <w:bCs w:val="0"/>
        </w:rPr>
      </w:pPr>
    </w:p>
    <w:p w14:paraId="2A834D4F" w14:textId="72F065F7" w:rsidR="00D75025" w:rsidRPr="00D4776B" w:rsidRDefault="00D4776B" w:rsidP="00051F89">
      <w:pPr>
        <w:pStyle w:val="ListParagraph"/>
        <w:numPr>
          <w:ilvl w:val="2"/>
          <w:numId w:val="81"/>
        </w:numPr>
        <w:rPr>
          <w:rFonts w:asciiTheme="minorHAnsi" w:hAnsiTheme="minorHAnsi" w:cstheme="minorHAnsi"/>
          <w:color w:val="4472C4" w:themeColor="accent1"/>
        </w:rPr>
      </w:pPr>
      <w:r>
        <w:rPr>
          <w:rFonts w:asciiTheme="minorHAnsi" w:hAnsiTheme="minorHAnsi" w:cstheme="minorHAnsi"/>
          <w:color w:val="4472C4" w:themeColor="accent1"/>
        </w:rPr>
        <w:t xml:space="preserve">UNDP’s accountability mechanism </w:t>
      </w:r>
    </w:p>
    <w:p w14:paraId="565082D5" w14:textId="2E36097B" w:rsidR="00D75025" w:rsidRPr="00C93E07" w:rsidRDefault="004D2467" w:rsidP="0098332D">
      <w:pPr>
        <w:pStyle w:val="BodyText1"/>
      </w:pPr>
      <w:r w:rsidRPr="00C93E07">
        <w:t xml:space="preserve">One of the objectives of </w:t>
      </w:r>
      <w:r w:rsidR="00D75025" w:rsidRPr="00C93E07">
        <w:t>UNDP</w:t>
      </w:r>
      <w:r w:rsidRPr="00C93E07">
        <w:t xml:space="preserve">’s Social and Environmental Standards is to ensure full and effective stakeholder engagement, including through a mechanism to respond to complaints from project-affected people. The Standards are underpinned by an Accountability Mechanism with two key components: i) A Compliance Review to respond to claims that UNDP is not in compliance with applicable environmental and social policies; and ii) </w:t>
      </w:r>
      <w:r w:rsidR="009B768A" w:rsidRPr="00C93E07">
        <w:t xml:space="preserve">A Stakeholder Response Mechanism (SRM) that ensures individuals, peoples, and communities affected by projects have access to appropriate grievance resolution procedures for hearing and addressing project-related complaints and disputes. </w:t>
      </w:r>
      <w:r w:rsidR="00D75025" w:rsidRPr="00C93E07">
        <w:t xml:space="preserve"> </w:t>
      </w:r>
    </w:p>
    <w:p w14:paraId="6A167B2A" w14:textId="7B7FDF08" w:rsidR="009B768A" w:rsidRPr="00C93E07" w:rsidRDefault="009B768A" w:rsidP="0098332D">
      <w:pPr>
        <w:pStyle w:val="BodyText1"/>
      </w:pPr>
    </w:p>
    <w:p w14:paraId="1280F8EC" w14:textId="7C671435" w:rsidR="009B768A" w:rsidRPr="00C93E07" w:rsidRDefault="009B768A" w:rsidP="0098332D">
      <w:pPr>
        <w:pStyle w:val="BodyText1"/>
      </w:pPr>
      <w:r w:rsidRPr="00C93E07">
        <w:t>The Social and Environmental Compliance Unit (SECU) investigates alleged non-compliance with UNDP’s Social and Environmental Standards and Screening Procedures from project-affected stakeholders and recommends measures to address findings of non-compliance. The Stakeholder Response Mechanism (SRM), on the other hand, helps project-affected stakeholders, UNDP’s partners and others jointly address grievances or disputes related to the social and/or environmental impacts of UND-supported projects.</w:t>
      </w:r>
    </w:p>
    <w:p w14:paraId="7F5BAAAF" w14:textId="7AAFF57B" w:rsidR="009B768A" w:rsidRPr="00C93E07" w:rsidRDefault="009B768A" w:rsidP="0098332D">
      <w:pPr>
        <w:pStyle w:val="BodyText1"/>
      </w:pPr>
    </w:p>
    <w:p w14:paraId="4B695DE7" w14:textId="59AE5285" w:rsidR="009B768A" w:rsidRPr="00C93E07" w:rsidRDefault="009B768A" w:rsidP="0098332D">
      <w:pPr>
        <w:pStyle w:val="BodyText1"/>
      </w:pPr>
      <w:r w:rsidRPr="00C93E07">
        <w:t xml:space="preserve">Affected people can either ask SECU to pursue a compliance review to examine UNDP’s compliance with UNDP social and environmental commitments, or they can attempt to resolve complaints and disputes through the SRM or they can simultaneously ask both for compliance review and resolution of their concerns. </w:t>
      </w:r>
    </w:p>
    <w:p w14:paraId="0FA0AB69" w14:textId="21DC8E9F" w:rsidR="003713B6" w:rsidRPr="00C93E07" w:rsidRDefault="003713B6" w:rsidP="0098332D">
      <w:pPr>
        <w:pStyle w:val="BodyText1"/>
      </w:pPr>
    </w:p>
    <w:p w14:paraId="7EEC6C12" w14:textId="543E70B1" w:rsidR="003713B6" w:rsidRPr="00C93E07" w:rsidRDefault="003713B6" w:rsidP="0098332D">
      <w:pPr>
        <w:pStyle w:val="BodyText1"/>
      </w:pPr>
      <w:r w:rsidRPr="00C93E07">
        <w:t xml:space="preserve">Affected people can submit all SECU and SRM requests via the online webform located at </w:t>
      </w:r>
      <w:hyperlink r:id="rId26" w:history="1">
        <w:r w:rsidRPr="00C93E07">
          <w:rPr>
            <w:rStyle w:val="Hyperlink"/>
            <w:b/>
            <w:bCs w:val="0"/>
            <w:color w:val="auto"/>
          </w:rPr>
          <w:t>https://undp.tnwreports.com/?lang=en-US</w:t>
        </w:r>
      </w:hyperlink>
      <w:r w:rsidRPr="00C93E07">
        <w:t xml:space="preserve">. Affected people may also submit requests via telephone hotline, email or the post. </w:t>
      </w:r>
    </w:p>
    <w:p w14:paraId="7A760DE4" w14:textId="77777777" w:rsidR="003713B6" w:rsidRPr="00C93E07" w:rsidRDefault="003713B6" w:rsidP="0098332D">
      <w:pPr>
        <w:pStyle w:val="BodyText1"/>
      </w:pPr>
    </w:p>
    <w:tbl>
      <w:tblPr>
        <w:tblStyle w:val="TableGrid"/>
        <w:tblW w:w="0" w:type="auto"/>
        <w:tblLook w:val="04A0" w:firstRow="1" w:lastRow="0" w:firstColumn="1" w:lastColumn="0" w:noHBand="0" w:noVBand="1"/>
      </w:tblPr>
      <w:tblGrid>
        <w:gridCol w:w="2533"/>
        <w:gridCol w:w="3018"/>
        <w:gridCol w:w="3465"/>
      </w:tblGrid>
      <w:tr w:rsidR="00DD35B4" w:rsidRPr="00C93E07" w14:paraId="619C8375" w14:textId="77777777" w:rsidTr="0085651F">
        <w:tc>
          <w:tcPr>
            <w:tcW w:w="2547" w:type="dxa"/>
            <w:shd w:val="clear" w:color="auto" w:fill="4472C4" w:themeFill="accent1"/>
          </w:tcPr>
          <w:p w14:paraId="7DC3F34C" w14:textId="262DD9BE" w:rsidR="003713B6" w:rsidRPr="00DD35B4" w:rsidRDefault="003713B6" w:rsidP="003713B6">
            <w:pPr>
              <w:pStyle w:val="NormalWeb"/>
              <w:jc w:val="center"/>
              <w:rPr>
                <w:rFonts w:asciiTheme="minorHAnsi" w:hAnsiTheme="minorHAnsi" w:cstheme="minorHAnsi"/>
                <w:b/>
                <w:bCs/>
                <w:color w:val="FFFFFF" w:themeColor="background1"/>
                <w:spacing w:val="4"/>
                <w:sz w:val="22"/>
                <w:szCs w:val="22"/>
              </w:rPr>
            </w:pPr>
            <w:r w:rsidRPr="00DD35B4">
              <w:rPr>
                <w:rFonts w:asciiTheme="minorHAnsi" w:hAnsiTheme="minorHAnsi" w:cstheme="minorHAnsi"/>
                <w:b/>
                <w:bCs/>
                <w:color w:val="FFFFFF" w:themeColor="background1"/>
                <w:spacing w:val="4"/>
                <w:sz w:val="22"/>
                <w:szCs w:val="22"/>
              </w:rPr>
              <w:t>Mode of Communication</w:t>
            </w:r>
          </w:p>
        </w:tc>
        <w:tc>
          <w:tcPr>
            <w:tcW w:w="3021" w:type="dxa"/>
            <w:shd w:val="clear" w:color="auto" w:fill="4472C4" w:themeFill="accent1"/>
          </w:tcPr>
          <w:p w14:paraId="6159B646" w14:textId="10AE4C9E" w:rsidR="003713B6" w:rsidRPr="00DD35B4" w:rsidRDefault="003713B6" w:rsidP="003713B6">
            <w:pPr>
              <w:pStyle w:val="NormalWeb"/>
              <w:jc w:val="center"/>
              <w:rPr>
                <w:rFonts w:asciiTheme="minorHAnsi" w:hAnsiTheme="minorHAnsi" w:cstheme="minorHAnsi"/>
                <w:b/>
                <w:bCs/>
                <w:color w:val="FFFFFF" w:themeColor="background1"/>
                <w:spacing w:val="4"/>
                <w:sz w:val="22"/>
                <w:szCs w:val="22"/>
              </w:rPr>
            </w:pPr>
            <w:r w:rsidRPr="00DD35B4">
              <w:rPr>
                <w:rFonts w:asciiTheme="minorHAnsi" w:hAnsiTheme="minorHAnsi" w:cstheme="minorHAnsi"/>
                <w:b/>
                <w:bCs/>
                <w:color w:val="FFFFFF" w:themeColor="background1"/>
                <w:spacing w:val="4"/>
                <w:sz w:val="22"/>
                <w:szCs w:val="22"/>
              </w:rPr>
              <w:t>Details</w:t>
            </w:r>
          </w:p>
        </w:tc>
        <w:tc>
          <w:tcPr>
            <w:tcW w:w="3494" w:type="dxa"/>
            <w:shd w:val="clear" w:color="auto" w:fill="4472C4" w:themeFill="accent1"/>
          </w:tcPr>
          <w:p w14:paraId="49B28B72" w14:textId="1F1E3BAC" w:rsidR="003713B6" w:rsidRPr="00DD35B4" w:rsidRDefault="003713B6" w:rsidP="003713B6">
            <w:pPr>
              <w:pStyle w:val="NormalWeb"/>
              <w:jc w:val="center"/>
              <w:rPr>
                <w:rFonts w:asciiTheme="minorHAnsi" w:hAnsiTheme="minorHAnsi" w:cstheme="minorHAnsi"/>
                <w:b/>
                <w:bCs/>
                <w:color w:val="FFFFFF" w:themeColor="background1"/>
                <w:spacing w:val="4"/>
                <w:sz w:val="22"/>
                <w:szCs w:val="22"/>
              </w:rPr>
            </w:pPr>
            <w:r w:rsidRPr="00DD35B4">
              <w:rPr>
                <w:rFonts w:asciiTheme="minorHAnsi" w:hAnsiTheme="minorHAnsi" w:cstheme="minorHAnsi"/>
                <w:b/>
                <w:bCs/>
                <w:color w:val="FFFFFF" w:themeColor="background1"/>
                <w:spacing w:val="4"/>
                <w:sz w:val="22"/>
                <w:szCs w:val="22"/>
              </w:rPr>
              <w:t>Remarks</w:t>
            </w:r>
          </w:p>
        </w:tc>
      </w:tr>
      <w:tr w:rsidR="003713B6" w:rsidRPr="00C93E07" w14:paraId="15D48E31" w14:textId="77777777" w:rsidTr="00EE47F9">
        <w:tc>
          <w:tcPr>
            <w:tcW w:w="2547" w:type="dxa"/>
          </w:tcPr>
          <w:p w14:paraId="4C6C00AF" w14:textId="210CBB90"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Telephone</w:t>
            </w:r>
            <w:r w:rsidR="00DF5669">
              <w:rPr>
                <w:rFonts w:asciiTheme="minorHAnsi" w:hAnsiTheme="minorHAnsi" w:cstheme="minorHAnsi"/>
                <w:spacing w:val="4"/>
                <w:sz w:val="22"/>
                <w:szCs w:val="22"/>
              </w:rPr>
              <w:t>/Cell phone</w:t>
            </w:r>
          </w:p>
        </w:tc>
        <w:tc>
          <w:tcPr>
            <w:tcW w:w="3021" w:type="dxa"/>
          </w:tcPr>
          <w:p w14:paraId="666329F7" w14:textId="46126C22"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001-844-595-5206</w:t>
            </w:r>
          </w:p>
        </w:tc>
        <w:tc>
          <w:tcPr>
            <w:tcW w:w="3494" w:type="dxa"/>
          </w:tcPr>
          <w:p w14:paraId="054DD442" w14:textId="0D4AE481"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Cost incurred by caller</w:t>
            </w:r>
          </w:p>
        </w:tc>
      </w:tr>
      <w:tr w:rsidR="003713B6" w:rsidRPr="00C93E07" w14:paraId="1275E9BF" w14:textId="77777777" w:rsidTr="00EE47F9">
        <w:tc>
          <w:tcPr>
            <w:tcW w:w="2547" w:type="dxa"/>
          </w:tcPr>
          <w:p w14:paraId="3E3BF85C" w14:textId="2D97BEC6"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Skype</w:t>
            </w:r>
          </w:p>
        </w:tc>
        <w:tc>
          <w:tcPr>
            <w:tcW w:w="3021" w:type="dxa"/>
          </w:tcPr>
          <w:p w14:paraId="1DB3B857" w14:textId="48B1FA72"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001-844-595-5206</w:t>
            </w:r>
          </w:p>
        </w:tc>
        <w:tc>
          <w:tcPr>
            <w:tcW w:w="3494" w:type="dxa"/>
          </w:tcPr>
          <w:p w14:paraId="12B3B00F" w14:textId="713EA27E" w:rsidR="003713B6" w:rsidRPr="00C93E07" w:rsidRDefault="00360919"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Caller needs to connect to wifi or should have mobile data plan</w:t>
            </w:r>
          </w:p>
        </w:tc>
      </w:tr>
      <w:tr w:rsidR="003713B6" w:rsidRPr="00C93E07" w14:paraId="70BDFC29" w14:textId="77777777" w:rsidTr="00EE47F9">
        <w:tc>
          <w:tcPr>
            <w:tcW w:w="2547" w:type="dxa"/>
          </w:tcPr>
          <w:p w14:paraId="165FB9B5" w14:textId="247DC4EA"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Email</w:t>
            </w:r>
          </w:p>
        </w:tc>
        <w:tc>
          <w:tcPr>
            <w:tcW w:w="3021" w:type="dxa"/>
          </w:tcPr>
          <w:p w14:paraId="7164084D" w14:textId="6193DCAE" w:rsidR="003713B6" w:rsidRPr="00C93E07" w:rsidRDefault="00900F26" w:rsidP="003713B6">
            <w:pPr>
              <w:pStyle w:val="NormalWeb"/>
              <w:rPr>
                <w:rFonts w:asciiTheme="minorHAnsi" w:hAnsiTheme="minorHAnsi" w:cstheme="minorHAnsi"/>
                <w:spacing w:val="4"/>
                <w:sz w:val="22"/>
                <w:szCs w:val="22"/>
              </w:rPr>
            </w:pPr>
            <w:hyperlink r:id="rId27" w:history="1">
              <w:r w:rsidR="00EE47F9" w:rsidRPr="00C93E07">
                <w:rPr>
                  <w:rStyle w:val="Hyperlink"/>
                  <w:rFonts w:asciiTheme="minorHAnsi" w:hAnsiTheme="minorHAnsi" w:cstheme="minorHAnsi"/>
                  <w:color w:val="auto"/>
                  <w:spacing w:val="4"/>
                  <w:sz w:val="22"/>
                  <w:szCs w:val="22"/>
                </w:rPr>
                <w:t>project.concerns@undp.org</w:t>
              </w:r>
            </w:hyperlink>
          </w:p>
        </w:tc>
        <w:tc>
          <w:tcPr>
            <w:tcW w:w="3494" w:type="dxa"/>
          </w:tcPr>
          <w:p w14:paraId="259F70FA" w14:textId="78E9743D" w:rsidR="003713B6" w:rsidRPr="00C93E07" w:rsidRDefault="00EE47F9"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Submission of communication in any language. There are no strict format or language requirements.</w:t>
            </w:r>
          </w:p>
        </w:tc>
      </w:tr>
      <w:tr w:rsidR="003713B6" w:rsidRPr="00C93E07" w14:paraId="2E313150" w14:textId="77777777" w:rsidTr="00EE47F9">
        <w:tc>
          <w:tcPr>
            <w:tcW w:w="2547" w:type="dxa"/>
          </w:tcPr>
          <w:p w14:paraId="437FACD3" w14:textId="209E498C" w:rsidR="003713B6" w:rsidRPr="00C93E07" w:rsidRDefault="003713B6"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Post</w:t>
            </w:r>
          </w:p>
        </w:tc>
        <w:tc>
          <w:tcPr>
            <w:tcW w:w="3021" w:type="dxa"/>
          </w:tcPr>
          <w:p w14:paraId="14160547" w14:textId="6A8C36D4" w:rsidR="003713B6" w:rsidRPr="00C93E07" w:rsidRDefault="00EE47F9" w:rsidP="00EE47F9">
            <w:pPr>
              <w:pStyle w:val="NormalWeb"/>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Attn: SECU/SRM, OAI, UNDP</w:t>
            </w:r>
            <w:r w:rsidRPr="00C93E07">
              <w:rPr>
                <w:rFonts w:asciiTheme="minorHAnsi" w:hAnsiTheme="minorHAnsi" w:cstheme="minorHAnsi"/>
                <w:spacing w:val="4"/>
                <w:sz w:val="22"/>
                <w:szCs w:val="22"/>
              </w:rPr>
              <w:br/>
              <w:t>1 U.N. Plaza, 4th Floor</w:t>
            </w:r>
            <w:r w:rsidRPr="00C93E07">
              <w:rPr>
                <w:rFonts w:asciiTheme="minorHAnsi" w:hAnsiTheme="minorHAnsi" w:cstheme="minorHAnsi"/>
                <w:spacing w:val="4"/>
                <w:sz w:val="22"/>
                <w:szCs w:val="22"/>
              </w:rPr>
              <w:br/>
              <w:t>New York, NY USA 10017</w:t>
            </w:r>
          </w:p>
        </w:tc>
        <w:tc>
          <w:tcPr>
            <w:tcW w:w="3494" w:type="dxa"/>
          </w:tcPr>
          <w:p w14:paraId="2BD53A7A" w14:textId="354121A5" w:rsidR="003713B6" w:rsidRPr="00C93E07" w:rsidRDefault="00EE47F9" w:rsidP="003713B6">
            <w:pPr>
              <w:pStyle w:val="NormalWeb"/>
              <w:rPr>
                <w:rFonts w:asciiTheme="minorHAnsi" w:hAnsiTheme="minorHAnsi" w:cstheme="minorHAnsi"/>
                <w:spacing w:val="4"/>
                <w:sz w:val="22"/>
                <w:szCs w:val="22"/>
              </w:rPr>
            </w:pPr>
            <w:r w:rsidRPr="00C93E07">
              <w:rPr>
                <w:rFonts w:asciiTheme="minorHAnsi" w:hAnsiTheme="minorHAnsi" w:cstheme="minorHAnsi"/>
                <w:spacing w:val="4"/>
                <w:sz w:val="22"/>
                <w:szCs w:val="22"/>
              </w:rPr>
              <w:t>Submission of communication in any language. There are no strict format or language requirements.</w:t>
            </w:r>
          </w:p>
        </w:tc>
      </w:tr>
    </w:tbl>
    <w:p w14:paraId="2917CDAA" w14:textId="3FD863AB" w:rsidR="00EE47F9" w:rsidRPr="00C93E07" w:rsidRDefault="00A66872" w:rsidP="00D75025">
      <w:pPr>
        <w:pStyle w:val="NormalWeb"/>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Affected people who will file complaint must include the following information:</w:t>
      </w:r>
    </w:p>
    <w:p w14:paraId="02347C18" w14:textId="2EAA364A"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Name, address, telephone</w:t>
      </w:r>
      <w:r w:rsidR="00DF5669">
        <w:rPr>
          <w:rFonts w:asciiTheme="minorHAnsi" w:hAnsiTheme="minorHAnsi" w:cstheme="minorHAnsi"/>
          <w:spacing w:val="4"/>
          <w:sz w:val="22"/>
          <w:szCs w:val="22"/>
        </w:rPr>
        <w:t>/cell</w:t>
      </w:r>
      <w:r w:rsidRPr="00C93E07">
        <w:rPr>
          <w:rFonts w:asciiTheme="minorHAnsi" w:hAnsiTheme="minorHAnsi" w:cstheme="minorHAnsi"/>
          <w:spacing w:val="4"/>
          <w:sz w:val="22"/>
          <w:szCs w:val="22"/>
        </w:rPr>
        <w:t xml:space="preserve"> number, and other contact information.</w:t>
      </w:r>
    </w:p>
    <w:p w14:paraId="32894E15" w14:textId="42D985DF"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 xml:space="preserve">Whether the </w:t>
      </w:r>
      <w:r w:rsidR="00A66872" w:rsidRPr="00C93E07">
        <w:rPr>
          <w:rFonts w:asciiTheme="minorHAnsi" w:hAnsiTheme="minorHAnsi" w:cstheme="minorHAnsi"/>
          <w:spacing w:val="4"/>
          <w:sz w:val="22"/>
          <w:szCs w:val="22"/>
        </w:rPr>
        <w:t>c</w:t>
      </w:r>
      <w:r w:rsidRPr="00C93E07">
        <w:rPr>
          <w:rFonts w:asciiTheme="minorHAnsi" w:hAnsiTheme="minorHAnsi" w:cstheme="minorHAnsi"/>
          <w:spacing w:val="4"/>
          <w:sz w:val="22"/>
          <w:szCs w:val="22"/>
        </w:rPr>
        <w:t>omplainant(s) wish to keep their identity confidential, and if so, why.</w:t>
      </w:r>
    </w:p>
    <w:p w14:paraId="5885394C" w14:textId="2DF1A224"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Name, location, and nature of the UNDP project (if known).</w:t>
      </w:r>
    </w:p>
    <w:p w14:paraId="09F3F5E6" w14:textId="5088DA1C"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 xml:space="preserve">How the </w:t>
      </w:r>
      <w:r w:rsidR="00A66872" w:rsidRPr="00C93E07">
        <w:rPr>
          <w:rFonts w:asciiTheme="minorHAnsi" w:hAnsiTheme="minorHAnsi" w:cstheme="minorHAnsi"/>
          <w:spacing w:val="4"/>
          <w:sz w:val="22"/>
          <w:szCs w:val="22"/>
        </w:rPr>
        <w:t>c</w:t>
      </w:r>
      <w:r w:rsidRPr="00C93E07">
        <w:rPr>
          <w:rFonts w:asciiTheme="minorHAnsi" w:hAnsiTheme="minorHAnsi" w:cstheme="minorHAnsi"/>
          <w:spacing w:val="4"/>
          <w:sz w:val="22"/>
          <w:szCs w:val="22"/>
        </w:rPr>
        <w:t>omplainants believe they have been, or are likely to be, adversely affected by the UNDP-supported project.</w:t>
      </w:r>
    </w:p>
    <w:p w14:paraId="6F2D317F" w14:textId="5A4A2044"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 xml:space="preserve">If a third party, such as a civil society </w:t>
      </w:r>
      <w:r w:rsidR="00EF599E">
        <w:rPr>
          <w:rFonts w:asciiTheme="minorHAnsi" w:hAnsiTheme="minorHAnsi" w:cstheme="minorHAnsi"/>
          <w:spacing w:val="4"/>
          <w:sz w:val="22"/>
          <w:szCs w:val="22"/>
        </w:rPr>
        <w:t>organisation</w:t>
      </w:r>
      <w:r w:rsidRPr="00C93E07">
        <w:rPr>
          <w:rFonts w:asciiTheme="minorHAnsi" w:hAnsiTheme="minorHAnsi" w:cstheme="minorHAnsi"/>
          <w:spacing w:val="4"/>
          <w:sz w:val="22"/>
          <w:szCs w:val="22"/>
        </w:rPr>
        <w:t>, is filing a complaint on behalf of an affected individual or community, the complaint should include evidence the third party is working on behalf of the individual or community.</w:t>
      </w:r>
    </w:p>
    <w:p w14:paraId="33D0D723" w14:textId="77777777" w:rsidR="00D75025" w:rsidRPr="00C93E07" w:rsidRDefault="00D75025" w:rsidP="002E6497">
      <w:pPr>
        <w:numPr>
          <w:ilvl w:val="0"/>
          <w:numId w:val="25"/>
        </w:numPr>
        <w:shd w:val="clear" w:color="auto" w:fill="FEFEFE"/>
        <w:rPr>
          <w:rFonts w:asciiTheme="minorHAnsi" w:hAnsiTheme="minorHAnsi" w:cstheme="minorHAnsi"/>
          <w:spacing w:val="4"/>
          <w:sz w:val="22"/>
          <w:szCs w:val="22"/>
        </w:rPr>
      </w:pPr>
      <w:r w:rsidRPr="00C93E07">
        <w:rPr>
          <w:rFonts w:asciiTheme="minorHAnsi" w:hAnsiTheme="minorHAnsi" w:cstheme="minorHAnsi"/>
          <w:spacing w:val="4"/>
          <w:sz w:val="22"/>
          <w:szCs w:val="22"/>
        </w:rPr>
        <w:t>Although helpful, it is not necessary to cite to specific UNDP standards or policies (such as the UNDP's Social and Environmental Standards).</w:t>
      </w:r>
    </w:p>
    <w:p w14:paraId="562751B8" w14:textId="77777777" w:rsidR="00D75025" w:rsidRPr="00C93E07" w:rsidRDefault="00D75025" w:rsidP="0098332D">
      <w:pPr>
        <w:pStyle w:val="BodyText1"/>
      </w:pPr>
    </w:p>
    <w:p w14:paraId="321AFF8C" w14:textId="77777777" w:rsidR="00D75025" w:rsidRPr="00C93E07" w:rsidRDefault="00D75025" w:rsidP="0098332D">
      <w:pPr>
        <w:pStyle w:val="BodyText1"/>
      </w:pPr>
    </w:p>
    <w:p w14:paraId="739E4A5E" w14:textId="77777777" w:rsidR="0032158D" w:rsidRPr="00C93E07" w:rsidRDefault="0032158D" w:rsidP="0098332D">
      <w:pPr>
        <w:pStyle w:val="BodyText1"/>
      </w:pPr>
    </w:p>
    <w:p w14:paraId="4F1D34B0" w14:textId="44E2AEB1" w:rsidR="0032158D" w:rsidRDefault="0032158D" w:rsidP="0098332D">
      <w:pPr>
        <w:pStyle w:val="BodyText1"/>
      </w:pPr>
    </w:p>
    <w:p w14:paraId="4754A2BA" w14:textId="14F39F07" w:rsidR="00C93E07" w:rsidRDefault="00C93E07" w:rsidP="0098332D">
      <w:pPr>
        <w:pStyle w:val="BodyText1"/>
      </w:pPr>
    </w:p>
    <w:p w14:paraId="612880C5" w14:textId="69E0EC5E" w:rsidR="00C93E07" w:rsidRDefault="00C93E07" w:rsidP="0098332D">
      <w:pPr>
        <w:pStyle w:val="BodyText1"/>
      </w:pPr>
    </w:p>
    <w:p w14:paraId="74D8B414" w14:textId="38814C9E" w:rsidR="00C93E07" w:rsidRDefault="00C93E07" w:rsidP="0098332D">
      <w:pPr>
        <w:pStyle w:val="BodyText1"/>
      </w:pPr>
    </w:p>
    <w:p w14:paraId="53650BDC" w14:textId="6684D52E" w:rsidR="00C93E07" w:rsidRDefault="00C93E07" w:rsidP="0098332D">
      <w:pPr>
        <w:pStyle w:val="BodyText1"/>
      </w:pPr>
    </w:p>
    <w:p w14:paraId="10F332E2" w14:textId="5CF3D487" w:rsidR="00C93E07" w:rsidRDefault="00C93E07" w:rsidP="0098332D">
      <w:pPr>
        <w:pStyle w:val="BodyText1"/>
      </w:pPr>
    </w:p>
    <w:p w14:paraId="112D2360" w14:textId="0BB2D5AC" w:rsidR="00C93E07" w:rsidRDefault="00C93E07" w:rsidP="0098332D">
      <w:pPr>
        <w:pStyle w:val="BodyText1"/>
      </w:pPr>
    </w:p>
    <w:p w14:paraId="66BBD903" w14:textId="4F812467" w:rsidR="00C93E07" w:rsidRDefault="00C93E07" w:rsidP="0098332D">
      <w:pPr>
        <w:pStyle w:val="BodyText1"/>
      </w:pPr>
    </w:p>
    <w:p w14:paraId="6BADCB0C" w14:textId="55BC29DD" w:rsidR="004663CE" w:rsidRPr="00190FA4" w:rsidRDefault="00051F89" w:rsidP="00C34020">
      <w:pPr>
        <w:pStyle w:val="Heading1"/>
        <w:ind w:left="360"/>
        <w:rPr>
          <w:rFonts w:asciiTheme="minorHAnsi" w:hAnsiTheme="minorHAnsi" w:cstheme="minorHAnsi"/>
        </w:rPr>
      </w:pPr>
      <w:bookmarkStart w:id="35" w:name="_Toc43367410"/>
      <w:r>
        <w:rPr>
          <w:rFonts w:asciiTheme="minorHAnsi" w:hAnsiTheme="minorHAnsi" w:cstheme="minorHAnsi"/>
        </w:rPr>
        <w:t>7</w:t>
      </w:r>
      <w:r w:rsidR="00C34020">
        <w:rPr>
          <w:rFonts w:asciiTheme="minorHAnsi" w:hAnsiTheme="minorHAnsi" w:cstheme="minorHAnsi"/>
        </w:rPr>
        <w:t>.</w:t>
      </w:r>
      <w:r w:rsidR="0074680D">
        <w:rPr>
          <w:rFonts w:asciiTheme="minorHAnsi" w:hAnsiTheme="minorHAnsi" w:cstheme="minorHAnsi"/>
        </w:rPr>
        <w:t xml:space="preserve"> </w:t>
      </w:r>
      <w:r w:rsidR="0032158D" w:rsidRPr="00190FA4">
        <w:rPr>
          <w:rFonts w:asciiTheme="minorHAnsi" w:hAnsiTheme="minorHAnsi" w:cstheme="minorHAnsi"/>
        </w:rPr>
        <w:t>Implementation schedule and cost estimates</w:t>
      </w:r>
      <w:bookmarkEnd w:id="35"/>
    </w:p>
    <w:p w14:paraId="20B1AD19" w14:textId="77777777" w:rsidR="00F159FC" w:rsidRPr="00190FA4" w:rsidRDefault="00F159FC" w:rsidP="0098332D">
      <w:pPr>
        <w:pStyle w:val="BodyText1"/>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57"/>
        <w:gridCol w:w="619"/>
        <w:gridCol w:w="568"/>
        <w:gridCol w:w="568"/>
        <w:gridCol w:w="568"/>
        <w:gridCol w:w="568"/>
        <w:gridCol w:w="1183"/>
        <w:gridCol w:w="1828"/>
      </w:tblGrid>
      <w:tr w:rsidR="00D169FB" w:rsidRPr="00190FA4" w14:paraId="716A5FA9" w14:textId="77777777" w:rsidTr="00E14576">
        <w:trPr>
          <w:tblHeader/>
        </w:trPr>
        <w:tc>
          <w:tcPr>
            <w:tcW w:w="3257" w:type="dxa"/>
            <w:vMerge w:val="restart"/>
            <w:shd w:val="clear" w:color="auto" w:fill="auto"/>
          </w:tcPr>
          <w:p w14:paraId="4539DED5" w14:textId="77777777" w:rsidR="00D169FB" w:rsidRPr="00190FA4" w:rsidRDefault="00D169FB" w:rsidP="00D169FB">
            <w:pPr>
              <w:jc w:val="center"/>
              <w:rPr>
                <w:rFonts w:asciiTheme="minorHAnsi" w:hAnsiTheme="minorHAnsi" w:cstheme="minorHAnsi"/>
                <w:b/>
                <w:sz w:val="22"/>
                <w:szCs w:val="22"/>
              </w:rPr>
            </w:pPr>
            <w:r w:rsidRPr="00190FA4">
              <w:rPr>
                <w:rFonts w:asciiTheme="minorHAnsi" w:hAnsiTheme="minorHAnsi" w:cstheme="minorHAnsi"/>
                <w:b/>
                <w:sz w:val="22"/>
                <w:szCs w:val="22"/>
              </w:rPr>
              <w:t>Activity</w:t>
            </w:r>
          </w:p>
        </w:tc>
        <w:tc>
          <w:tcPr>
            <w:tcW w:w="2891" w:type="dxa"/>
            <w:gridSpan w:val="5"/>
            <w:shd w:val="clear" w:color="auto" w:fill="auto"/>
          </w:tcPr>
          <w:p w14:paraId="55A12CDE" w14:textId="77777777" w:rsidR="00D169FB" w:rsidRPr="00190FA4" w:rsidRDefault="00D169FB" w:rsidP="00D169FB">
            <w:pPr>
              <w:jc w:val="center"/>
              <w:rPr>
                <w:rFonts w:asciiTheme="minorHAnsi" w:hAnsiTheme="minorHAnsi" w:cstheme="minorHAnsi"/>
                <w:b/>
                <w:sz w:val="22"/>
                <w:szCs w:val="22"/>
              </w:rPr>
            </w:pPr>
            <w:r w:rsidRPr="00190FA4">
              <w:rPr>
                <w:rFonts w:asciiTheme="minorHAnsi" w:hAnsiTheme="minorHAnsi" w:cstheme="minorHAnsi"/>
                <w:b/>
                <w:sz w:val="22"/>
                <w:szCs w:val="22"/>
              </w:rPr>
              <w:t>Year</w:t>
            </w:r>
          </w:p>
        </w:tc>
        <w:tc>
          <w:tcPr>
            <w:tcW w:w="1183" w:type="dxa"/>
            <w:vMerge w:val="restart"/>
            <w:shd w:val="clear" w:color="auto" w:fill="auto"/>
          </w:tcPr>
          <w:p w14:paraId="234322F5" w14:textId="77777777" w:rsidR="00D169FB" w:rsidRPr="00190FA4" w:rsidRDefault="00D169FB" w:rsidP="00D169FB">
            <w:pPr>
              <w:jc w:val="center"/>
              <w:rPr>
                <w:rFonts w:asciiTheme="minorHAnsi" w:hAnsiTheme="minorHAnsi" w:cstheme="minorHAnsi"/>
                <w:b/>
                <w:sz w:val="22"/>
                <w:szCs w:val="22"/>
              </w:rPr>
            </w:pPr>
            <w:r w:rsidRPr="00190FA4">
              <w:rPr>
                <w:rFonts w:asciiTheme="minorHAnsi" w:hAnsiTheme="minorHAnsi" w:cstheme="minorHAnsi"/>
                <w:b/>
                <w:sz w:val="22"/>
                <w:szCs w:val="22"/>
              </w:rPr>
              <w:t>Responsible institution</w:t>
            </w:r>
          </w:p>
        </w:tc>
        <w:tc>
          <w:tcPr>
            <w:tcW w:w="1828" w:type="dxa"/>
            <w:vMerge w:val="restart"/>
            <w:shd w:val="clear" w:color="auto" w:fill="auto"/>
          </w:tcPr>
          <w:p w14:paraId="61A0D077" w14:textId="63A7E645" w:rsidR="00D169FB" w:rsidRPr="00190FA4" w:rsidRDefault="00D169FB" w:rsidP="00D169FB">
            <w:pPr>
              <w:jc w:val="center"/>
              <w:rPr>
                <w:rFonts w:asciiTheme="minorHAnsi" w:hAnsiTheme="minorHAnsi" w:cstheme="minorHAnsi"/>
                <w:b/>
                <w:sz w:val="22"/>
                <w:szCs w:val="22"/>
              </w:rPr>
            </w:pPr>
            <w:r w:rsidRPr="00190FA4">
              <w:rPr>
                <w:rFonts w:asciiTheme="minorHAnsi" w:hAnsiTheme="minorHAnsi" w:cstheme="minorHAnsi"/>
                <w:b/>
                <w:sz w:val="22"/>
                <w:szCs w:val="22"/>
              </w:rPr>
              <w:t>Budget (BDT Million)</w:t>
            </w:r>
          </w:p>
        </w:tc>
      </w:tr>
      <w:tr w:rsidR="00D169FB" w:rsidRPr="00190FA4" w14:paraId="08C8A599" w14:textId="77777777" w:rsidTr="00E14576">
        <w:trPr>
          <w:trHeight w:val="292"/>
        </w:trPr>
        <w:tc>
          <w:tcPr>
            <w:tcW w:w="3257" w:type="dxa"/>
            <w:vMerge/>
            <w:tcBorders>
              <w:bottom w:val="single" w:sz="4" w:space="0" w:color="auto"/>
            </w:tcBorders>
            <w:shd w:val="clear" w:color="auto" w:fill="auto"/>
          </w:tcPr>
          <w:p w14:paraId="18E4CEF5" w14:textId="77777777" w:rsidR="00D169FB" w:rsidRPr="00190FA4" w:rsidRDefault="00D169FB" w:rsidP="00D169FB">
            <w:pPr>
              <w:rPr>
                <w:rFonts w:asciiTheme="minorHAnsi" w:hAnsiTheme="minorHAnsi" w:cstheme="minorHAnsi"/>
                <w:sz w:val="22"/>
                <w:szCs w:val="22"/>
              </w:rPr>
            </w:pPr>
          </w:p>
        </w:tc>
        <w:tc>
          <w:tcPr>
            <w:tcW w:w="619" w:type="dxa"/>
            <w:tcBorders>
              <w:bottom w:val="single" w:sz="4" w:space="0" w:color="auto"/>
            </w:tcBorders>
            <w:shd w:val="clear" w:color="auto" w:fill="auto"/>
          </w:tcPr>
          <w:p w14:paraId="7D0BAF06" w14:textId="075B552E" w:rsidR="00D169FB" w:rsidRPr="00190FA4" w:rsidRDefault="00D169FB" w:rsidP="00D169FB">
            <w:pPr>
              <w:jc w:val="center"/>
              <w:rPr>
                <w:rFonts w:asciiTheme="minorHAnsi" w:hAnsiTheme="minorHAnsi" w:cstheme="minorHAnsi"/>
                <w:sz w:val="22"/>
                <w:szCs w:val="22"/>
              </w:rPr>
            </w:pPr>
            <w:r w:rsidRPr="00190FA4">
              <w:rPr>
                <w:rFonts w:asciiTheme="minorHAnsi" w:hAnsiTheme="minorHAnsi" w:cstheme="minorHAnsi"/>
                <w:sz w:val="22"/>
                <w:szCs w:val="22"/>
              </w:rPr>
              <w:t>20</w:t>
            </w:r>
            <w:r w:rsidR="00C15580">
              <w:rPr>
                <w:rFonts w:asciiTheme="minorHAnsi" w:hAnsiTheme="minorHAnsi" w:cstheme="minorHAnsi"/>
                <w:sz w:val="22"/>
                <w:szCs w:val="22"/>
              </w:rPr>
              <w:t>21</w:t>
            </w:r>
          </w:p>
        </w:tc>
        <w:tc>
          <w:tcPr>
            <w:tcW w:w="568" w:type="dxa"/>
            <w:tcBorders>
              <w:bottom w:val="single" w:sz="4" w:space="0" w:color="auto"/>
            </w:tcBorders>
            <w:shd w:val="clear" w:color="auto" w:fill="auto"/>
          </w:tcPr>
          <w:p w14:paraId="444669CC" w14:textId="55DF7417" w:rsidR="00D169FB" w:rsidRPr="00190FA4" w:rsidRDefault="00D169FB" w:rsidP="00D169FB">
            <w:pPr>
              <w:jc w:val="center"/>
              <w:rPr>
                <w:rFonts w:asciiTheme="minorHAnsi" w:hAnsiTheme="minorHAnsi" w:cstheme="minorHAnsi"/>
                <w:sz w:val="22"/>
                <w:szCs w:val="22"/>
              </w:rPr>
            </w:pPr>
            <w:r w:rsidRPr="00190FA4">
              <w:rPr>
                <w:rFonts w:asciiTheme="minorHAnsi" w:hAnsiTheme="minorHAnsi" w:cstheme="minorHAnsi"/>
                <w:sz w:val="22"/>
                <w:szCs w:val="22"/>
              </w:rPr>
              <w:t>202</w:t>
            </w:r>
            <w:r w:rsidR="00C15580">
              <w:rPr>
                <w:rFonts w:asciiTheme="minorHAnsi" w:hAnsiTheme="minorHAnsi" w:cstheme="minorHAnsi"/>
                <w:sz w:val="22"/>
                <w:szCs w:val="22"/>
              </w:rPr>
              <w:t>2</w:t>
            </w:r>
          </w:p>
        </w:tc>
        <w:tc>
          <w:tcPr>
            <w:tcW w:w="568" w:type="dxa"/>
            <w:tcBorders>
              <w:bottom w:val="single" w:sz="4" w:space="0" w:color="auto"/>
            </w:tcBorders>
            <w:shd w:val="clear" w:color="auto" w:fill="auto"/>
          </w:tcPr>
          <w:p w14:paraId="5C55913F" w14:textId="787580E6" w:rsidR="00D169FB" w:rsidRPr="00190FA4" w:rsidRDefault="00D169FB" w:rsidP="00D169FB">
            <w:pPr>
              <w:jc w:val="center"/>
              <w:rPr>
                <w:rFonts w:asciiTheme="minorHAnsi" w:hAnsiTheme="minorHAnsi" w:cstheme="minorHAnsi"/>
                <w:sz w:val="22"/>
                <w:szCs w:val="22"/>
              </w:rPr>
            </w:pPr>
            <w:r w:rsidRPr="00190FA4">
              <w:rPr>
                <w:rFonts w:asciiTheme="minorHAnsi" w:hAnsiTheme="minorHAnsi" w:cstheme="minorHAnsi"/>
                <w:sz w:val="22"/>
                <w:szCs w:val="22"/>
              </w:rPr>
              <w:t>202</w:t>
            </w:r>
            <w:r w:rsidR="00C15580">
              <w:rPr>
                <w:rFonts w:asciiTheme="minorHAnsi" w:hAnsiTheme="minorHAnsi" w:cstheme="minorHAnsi"/>
                <w:sz w:val="22"/>
                <w:szCs w:val="22"/>
              </w:rPr>
              <w:t>3</w:t>
            </w:r>
          </w:p>
        </w:tc>
        <w:tc>
          <w:tcPr>
            <w:tcW w:w="568" w:type="dxa"/>
            <w:tcBorders>
              <w:bottom w:val="single" w:sz="4" w:space="0" w:color="auto"/>
            </w:tcBorders>
            <w:shd w:val="clear" w:color="auto" w:fill="auto"/>
          </w:tcPr>
          <w:p w14:paraId="59B20B6E" w14:textId="4EDF02FF" w:rsidR="00D169FB" w:rsidRPr="00190FA4" w:rsidRDefault="00D169FB" w:rsidP="00D169FB">
            <w:pPr>
              <w:jc w:val="center"/>
              <w:rPr>
                <w:rFonts w:asciiTheme="minorHAnsi" w:hAnsiTheme="minorHAnsi" w:cstheme="minorHAnsi"/>
                <w:sz w:val="22"/>
                <w:szCs w:val="22"/>
              </w:rPr>
            </w:pPr>
            <w:r w:rsidRPr="00190FA4">
              <w:rPr>
                <w:rFonts w:asciiTheme="minorHAnsi" w:hAnsiTheme="minorHAnsi" w:cstheme="minorHAnsi"/>
                <w:sz w:val="22"/>
                <w:szCs w:val="22"/>
              </w:rPr>
              <w:t>202</w:t>
            </w:r>
            <w:r w:rsidR="00C15580">
              <w:rPr>
                <w:rFonts w:asciiTheme="minorHAnsi" w:hAnsiTheme="minorHAnsi" w:cstheme="minorHAnsi"/>
                <w:sz w:val="22"/>
                <w:szCs w:val="22"/>
              </w:rPr>
              <w:t>4</w:t>
            </w:r>
          </w:p>
        </w:tc>
        <w:tc>
          <w:tcPr>
            <w:tcW w:w="568" w:type="dxa"/>
            <w:tcBorders>
              <w:bottom w:val="single" w:sz="4" w:space="0" w:color="auto"/>
            </w:tcBorders>
            <w:shd w:val="clear" w:color="auto" w:fill="auto"/>
          </w:tcPr>
          <w:p w14:paraId="1E6D6A3B" w14:textId="5C82CBD3" w:rsidR="00D169FB" w:rsidRPr="00190FA4" w:rsidRDefault="00D169FB" w:rsidP="00D169FB">
            <w:pPr>
              <w:jc w:val="center"/>
              <w:rPr>
                <w:rFonts w:asciiTheme="minorHAnsi" w:hAnsiTheme="minorHAnsi" w:cstheme="minorHAnsi"/>
                <w:sz w:val="22"/>
                <w:szCs w:val="22"/>
              </w:rPr>
            </w:pPr>
            <w:r w:rsidRPr="00190FA4">
              <w:rPr>
                <w:rFonts w:asciiTheme="minorHAnsi" w:hAnsiTheme="minorHAnsi" w:cstheme="minorHAnsi"/>
                <w:sz w:val="22"/>
                <w:szCs w:val="22"/>
              </w:rPr>
              <w:t>202</w:t>
            </w:r>
            <w:r w:rsidR="00C15580">
              <w:rPr>
                <w:rFonts w:asciiTheme="minorHAnsi" w:hAnsiTheme="minorHAnsi" w:cstheme="minorHAnsi"/>
                <w:sz w:val="22"/>
                <w:szCs w:val="22"/>
              </w:rPr>
              <w:t>5</w:t>
            </w:r>
          </w:p>
        </w:tc>
        <w:tc>
          <w:tcPr>
            <w:tcW w:w="1183" w:type="dxa"/>
            <w:vMerge/>
            <w:tcBorders>
              <w:bottom w:val="single" w:sz="4" w:space="0" w:color="auto"/>
            </w:tcBorders>
            <w:shd w:val="clear" w:color="auto" w:fill="auto"/>
          </w:tcPr>
          <w:p w14:paraId="66912928" w14:textId="77777777" w:rsidR="00D169FB" w:rsidRPr="00190FA4" w:rsidRDefault="00D169FB" w:rsidP="00D169FB">
            <w:pPr>
              <w:rPr>
                <w:rFonts w:asciiTheme="minorHAnsi" w:hAnsiTheme="minorHAnsi" w:cstheme="minorHAnsi"/>
                <w:sz w:val="22"/>
                <w:szCs w:val="22"/>
              </w:rPr>
            </w:pPr>
          </w:p>
        </w:tc>
        <w:tc>
          <w:tcPr>
            <w:tcW w:w="1828" w:type="dxa"/>
            <w:vMerge/>
            <w:tcBorders>
              <w:bottom w:val="single" w:sz="4" w:space="0" w:color="auto"/>
            </w:tcBorders>
            <w:shd w:val="clear" w:color="auto" w:fill="auto"/>
          </w:tcPr>
          <w:p w14:paraId="69E4C78F" w14:textId="77777777" w:rsidR="00D169FB" w:rsidRPr="00190FA4" w:rsidRDefault="00D169FB" w:rsidP="00D169FB">
            <w:pPr>
              <w:rPr>
                <w:rFonts w:asciiTheme="minorHAnsi" w:hAnsiTheme="minorHAnsi" w:cstheme="minorHAnsi"/>
                <w:sz w:val="22"/>
                <w:szCs w:val="22"/>
              </w:rPr>
            </w:pPr>
          </w:p>
        </w:tc>
      </w:tr>
      <w:tr w:rsidR="00D169FB" w:rsidRPr="00190FA4" w14:paraId="5785823B" w14:textId="77777777" w:rsidTr="00E14576">
        <w:tc>
          <w:tcPr>
            <w:tcW w:w="3257" w:type="dxa"/>
            <w:tcBorders>
              <w:bottom w:val="single" w:sz="4" w:space="0" w:color="auto"/>
            </w:tcBorders>
            <w:shd w:val="clear" w:color="auto" w:fill="DEEAF6"/>
          </w:tcPr>
          <w:p w14:paraId="1485A099" w14:textId="3234150A" w:rsidR="00D169FB" w:rsidRPr="00190FA4" w:rsidRDefault="00D169FB" w:rsidP="002E6497">
            <w:pPr>
              <w:pStyle w:val="ListParagraph"/>
              <w:numPr>
                <w:ilvl w:val="0"/>
                <w:numId w:val="20"/>
              </w:numPr>
              <w:spacing w:after="0"/>
              <w:ind w:left="357" w:hanging="357"/>
              <w:rPr>
                <w:rFonts w:asciiTheme="minorHAnsi" w:hAnsiTheme="minorHAnsi" w:cstheme="minorHAnsi"/>
                <w:b/>
                <w:sz w:val="22"/>
              </w:rPr>
            </w:pPr>
            <w:r w:rsidRPr="00190FA4">
              <w:rPr>
                <w:rFonts w:asciiTheme="minorHAnsi" w:hAnsiTheme="minorHAnsi" w:cstheme="minorHAnsi"/>
                <w:b/>
                <w:sz w:val="22"/>
              </w:rPr>
              <w:t>Enhanced climate resilience of households</w:t>
            </w:r>
          </w:p>
        </w:tc>
        <w:tc>
          <w:tcPr>
            <w:tcW w:w="619" w:type="dxa"/>
            <w:tcBorders>
              <w:bottom w:val="single" w:sz="4" w:space="0" w:color="auto"/>
            </w:tcBorders>
            <w:shd w:val="clear" w:color="auto" w:fill="DEEAF6"/>
          </w:tcPr>
          <w:p w14:paraId="65168C70"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DEEAF6"/>
          </w:tcPr>
          <w:p w14:paraId="2D16953B"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DEEAF6"/>
          </w:tcPr>
          <w:p w14:paraId="5667CB87"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DEEAF6"/>
          </w:tcPr>
          <w:p w14:paraId="66F7E4BD"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DEEAF6"/>
          </w:tcPr>
          <w:p w14:paraId="4F0F19AD" w14:textId="77777777" w:rsidR="00D169FB" w:rsidRPr="00190FA4" w:rsidRDefault="00D169FB" w:rsidP="00D169FB">
            <w:pPr>
              <w:rPr>
                <w:rFonts w:asciiTheme="minorHAnsi" w:hAnsiTheme="minorHAnsi" w:cstheme="minorHAnsi"/>
                <w:sz w:val="22"/>
                <w:szCs w:val="22"/>
              </w:rPr>
            </w:pPr>
          </w:p>
        </w:tc>
        <w:tc>
          <w:tcPr>
            <w:tcW w:w="1183" w:type="dxa"/>
            <w:tcBorders>
              <w:bottom w:val="single" w:sz="4" w:space="0" w:color="auto"/>
            </w:tcBorders>
            <w:shd w:val="clear" w:color="auto" w:fill="DEEAF6"/>
          </w:tcPr>
          <w:p w14:paraId="1158D4B9" w14:textId="77777777" w:rsidR="00D169FB" w:rsidRPr="00190FA4" w:rsidRDefault="00D169FB" w:rsidP="00D169FB">
            <w:pPr>
              <w:rPr>
                <w:rFonts w:asciiTheme="minorHAnsi" w:hAnsiTheme="minorHAnsi" w:cstheme="minorHAnsi"/>
                <w:sz w:val="22"/>
                <w:szCs w:val="22"/>
              </w:rPr>
            </w:pPr>
          </w:p>
        </w:tc>
        <w:tc>
          <w:tcPr>
            <w:tcW w:w="1828" w:type="dxa"/>
            <w:tcBorders>
              <w:bottom w:val="single" w:sz="4" w:space="0" w:color="auto"/>
            </w:tcBorders>
            <w:shd w:val="clear" w:color="auto" w:fill="DEEAF6"/>
          </w:tcPr>
          <w:p w14:paraId="17E56CA4" w14:textId="77777777" w:rsidR="00D169FB" w:rsidRPr="00190FA4" w:rsidRDefault="00D169FB" w:rsidP="00D169FB">
            <w:pPr>
              <w:rPr>
                <w:rFonts w:asciiTheme="minorHAnsi" w:hAnsiTheme="minorHAnsi" w:cstheme="minorHAnsi"/>
                <w:sz w:val="22"/>
                <w:szCs w:val="22"/>
              </w:rPr>
            </w:pPr>
          </w:p>
        </w:tc>
      </w:tr>
      <w:tr w:rsidR="00D169FB" w:rsidRPr="00190FA4" w14:paraId="1F4892DF" w14:textId="77777777" w:rsidTr="00E14576">
        <w:tc>
          <w:tcPr>
            <w:tcW w:w="3257" w:type="dxa"/>
            <w:shd w:val="clear" w:color="auto" w:fill="auto"/>
          </w:tcPr>
          <w:p w14:paraId="37E1E32E" w14:textId="27AE6C41" w:rsidR="00D169FB" w:rsidRPr="00190FA4" w:rsidRDefault="00D169FB" w:rsidP="002E6497">
            <w:pPr>
              <w:pStyle w:val="ListParagraph"/>
              <w:numPr>
                <w:ilvl w:val="0"/>
                <w:numId w:val="21"/>
              </w:numPr>
              <w:spacing w:after="0"/>
              <w:ind w:left="357" w:hanging="357"/>
              <w:rPr>
                <w:rFonts w:asciiTheme="minorHAnsi" w:hAnsiTheme="minorHAnsi" w:cstheme="minorHAnsi"/>
                <w:bCs/>
                <w:sz w:val="22"/>
              </w:rPr>
            </w:pPr>
            <w:r w:rsidRPr="00190FA4">
              <w:rPr>
                <w:rFonts w:asciiTheme="minorHAnsi" w:hAnsiTheme="minorHAnsi" w:cstheme="minorHAnsi"/>
                <w:bCs/>
                <w:sz w:val="22"/>
              </w:rPr>
              <w:t>Cyclone and flood resilient houses</w:t>
            </w:r>
          </w:p>
        </w:tc>
        <w:tc>
          <w:tcPr>
            <w:tcW w:w="619" w:type="dxa"/>
            <w:tcBorders>
              <w:bottom w:val="single" w:sz="4" w:space="0" w:color="auto"/>
            </w:tcBorders>
            <w:shd w:val="clear" w:color="auto" w:fill="0070C0"/>
          </w:tcPr>
          <w:p w14:paraId="626E48A4"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3BE5AE25"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755690DD" w14:textId="77777777" w:rsidR="00D169FB" w:rsidRPr="00190FA4" w:rsidRDefault="00D169FB" w:rsidP="00D169FB">
            <w:pPr>
              <w:rPr>
                <w:rFonts w:asciiTheme="minorHAnsi" w:hAnsiTheme="minorHAnsi" w:cstheme="minorHAnsi"/>
                <w:sz w:val="22"/>
                <w:szCs w:val="22"/>
              </w:rPr>
            </w:pPr>
          </w:p>
        </w:tc>
        <w:tc>
          <w:tcPr>
            <w:tcW w:w="568" w:type="dxa"/>
            <w:shd w:val="clear" w:color="auto" w:fill="auto"/>
          </w:tcPr>
          <w:p w14:paraId="15005CCF" w14:textId="77777777" w:rsidR="00D169FB" w:rsidRPr="00190FA4" w:rsidRDefault="00D169FB" w:rsidP="00D169FB">
            <w:pPr>
              <w:rPr>
                <w:rFonts w:asciiTheme="minorHAnsi" w:hAnsiTheme="minorHAnsi" w:cstheme="minorHAnsi"/>
                <w:sz w:val="22"/>
                <w:szCs w:val="22"/>
              </w:rPr>
            </w:pPr>
          </w:p>
        </w:tc>
        <w:tc>
          <w:tcPr>
            <w:tcW w:w="568" w:type="dxa"/>
            <w:shd w:val="clear" w:color="auto" w:fill="auto"/>
          </w:tcPr>
          <w:p w14:paraId="49F521AD" w14:textId="77777777" w:rsidR="00D169FB" w:rsidRPr="00190FA4" w:rsidRDefault="00D169FB" w:rsidP="00D169FB">
            <w:pPr>
              <w:rPr>
                <w:rFonts w:asciiTheme="minorHAnsi" w:hAnsiTheme="minorHAnsi" w:cstheme="minorHAnsi"/>
                <w:sz w:val="22"/>
                <w:szCs w:val="22"/>
              </w:rPr>
            </w:pPr>
          </w:p>
        </w:tc>
        <w:tc>
          <w:tcPr>
            <w:tcW w:w="1183" w:type="dxa"/>
            <w:shd w:val="clear" w:color="auto" w:fill="auto"/>
          </w:tcPr>
          <w:p w14:paraId="5C19D7B1" w14:textId="0CE1532B" w:rsidR="00D169FB"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 xml:space="preserve"> MoEFCC / UNDP</w:t>
            </w:r>
          </w:p>
        </w:tc>
        <w:tc>
          <w:tcPr>
            <w:tcW w:w="1828" w:type="dxa"/>
            <w:shd w:val="clear" w:color="auto" w:fill="auto"/>
          </w:tcPr>
          <w:p w14:paraId="66748614" w14:textId="6B29B57D" w:rsidR="00D169FB" w:rsidRPr="00190FA4" w:rsidRDefault="00D169FB" w:rsidP="000E0225">
            <w:pPr>
              <w:jc w:val="center"/>
              <w:rPr>
                <w:rFonts w:asciiTheme="minorHAnsi" w:hAnsiTheme="minorHAnsi" w:cstheme="minorHAnsi"/>
                <w:sz w:val="22"/>
                <w:szCs w:val="22"/>
              </w:rPr>
            </w:pPr>
            <w:r w:rsidRPr="00190FA4">
              <w:rPr>
                <w:rFonts w:asciiTheme="minorHAnsi" w:hAnsiTheme="minorHAnsi" w:cstheme="minorHAnsi"/>
                <w:sz w:val="22"/>
                <w:szCs w:val="22"/>
              </w:rPr>
              <w:t>126.99</w:t>
            </w:r>
          </w:p>
        </w:tc>
      </w:tr>
      <w:tr w:rsidR="00F159FC" w:rsidRPr="00190FA4" w14:paraId="6624B2D8" w14:textId="77777777" w:rsidTr="00E14576">
        <w:tc>
          <w:tcPr>
            <w:tcW w:w="3257" w:type="dxa"/>
            <w:shd w:val="clear" w:color="auto" w:fill="auto"/>
          </w:tcPr>
          <w:p w14:paraId="6D359036" w14:textId="07931B68" w:rsidR="00F159FC" w:rsidRPr="00190FA4" w:rsidRDefault="00F159FC" w:rsidP="002E6497">
            <w:pPr>
              <w:pStyle w:val="ListParagraph"/>
              <w:numPr>
                <w:ilvl w:val="0"/>
                <w:numId w:val="21"/>
              </w:numPr>
              <w:spacing w:after="0"/>
              <w:ind w:left="357" w:hanging="357"/>
              <w:rPr>
                <w:rFonts w:asciiTheme="minorHAnsi" w:hAnsiTheme="minorHAnsi" w:cstheme="minorHAnsi"/>
                <w:bCs/>
                <w:sz w:val="22"/>
              </w:rPr>
            </w:pPr>
            <w:r w:rsidRPr="00190FA4">
              <w:rPr>
                <w:rFonts w:asciiTheme="minorHAnsi" w:hAnsiTheme="minorHAnsi" w:cstheme="minorHAnsi"/>
                <w:bCs/>
                <w:sz w:val="22"/>
              </w:rPr>
              <w:t>Community level nano-grid facility</w:t>
            </w:r>
          </w:p>
        </w:tc>
        <w:tc>
          <w:tcPr>
            <w:tcW w:w="619" w:type="dxa"/>
            <w:tcBorders>
              <w:bottom w:val="single" w:sz="4" w:space="0" w:color="auto"/>
            </w:tcBorders>
            <w:shd w:val="clear" w:color="auto" w:fill="0070C0"/>
          </w:tcPr>
          <w:p w14:paraId="4C3F04D0" w14:textId="77777777" w:rsidR="00F159FC" w:rsidRPr="00190FA4" w:rsidRDefault="00F159FC" w:rsidP="00F159FC">
            <w:pPr>
              <w:rPr>
                <w:rFonts w:asciiTheme="minorHAnsi" w:hAnsiTheme="minorHAnsi" w:cstheme="minorHAnsi"/>
                <w:sz w:val="22"/>
                <w:szCs w:val="22"/>
              </w:rPr>
            </w:pPr>
          </w:p>
        </w:tc>
        <w:tc>
          <w:tcPr>
            <w:tcW w:w="568" w:type="dxa"/>
            <w:shd w:val="clear" w:color="auto" w:fill="0070C0"/>
          </w:tcPr>
          <w:p w14:paraId="28A883F8" w14:textId="77777777" w:rsidR="00F159FC" w:rsidRPr="00190FA4" w:rsidRDefault="00F159FC" w:rsidP="00F159FC">
            <w:pPr>
              <w:rPr>
                <w:rFonts w:asciiTheme="minorHAnsi" w:hAnsiTheme="minorHAnsi" w:cstheme="minorHAnsi"/>
                <w:sz w:val="22"/>
                <w:szCs w:val="22"/>
              </w:rPr>
            </w:pPr>
          </w:p>
        </w:tc>
        <w:tc>
          <w:tcPr>
            <w:tcW w:w="568" w:type="dxa"/>
            <w:shd w:val="clear" w:color="auto" w:fill="0070C0"/>
          </w:tcPr>
          <w:p w14:paraId="63DB83DA" w14:textId="77777777" w:rsidR="00F159FC" w:rsidRPr="00190FA4" w:rsidRDefault="00F159FC" w:rsidP="00F159FC">
            <w:pPr>
              <w:rPr>
                <w:rFonts w:asciiTheme="minorHAnsi" w:hAnsiTheme="minorHAnsi" w:cstheme="minorHAnsi"/>
                <w:sz w:val="22"/>
                <w:szCs w:val="22"/>
              </w:rPr>
            </w:pPr>
          </w:p>
        </w:tc>
        <w:tc>
          <w:tcPr>
            <w:tcW w:w="568" w:type="dxa"/>
            <w:shd w:val="clear" w:color="auto" w:fill="auto"/>
          </w:tcPr>
          <w:p w14:paraId="775E3C53" w14:textId="77777777" w:rsidR="00F159FC" w:rsidRPr="00190FA4" w:rsidRDefault="00F159FC" w:rsidP="00F159FC">
            <w:pPr>
              <w:rPr>
                <w:rFonts w:asciiTheme="minorHAnsi" w:hAnsiTheme="minorHAnsi" w:cstheme="minorHAnsi"/>
                <w:sz w:val="22"/>
                <w:szCs w:val="22"/>
              </w:rPr>
            </w:pPr>
          </w:p>
        </w:tc>
        <w:tc>
          <w:tcPr>
            <w:tcW w:w="568" w:type="dxa"/>
            <w:shd w:val="clear" w:color="auto" w:fill="auto"/>
          </w:tcPr>
          <w:p w14:paraId="753D3F33" w14:textId="77777777" w:rsidR="00F159FC" w:rsidRPr="00190FA4" w:rsidRDefault="00F159FC" w:rsidP="00F159FC">
            <w:pPr>
              <w:rPr>
                <w:rFonts w:asciiTheme="minorHAnsi" w:hAnsiTheme="minorHAnsi" w:cstheme="minorHAnsi"/>
                <w:sz w:val="22"/>
                <w:szCs w:val="22"/>
              </w:rPr>
            </w:pPr>
          </w:p>
        </w:tc>
        <w:tc>
          <w:tcPr>
            <w:tcW w:w="1183" w:type="dxa"/>
            <w:shd w:val="clear" w:color="auto" w:fill="auto"/>
          </w:tcPr>
          <w:p w14:paraId="49AE7BE4" w14:textId="11B7C242" w:rsidR="00F159FC" w:rsidRPr="00190FA4" w:rsidRDefault="00F159FC" w:rsidP="00F159FC">
            <w:pPr>
              <w:rPr>
                <w:rFonts w:asciiTheme="minorHAnsi" w:hAnsiTheme="minorHAnsi" w:cstheme="minorHAnsi"/>
                <w:sz w:val="22"/>
                <w:szCs w:val="22"/>
              </w:rPr>
            </w:pPr>
            <w:r w:rsidRPr="00190FA4">
              <w:rPr>
                <w:rFonts w:asciiTheme="minorHAnsi" w:hAnsiTheme="minorHAnsi" w:cstheme="minorHAnsi"/>
                <w:sz w:val="22"/>
                <w:szCs w:val="22"/>
              </w:rPr>
              <w:t>MoEFCC / UNDP</w:t>
            </w:r>
          </w:p>
        </w:tc>
        <w:tc>
          <w:tcPr>
            <w:tcW w:w="1828" w:type="dxa"/>
            <w:shd w:val="clear" w:color="auto" w:fill="auto"/>
          </w:tcPr>
          <w:p w14:paraId="45D3B71D" w14:textId="147E2310" w:rsidR="00F159FC" w:rsidRPr="00190FA4" w:rsidRDefault="00F159FC" w:rsidP="00F159FC">
            <w:pPr>
              <w:jc w:val="center"/>
              <w:rPr>
                <w:rFonts w:asciiTheme="minorHAnsi" w:hAnsiTheme="minorHAnsi" w:cstheme="minorHAnsi"/>
                <w:sz w:val="22"/>
                <w:szCs w:val="22"/>
              </w:rPr>
            </w:pPr>
            <w:r w:rsidRPr="00190FA4">
              <w:rPr>
                <w:rFonts w:asciiTheme="minorHAnsi" w:hAnsiTheme="minorHAnsi" w:cstheme="minorHAnsi"/>
                <w:sz w:val="22"/>
                <w:szCs w:val="22"/>
              </w:rPr>
              <w:t>12.27</w:t>
            </w:r>
          </w:p>
        </w:tc>
      </w:tr>
      <w:tr w:rsidR="00F159FC" w:rsidRPr="00190FA4" w14:paraId="095249B8" w14:textId="77777777" w:rsidTr="00E14576">
        <w:tc>
          <w:tcPr>
            <w:tcW w:w="3257" w:type="dxa"/>
            <w:shd w:val="clear" w:color="auto" w:fill="auto"/>
          </w:tcPr>
          <w:p w14:paraId="50E4E8BC" w14:textId="79C91FDB" w:rsidR="00F159FC" w:rsidRPr="00190FA4" w:rsidRDefault="00F159FC" w:rsidP="002E6497">
            <w:pPr>
              <w:pStyle w:val="ListParagraph"/>
              <w:numPr>
                <w:ilvl w:val="0"/>
                <w:numId w:val="21"/>
              </w:numPr>
              <w:spacing w:after="0"/>
              <w:ind w:left="357" w:hanging="357"/>
              <w:rPr>
                <w:rFonts w:asciiTheme="minorHAnsi" w:hAnsiTheme="minorHAnsi" w:cstheme="minorHAnsi"/>
                <w:bCs/>
                <w:sz w:val="22"/>
              </w:rPr>
            </w:pPr>
            <w:r w:rsidRPr="00190FA4">
              <w:rPr>
                <w:rFonts w:asciiTheme="minorHAnsi" w:hAnsiTheme="minorHAnsi" w:cstheme="minorHAnsi"/>
                <w:bCs/>
                <w:sz w:val="22"/>
              </w:rPr>
              <w:t>Locally appropriate rainwater harvesting</w:t>
            </w:r>
          </w:p>
        </w:tc>
        <w:tc>
          <w:tcPr>
            <w:tcW w:w="619" w:type="dxa"/>
            <w:tcBorders>
              <w:bottom w:val="single" w:sz="4" w:space="0" w:color="auto"/>
            </w:tcBorders>
            <w:shd w:val="clear" w:color="auto" w:fill="0070C0"/>
          </w:tcPr>
          <w:p w14:paraId="2B7D7F46" w14:textId="77777777" w:rsidR="00F159FC" w:rsidRPr="00190FA4" w:rsidRDefault="00F159FC" w:rsidP="00F159FC">
            <w:pPr>
              <w:rPr>
                <w:rFonts w:asciiTheme="minorHAnsi" w:hAnsiTheme="minorHAnsi" w:cstheme="minorHAnsi"/>
                <w:sz w:val="22"/>
                <w:szCs w:val="22"/>
              </w:rPr>
            </w:pPr>
          </w:p>
        </w:tc>
        <w:tc>
          <w:tcPr>
            <w:tcW w:w="568" w:type="dxa"/>
            <w:shd w:val="clear" w:color="auto" w:fill="0070C0"/>
          </w:tcPr>
          <w:p w14:paraId="08887D6B" w14:textId="77777777" w:rsidR="00F159FC" w:rsidRPr="00190FA4" w:rsidRDefault="00F159FC" w:rsidP="00F159FC">
            <w:pPr>
              <w:rPr>
                <w:rFonts w:asciiTheme="minorHAnsi" w:hAnsiTheme="minorHAnsi" w:cstheme="minorHAnsi"/>
                <w:sz w:val="22"/>
                <w:szCs w:val="22"/>
              </w:rPr>
            </w:pPr>
          </w:p>
        </w:tc>
        <w:tc>
          <w:tcPr>
            <w:tcW w:w="568" w:type="dxa"/>
            <w:shd w:val="clear" w:color="auto" w:fill="0070C0"/>
          </w:tcPr>
          <w:p w14:paraId="7740354E" w14:textId="77777777" w:rsidR="00F159FC" w:rsidRPr="00190FA4" w:rsidRDefault="00F159FC" w:rsidP="00F159FC">
            <w:pPr>
              <w:rPr>
                <w:rFonts w:asciiTheme="minorHAnsi" w:hAnsiTheme="minorHAnsi" w:cstheme="minorHAnsi"/>
                <w:sz w:val="22"/>
                <w:szCs w:val="22"/>
              </w:rPr>
            </w:pPr>
          </w:p>
        </w:tc>
        <w:tc>
          <w:tcPr>
            <w:tcW w:w="568" w:type="dxa"/>
            <w:shd w:val="clear" w:color="auto" w:fill="auto"/>
          </w:tcPr>
          <w:p w14:paraId="7549DD74" w14:textId="77777777" w:rsidR="00F159FC" w:rsidRPr="00190FA4" w:rsidRDefault="00F159FC" w:rsidP="00F159FC">
            <w:pPr>
              <w:rPr>
                <w:rFonts w:asciiTheme="minorHAnsi" w:hAnsiTheme="minorHAnsi" w:cstheme="minorHAnsi"/>
                <w:sz w:val="22"/>
                <w:szCs w:val="22"/>
              </w:rPr>
            </w:pPr>
          </w:p>
        </w:tc>
        <w:tc>
          <w:tcPr>
            <w:tcW w:w="568" w:type="dxa"/>
            <w:shd w:val="clear" w:color="auto" w:fill="auto"/>
          </w:tcPr>
          <w:p w14:paraId="2DC1AF8A" w14:textId="77777777" w:rsidR="00F159FC" w:rsidRPr="00190FA4" w:rsidRDefault="00F159FC" w:rsidP="00F159FC">
            <w:pPr>
              <w:rPr>
                <w:rFonts w:asciiTheme="minorHAnsi" w:hAnsiTheme="minorHAnsi" w:cstheme="minorHAnsi"/>
                <w:sz w:val="22"/>
                <w:szCs w:val="22"/>
              </w:rPr>
            </w:pPr>
          </w:p>
        </w:tc>
        <w:tc>
          <w:tcPr>
            <w:tcW w:w="1183" w:type="dxa"/>
            <w:shd w:val="clear" w:color="auto" w:fill="auto"/>
          </w:tcPr>
          <w:p w14:paraId="7A781978" w14:textId="51A411C0" w:rsidR="00F159FC" w:rsidRPr="00190FA4" w:rsidRDefault="00F159FC" w:rsidP="00F159FC">
            <w:pPr>
              <w:rPr>
                <w:rFonts w:asciiTheme="minorHAnsi" w:hAnsiTheme="minorHAnsi" w:cstheme="minorHAnsi"/>
                <w:sz w:val="22"/>
                <w:szCs w:val="22"/>
              </w:rPr>
            </w:pPr>
            <w:r w:rsidRPr="00190FA4">
              <w:rPr>
                <w:rFonts w:asciiTheme="minorHAnsi" w:hAnsiTheme="minorHAnsi" w:cstheme="minorHAnsi"/>
                <w:sz w:val="22"/>
                <w:szCs w:val="22"/>
              </w:rPr>
              <w:t>MoEFCC / UNDP</w:t>
            </w:r>
          </w:p>
        </w:tc>
        <w:tc>
          <w:tcPr>
            <w:tcW w:w="1828" w:type="dxa"/>
            <w:shd w:val="clear" w:color="auto" w:fill="auto"/>
          </w:tcPr>
          <w:p w14:paraId="6C7616B7" w14:textId="1FA76AFD" w:rsidR="00F159FC" w:rsidRPr="00190FA4" w:rsidRDefault="00F159FC" w:rsidP="00F159FC">
            <w:pPr>
              <w:jc w:val="center"/>
              <w:rPr>
                <w:rFonts w:asciiTheme="minorHAnsi" w:hAnsiTheme="minorHAnsi" w:cstheme="minorHAnsi"/>
                <w:sz w:val="22"/>
                <w:szCs w:val="22"/>
              </w:rPr>
            </w:pPr>
            <w:r w:rsidRPr="00190FA4">
              <w:rPr>
                <w:rFonts w:asciiTheme="minorHAnsi" w:hAnsiTheme="minorHAnsi" w:cstheme="minorHAnsi"/>
                <w:sz w:val="22"/>
                <w:szCs w:val="22"/>
              </w:rPr>
              <w:t>21.17</w:t>
            </w:r>
          </w:p>
        </w:tc>
      </w:tr>
      <w:tr w:rsidR="00D169FB" w:rsidRPr="00190FA4" w14:paraId="380238B3" w14:textId="77777777" w:rsidTr="00E14576">
        <w:tc>
          <w:tcPr>
            <w:tcW w:w="3257" w:type="dxa"/>
            <w:shd w:val="clear" w:color="auto" w:fill="auto"/>
          </w:tcPr>
          <w:p w14:paraId="1A4CBB8B" w14:textId="63384153" w:rsidR="00D169FB" w:rsidRPr="00190FA4" w:rsidRDefault="00D169FB" w:rsidP="002E6497">
            <w:pPr>
              <w:pStyle w:val="ListParagraph"/>
              <w:numPr>
                <w:ilvl w:val="0"/>
                <w:numId w:val="21"/>
              </w:numPr>
              <w:spacing w:after="0"/>
              <w:ind w:left="357" w:hanging="357"/>
              <w:rPr>
                <w:rFonts w:asciiTheme="minorHAnsi" w:hAnsiTheme="minorHAnsi" w:cstheme="minorHAnsi"/>
                <w:bCs/>
                <w:sz w:val="22"/>
              </w:rPr>
            </w:pPr>
            <w:r w:rsidRPr="00190FA4">
              <w:rPr>
                <w:rFonts w:asciiTheme="minorHAnsi" w:hAnsiTheme="minorHAnsi" w:cstheme="minorHAnsi"/>
                <w:bCs/>
                <w:sz w:val="22"/>
              </w:rPr>
              <w:t>Project technical support</w:t>
            </w:r>
          </w:p>
        </w:tc>
        <w:tc>
          <w:tcPr>
            <w:tcW w:w="619" w:type="dxa"/>
            <w:tcBorders>
              <w:bottom w:val="single" w:sz="4" w:space="0" w:color="auto"/>
            </w:tcBorders>
            <w:shd w:val="clear" w:color="auto" w:fill="0070C0"/>
          </w:tcPr>
          <w:p w14:paraId="452D584C"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77A131B3"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7DFC94E9"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5DE9BCA2"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6AF674C8" w14:textId="77777777" w:rsidR="00D169FB" w:rsidRPr="00190FA4" w:rsidRDefault="00D169FB" w:rsidP="00D169FB">
            <w:pPr>
              <w:rPr>
                <w:rFonts w:asciiTheme="minorHAnsi" w:hAnsiTheme="minorHAnsi" w:cstheme="minorHAnsi"/>
                <w:sz w:val="22"/>
                <w:szCs w:val="22"/>
              </w:rPr>
            </w:pPr>
          </w:p>
        </w:tc>
        <w:tc>
          <w:tcPr>
            <w:tcW w:w="1183" w:type="dxa"/>
            <w:shd w:val="clear" w:color="auto" w:fill="auto"/>
          </w:tcPr>
          <w:p w14:paraId="0BEB0602" w14:textId="12714724" w:rsidR="00D169FB"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52523D30" w14:textId="39AF4850" w:rsidR="00D169FB" w:rsidRPr="00190FA4" w:rsidRDefault="00D169FB" w:rsidP="000E0225">
            <w:pPr>
              <w:jc w:val="center"/>
              <w:rPr>
                <w:rFonts w:asciiTheme="minorHAnsi" w:hAnsiTheme="minorHAnsi" w:cstheme="minorHAnsi"/>
                <w:sz w:val="22"/>
                <w:szCs w:val="22"/>
              </w:rPr>
            </w:pPr>
            <w:r w:rsidRPr="00190FA4">
              <w:rPr>
                <w:rFonts w:asciiTheme="minorHAnsi" w:hAnsiTheme="minorHAnsi" w:cstheme="minorHAnsi"/>
                <w:sz w:val="22"/>
                <w:szCs w:val="22"/>
              </w:rPr>
              <w:t>6.23</w:t>
            </w:r>
          </w:p>
        </w:tc>
      </w:tr>
      <w:tr w:rsidR="00D169FB" w:rsidRPr="00190FA4" w14:paraId="036B1777" w14:textId="77777777" w:rsidTr="00E14576">
        <w:tc>
          <w:tcPr>
            <w:tcW w:w="3257" w:type="dxa"/>
            <w:shd w:val="clear" w:color="auto" w:fill="DEEAF6"/>
          </w:tcPr>
          <w:p w14:paraId="43C70414" w14:textId="28DC6456" w:rsidR="00D169FB" w:rsidRPr="00190FA4" w:rsidRDefault="00D169FB" w:rsidP="002E6497">
            <w:pPr>
              <w:pStyle w:val="ListParagraph"/>
              <w:numPr>
                <w:ilvl w:val="0"/>
                <w:numId w:val="20"/>
              </w:numPr>
              <w:spacing w:after="0"/>
              <w:ind w:left="357" w:hanging="357"/>
              <w:rPr>
                <w:rFonts w:asciiTheme="minorHAnsi" w:hAnsiTheme="minorHAnsi" w:cstheme="minorHAnsi"/>
                <w:b/>
                <w:sz w:val="22"/>
              </w:rPr>
            </w:pPr>
            <w:r w:rsidRPr="00190FA4">
              <w:rPr>
                <w:rFonts w:asciiTheme="minorHAnsi" w:hAnsiTheme="minorHAnsi" w:cstheme="minorHAnsi"/>
                <w:b/>
                <w:sz w:val="22"/>
              </w:rPr>
              <w:t>Increased climate resilience of communities</w:t>
            </w:r>
          </w:p>
        </w:tc>
        <w:tc>
          <w:tcPr>
            <w:tcW w:w="619" w:type="dxa"/>
            <w:tcBorders>
              <w:bottom w:val="single" w:sz="4" w:space="0" w:color="auto"/>
            </w:tcBorders>
            <w:shd w:val="clear" w:color="auto" w:fill="DEEAF6"/>
          </w:tcPr>
          <w:p w14:paraId="6C10AD0A"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56CB3817"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4D33B414"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5390486B"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613712F3" w14:textId="77777777" w:rsidR="00D169FB" w:rsidRPr="00190FA4" w:rsidRDefault="00D169FB" w:rsidP="00D169FB">
            <w:pPr>
              <w:rPr>
                <w:rFonts w:asciiTheme="minorHAnsi" w:hAnsiTheme="minorHAnsi" w:cstheme="minorHAnsi"/>
                <w:sz w:val="22"/>
                <w:szCs w:val="22"/>
              </w:rPr>
            </w:pPr>
          </w:p>
        </w:tc>
        <w:tc>
          <w:tcPr>
            <w:tcW w:w="1183" w:type="dxa"/>
            <w:shd w:val="clear" w:color="auto" w:fill="DEEAF6"/>
          </w:tcPr>
          <w:p w14:paraId="18DEEB91" w14:textId="77777777" w:rsidR="00D169FB" w:rsidRPr="00190FA4" w:rsidRDefault="00D169FB" w:rsidP="00D169FB">
            <w:pPr>
              <w:rPr>
                <w:rFonts w:asciiTheme="minorHAnsi" w:hAnsiTheme="minorHAnsi" w:cstheme="minorHAnsi"/>
                <w:sz w:val="22"/>
                <w:szCs w:val="22"/>
              </w:rPr>
            </w:pPr>
          </w:p>
        </w:tc>
        <w:tc>
          <w:tcPr>
            <w:tcW w:w="1828" w:type="dxa"/>
            <w:shd w:val="clear" w:color="auto" w:fill="DEEAF6"/>
          </w:tcPr>
          <w:p w14:paraId="3AFFD3BF" w14:textId="77777777" w:rsidR="00D169FB" w:rsidRPr="00190FA4" w:rsidRDefault="00D169FB" w:rsidP="000E0225">
            <w:pPr>
              <w:jc w:val="center"/>
              <w:rPr>
                <w:rFonts w:asciiTheme="minorHAnsi" w:hAnsiTheme="minorHAnsi" w:cstheme="minorHAnsi"/>
                <w:sz w:val="22"/>
                <w:szCs w:val="22"/>
              </w:rPr>
            </w:pPr>
          </w:p>
        </w:tc>
      </w:tr>
      <w:tr w:rsidR="00D169FB" w:rsidRPr="00190FA4" w14:paraId="2122E2E9" w14:textId="77777777" w:rsidTr="00E14576">
        <w:tc>
          <w:tcPr>
            <w:tcW w:w="3257" w:type="dxa"/>
            <w:shd w:val="clear" w:color="auto" w:fill="auto"/>
          </w:tcPr>
          <w:p w14:paraId="3E6FD1E0" w14:textId="1EF44EEF" w:rsidR="00D169FB" w:rsidRPr="00190FA4" w:rsidRDefault="00E92163"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 xml:space="preserve">Climate resilient mini-cyclone shelter / cluster houses built to protect life and prevent asset loss </w:t>
            </w:r>
          </w:p>
        </w:tc>
        <w:tc>
          <w:tcPr>
            <w:tcW w:w="619" w:type="dxa"/>
            <w:shd w:val="clear" w:color="auto" w:fill="0070C0"/>
          </w:tcPr>
          <w:p w14:paraId="5E5F8502"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117E85E1" w14:textId="77777777" w:rsidR="00D169FB" w:rsidRPr="00190FA4" w:rsidRDefault="00D169FB" w:rsidP="00D169FB">
            <w:pPr>
              <w:rPr>
                <w:rFonts w:asciiTheme="minorHAnsi" w:hAnsiTheme="minorHAnsi" w:cstheme="minorHAnsi"/>
                <w:sz w:val="22"/>
                <w:szCs w:val="22"/>
              </w:rPr>
            </w:pPr>
          </w:p>
        </w:tc>
        <w:tc>
          <w:tcPr>
            <w:tcW w:w="568" w:type="dxa"/>
            <w:shd w:val="clear" w:color="auto" w:fill="0070C0"/>
          </w:tcPr>
          <w:p w14:paraId="3DE2CEA6" w14:textId="77777777" w:rsidR="00D169FB" w:rsidRPr="00190FA4" w:rsidRDefault="00D169FB" w:rsidP="00D169FB">
            <w:pPr>
              <w:rPr>
                <w:rFonts w:asciiTheme="minorHAnsi" w:hAnsiTheme="minorHAnsi" w:cstheme="minorHAnsi"/>
                <w:sz w:val="22"/>
                <w:szCs w:val="22"/>
              </w:rPr>
            </w:pPr>
          </w:p>
        </w:tc>
        <w:tc>
          <w:tcPr>
            <w:tcW w:w="568" w:type="dxa"/>
            <w:shd w:val="clear" w:color="auto" w:fill="auto"/>
          </w:tcPr>
          <w:p w14:paraId="411E7BD7" w14:textId="77777777" w:rsidR="00D169FB" w:rsidRPr="00190FA4" w:rsidRDefault="00D169FB" w:rsidP="00D169FB">
            <w:pPr>
              <w:rPr>
                <w:rFonts w:asciiTheme="minorHAnsi" w:hAnsiTheme="minorHAnsi" w:cstheme="minorHAnsi"/>
                <w:sz w:val="22"/>
                <w:szCs w:val="22"/>
              </w:rPr>
            </w:pPr>
          </w:p>
        </w:tc>
        <w:tc>
          <w:tcPr>
            <w:tcW w:w="568" w:type="dxa"/>
            <w:shd w:val="clear" w:color="auto" w:fill="auto"/>
          </w:tcPr>
          <w:p w14:paraId="4981B029" w14:textId="77777777" w:rsidR="00D169FB" w:rsidRPr="00190FA4" w:rsidRDefault="00D169FB" w:rsidP="00D169FB">
            <w:pPr>
              <w:rPr>
                <w:rFonts w:asciiTheme="minorHAnsi" w:hAnsiTheme="minorHAnsi" w:cstheme="minorHAnsi"/>
                <w:sz w:val="22"/>
                <w:szCs w:val="22"/>
              </w:rPr>
            </w:pPr>
          </w:p>
        </w:tc>
        <w:tc>
          <w:tcPr>
            <w:tcW w:w="1183" w:type="dxa"/>
            <w:shd w:val="clear" w:color="auto" w:fill="auto"/>
          </w:tcPr>
          <w:p w14:paraId="0F4FF28F" w14:textId="385B27D6" w:rsidR="00D169FB"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MoEFCC / UNDP</w:t>
            </w:r>
          </w:p>
        </w:tc>
        <w:tc>
          <w:tcPr>
            <w:tcW w:w="1828" w:type="dxa"/>
            <w:shd w:val="clear" w:color="auto" w:fill="auto"/>
          </w:tcPr>
          <w:p w14:paraId="09190D60" w14:textId="16E37BD7" w:rsidR="00D169FB"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66.40</w:t>
            </w:r>
          </w:p>
        </w:tc>
      </w:tr>
      <w:tr w:rsidR="00E92163" w:rsidRPr="00190FA4" w14:paraId="56FB75B1" w14:textId="77777777" w:rsidTr="00E14576">
        <w:tc>
          <w:tcPr>
            <w:tcW w:w="3257" w:type="dxa"/>
            <w:shd w:val="clear" w:color="auto" w:fill="auto"/>
          </w:tcPr>
          <w:p w14:paraId="424995E2" w14:textId="70145272" w:rsidR="00E92163"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Embankment / drainage facility improvement</w:t>
            </w:r>
          </w:p>
        </w:tc>
        <w:tc>
          <w:tcPr>
            <w:tcW w:w="619" w:type="dxa"/>
            <w:shd w:val="clear" w:color="auto" w:fill="0070C0"/>
          </w:tcPr>
          <w:p w14:paraId="1C07CD1B" w14:textId="77777777" w:rsidR="00E92163" w:rsidRPr="00190FA4" w:rsidRDefault="00E92163"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72543BA7" w14:textId="77777777" w:rsidR="00E92163" w:rsidRPr="00190FA4" w:rsidRDefault="00E92163" w:rsidP="00D169FB">
            <w:pPr>
              <w:rPr>
                <w:rFonts w:asciiTheme="minorHAnsi" w:hAnsiTheme="minorHAnsi" w:cstheme="minorHAnsi"/>
                <w:sz w:val="22"/>
                <w:szCs w:val="22"/>
              </w:rPr>
            </w:pPr>
          </w:p>
        </w:tc>
        <w:tc>
          <w:tcPr>
            <w:tcW w:w="568" w:type="dxa"/>
            <w:shd w:val="clear" w:color="auto" w:fill="0070C0"/>
          </w:tcPr>
          <w:p w14:paraId="24817460" w14:textId="77777777" w:rsidR="00E92163" w:rsidRPr="00190FA4" w:rsidRDefault="00E92163" w:rsidP="00D169FB">
            <w:pPr>
              <w:rPr>
                <w:rFonts w:asciiTheme="minorHAnsi" w:hAnsiTheme="minorHAnsi" w:cstheme="minorHAnsi"/>
                <w:sz w:val="22"/>
                <w:szCs w:val="22"/>
              </w:rPr>
            </w:pPr>
          </w:p>
        </w:tc>
        <w:tc>
          <w:tcPr>
            <w:tcW w:w="568" w:type="dxa"/>
            <w:shd w:val="clear" w:color="auto" w:fill="auto"/>
          </w:tcPr>
          <w:p w14:paraId="155A4059" w14:textId="77777777" w:rsidR="00E92163" w:rsidRPr="00190FA4" w:rsidRDefault="00E92163" w:rsidP="00D169FB">
            <w:pPr>
              <w:rPr>
                <w:rFonts w:asciiTheme="minorHAnsi" w:hAnsiTheme="minorHAnsi" w:cstheme="minorHAnsi"/>
                <w:sz w:val="22"/>
                <w:szCs w:val="22"/>
              </w:rPr>
            </w:pPr>
          </w:p>
        </w:tc>
        <w:tc>
          <w:tcPr>
            <w:tcW w:w="568" w:type="dxa"/>
            <w:shd w:val="clear" w:color="auto" w:fill="auto"/>
          </w:tcPr>
          <w:p w14:paraId="42635605" w14:textId="77777777" w:rsidR="00E92163" w:rsidRPr="00190FA4" w:rsidRDefault="00E92163" w:rsidP="00D169FB">
            <w:pPr>
              <w:rPr>
                <w:rFonts w:asciiTheme="minorHAnsi" w:hAnsiTheme="minorHAnsi" w:cstheme="minorHAnsi"/>
                <w:sz w:val="22"/>
                <w:szCs w:val="22"/>
              </w:rPr>
            </w:pPr>
          </w:p>
        </w:tc>
        <w:tc>
          <w:tcPr>
            <w:tcW w:w="1183" w:type="dxa"/>
            <w:shd w:val="clear" w:color="auto" w:fill="auto"/>
          </w:tcPr>
          <w:p w14:paraId="77E7E6CA" w14:textId="66F15373" w:rsidR="00E92163"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BWDB / UNDP</w:t>
            </w:r>
          </w:p>
        </w:tc>
        <w:tc>
          <w:tcPr>
            <w:tcW w:w="1828" w:type="dxa"/>
            <w:shd w:val="clear" w:color="auto" w:fill="auto"/>
          </w:tcPr>
          <w:p w14:paraId="168DBF95" w14:textId="2CA1FCAF" w:rsidR="00E92163"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31.13</w:t>
            </w:r>
          </w:p>
        </w:tc>
      </w:tr>
      <w:tr w:rsidR="00E7050A" w:rsidRPr="00190FA4" w14:paraId="24A24403" w14:textId="77777777" w:rsidTr="00E14576">
        <w:tc>
          <w:tcPr>
            <w:tcW w:w="3257" w:type="dxa"/>
            <w:shd w:val="clear" w:color="auto" w:fill="auto"/>
          </w:tcPr>
          <w:p w14:paraId="68C6F619" w14:textId="2E8D26D1" w:rsidR="00E7050A"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Embankment / river bank strengthening through EbA</w:t>
            </w:r>
          </w:p>
        </w:tc>
        <w:tc>
          <w:tcPr>
            <w:tcW w:w="619" w:type="dxa"/>
            <w:shd w:val="clear" w:color="auto" w:fill="0070C0"/>
          </w:tcPr>
          <w:p w14:paraId="33DC1EA2" w14:textId="77777777" w:rsidR="00E7050A" w:rsidRPr="00190FA4" w:rsidRDefault="00E7050A"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1E9008DE"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16B0E23A" w14:textId="77777777" w:rsidR="00E7050A" w:rsidRPr="00190FA4" w:rsidRDefault="00E7050A" w:rsidP="00D169FB">
            <w:pPr>
              <w:rPr>
                <w:rFonts w:asciiTheme="minorHAnsi" w:hAnsiTheme="minorHAnsi" w:cstheme="minorHAnsi"/>
                <w:sz w:val="22"/>
                <w:szCs w:val="22"/>
              </w:rPr>
            </w:pPr>
          </w:p>
        </w:tc>
        <w:tc>
          <w:tcPr>
            <w:tcW w:w="568" w:type="dxa"/>
            <w:shd w:val="clear" w:color="auto" w:fill="auto"/>
          </w:tcPr>
          <w:p w14:paraId="1AE379AE" w14:textId="77777777" w:rsidR="00E7050A" w:rsidRPr="00190FA4" w:rsidRDefault="00E7050A" w:rsidP="00D169FB">
            <w:pPr>
              <w:rPr>
                <w:rFonts w:asciiTheme="minorHAnsi" w:hAnsiTheme="minorHAnsi" w:cstheme="minorHAnsi"/>
                <w:sz w:val="22"/>
                <w:szCs w:val="22"/>
              </w:rPr>
            </w:pPr>
          </w:p>
        </w:tc>
        <w:tc>
          <w:tcPr>
            <w:tcW w:w="568" w:type="dxa"/>
            <w:shd w:val="clear" w:color="auto" w:fill="auto"/>
          </w:tcPr>
          <w:p w14:paraId="23BFBAF0" w14:textId="77777777" w:rsidR="00E7050A" w:rsidRPr="00190FA4" w:rsidRDefault="00E7050A" w:rsidP="00D169FB">
            <w:pPr>
              <w:rPr>
                <w:rFonts w:asciiTheme="minorHAnsi" w:hAnsiTheme="minorHAnsi" w:cstheme="minorHAnsi"/>
                <w:sz w:val="22"/>
                <w:szCs w:val="22"/>
              </w:rPr>
            </w:pPr>
          </w:p>
        </w:tc>
        <w:tc>
          <w:tcPr>
            <w:tcW w:w="1183" w:type="dxa"/>
            <w:shd w:val="clear" w:color="auto" w:fill="auto"/>
          </w:tcPr>
          <w:p w14:paraId="0D7361E8" w14:textId="14C2C73F" w:rsidR="00E7050A"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MoEFCC / UNDP</w:t>
            </w:r>
          </w:p>
        </w:tc>
        <w:tc>
          <w:tcPr>
            <w:tcW w:w="1828" w:type="dxa"/>
            <w:shd w:val="clear" w:color="auto" w:fill="auto"/>
          </w:tcPr>
          <w:p w14:paraId="1E7FB728" w14:textId="7F2B46AE" w:rsidR="00E7050A"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17.33</w:t>
            </w:r>
          </w:p>
        </w:tc>
      </w:tr>
      <w:tr w:rsidR="00E7050A" w:rsidRPr="00190FA4" w14:paraId="7F2253A2" w14:textId="77777777" w:rsidTr="00E14576">
        <w:tc>
          <w:tcPr>
            <w:tcW w:w="3257" w:type="dxa"/>
            <w:shd w:val="clear" w:color="auto" w:fill="auto"/>
          </w:tcPr>
          <w:p w14:paraId="4916FD28" w14:textId="5C7BC9AB" w:rsidR="00E7050A"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Climate-resilient investment on chars promoted through climate hazard maps and expanded cyclone early warning systems</w:t>
            </w:r>
          </w:p>
        </w:tc>
        <w:tc>
          <w:tcPr>
            <w:tcW w:w="619" w:type="dxa"/>
            <w:shd w:val="clear" w:color="auto" w:fill="0070C0"/>
          </w:tcPr>
          <w:p w14:paraId="11FAD441" w14:textId="77777777" w:rsidR="00E7050A" w:rsidRPr="00190FA4" w:rsidRDefault="00E7050A"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5EAD8A98"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42AABFE9"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2B912D8E"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7B8D673D" w14:textId="77777777" w:rsidR="00E7050A" w:rsidRPr="00190FA4" w:rsidRDefault="00E7050A" w:rsidP="00D169FB">
            <w:pPr>
              <w:rPr>
                <w:rFonts w:asciiTheme="minorHAnsi" w:hAnsiTheme="minorHAnsi" w:cstheme="minorHAnsi"/>
                <w:sz w:val="22"/>
                <w:szCs w:val="22"/>
              </w:rPr>
            </w:pPr>
          </w:p>
        </w:tc>
        <w:tc>
          <w:tcPr>
            <w:tcW w:w="1183" w:type="dxa"/>
            <w:shd w:val="clear" w:color="auto" w:fill="auto"/>
          </w:tcPr>
          <w:p w14:paraId="7ABE9A60" w14:textId="52E4928B" w:rsidR="00E7050A"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MoEFCC / CPP / DDM / UNDP</w:t>
            </w:r>
          </w:p>
        </w:tc>
        <w:tc>
          <w:tcPr>
            <w:tcW w:w="1828" w:type="dxa"/>
            <w:shd w:val="clear" w:color="auto" w:fill="auto"/>
          </w:tcPr>
          <w:p w14:paraId="7D354198" w14:textId="7D13CC3C" w:rsidR="00E7050A"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1.33</w:t>
            </w:r>
          </w:p>
        </w:tc>
      </w:tr>
      <w:tr w:rsidR="00E7050A" w:rsidRPr="00190FA4" w14:paraId="2A1E8626" w14:textId="77777777" w:rsidTr="00E14576">
        <w:tc>
          <w:tcPr>
            <w:tcW w:w="3257" w:type="dxa"/>
            <w:shd w:val="clear" w:color="auto" w:fill="auto"/>
          </w:tcPr>
          <w:p w14:paraId="7F239B29" w14:textId="169157CD" w:rsidR="00E7050A"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Procurement of CPP equipment</w:t>
            </w:r>
          </w:p>
        </w:tc>
        <w:tc>
          <w:tcPr>
            <w:tcW w:w="619" w:type="dxa"/>
            <w:shd w:val="clear" w:color="auto" w:fill="0070C0"/>
          </w:tcPr>
          <w:p w14:paraId="140469AF" w14:textId="77777777" w:rsidR="00E7050A" w:rsidRPr="00190FA4" w:rsidRDefault="00E7050A"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085726BC"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1275AAB4"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47227BE7"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10F835D2" w14:textId="77777777" w:rsidR="00E7050A" w:rsidRPr="00190FA4" w:rsidRDefault="00E7050A" w:rsidP="00D169FB">
            <w:pPr>
              <w:rPr>
                <w:rFonts w:asciiTheme="minorHAnsi" w:hAnsiTheme="minorHAnsi" w:cstheme="minorHAnsi"/>
                <w:sz w:val="22"/>
                <w:szCs w:val="22"/>
              </w:rPr>
            </w:pPr>
          </w:p>
        </w:tc>
        <w:tc>
          <w:tcPr>
            <w:tcW w:w="1183" w:type="dxa"/>
            <w:shd w:val="clear" w:color="auto" w:fill="auto"/>
          </w:tcPr>
          <w:p w14:paraId="1D357828" w14:textId="7A4C3340" w:rsidR="00E7050A" w:rsidRPr="00190FA4" w:rsidRDefault="00F159FC" w:rsidP="00D169FB">
            <w:pPr>
              <w:rPr>
                <w:rFonts w:asciiTheme="minorHAnsi" w:hAnsiTheme="minorHAnsi" w:cstheme="minorHAnsi"/>
                <w:sz w:val="22"/>
                <w:szCs w:val="22"/>
              </w:rPr>
            </w:pPr>
            <w:r w:rsidRPr="00190FA4">
              <w:rPr>
                <w:rFonts w:asciiTheme="minorHAnsi" w:hAnsiTheme="minorHAnsi" w:cstheme="minorHAnsi"/>
                <w:sz w:val="22"/>
                <w:szCs w:val="22"/>
              </w:rPr>
              <w:t>MoEFCC / UNDP / DDM</w:t>
            </w:r>
          </w:p>
        </w:tc>
        <w:tc>
          <w:tcPr>
            <w:tcW w:w="1828" w:type="dxa"/>
            <w:shd w:val="clear" w:color="auto" w:fill="auto"/>
          </w:tcPr>
          <w:p w14:paraId="274F5938" w14:textId="4C3506AF" w:rsidR="00E7050A"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31.96</w:t>
            </w:r>
          </w:p>
        </w:tc>
      </w:tr>
      <w:tr w:rsidR="00E7050A" w:rsidRPr="00190FA4" w14:paraId="76500688" w14:textId="77777777" w:rsidTr="00E14576">
        <w:tc>
          <w:tcPr>
            <w:tcW w:w="3257" w:type="dxa"/>
            <w:shd w:val="clear" w:color="auto" w:fill="auto"/>
          </w:tcPr>
          <w:p w14:paraId="56AC2267" w14:textId="7536F825" w:rsidR="00E7050A"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Procurement of mobile ambulance</w:t>
            </w:r>
          </w:p>
        </w:tc>
        <w:tc>
          <w:tcPr>
            <w:tcW w:w="619" w:type="dxa"/>
            <w:shd w:val="clear" w:color="auto" w:fill="0070C0"/>
          </w:tcPr>
          <w:p w14:paraId="24B0A37C" w14:textId="77777777" w:rsidR="00E7050A" w:rsidRPr="00190FA4" w:rsidRDefault="00E7050A"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277C8C43"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701DB35D"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3E76EC7F" w14:textId="77777777" w:rsidR="00E7050A" w:rsidRPr="00190FA4" w:rsidRDefault="00E7050A" w:rsidP="00D169FB">
            <w:pPr>
              <w:rPr>
                <w:rFonts w:asciiTheme="minorHAnsi" w:hAnsiTheme="minorHAnsi" w:cstheme="minorHAnsi"/>
                <w:sz w:val="22"/>
                <w:szCs w:val="22"/>
              </w:rPr>
            </w:pPr>
          </w:p>
        </w:tc>
        <w:tc>
          <w:tcPr>
            <w:tcW w:w="568" w:type="dxa"/>
            <w:shd w:val="clear" w:color="auto" w:fill="auto"/>
          </w:tcPr>
          <w:p w14:paraId="735BABC2" w14:textId="77777777" w:rsidR="00E7050A" w:rsidRPr="00190FA4" w:rsidRDefault="00E7050A" w:rsidP="00D169FB">
            <w:pPr>
              <w:rPr>
                <w:rFonts w:asciiTheme="minorHAnsi" w:hAnsiTheme="minorHAnsi" w:cstheme="minorHAnsi"/>
                <w:sz w:val="22"/>
                <w:szCs w:val="22"/>
              </w:rPr>
            </w:pPr>
          </w:p>
        </w:tc>
        <w:tc>
          <w:tcPr>
            <w:tcW w:w="1183" w:type="dxa"/>
            <w:shd w:val="clear" w:color="auto" w:fill="auto"/>
          </w:tcPr>
          <w:p w14:paraId="1ED939B3" w14:textId="2672182A" w:rsidR="00E7050A" w:rsidRPr="00190FA4" w:rsidRDefault="00D322D3" w:rsidP="00D169FB">
            <w:pPr>
              <w:rPr>
                <w:rFonts w:asciiTheme="minorHAnsi" w:hAnsiTheme="minorHAnsi" w:cstheme="minorHAnsi"/>
                <w:sz w:val="22"/>
                <w:szCs w:val="22"/>
              </w:rPr>
            </w:pPr>
            <w:r w:rsidRPr="00190FA4">
              <w:rPr>
                <w:rFonts w:asciiTheme="minorHAnsi" w:hAnsiTheme="minorHAnsi" w:cstheme="minorHAnsi"/>
                <w:sz w:val="22"/>
                <w:szCs w:val="22"/>
              </w:rPr>
              <w:t>MoEFCC / MoHFW / UNDP</w:t>
            </w:r>
          </w:p>
        </w:tc>
        <w:tc>
          <w:tcPr>
            <w:tcW w:w="1828" w:type="dxa"/>
            <w:shd w:val="clear" w:color="auto" w:fill="auto"/>
          </w:tcPr>
          <w:p w14:paraId="0E874433" w14:textId="25B95840" w:rsidR="00E7050A"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17.61</w:t>
            </w:r>
          </w:p>
        </w:tc>
      </w:tr>
      <w:tr w:rsidR="00E7050A" w:rsidRPr="00190FA4" w14:paraId="2A5DCF46" w14:textId="77777777" w:rsidTr="00E14576">
        <w:tc>
          <w:tcPr>
            <w:tcW w:w="3257" w:type="dxa"/>
            <w:shd w:val="clear" w:color="auto" w:fill="auto"/>
          </w:tcPr>
          <w:p w14:paraId="3829718A" w14:textId="310F9C9B" w:rsidR="00E7050A" w:rsidRPr="00190FA4" w:rsidRDefault="00E7050A" w:rsidP="002E6497">
            <w:pPr>
              <w:pStyle w:val="ListParagraph"/>
              <w:numPr>
                <w:ilvl w:val="0"/>
                <w:numId w:val="22"/>
              </w:numPr>
              <w:spacing w:after="0"/>
              <w:ind w:left="357" w:hanging="357"/>
              <w:rPr>
                <w:rFonts w:asciiTheme="minorHAnsi" w:hAnsiTheme="minorHAnsi" w:cstheme="minorHAnsi"/>
                <w:sz w:val="22"/>
              </w:rPr>
            </w:pPr>
            <w:r w:rsidRPr="00190FA4">
              <w:rPr>
                <w:rFonts w:asciiTheme="minorHAnsi" w:hAnsiTheme="minorHAnsi" w:cstheme="minorHAnsi"/>
                <w:sz w:val="22"/>
              </w:rPr>
              <w:t>Project technical support</w:t>
            </w:r>
          </w:p>
        </w:tc>
        <w:tc>
          <w:tcPr>
            <w:tcW w:w="619" w:type="dxa"/>
            <w:shd w:val="clear" w:color="auto" w:fill="0070C0"/>
          </w:tcPr>
          <w:p w14:paraId="28F58A2F" w14:textId="77777777" w:rsidR="00E7050A" w:rsidRPr="00190FA4" w:rsidRDefault="00E7050A" w:rsidP="00D169FB">
            <w:pPr>
              <w:rPr>
                <w:rFonts w:asciiTheme="minorHAnsi" w:hAnsiTheme="minorHAnsi" w:cstheme="minorHAnsi"/>
                <w:sz w:val="22"/>
                <w:szCs w:val="22"/>
              </w:rPr>
            </w:pPr>
          </w:p>
        </w:tc>
        <w:tc>
          <w:tcPr>
            <w:tcW w:w="568" w:type="dxa"/>
            <w:tcBorders>
              <w:bottom w:val="single" w:sz="4" w:space="0" w:color="auto"/>
            </w:tcBorders>
            <w:shd w:val="clear" w:color="auto" w:fill="0070C0"/>
          </w:tcPr>
          <w:p w14:paraId="6EC2F8C0"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48CDC91F"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19A98F58" w14:textId="77777777" w:rsidR="00E7050A" w:rsidRPr="00190FA4" w:rsidRDefault="00E7050A" w:rsidP="00D169FB">
            <w:pPr>
              <w:rPr>
                <w:rFonts w:asciiTheme="minorHAnsi" w:hAnsiTheme="minorHAnsi" w:cstheme="minorHAnsi"/>
                <w:sz w:val="22"/>
                <w:szCs w:val="22"/>
              </w:rPr>
            </w:pPr>
          </w:p>
        </w:tc>
        <w:tc>
          <w:tcPr>
            <w:tcW w:w="568" w:type="dxa"/>
            <w:shd w:val="clear" w:color="auto" w:fill="0070C0"/>
          </w:tcPr>
          <w:p w14:paraId="18ECD7B9" w14:textId="77777777" w:rsidR="00E7050A" w:rsidRPr="00190FA4" w:rsidRDefault="00E7050A" w:rsidP="00D169FB">
            <w:pPr>
              <w:rPr>
                <w:rFonts w:asciiTheme="minorHAnsi" w:hAnsiTheme="minorHAnsi" w:cstheme="minorHAnsi"/>
                <w:sz w:val="22"/>
                <w:szCs w:val="22"/>
              </w:rPr>
            </w:pPr>
          </w:p>
        </w:tc>
        <w:tc>
          <w:tcPr>
            <w:tcW w:w="1183" w:type="dxa"/>
            <w:shd w:val="clear" w:color="auto" w:fill="auto"/>
          </w:tcPr>
          <w:p w14:paraId="511C82E3" w14:textId="340F755E" w:rsidR="00E7050A" w:rsidRPr="00190FA4" w:rsidRDefault="00D322D3" w:rsidP="00D169FB">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4DD61E86" w14:textId="72896277" w:rsidR="00E7050A" w:rsidRPr="00190FA4" w:rsidRDefault="000E0225" w:rsidP="000E0225">
            <w:pPr>
              <w:jc w:val="center"/>
              <w:rPr>
                <w:rFonts w:asciiTheme="minorHAnsi" w:hAnsiTheme="minorHAnsi" w:cstheme="minorHAnsi"/>
                <w:sz w:val="22"/>
                <w:szCs w:val="22"/>
              </w:rPr>
            </w:pPr>
            <w:r w:rsidRPr="00190FA4">
              <w:rPr>
                <w:rFonts w:asciiTheme="minorHAnsi" w:hAnsiTheme="minorHAnsi" w:cstheme="minorHAnsi"/>
                <w:sz w:val="22"/>
                <w:szCs w:val="22"/>
              </w:rPr>
              <w:t>26.62</w:t>
            </w:r>
          </w:p>
        </w:tc>
      </w:tr>
      <w:tr w:rsidR="00D169FB" w:rsidRPr="00190FA4" w14:paraId="38D544FD" w14:textId="77777777" w:rsidTr="00E14576">
        <w:tc>
          <w:tcPr>
            <w:tcW w:w="3257" w:type="dxa"/>
            <w:shd w:val="clear" w:color="auto" w:fill="DEEAF6"/>
          </w:tcPr>
          <w:p w14:paraId="45940375" w14:textId="7E34FC57" w:rsidR="00D169FB" w:rsidRPr="00190FA4" w:rsidRDefault="00036E25" w:rsidP="002E6497">
            <w:pPr>
              <w:pStyle w:val="ListParagraph"/>
              <w:numPr>
                <w:ilvl w:val="0"/>
                <w:numId w:val="20"/>
              </w:numPr>
              <w:spacing w:after="0"/>
              <w:ind w:left="357" w:hanging="357"/>
              <w:rPr>
                <w:rFonts w:asciiTheme="minorHAnsi" w:hAnsiTheme="minorHAnsi" w:cstheme="minorHAnsi"/>
                <w:b/>
                <w:sz w:val="22"/>
              </w:rPr>
            </w:pPr>
            <w:r w:rsidRPr="00190FA4">
              <w:rPr>
                <w:rFonts w:asciiTheme="minorHAnsi" w:hAnsiTheme="minorHAnsi" w:cstheme="minorHAnsi"/>
                <w:b/>
                <w:sz w:val="22"/>
              </w:rPr>
              <w:t>Improved income and food security of communities</w:t>
            </w:r>
          </w:p>
        </w:tc>
        <w:tc>
          <w:tcPr>
            <w:tcW w:w="619" w:type="dxa"/>
            <w:tcBorders>
              <w:bottom w:val="single" w:sz="4" w:space="0" w:color="auto"/>
            </w:tcBorders>
            <w:shd w:val="clear" w:color="auto" w:fill="DEEAF6"/>
          </w:tcPr>
          <w:p w14:paraId="1CC3AF24" w14:textId="77777777" w:rsidR="00D169FB" w:rsidRPr="00190FA4" w:rsidRDefault="00D169FB" w:rsidP="00D169FB">
            <w:pPr>
              <w:rPr>
                <w:rFonts w:asciiTheme="minorHAnsi" w:hAnsiTheme="minorHAnsi" w:cstheme="minorHAnsi"/>
                <w:sz w:val="22"/>
                <w:szCs w:val="22"/>
              </w:rPr>
            </w:pPr>
          </w:p>
        </w:tc>
        <w:tc>
          <w:tcPr>
            <w:tcW w:w="568" w:type="dxa"/>
            <w:tcBorders>
              <w:bottom w:val="single" w:sz="4" w:space="0" w:color="auto"/>
            </w:tcBorders>
            <w:shd w:val="clear" w:color="auto" w:fill="DEEAF6"/>
          </w:tcPr>
          <w:p w14:paraId="1A22C8A1"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43778614"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5B5F92F1" w14:textId="77777777" w:rsidR="00D169FB" w:rsidRPr="00190FA4" w:rsidRDefault="00D169FB" w:rsidP="00D169FB">
            <w:pPr>
              <w:rPr>
                <w:rFonts w:asciiTheme="minorHAnsi" w:hAnsiTheme="minorHAnsi" w:cstheme="minorHAnsi"/>
                <w:sz w:val="22"/>
                <w:szCs w:val="22"/>
              </w:rPr>
            </w:pPr>
          </w:p>
        </w:tc>
        <w:tc>
          <w:tcPr>
            <w:tcW w:w="568" w:type="dxa"/>
            <w:shd w:val="clear" w:color="auto" w:fill="DEEAF6"/>
          </w:tcPr>
          <w:p w14:paraId="7C95140B" w14:textId="77777777" w:rsidR="00D169FB" w:rsidRPr="00190FA4" w:rsidRDefault="00D169FB" w:rsidP="00D169FB">
            <w:pPr>
              <w:rPr>
                <w:rFonts w:asciiTheme="minorHAnsi" w:hAnsiTheme="minorHAnsi" w:cstheme="minorHAnsi"/>
                <w:sz w:val="22"/>
                <w:szCs w:val="22"/>
              </w:rPr>
            </w:pPr>
          </w:p>
        </w:tc>
        <w:tc>
          <w:tcPr>
            <w:tcW w:w="1183" w:type="dxa"/>
            <w:shd w:val="clear" w:color="auto" w:fill="DEEAF6"/>
          </w:tcPr>
          <w:p w14:paraId="7E2EEACB" w14:textId="77777777" w:rsidR="00D169FB" w:rsidRPr="00190FA4" w:rsidRDefault="00D169FB" w:rsidP="00D169FB">
            <w:pPr>
              <w:rPr>
                <w:rFonts w:asciiTheme="minorHAnsi" w:hAnsiTheme="minorHAnsi" w:cstheme="minorHAnsi"/>
                <w:sz w:val="22"/>
                <w:szCs w:val="22"/>
              </w:rPr>
            </w:pPr>
          </w:p>
        </w:tc>
        <w:tc>
          <w:tcPr>
            <w:tcW w:w="1828" w:type="dxa"/>
            <w:shd w:val="clear" w:color="auto" w:fill="DEEAF6"/>
          </w:tcPr>
          <w:p w14:paraId="68F2773D" w14:textId="77777777" w:rsidR="00D169FB" w:rsidRPr="00190FA4" w:rsidRDefault="00D169FB" w:rsidP="00D169FB">
            <w:pPr>
              <w:jc w:val="center"/>
              <w:rPr>
                <w:rFonts w:asciiTheme="minorHAnsi" w:hAnsiTheme="minorHAnsi" w:cstheme="minorHAnsi"/>
                <w:sz w:val="22"/>
                <w:szCs w:val="22"/>
              </w:rPr>
            </w:pPr>
          </w:p>
        </w:tc>
      </w:tr>
      <w:tr w:rsidR="00D169FB" w:rsidRPr="00190FA4" w14:paraId="6B021908" w14:textId="77777777" w:rsidTr="00E14576">
        <w:tc>
          <w:tcPr>
            <w:tcW w:w="3257" w:type="dxa"/>
            <w:shd w:val="clear" w:color="auto" w:fill="auto"/>
          </w:tcPr>
          <w:p w14:paraId="68C471FA" w14:textId="1B8AEE68" w:rsidR="00D169FB" w:rsidRPr="00190FA4" w:rsidRDefault="00036E25" w:rsidP="002E6497">
            <w:pPr>
              <w:pStyle w:val="ListParagraph"/>
              <w:numPr>
                <w:ilvl w:val="0"/>
                <w:numId w:val="23"/>
              </w:numPr>
              <w:spacing w:after="0"/>
              <w:ind w:left="357" w:hanging="357"/>
              <w:rPr>
                <w:rFonts w:asciiTheme="minorHAnsi" w:hAnsiTheme="minorHAnsi" w:cstheme="minorHAnsi"/>
                <w:sz w:val="22"/>
              </w:rPr>
            </w:pPr>
            <w:r w:rsidRPr="00190FA4">
              <w:rPr>
                <w:rFonts w:asciiTheme="minorHAnsi" w:hAnsiTheme="minorHAnsi" w:cstheme="minorHAnsi"/>
                <w:sz w:val="22"/>
              </w:rPr>
              <w:t>Establish and maintain demonstration sites</w:t>
            </w:r>
          </w:p>
        </w:tc>
        <w:tc>
          <w:tcPr>
            <w:tcW w:w="619" w:type="dxa"/>
            <w:shd w:val="clear" w:color="auto" w:fill="0070C0"/>
          </w:tcPr>
          <w:p w14:paraId="1191790C" w14:textId="77777777" w:rsidR="00D169FB" w:rsidRPr="00190FA4" w:rsidRDefault="00D169FB" w:rsidP="0011371C">
            <w:pPr>
              <w:rPr>
                <w:rFonts w:asciiTheme="minorHAnsi" w:hAnsiTheme="minorHAnsi" w:cstheme="minorHAnsi"/>
                <w:sz w:val="22"/>
                <w:szCs w:val="22"/>
              </w:rPr>
            </w:pPr>
          </w:p>
        </w:tc>
        <w:tc>
          <w:tcPr>
            <w:tcW w:w="568" w:type="dxa"/>
            <w:shd w:val="clear" w:color="auto" w:fill="0070C0"/>
          </w:tcPr>
          <w:p w14:paraId="14DD72BD" w14:textId="77777777" w:rsidR="00D169FB" w:rsidRPr="00190FA4" w:rsidRDefault="00D169FB" w:rsidP="0011371C">
            <w:pPr>
              <w:rPr>
                <w:rFonts w:asciiTheme="minorHAnsi" w:hAnsiTheme="minorHAnsi" w:cstheme="minorHAnsi"/>
                <w:sz w:val="22"/>
                <w:szCs w:val="22"/>
              </w:rPr>
            </w:pPr>
          </w:p>
        </w:tc>
        <w:tc>
          <w:tcPr>
            <w:tcW w:w="568" w:type="dxa"/>
            <w:shd w:val="clear" w:color="auto" w:fill="0070C0"/>
          </w:tcPr>
          <w:p w14:paraId="0E878B0A" w14:textId="77777777" w:rsidR="00D169FB" w:rsidRPr="00190FA4" w:rsidRDefault="00D169FB" w:rsidP="0011371C">
            <w:pPr>
              <w:rPr>
                <w:rFonts w:asciiTheme="minorHAnsi" w:hAnsiTheme="minorHAnsi" w:cstheme="minorHAnsi"/>
                <w:sz w:val="22"/>
                <w:szCs w:val="22"/>
              </w:rPr>
            </w:pPr>
          </w:p>
        </w:tc>
        <w:tc>
          <w:tcPr>
            <w:tcW w:w="568" w:type="dxa"/>
            <w:shd w:val="clear" w:color="auto" w:fill="0070C0"/>
          </w:tcPr>
          <w:p w14:paraId="00EDB1F6" w14:textId="77777777" w:rsidR="00D169FB" w:rsidRPr="00190FA4" w:rsidRDefault="00D169FB" w:rsidP="0011371C">
            <w:pPr>
              <w:rPr>
                <w:rFonts w:asciiTheme="minorHAnsi" w:hAnsiTheme="minorHAnsi" w:cstheme="minorHAnsi"/>
                <w:sz w:val="22"/>
                <w:szCs w:val="22"/>
              </w:rPr>
            </w:pPr>
          </w:p>
        </w:tc>
        <w:tc>
          <w:tcPr>
            <w:tcW w:w="568" w:type="dxa"/>
            <w:shd w:val="clear" w:color="auto" w:fill="0070C0"/>
          </w:tcPr>
          <w:p w14:paraId="39D0EE1A" w14:textId="77777777" w:rsidR="00D169FB" w:rsidRPr="00190FA4" w:rsidRDefault="00D169FB" w:rsidP="0011371C">
            <w:pPr>
              <w:rPr>
                <w:rFonts w:asciiTheme="minorHAnsi" w:hAnsiTheme="minorHAnsi" w:cstheme="minorHAnsi"/>
                <w:sz w:val="22"/>
                <w:szCs w:val="22"/>
              </w:rPr>
            </w:pPr>
          </w:p>
        </w:tc>
        <w:tc>
          <w:tcPr>
            <w:tcW w:w="1183" w:type="dxa"/>
            <w:shd w:val="clear" w:color="auto" w:fill="auto"/>
          </w:tcPr>
          <w:p w14:paraId="1F4B3D15" w14:textId="4AF27F43" w:rsidR="00D169F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MoEFCC / LGIs / UNDP</w:t>
            </w:r>
          </w:p>
        </w:tc>
        <w:tc>
          <w:tcPr>
            <w:tcW w:w="1828" w:type="dxa"/>
            <w:shd w:val="clear" w:color="auto" w:fill="auto"/>
          </w:tcPr>
          <w:p w14:paraId="24730135" w14:textId="62B72AF6" w:rsidR="00D169FB"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2.37</w:t>
            </w:r>
          </w:p>
        </w:tc>
      </w:tr>
      <w:tr w:rsidR="00D169FB" w:rsidRPr="00190FA4" w14:paraId="13E0883F" w14:textId="77777777" w:rsidTr="00E14576">
        <w:tc>
          <w:tcPr>
            <w:tcW w:w="3257" w:type="dxa"/>
            <w:shd w:val="clear" w:color="auto" w:fill="auto"/>
          </w:tcPr>
          <w:p w14:paraId="4A872C63" w14:textId="1897E95C" w:rsidR="00D169FB" w:rsidRPr="00190FA4" w:rsidRDefault="00036E25" w:rsidP="002E6497">
            <w:pPr>
              <w:pStyle w:val="ListParagraph"/>
              <w:numPr>
                <w:ilvl w:val="0"/>
                <w:numId w:val="23"/>
              </w:numPr>
              <w:spacing w:after="0"/>
              <w:ind w:left="357" w:hanging="357"/>
              <w:rPr>
                <w:rFonts w:asciiTheme="minorHAnsi" w:hAnsiTheme="minorHAnsi" w:cstheme="minorHAnsi"/>
                <w:color w:val="000000"/>
                <w:sz w:val="22"/>
              </w:rPr>
            </w:pPr>
            <w:r w:rsidRPr="00190FA4">
              <w:rPr>
                <w:rFonts w:asciiTheme="minorHAnsi" w:hAnsiTheme="minorHAnsi" w:cstheme="minorHAnsi"/>
                <w:color w:val="000000"/>
                <w:sz w:val="22"/>
              </w:rPr>
              <w:t xml:space="preserve">Training in farmer field schools </w:t>
            </w:r>
          </w:p>
        </w:tc>
        <w:tc>
          <w:tcPr>
            <w:tcW w:w="619" w:type="dxa"/>
            <w:tcBorders>
              <w:bottom w:val="single" w:sz="4" w:space="0" w:color="auto"/>
            </w:tcBorders>
            <w:shd w:val="clear" w:color="auto" w:fill="0070C0"/>
          </w:tcPr>
          <w:p w14:paraId="316AAB2F"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64360303"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71E7B3C"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376A6AEA"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8945CBE" w14:textId="77777777" w:rsidR="00D169FB" w:rsidRPr="00190FA4" w:rsidRDefault="00D169FB" w:rsidP="0011371C">
            <w:pPr>
              <w:rPr>
                <w:rFonts w:asciiTheme="minorHAnsi" w:hAnsiTheme="minorHAnsi" w:cstheme="minorHAnsi"/>
                <w:sz w:val="22"/>
                <w:szCs w:val="22"/>
              </w:rPr>
            </w:pPr>
          </w:p>
        </w:tc>
        <w:tc>
          <w:tcPr>
            <w:tcW w:w="1183" w:type="dxa"/>
            <w:shd w:val="clear" w:color="auto" w:fill="auto"/>
          </w:tcPr>
          <w:p w14:paraId="3EB68E4F" w14:textId="5211843A" w:rsidR="00D169F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MoEFCC / LGIs / UNDP</w:t>
            </w:r>
          </w:p>
        </w:tc>
        <w:tc>
          <w:tcPr>
            <w:tcW w:w="1828" w:type="dxa"/>
            <w:shd w:val="clear" w:color="auto" w:fill="auto"/>
          </w:tcPr>
          <w:p w14:paraId="7C7E49C2" w14:textId="284F5CD9" w:rsidR="00D169FB"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13.49</w:t>
            </w:r>
          </w:p>
        </w:tc>
      </w:tr>
      <w:tr w:rsidR="00D169FB" w:rsidRPr="00190FA4" w14:paraId="321A06AA" w14:textId="77777777" w:rsidTr="00E14576">
        <w:tc>
          <w:tcPr>
            <w:tcW w:w="3257" w:type="dxa"/>
            <w:tcBorders>
              <w:bottom w:val="single" w:sz="4" w:space="0" w:color="auto"/>
            </w:tcBorders>
            <w:shd w:val="clear" w:color="auto" w:fill="auto"/>
          </w:tcPr>
          <w:p w14:paraId="27D79A9A" w14:textId="5EC19889" w:rsidR="00D169FB" w:rsidRPr="00190FA4" w:rsidRDefault="00036E25" w:rsidP="002E6497">
            <w:pPr>
              <w:pStyle w:val="ListParagraph"/>
              <w:numPr>
                <w:ilvl w:val="0"/>
                <w:numId w:val="23"/>
              </w:numPr>
              <w:spacing w:after="0"/>
              <w:ind w:left="357" w:hanging="357"/>
              <w:rPr>
                <w:rFonts w:asciiTheme="minorHAnsi" w:hAnsiTheme="minorHAnsi" w:cstheme="minorHAnsi"/>
                <w:sz w:val="22"/>
              </w:rPr>
            </w:pPr>
            <w:r w:rsidRPr="00190FA4">
              <w:rPr>
                <w:rFonts w:asciiTheme="minorHAnsi" w:hAnsiTheme="minorHAnsi" w:cstheme="minorHAnsi"/>
                <w:sz w:val="22"/>
              </w:rPr>
              <w:t>Procurement and installation of cold storage facilities</w:t>
            </w:r>
          </w:p>
        </w:tc>
        <w:tc>
          <w:tcPr>
            <w:tcW w:w="619" w:type="dxa"/>
            <w:tcBorders>
              <w:bottom w:val="single" w:sz="4" w:space="0" w:color="auto"/>
            </w:tcBorders>
            <w:shd w:val="clear" w:color="auto" w:fill="FFFFFF" w:themeFill="background1"/>
          </w:tcPr>
          <w:p w14:paraId="2358021F"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25627F2"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3E4729BC"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4B18DB54"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13A301AE" w14:textId="77777777" w:rsidR="00D169FB" w:rsidRPr="00190FA4" w:rsidRDefault="00D169FB" w:rsidP="0011371C">
            <w:pPr>
              <w:rPr>
                <w:rFonts w:asciiTheme="minorHAnsi" w:hAnsiTheme="minorHAnsi" w:cstheme="minorHAnsi"/>
                <w:sz w:val="22"/>
                <w:szCs w:val="22"/>
              </w:rPr>
            </w:pPr>
          </w:p>
        </w:tc>
        <w:tc>
          <w:tcPr>
            <w:tcW w:w="1183" w:type="dxa"/>
            <w:tcBorders>
              <w:bottom w:val="single" w:sz="4" w:space="0" w:color="auto"/>
            </w:tcBorders>
            <w:shd w:val="clear" w:color="auto" w:fill="auto"/>
          </w:tcPr>
          <w:p w14:paraId="6F8433B8" w14:textId="050A8DE6" w:rsidR="00D169F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MoEFCC / LGIs / UNDP</w:t>
            </w:r>
          </w:p>
        </w:tc>
        <w:tc>
          <w:tcPr>
            <w:tcW w:w="1828" w:type="dxa"/>
            <w:tcBorders>
              <w:bottom w:val="single" w:sz="4" w:space="0" w:color="auto"/>
            </w:tcBorders>
            <w:shd w:val="clear" w:color="auto" w:fill="auto"/>
          </w:tcPr>
          <w:p w14:paraId="3DC10CEF" w14:textId="7081D7C3" w:rsidR="00D169FB"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16.60</w:t>
            </w:r>
          </w:p>
        </w:tc>
      </w:tr>
      <w:tr w:rsidR="00036E25" w:rsidRPr="00190FA4" w14:paraId="1207E406" w14:textId="77777777" w:rsidTr="00E14576">
        <w:tc>
          <w:tcPr>
            <w:tcW w:w="3257" w:type="dxa"/>
            <w:tcBorders>
              <w:bottom w:val="single" w:sz="4" w:space="0" w:color="auto"/>
            </w:tcBorders>
            <w:shd w:val="clear" w:color="auto" w:fill="auto"/>
          </w:tcPr>
          <w:p w14:paraId="7B868DC4" w14:textId="2FF36FDF" w:rsidR="00036E25" w:rsidRPr="00190FA4" w:rsidRDefault="00036E25" w:rsidP="002E6497">
            <w:pPr>
              <w:pStyle w:val="ListParagraph"/>
              <w:numPr>
                <w:ilvl w:val="0"/>
                <w:numId w:val="23"/>
              </w:numPr>
              <w:spacing w:after="0"/>
              <w:ind w:left="357" w:hanging="357"/>
              <w:rPr>
                <w:rFonts w:asciiTheme="minorHAnsi" w:hAnsiTheme="minorHAnsi" w:cstheme="minorHAnsi"/>
                <w:sz w:val="22"/>
              </w:rPr>
            </w:pPr>
            <w:r w:rsidRPr="00190FA4">
              <w:rPr>
                <w:rFonts w:asciiTheme="minorHAnsi" w:hAnsiTheme="minorHAnsi" w:cstheme="minorHAnsi"/>
                <w:sz w:val="22"/>
              </w:rPr>
              <w:t>Solar powered pump</w:t>
            </w:r>
          </w:p>
        </w:tc>
        <w:tc>
          <w:tcPr>
            <w:tcW w:w="619" w:type="dxa"/>
            <w:tcBorders>
              <w:bottom w:val="single" w:sz="4" w:space="0" w:color="auto"/>
            </w:tcBorders>
            <w:shd w:val="clear" w:color="auto" w:fill="FFFFFF" w:themeFill="background1"/>
          </w:tcPr>
          <w:p w14:paraId="73F998ED"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496CBEB3"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6BDCA394"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0A7C5AB5"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5FB081A2" w14:textId="77777777" w:rsidR="00036E25" w:rsidRPr="00190FA4" w:rsidRDefault="00036E25" w:rsidP="0011371C">
            <w:pPr>
              <w:rPr>
                <w:rFonts w:asciiTheme="minorHAnsi" w:hAnsiTheme="minorHAnsi" w:cstheme="minorHAnsi"/>
                <w:sz w:val="22"/>
                <w:szCs w:val="22"/>
              </w:rPr>
            </w:pPr>
          </w:p>
        </w:tc>
        <w:tc>
          <w:tcPr>
            <w:tcW w:w="1183" w:type="dxa"/>
            <w:tcBorders>
              <w:bottom w:val="single" w:sz="4" w:space="0" w:color="auto"/>
            </w:tcBorders>
            <w:shd w:val="clear" w:color="auto" w:fill="auto"/>
          </w:tcPr>
          <w:p w14:paraId="116A0051" w14:textId="00F26875" w:rsidR="00036E25"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MoEFCC / LGIs / UNDP</w:t>
            </w:r>
          </w:p>
        </w:tc>
        <w:tc>
          <w:tcPr>
            <w:tcW w:w="1828" w:type="dxa"/>
            <w:tcBorders>
              <w:bottom w:val="single" w:sz="4" w:space="0" w:color="auto"/>
            </w:tcBorders>
            <w:shd w:val="clear" w:color="auto" w:fill="auto"/>
          </w:tcPr>
          <w:p w14:paraId="2A9ADC73" w14:textId="5AF6EC9F" w:rsidR="00036E25"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42.58</w:t>
            </w:r>
          </w:p>
        </w:tc>
      </w:tr>
      <w:tr w:rsidR="00036E25" w:rsidRPr="00190FA4" w14:paraId="2D04DCCC" w14:textId="77777777" w:rsidTr="00E14576">
        <w:tc>
          <w:tcPr>
            <w:tcW w:w="3257" w:type="dxa"/>
            <w:tcBorders>
              <w:bottom w:val="single" w:sz="4" w:space="0" w:color="auto"/>
            </w:tcBorders>
            <w:shd w:val="clear" w:color="auto" w:fill="auto"/>
          </w:tcPr>
          <w:p w14:paraId="7E19E9D3" w14:textId="4F6311F7" w:rsidR="00036E25" w:rsidRPr="00190FA4" w:rsidRDefault="00036E25" w:rsidP="002E6497">
            <w:pPr>
              <w:pStyle w:val="ListParagraph"/>
              <w:numPr>
                <w:ilvl w:val="0"/>
                <w:numId w:val="23"/>
              </w:numPr>
              <w:spacing w:after="0"/>
              <w:ind w:left="357" w:hanging="357"/>
              <w:rPr>
                <w:rFonts w:asciiTheme="minorHAnsi" w:hAnsiTheme="minorHAnsi" w:cstheme="minorHAnsi"/>
                <w:sz w:val="22"/>
              </w:rPr>
            </w:pPr>
            <w:r w:rsidRPr="00190FA4">
              <w:rPr>
                <w:rFonts w:asciiTheme="minorHAnsi" w:hAnsiTheme="minorHAnsi" w:cstheme="minorHAnsi"/>
                <w:sz w:val="22"/>
              </w:rPr>
              <w:lastRenderedPageBreak/>
              <w:t>Financial assistance for alternative livelihoods</w:t>
            </w:r>
          </w:p>
        </w:tc>
        <w:tc>
          <w:tcPr>
            <w:tcW w:w="619" w:type="dxa"/>
            <w:tcBorders>
              <w:bottom w:val="single" w:sz="4" w:space="0" w:color="auto"/>
            </w:tcBorders>
            <w:shd w:val="clear" w:color="auto" w:fill="0070C0"/>
          </w:tcPr>
          <w:p w14:paraId="432C2C41"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10AA82F9"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786F3743"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5DA7F701"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FBBD056" w14:textId="77777777" w:rsidR="00036E25" w:rsidRPr="00190FA4" w:rsidRDefault="00036E25" w:rsidP="0011371C">
            <w:pPr>
              <w:rPr>
                <w:rFonts w:asciiTheme="minorHAnsi" w:hAnsiTheme="minorHAnsi" w:cstheme="minorHAnsi"/>
                <w:sz w:val="22"/>
                <w:szCs w:val="22"/>
              </w:rPr>
            </w:pPr>
          </w:p>
        </w:tc>
        <w:tc>
          <w:tcPr>
            <w:tcW w:w="1183" w:type="dxa"/>
            <w:tcBorders>
              <w:bottom w:val="single" w:sz="4" w:space="0" w:color="auto"/>
            </w:tcBorders>
            <w:shd w:val="clear" w:color="auto" w:fill="auto"/>
          </w:tcPr>
          <w:p w14:paraId="33342718" w14:textId="6E9DF0F2" w:rsidR="00036E25"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MoEFCC / LGIs / UNDP</w:t>
            </w:r>
          </w:p>
        </w:tc>
        <w:tc>
          <w:tcPr>
            <w:tcW w:w="1828" w:type="dxa"/>
            <w:tcBorders>
              <w:bottom w:val="single" w:sz="4" w:space="0" w:color="auto"/>
            </w:tcBorders>
            <w:shd w:val="clear" w:color="auto" w:fill="auto"/>
          </w:tcPr>
          <w:p w14:paraId="72CC91DE" w14:textId="4DCBCFE0" w:rsidR="00036E25"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188.83</w:t>
            </w:r>
          </w:p>
        </w:tc>
      </w:tr>
      <w:tr w:rsidR="00036E25" w:rsidRPr="00190FA4" w14:paraId="607E1895" w14:textId="77777777" w:rsidTr="00E14576">
        <w:tc>
          <w:tcPr>
            <w:tcW w:w="3257" w:type="dxa"/>
            <w:tcBorders>
              <w:bottom w:val="single" w:sz="4" w:space="0" w:color="auto"/>
            </w:tcBorders>
            <w:shd w:val="clear" w:color="auto" w:fill="auto"/>
          </w:tcPr>
          <w:p w14:paraId="7DFE6A71" w14:textId="098AF302" w:rsidR="00036E25" w:rsidRPr="00190FA4" w:rsidRDefault="00036E25" w:rsidP="002E6497">
            <w:pPr>
              <w:pStyle w:val="ListParagraph"/>
              <w:numPr>
                <w:ilvl w:val="0"/>
                <w:numId w:val="23"/>
              </w:numPr>
              <w:spacing w:after="0"/>
              <w:ind w:left="357" w:hanging="357"/>
              <w:rPr>
                <w:rFonts w:asciiTheme="minorHAnsi" w:hAnsiTheme="minorHAnsi" w:cstheme="minorHAnsi"/>
                <w:sz w:val="22"/>
              </w:rPr>
            </w:pPr>
            <w:r w:rsidRPr="00190FA4">
              <w:rPr>
                <w:rFonts w:asciiTheme="minorHAnsi" w:hAnsiTheme="minorHAnsi" w:cstheme="minorHAnsi"/>
                <w:sz w:val="22"/>
              </w:rPr>
              <w:t>Project technical support</w:t>
            </w:r>
          </w:p>
        </w:tc>
        <w:tc>
          <w:tcPr>
            <w:tcW w:w="619" w:type="dxa"/>
            <w:tcBorders>
              <w:bottom w:val="single" w:sz="4" w:space="0" w:color="auto"/>
            </w:tcBorders>
            <w:shd w:val="clear" w:color="auto" w:fill="0070C0"/>
          </w:tcPr>
          <w:p w14:paraId="2446706E"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3D53FDB5"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5A38E91C"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5453C7A3" w14:textId="77777777" w:rsidR="00036E25" w:rsidRPr="00190FA4" w:rsidRDefault="00036E25"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2D1EAAB5" w14:textId="77777777" w:rsidR="00036E25" w:rsidRPr="00190FA4" w:rsidRDefault="00036E25" w:rsidP="0011371C">
            <w:pPr>
              <w:rPr>
                <w:rFonts w:asciiTheme="minorHAnsi" w:hAnsiTheme="minorHAnsi" w:cstheme="minorHAnsi"/>
                <w:sz w:val="22"/>
                <w:szCs w:val="22"/>
              </w:rPr>
            </w:pPr>
          </w:p>
        </w:tc>
        <w:tc>
          <w:tcPr>
            <w:tcW w:w="1183" w:type="dxa"/>
            <w:tcBorders>
              <w:bottom w:val="single" w:sz="4" w:space="0" w:color="auto"/>
            </w:tcBorders>
            <w:shd w:val="clear" w:color="auto" w:fill="auto"/>
          </w:tcPr>
          <w:p w14:paraId="0C87AA37" w14:textId="3A438016" w:rsidR="00036E25"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tcBorders>
              <w:bottom w:val="single" w:sz="4" w:space="0" w:color="auto"/>
            </w:tcBorders>
            <w:shd w:val="clear" w:color="auto" w:fill="auto"/>
          </w:tcPr>
          <w:p w14:paraId="4B99A5E5" w14:textId="084F92A0" w:rsidR="00036E25" w:rsidRPr="00190FA4" w:rsidRDefault="00343D84" w:rsidP="0011371C">
            <w:pPr>
              <w:jc w:val="center"/>
              <w:rPr>
                <w:rFonts w:asciiTheme="minorHAnsi" w:hAnsiTheme="minorHAnsi" w:cstheme="minorHAnsi"/>
                <w:sz w:val="22"/>
                <w:szCs w:val="22"/>
              </w:rPr>
            </w:pPr>
            <w:r w:rsidRPr="00190FA4">
              <w:rPr>
                <w:rFonts w:asciiTheme="minorHAnsi" w:hAnsiTheme="minorHAnsi" w:cstheme="minorHAnsi"/>
                <w:sz w:val="22"/>
                <w:szCs w:val="22"/>
              </w:rPr>
              <w:t>18.09</w:t>
            </w:r>
          </w:p>
        </w:tc>
      </w:tr>
      <w:tr w:rsidR="00D169FB" w:rsidRPr="00190FA4" w14:paraId="18936491" w14:textId="77777777" w:rsidTr="00E14576">
        <w:tc>
          <w:tcPr>
            <w:tcW w:w="3257" w:type="dxa"/>
            <w:shd w:val="clear" w:color="auto" w:fill="DEEAF6"/>
          </w:tcPr>
          <w:p w14:paraId="2B7E796E" w14:textId="2C4265EB" w:rsidR="00D169FB" w:rsidRPr="00190FA4" w:rsidRDefault="00894C87" w:rsidP="002E6497">
            <w:pPr>
              <w:pStyle w:val="ListParagraph"/>
              <w:numPr>
                <w:ilvl w:val="0"/>
                <w:numId w:val="20"/>
              </w:numPr>
              <w:spacing w:after="0"/>
              <w:ind w:left="357" w:hanging="357"/>
              <w:rPr>
                <w:rFonts w:asciiTheme="minorHAnsi" w:hAnsiTheme="minorHAnsi" w:cstheme="minorHAnsi"/>
                <w:b/>
                <w:sz w:val="22"/>
              </w:rPr>
            </w:pPr>
            <w:r w:rsidRPr="00190FA4">
              <w:rPr>
                <w:rFonts w:asciiTheme="minorHAnsi" w:hAnsiTheme="minorHAnsi" w:cstheme="minorHAnsi"/>
                <w:b/>
                <w:sz w:val="22"/>
              </w:rPr>
              <w:t xml:space="preserve">Enhanced knowledge and capacity of communities, government and policy makers </w:t>
            </w:r>
          </w:p>
        </w:tc>
        <w:tc>
          <w:tcPr>
            <w:tcW w:w="619" w:type="dxa"/>
            <w:tcBorders>
              <w:bottom w:val="single" w:sz="4" w:space="0" w:color="auto"/>
            </w:tcBorders>
            <w:shd w:val="clear" w:color="auto" w:fill="DEEAF6"/>
          </w:tcPr>
          <w:p w14:paraId="1C022CEC"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DEEAF6"/>
          </w:tcPr>
          <w:p w14:paraId="1A82257D"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DEEAF6"/>
          </w:tcPr>
          <w:p w14:paraId="0DE4F864"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DEEAF6"/>
          </w:tcPr>
          <w:p w14:paraId="2419CED9" w14:textId="77777777" w:rsidR="00D169FB" w:rsidRPr="00190FA4" w:rsidRDefault="00D169FB" w:rsidP="0011371C">
            <w:pPr>
              <w:rPr>
                <w:rFonts w:asciiTheme="minorHAnsi" w:hAnsiTheme="minorHAnsi" w:cstheme="minorHAnsi"/>
                <w:sz w:val="22"/>
                <w:szCs w:val="22"/>
              </w:rPr>
            </w:pPr>
          </w:p>
        </w:tc>
        <w:tc>
          <w:tcPr>
            <w:tcW w:w="568" w:type="dxa"/>
            <w:shd w:val="clear" w:color="auto" w:fill="DEEAF6"/>
          </w:tcPr>
          <w:p w14:paraId="0D212F5B" w14:textId="77777777" w:rsidR="00D169FB" w:rsidRPr="00190FA4" w:rsidRDefault="00D169FB" w:rsidP="0011371C">
            <w:pPr>
              <w:rPr>
                <w:rFonts w:asciiTheme="minorHAnsi" w:hAnsiTheme="minorHAnsi" w:cstheme="minorHAnsi"/>
                <w:sz w:val="22"/>
                <w:szCs w:val="22"/>
              </w:rPr>
            </w:pPr>
          </w:p>
        </w:tc>
        <w:tc>
          <w:tcPr>
            <w:tcW w:w="1183" w:type="dxa"/>
            <w:shd w:val="clear" w:color="auto" w:fill="DEEAF6"/>
          </w:tcPr>
          <w:p w14:paraId="4D226556" w14:textId="77777777" w:rsidR="00D169FB" w:rsidRPr="00190FA4" w:rsidRDefault="00D169FB" w:rsidP="0011371C">
            <w:pPr>
              <w:rPr>
                <w:rFonts w:asciiTheme="minorHAnsi" w:hAnsiTheme="minorHAnsi" w:cstheme="minorHAnsi"/>
                <w:sz w:val="22"/>
                <w:szCs w:val="22"/>
              </w:rPr>
            </w:pPr>
          </w:p>
        </w:tc>
        <w:tc>
          <w:tcPr>
            <w:tcW w:w="1828" w:type="dxa"/>
            <w:shd w:val="clear" w:color="auto" w:fill="DEEAF6"/>
          </w:tcPr>
          <w:p w14:paraId="3B9685AF" w14:textId="77777777" w:rsidR="00D169FB" w:rsidRPr="00190FA4" w:rsidRDefault="00D169FB" w:rsidP="0011371C">
            <w:pPr>
              <w:rPr>
                <w:rFonts w:asciiTheme="minorHAnsi" w:hAnsiTheme="minorHAnsi" w:cstheme="minorHAnsi"/>
                <w:sz w:val="22"/>
                <w:szCs w:val="22"/>
              </w:rPr>
            </w:pPr>
          </w:p>
        </w:tc>
      </w:tr>
      <w:tr w:rsidR="00D169FB" w:rsidRPr="00190FA4" w14:paraId="694B9E1B" w14:textId="77777777" w:rsidTr="00E14576">
        <w:tc>
          <w:tcPr>
            <w:tcW w:w="3257" w:type="dxa"/>
            <w:shd w:val="clear" w:color="auto" w:fill="auto"/>
          </w:tcPr>
          <w:p w14:paraId="6985C7EB" w14:textId="6E45EEFE" w:rsidR="00D169FB" w:rsidRPr="00190FA4" w:rsidRDefault="00894C87"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Workshops to increase capacity of local government and extension officers</w:t>
            </w:r>
          </w:p>
        </w:tc>
        <w:tc>
          <w:tcPr>
            <w:tcW w:w="619" w:type="dxa"/>
            <w:shd w:val="clear" w:color="auto" w:fill="FFFFFF" w:themeFill="background1"/>
          </w:tcPr>
          <w:p w14:paraId="3977A214" w14:textId="77777777" w:rsidR="00D169FB" w:rsidRPr="00190FA4" w:rsidRDefault="00D169FB" w:rsidP="0011371C">
            <w:pPr>
              <w:rPr>
                <w:rFonts w:asciiTheme="minorHAnsi" w:hAnsiTheme="minorHAnsi" w:cstheme="minorHAnsi"/>
                <w:sz w:val="22"/>
                <w:szCs w:val="22"/>
              </w:rPr>
            </w:pPr>
          </w:p>
        </w:tc>
        <w:tc>
          <w:tcPr>
            <w:tcW w:w="568" w:type="dxa"/>
            <w:shd w:val="clear" w:color="auto" w:fill="0070C0"/>
          </w:tcPr>
          <w:p w14:paraId="3D919DFA"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166648F4" w14:textId="77777777" w:rsidR="00D169FB" w:rsidRPr="00190FA4" w:rsidRDefault="00D169F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6D0976E7" w14:textId="77777777" w:rsidR="00D169FB" w:rsidRPr="00190FA4" w:rsidRDefault="00D169FB" w:rsidP="0011371C">
            <w:pPr>
              <w:rPr>
                <w:rFonts w:asciiTheme="minorHAnsi" w:hAnsiTheme="minorHAnsi" w:cstheme="minorHAnsi"/>
                <w:sz w:val="22"/>
                <w:szCs w:val="22"/>
              </w:rPr>
            </w:pPr>
          </w:p>
        </w:tc>
        <w:tc>
          <w:tcPr>
            <w:tcW w:w="568" w:type="dxa"/>
            <w:shd w:val="clear" w:color="auto" w:fill="auto"/>
          </w:tcPr>
          <w:p w14:paraId="1F2379F3" w14:textId="77777777" w:rsidR="00D169FB" w:rsidRPr="00190FA4" w:rsidRDefault="00D169FB" w:rsidP="0011371C">
            <w:pPr>
              <w:rPr>
                <w:rFonts w:asciiTheme="minorHAnsi" w:hAnsiTheme="minorHAnsi" w:cstheme="minorHAnsi"/>
                <w:sz w:val="22"/>
                <w:szCs w:val="22"/>
              </w:rPr>
            </w:pPr>
          </w:p>
        </w:tc>
        <w:tc>
          <w:tcPr>
            <w:tcW w:w="1183" w:type="dxa"/>
            <w:shd w:val="clear" w:color="auto" w:fill="auto"/>
          </w:tcPr>
          <w:p w14:paraId="2F0A26D6" w14:textId="4A958F0D" w:rsidR="00D169F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3380A520" w14:textId="571CE89E" w:rsidR="00D169F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3.11</w:t>
            </w:r>
          </w:p>
        </w:tc>
      </w:tr>
      <w:tr w:rsidR="00894C87" w:rsidRPr="00190FA4" w14:paraId="38C0257E" w14:textId="77777777" w:rsidTr="00E14576">
        <w:tc>
          <w:tcPr>
            <w:tcW w:w="3257" w:type="dxa"/>
            <w:shd w:val="clear" w:color="auto" w:fill="auto"/>
          </w:tcPr>
          <w:p w14:paraId="2636698E" w14:textId="57548146" w:rsidR="00894C87" w:rsidRPr="00190FA4" w:rsidRDefault="008228CB"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Construction of climate resilient innovation centres</w:t>
            </w:r>
          </w:p>
        </w:tc>
        <w:tc>
          <w:tcPr>
            <w:tcW w:w="619" w:type="dxa"/>
            <w:shd w:val="clear" w:color="auto" w:fill="0070C0"/>
          </w:tcPr>
          <w:p w14:paraId="107C2BFA" w14:textId="77777777" w:rsidR="00894C87" w:rsidRPr="00190FA4" w:rsidRDefault="00894C87" w:rsidP="0011371C">
            <w:pPr>
              <w:rPr>
                <w:rFonts w:asciiTheme="minorHAnsi" w:hAnsiTheme="minorHAnsi" w:cstheme="minorHAnsi"/>
                <w:sz w:val="22"/>
                <w:szCs w:val="22"/>
              </w:rPr>
            </w:pPr>
          </w:p>
        </w:tc>
        <w:tc>
          <w:tcPr>
            <w:tcW w:w="568" w:type="dxa"/>
            <w:shd w:val="clear" w:color="auto" w:fill="0070C0"/>
          </w:tcPr>
          <w:p w14:paraId="06AFE2ED" w14:textId="77777777" w:rsidR="00894C87" w:rsidRPr="00190FA4" w:rsidRDefault="00894C87"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24A14E0E" w14:textId="77777777" w:rsidR="00894C87" w:rsidRPr="00190FA4" w:rsidRDefault="00894C87"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5B3C2C27" w14:textId="77777777" w:rsidR="00894C87" w:rsidRPr="00190FA4" w:rsidRDefault="00894C87" w:rsidP="0011371C">
            <w:pPr>
              <w:rPr>
                <w:rFonts w:asciiTheme="minorHAnsi" w:hAnsiTheme="minorHAnsi" w:cstheme="minorHAnsi"/>
                <w:sz w:val="22"/>
                <w:szCs w:val="22"/>
              </w:rPr>
            </w:pPr>
          </w:p>
        </w:tc>
        <w:tc>
          <w:tcPr>
            <w:tcW w:w="568" w:type="dxa"/>
            <w:shd w:val="clear" w:color="auto" w:fill="0070C0"/>
          </w:tcPr>
          <w:p w14:paraId="2E76AF6F" w14:textId="77777777" w:rsidR="00894C87" w:rsidRPr="00190FA4" w:rsidRDefault="00894C87" w:rsidP="0011371C">
            <w:pPr>
              <w:rPr>
                <w:rFonts w:asciiTheme="minorHAnsi" w:hAnsiTheme="minorHAnsi" w:cstheme="minorHAnsi"/>
                <w:sz w:val="22"/>
                <w:szCs w:val="22"/>
              </w:rPr>
            </w:pPr>
          </w:p>
        </w:tc>
        <w:tc>
          <w:tcPr>
            <w:tcW w:w="1183" w:type="dxa"/>
            <w:shd w:val="clear" w:color="auto" w:fill="auto"/>
          </w:tcPr>
          <w:p w14:paraId="1A34F1F2" w14:textId="669DD55D" w:rsidR="00894C87"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7C32825D" w14:textId="0929D966" w:rsidR="00894C87"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14.94</w:t>
            </w:r>
          </w:p>
        </w:tc>
      </w:tr>
      <w:tr w:rsidR="008228CB" w:rsidRPr="00190FA4" w14:paraId="62A3E361" w14:textId="77777777" w:rsidTr="00E14576">
        <w:tc>
          <w:tcPr>
            <w:tcW w:w="3257" w:type="dxa"/>
            <w:shd w:val="clear" w:color="auto" w:fill="auto"/>
          </w:tcPr>
          <w:p w14:paraId="2341BD63" w14:textId="421F8EA3" w:rsidR="008228CB" w:rsidRPr="00190FA4" w:rsidRDefault="008228CB"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Information dissemination via radio broadcasts, public billboards, pamphlets and advocacy</w:t>
            </w:r>
          </w:p>
        </w:tc>
        <w:tc>
          <w:tcPr>
            <w:tcW w:w="619" w:type="dxa"/>
            <w:shd w:val="clear" w:color="auto" w:fill="0070C0"/>
          </w:tcPr>
          <w:p w14:paraId="2C0B51E9"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49523468"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71B14EAC"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3A2414F8"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15454AEF" w14:textId="77777777" w:rsidR="008228CB" w:rsidRPr="00190FA4" w:rsidRDefault="008228CB" w:rsidP="0011371C">
            <w:pPr>
              <w:rPr>
                <w:rFonts w:asciiTheme="minorHAnsi" w:hAnsiTheme="minorHAnsi" w:cstheme="minorHAnsi"/>
                <w:sz w:val="22"/>
                <w:szCs w:val="22"/>
              </w:rPr>
            </w:pPr>
          </w:p>
        </w:tc>
        <w:tc>
          <w:tcPr>
            <w:tcW w:w="1183" w:type="dxa"/>
            <w:shd w:val="clear" w:color="auto" w:fill="auto"/>
          </w:tcPr>
          <w:p w14:paraId="1E586853" w14:textId="500F435A" w:rsidR="008228C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40A70627" w14:textId="1C9F7961" w:rsidR="008228C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8.22</w:t>
            </w:r>
          </w:p>
        </w:tc>
      </w:tr>
      <w:tr w:rsidR="008228CB" w:rsidRPr="00190FA4" w14:paraId="0937E0DC" w14:textId="77777777" w:rsidTr="00E14576">
        <w:tc>
          <w:tcPr>
            <w:tcW w:w="3257" w:type="dxa"/>
            <w:shd w:val="clear" w:color="auto" w:fill="auto"/>
          </w:tcPr>
          <w:p w14:paraId="542A1B9E" w14:textId="77ACE2DD" w:rsidR="008228CB" w:rsidRPr="00190FA4" w:rsidRDefault="008228CB"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Regional workshops / seminars</w:t>
            </w:r>
          </w:p>
        </w:tc>
        <w:tc>
          <w:tcPr>
            <w:tcW w:w="619" w:type="dxa"/>
            <w:shd w:val="clear" w:color="auto" w:fill="0070C0"/>
          </w:tcPr>
          <w:p w14:paraId="6E726080"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34ED021E"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376F6DE"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5E95E72"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64D8ECF1" w14:textId="77777777" w:rsidR="008228CB" w:rsidRPr="00190FA4" w:rsidRDefault="008228CB" w:rsidP="0011371C">
            <w:pPr>
              <w:rPr>
                <w:rFonts w:asciiTheme="minorHAnsi" w:hAnsiTheme="minorHAnsi" w:cstheme="minorHAnsi"/>
                <w:sz w:val="22"/>
                <w:szCs w:val="22"/>
              </w:rPr>
            </w:pPr>
          </w:p>
        </w:tc>
        <w:tc>
          <w:tcPr>
            <w:tcW w:w="1183" w:type="dxa"/>
            <w:shd w:val="clear" w:color="auto" w:fill="auto"/>
          </w:tcPr>
          <w:p w14:paraId="7106B5DC" w14:textId="7497A31E" w:rsidR="008228C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297BB0BC" w14:textId="6516532E" w:rsidR="008228C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2.24</w:t>
            </w:r>
          </w:p>
        </w:tc>
      </w:tr>
      <w:tr w:rsidR="008228CB" w:rsidRPr="00190FA4" w14:paraId="4D32C0BD" w14:textId="77777777" w:rsidTr="00E14576">
        <w:tc>
          <w:tcPr>
            <w:tcW w:w="3257" w:type="dxa"/>
            <w:shd w:val="clear" w:color="auto" w:fill="auto"/>
          </w:tcPr>
          <w:p w14:paraId="62FF5488" w14:textId="69093E9B" w:rsidR="008228CB" w:rsidRPr="00190FA4" w:rsidRDefault="008228CB"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 xml:space="preserve">Exchange visits between different communities </w:t>
            </w:r>
          </w:p>
        </w:tc>
        <w:tc>
          <w:tcPr>
            <w:tcW w:w="619" w:type="dxa"/>
            <w:shd w:val="clear" w:color="auto" w:fill="0070C0"/>
          </w:tcPr>
          <w:p w14:paraId="785AC0BE"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4CA122F9"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5CC77E4D"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6C4533A0"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35DA714B" w14:textId="77777777" w:rsidR="008228CB" w:rsidRPr="00190FA4" w:rsidRDefault="008228CB" w:rsidP="0011371C">
            <w:pPr>
              <w:rPr>
                <w:rFonts w:asciiTheme="minorHAnsi" w:hAnsiTheme="minorHAnsi" w:cstheme="minorHAnsi"/>
                <w:sz w:val="22"/>
                <w:szCs w:val="22"/>
              </w:rPr>
            </w:pPr>
          </w:p>
        </w:tc>
        <w:tc>
          <w:tcPr>
            <w:tcW w:w="1183" w:type="dxa"/>
            <w:shd w:val="clear" w:color="auto" w:fill="auto"/>
          </w:tcPr>
          <w:p w14:paraId="183920F1" w14:textId="7859A46A" w:rsidR="008228C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62B17718" w14:textId="172E4306" w:rsidR="008228C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2.66</w:t>
            </w:r>
          </w:p>
        </w:tc>
      </w:tr>
      <w:tr w:rsidR="008228CB" w:rsidRPr="00190FA4" w14:paraId="19BAD484" w14:textId="77777777" w:rsidTr="00E14576">
        <w:tc>
          <w:tcPr>
            <w:tcW w:w="3257" w:type="dxa"/>
            <w:shd w:val="clear" w:color="auto" w:fill="auto"/>
          </w:tcPr>
          <w:p w14:paraId="400B6047" w14:textId="2B6A21ED" w:rsidR="008228CB" w:rsidRPr="00190FA4" w:rsidRDefault="008228CB" w:rsidP="002E6497">
            <w:pPr>
              <w:pStyle w:val="ListParagraph"/>
              <w:numPr>
                <w:ilvl w:val="0"/>
                <w:numId w:val="24"/>
              </w:numPr>
              <w:spacing w:after="0"/>
              <w:ind w:left="357" w:hanging="357"/>
              <w:rPr>
                <w:rFonts w:asciiTheme="minorHAnsi" w:hAnsiTheme="minorHAnsi" w:cstheme="minorHAnsi"/>
                <w:sz w:val="22"/>
              </w:rPr>
            </w:pPr>
            <w:r w:rsidRPr="00190FA4">
              <w:rPr>
                <w:rFonts w:asciiTheme="minorHAnsi" w:hAnsiTheme="minorHAnsi" w:cstheme="minorHAnsi"/>
                <w:sz w:val="22"/>
              </w:rPr>
              <w:t>Project technical support</w:t>
            </w:r>
          </w:p>
        </w:tc>
        <w:tc>
          <w:tcPr>
            <w:tcW w:w="619" w:type="dxa"/>
            <w:shd w:val="clear" w:color="auto" w:fill="0070C0"/>
          </w:tcPr>
          <w:p w14:paraId="0F79626E"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3EC1D93F"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2DB82413"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0070C0"/>
          </w:tcPr>
          <w:p w14:paraId="0C4CACBF" w14:textId="77777777" w:rsidR="008228CB" w:rsidRPr="00190FA4" w:rsidRDefault="008228CB" w:rsidP="0011371C">
            <w:pPr>
              <w:rPr>
                <w:rFonts w:asciiTheme="minorHAnsi" w:hAnsiTheme="minorHAnsi" w:cstheme="minorHAnsi"/>
                <w:sz w:val="22"/>
                <w:szCs w:val="22"/>
              </w:rPr>
            </w:pPr>
          </w:p>
        </w:tc>
        <w:tc>
          <w:tcPr>
            <w:tcW w:w="568" w:type="dxa"/>
            <w:shd w:val="clear" w:color="auto" w:fill="0070C0"/>
          </w:tcPr>
          <w:p w14:paraId="748BC592" w14:textId="77777777" w:rsidR="008228CB" w:rsidRPr="00190FA4" w:rsidRDefault="008228CB" w:rsidP="0011371C">
            <w:pPr>
              <w:rPr>
                <w:rFonts w:asciiTheme="minorHAnsi" w:hAnsiTheme="minorHAnsi" w:cstheme="minorHAnsi"/>
                <w:sz w:val="22"/>
                <w:szCs w:val="22"/>
              </w:rPr>
            </w:pPr>
          </w:p>
        </w:tc>
        <w:tc>
          <w:tcPr>
            <w:tcW w:w="1183" w:type="dxa"/>
            <w:shd w:val="clear" w:color="auto" w:fill="auto"/>
          </w:tcPr>
          <w:p w14:paraId="312755FF" w14:textId="220573B7" w:rsidR="008228CB" w:rsidRPr="00190FA4" w:rsidRDefault="00D322D3" w:rsidP="0011371C">
            <w:pPr>
              <w:rPr>
                <w:rFonts w:asciiTheme="minorHAnsi" w:hAnsiTheme="minorHAnsi" w:cstheme="minorHAnsi"/>
                <w:sz w:val="22"/>
                <w:szCs w:val="22"/>
              </w:rPr>
            </w:pPr>
            <w:r w:rsidRPr="00190FA4">
              <w:rPr>
                <w:rFonts w:asciiTheme="minorHAnsi" w:hAnsiTheme="minorHAnsi" w:cstheme="minorHAnsi"/>
                <w:sz w:val="22"/>
                <w:szCs w:val="22"/>
              </w:rPr>
              <w:t>PMU at DoE / MoEFCC</w:t>
            </w:r>
          </w:p>
        </w:tc>
        <w:tc>
          <w:tcPr>
            <w:tcW w:w="1828" w:type="dxa"/>
            <w:shd w:val="clear" w:color="auto" w:fill="auto"/>
          </w:tcPr>
          <w:p w14:paraId="4D1AD71A" w14:textId="19A32C7E" w:rsidR="008228C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19.85</w:t>
            </w:r>
          </w:p>
        </w:tc>
      </w:tr>
      <w:tr w:rsidR="008228CB" w:rsidRPr="00190FA4" w14:paraId="03773D16" w14:textId="77777777" w:rsidTr="00E14576">
        <w:tc>
          <w:tcPr>
            <w:tcW w:w="3257" w:type="dxa"/>
            <w:shd w:val="clear" w:color="auto" w:fill="auto"/>
          </w:tcPr>
          <w:p w14:paraId="080A8EF3" w14:textId="33E74EAD" w:rsidR="008228CB" w:rsidRPr="00190FA4" w:rsidRDefault="008228CB" w:rsidP="008228CB">
            <w:pPr>
              <w:pStyle w:val="ListParagraph"/>
              <w:spacing w:after="0"/>
              <w:ind w:left="357"/>
              <w:rPr>
                <w:rFonts w:asciiTheme="minorHAnsi" w:hAnsiTheme="minorHAnsi" w:cstheme="minorHAnsi"/>
                <w:sz w:val="22"/>
              </w:rPr>
            </w:pPr>
            <w:r w:rsidRPr="00190FA4">
              <w:rPr>
                <w:rFonts w:asciiTheme="minorHAnsi" w:hAnsiTheme="minorHAnsi" w:cstheme="minorHAnsi"/>
                <w:sz w:val="22"/>
              </w:rPr>
              <w:t>TOTAL PROJECT COST (including Project Management and Implementing Entity fees)</w:t>
            </w:r>
          </w:p>
        </w:tc>
        <w:tc>
          <w:tcPr>
            <w:tcW w:w="619" w:type="dxa"/>
            <w:shd w:val="clear" w:color="auto" w:fill="FFFFFF" w:themeFill="background1"/>
          </w:tcPr>
          <w:p w14:paraId="181AA931" w14:textId="77777777" w:rsidR="008228CB" w:rsidRPr="00190FA4" w:rsidRDefault="008228CB" w:rsidP="0011371C">
            <w:pPr>
              <w:rPr>
                <w:rFonts w:asciiTheme="minorHAnsi" w:hAnsiTheme="minorHAnsi" w:cstheme="minorHAnsi"/>
                <w:sz w:val="22"/>
                <w:szCs w:val="22"/>
              </w:rPr>
            </w:pPr>
          </w:p>
        </w:tc>
        <w:tc>
          <w:tcPr>
            <w:tcW w:w="568" w:type="dxa"/>
            <w:shd w:val="clear" w:color="auto" w:fill="FFFFFF" w:themeFill="background1"/>
          </w:tcPr>
          <w:p w14:paraId="51D97705"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1EB7D9D4" w14:textId="77777777" w:rsidR="008228CB" w:rsidRPr="00190FA4" w:rsidRDefault="008228CB" w:rsidP="0011371C">
            <w:pPr>
              <w:rPr>
                <w:rFonts w:asciiTheme="minorHAnsi" w:hAnsiTheme="minorHAnsi" w:cstheme="minorHAnsi"/>
                <w:sz w:val="22"/>
                <w:szCs w:val="22"/>
              </w:rPr>
            </w:pPr>
          </w:p>
        </w:tc>
        <w:tc>
          <w:tcPr>
            <w:tcW w:w="568" w:type="dxa"/>
            <w:tcBorders>
              <w:bottom w:val="single" w:sz="4" w:space="0" w:color="auto"/>
            </w:tcBorders>
            <w:shd w:val="clear" w:color="auto" w:fill="FFFFFF" w:themeFill="background1"/>
          </w:tcPr>
          <w:p w14:paraId="0E2C59C8" w14:textId="77777777" w:rsidR="008228CB" w:rsidRPr="00190FA4" w:rsidRDefault="008228CB" w:rsidP="0011371C">
            <w:pPr>
              <w:rPr>
                <w:rFonts w:asciiTheme="minorHAnsi" w:hAnsiTheme="minorHAnsi" w:cstheme="minorHAnsi"/>
                <w:sz w:val="22"/>
                <w:szCs w:val="22"/>
              </w:rPr>
            </w:pPr>
          </w:p>
        </w:tc>
        <w:tc>
          <w:tcPr>
            <w:tcW w:w="568" w:type="dxa"/>
            <w:shd w:val="clear" w:color="auto" w:fill="FFFFFF" w:themeFill="background1"/>
          </w:tcPr>
          <w:p w14:paraId="567D173C" w14:textId="77777777" w:rsidR="008228CB" w:rsidRPr="00190FA4" w:rsidRDefault="008228CB" w:rsidP="0011371C">
            <w:pPr>
              <w:rPr>
                <w:rFonts w:asciiTheme="minorHAnsi" w:hAnsiTheme="minorHAnsi" w:cstheme="minorHAnsi"/>
                <w:sz w:val="22"/>
                <w:szCs w:val="22"/>
              </w:rPr>
            </w:pPr>
          </w:p>
        </w:tc>
        <w:tc>
          <w:tcPr>
            <w:tcW w:w="1183" w:type="dxa"/>
            <w:shd w:val="clear" w:color="auto" w:fill="auto"/>
          </w:tcPr>
          <w:p w14:paraId="17F140E0" w14:textId="77777777" w:rsidR="008228CB" w:rsidRPr="00190FA4" w:rsidRDefault="008228CB" w:rsidP="0011371C">
            <w:pPr>
              <w:rPr>
                <w:rFonts w:asciiTheme="minorHAnsi" w:hAnsiTheme="minorHAnsi" w:cstheme="minorHAnsi"/>
                <w:sz w:val="22"/>
                <w:szCs w:val="22"/>
              </w:rPr>
            </w:pPr>
          </w:p>
        </w:tc>
        <w:tc>
          <w:tcPr>
            <w:tcW w:w="1828" w:type="dxa"/>
            <w:shd w:val="clear" w:color="auto" w:fill="auto"/>
          </w:tcPr>
          <w:p w14:paraId="1D529051" w14:textId="71C57DDB" w:rsidR="008228CB" w:rsidRPr="00190FA4" w:rsidRDefault="008228CB" w:rsidP="0011371C">
            <w:pPr>
              <w:jc w:val="center"/>
              <w:rPr>
                <w:rFonts w:asciiTheme="minorHAnsi" w:hAnsiTheme="minorHAnsi" w:cstheme="minorHAnsi"/>
                <w:sz w:val="22"/>
                <w:szCs w:val="22"/>
              </w:rPr>
            </w:pPr>
            <w:r w:rsidRPr="00190FA4">
              <w:rPr>
                <w:rFonts w:asciiTheme="minorHAnsi" w:hAnsiTheme="minorHAnsi" w:cstheme="minorHAnsi"/>
                <w:sz w:val="22"/>
                <w:szCs w:val="22"/>
              </w:rPr>
              <w:t>829.62</w:t>
            </w:r>
          </w:p>
        </w:tc>
      </w:tr>
    </w:tbl>
    <w:p w14:paraId="696C73A7" w14:textId="77777777" w:rsidR="0032158D" w:rsidRPr="00190FA4" w:rsidRDefault="0032158D" w:rsidP="0032158D">
      <w:pPr>
        <w:rPr>
          <w:rFonts w:asciiTheme="minorHAnsi" w:hAnsiTheme="minorHAnsi" w:cstheme="minorHAnsi"/>
          <w:sz w:val="22"/>
          <w:szCs w:val="22"/>
          <w:lang w:val="en-AU"/>
        </w:rPr>
      </w:pPr>
    </w:p>
    <w:p w14:paraId="009DCB1A" w14:textId="77777777" w:rsidR="0032158D" w:rsidRPr="00190FA4" w:rsidRDefault="0032158D" w:rsidP="0032158D">
      <w:pPr>
        <w:tabs>
          <w:tab w:val="left" w:pos="1287"/>
        </w:tabs>
        <w:rPr>
          <w:rFonts w:asciiTheme="minorHAnsi" w:hAnsiTheme="minorHAnsi" w:cstheme="minorHAnsi"/>
          <w:sz w:val="22"/>
          <w:szCs w:val="22"/>
          <w:lang w:val="en-AU"/>
        </w:rPr>
      </w:pPr>
      <w:r w:rsidRPr="00190FA4">
        <w:rPr>
          <w:rFonts w:asciiTheme="minorHAnsi" w:hAnsiTheme="minorHAnsi" w:cstheme="minorHAnsi"/>
          <w:sz w:val="22"/>
          <w:szCs w:val="22"/>
          <w:lang w:val="en-AU"/>
        </w:rPr>
        <w:tab/>
      </w:r>
    </w:p>
    <w:p w14:paraId="05CA3F8E" w14:textId="77777777" w:rsidR="00190FA4" w:rsidRDefault="00190FA4" w:rsidP="0032158D">
      <w:pPr>
        <w:spacing w:line="360" w:lineRule="auto"/>
        <w:jc w:val="both"/>
        <w:rPr>
          <w:rFonts w:asciiTheme="minorHAnsi" w:hAnsiTheme="minorHAnsi" w:cstheme="minorHAnsi"/>
          <w:b/>
          <w:highlight w:val="cyan"/>
        </w:rPr>
        <w:sectPr w:rsidR="00190FA4" w:rsidSect="002A5254">
          <w:headerReference w:type="default" r:id="rId28"/>
          <w:pgSz w:w="11906" w:h="16838" w:code="9"/>
          <w:pgMar w:top="1440" w:right="1440" w:bottom="1440" w:left="1440" w:header="708" w:footer="708" w:gutter="0"/>
          <w:cols w:space="708"/>
          <w:docGrid w:linePitch="360"/>
        </w:sectPr>
      </w:pPr>
    </w:p>
    <w:p w14:paraId="221BC2C0" w14:textId="163711A8" w:rsidR="00190FA4" w:rsidRPr="00FB1441" w:rsidRDefault="00190FA4" w:rsidP="00FB1441">
      <w:pPr>
        <w:pStyle w:val="Heading1"/>
        <w:jc w:val="center"/>
        <w:rPr>
          <w:rFonts w:asciiTheme="minorHAnsi" w:hAnsiTheme="minorHAnsi" w:cstheme="minorHAnsi"/>
          <w:bCs w:val="0"/>
          <w:szCs w:val="28"/>
        </w:rPr>
      </w:pPr>
      <w:bookmarkStart w:id="36" w:name="_Toc43367411"/>
      <w:r w:rsidRPr="00C93E07">
        <w:rPr>
          <w:rFonts w:asciiTheme="minorHAnsi" w:hAnsiTheme="minorHAnsi" w:cstheme="minorHAnsi"/>
          <w:bCs w:val="0"/>
          <w:szCs w:val="28"/>
        </w:rPr>
        <w:lastRenderedPageBreak/>
        <w:t xml:space="preserve">Annex </w:t>
      </w:r>
      <w:r w:rsidR="00FB1441">
        <w:rPr>
          <w:rFonts w:asciiTheme="minorHAnsi" w:hAnsiTheme="minorHAnsi" w:cstheme="minorHAnsi"/>
          <w:bCs w:val="0"/>
          <w:szCs w:val="28"/>
        </w:rPr>
        <w:t>1</w:t>
      </w:r>
      <w:r w:rsidRPr="00C93E07">
        <w:rPr>
          <w:rFonts w:asciiTheme="minorHAnsi" w:hAnsiTheme="minorHAnsi" w:cstheme="minorHAnsi"/>
          <w:bCs w:val="0"/>
          <w:szCs w:val="28"/>
        </w:rPr>
        <w:t xml:space="preserve">. </w:t>
      </w:r>
      <w:r w:rsidR="00FB1441">
        <w:rPr>
          <w:rFonts w:asciiTheme="minorHAnsi" w:hAnsiTheme="minorHAnsi" w:cstheme="minorHAnsi"/>
          <w:bCs w:val="0"/>
          <w:szCs w:val="28"/>
        </w:rPr>
        <w:t>So</w:t>
      </w:r>
      <w:bookmarkStart w:id="37" w:name="_Toc404528201"/>
      <w:r w:rsidRPr="00C93E07">
        <w:rPr>
          <w:rFonts w:asciiTheme="minorHAnsi" w:hAnsiTheme="minorHAnsi" w:cstheme="minorHAnsi"/>
          <w:szCs w:val="36"/>
        </w:rPr>
        <w:t xml:space="preserve">cial and Environmental Screening </w:t>
      </w:r>
      <w:bookmarkEnd w:id="37"/>
      <w:r w:rsidR="00FB1441">
        <w:rPr>
          <w:rFonts w:asciiTheme="minorHAnsi" w:hAnsiTheme="minorHAnsi" w:cstheme="minorHAnsi"/>
          <w:szCs w:val="36"/>
        </w:rPr>
        <w:t>Checklist</w:t>
      </w:r>
      <w:bookmarkEnd w:id="36"/>
    </w:p>
    <w:p w14:paraId="1E0B0B81" w14:textId="77777777" w:rsidR="00190FA4" w:rsidRPr="00190FA4" w:rsidRDefault="00190FA4" w:rsidP="00190FA4">
      <w:pPr>
        <w:rPr>
          <w:rFonts w:asciiTheme="minorHAnsi" w:hAnsiTheme="minorHAnsi" w:cstheme="minorHAnsi"/>
          <w:i/>
          <w:sz w:val="16"/>
          <w:szCs w:val="20"/>
          <w:lang w:val="en-AU"/>
        </w:rPr>
      </w:pPr>
    </w:p>
    <w:p w14:paraId="28C51FD8" w14:textId="77777777" w:rsidR="00190FA4" w:rsidRPr="00190FA4" w:rsidRDefault="00190FA4" w:rsidP="00190FA4">
      <w:pPr>
        <w:rPr>
          <w:rFonts w:asciiTheme="minorHAnsi" w:hAnsiTheme="minorHAnsi" w:cstheme="minorHAnsi"/>
          <w:i/>
          <w:sz w:val="16"/>
          <w:lang w:val="en-AU"/>
        </w:rPr>
      </w:pPr>
      <w:r w:rsidRPr="00190FA4">
        <w:rPr>
          <w:rFonts w:asciiTheme="minorHAnsi" w:hAnsiTheme="minorHAnsi" w:cstheme="minorHAnsi"/>
          <w:i/>
          <w:sz w:val="16"/>
          <w:szCs w:val="20"/>
          <w:lang w:val="en-AU"/>
        </w:rPr>
        <w:t xml:space="preserve">The completed template, which constitutes the Social and Environmental Screening Report, must be included as an </w:t>
      </w:r>
      <w:r w:rsidRPr="00190FA4">
        <w:rPr>
          <w:rFonts w:asciiTheme="minorHAnsi" w:hAnsiTheme="minorHAnsi" w:cstheme="minorHAnsi"/>
          <w:i/>
          <w:noProof/>
          <w:sz w:val="16"/>
          <w:szCs w:val="20"/>
          <w:lang w:val="en-AU"/>
        </w:rPr>
        <w:t>annex</w:t>
      </w:r>
      <w:r w:rsidRPr="00190FA4">
        <w:rPr>
          <w:rFonts w:asciiTheme="minorHAnsi" w:hAnsiTheme="minorHAnsi" w:cstheme="minorHAnsi"/>
          <w:i/>
          <w:sz w:val="16"/>
          <w:szCs w:val="20"/>
          <w:lang w:val="en-AU"/>
        </w:rPr>
        <w:t xml:space="preserve"> to the Project Document. Please refer to the </w:t>
      </w:r>
      <w:hyperlink r:id="rId29" w:history="1">
        <w:r w:rsidRPr="00190FA4">
          <w:rPr>
            <w:rStyle w:val="Hyperlink"/>
            <w:rFonts w:asciiTheme="minorHAnsi" w:hAnsiTheme="minorHAnsi" w:cstheme="minorHAnsi"/>
            <w:i/>
            <w:lang w:val="en-AU"/>
          </w:rPr>
          <w:t>Social and Environmental Screening Procedure</w:t>
        </w:r>
      </w:hyperlink>
      <w:r w:rsidRPr="00190FA4">
        <w:rPr>
          <w:rFonts w:asciiTheme="minorHAnsi" w:hAnsiTheme="minorHAnsi" w:cstheme="minorHAnsi"/>
          <w:i/>
          <w:sz w:val="16"/>
          <w:szCs w:val="20"/>
          <w:lang w:val="en-AU"/>
        </w:rPr>
        <w:t xml:space="preserve"> and </w:t>
      </w:r>
      <w:hyperlink r:id="rId30" w:history="1">
        <w:r w:rsidRPr="00190FA4">
          <w:rPr>
            <w:rStyle w:val="Hyperlink"/>
            <w:rFonts w:asciiTheme="minorHAnsi" w:hAnsiTheme="minorHAnsi" w:cstheme="minorHAnsi"/>
            <w:i/>
            <w:lang w:val="en-AU"/>
          </w:rPr>
          <w:t>Toolkit</w:t>
        </w:r>
      </w:hyperlink>
      <w:r w:rsidRPr="00190FA4">
        <w:rPr>
          <w:rFonts w:asciiTheme="minorHAnsi" w:hAnsiTheme="minorHAnsi" w:cstheme="minorHAnsi"/>
          <w:i/>
          <w:sz w:val="16"/>
          <w:szCs w:val="20"/>
          <w:lang w:val="en-AU"/>
        </w:rPr>
        <w:t xml:space="preserve"> for guidance on how to answer the 6 questions.</w:t>
      </w:r>
    </w:p>
    <w:p w14:paraId="2D635BFD" w14:textId="77777777" w:rsidR="00190FA4" w:rsidRPr="00190FA4" w:rsidRDefault="00190FA4" w:rsidP="00190FA4">
      <w:pPr>
        <w:spacing w:before="200"/>
        <w:ind w:left="360"/>
        <w:rPr>
          <w:rFonts w:asciiTheme="minorHAnsi" w:hAnsiTheme="minorHAnsi" w:cstheme="minorHAnsi"/>
          <w:b/>
          <w:color w:val="4472C4" w:themeColor="accent1"/>
          <w:sz w:val="20"/>
          <w:lang w:val="en-AU"/>
        </w:rPr>
      </w:pPr>
      <w:r w:rsidRPr="00190FA4">
        <w:rPr>
          <w:rFonts w:asciiTheme="minorHAnsi" w:hAnsiTheme="minorHAnsi" w:cstheme="minorHAnsi"/>
          <w:b/>
          <w:color w:val="4472C4" w:themeColor="accent1"/>
          <w:sz w:val="20"/>
          <w:lang w:val="en-AU"/>
        </w:rPr>
        <w:t>Project Information</w:t>
      </w:r>
    </w:p>
    <w:tbl>
      <w:tblPr>
        <w:tblStyle w:val="TableGrid"/>
        <w:tblW w:w="13248" w:type="dxa"/>
        <w:tblLook w:val="04A0" w:firstRow="1" w:lastRow="0" w:firstColumn="1" w:lastColumn="0" w:noHBand="0" w:noVBand="1"/>
      </w:tblPr>
      <w:tblGrid>
        <w:gridCol w:w="3325"/>
        <w:gridCol w:w="9923"/>
      </w:tblGrid>
      <w:tr w:rsidR="00190FA4" w:rsidRPr="00190FA4" w14:paraId="64F66763" w14:textId="77777777" w:rsidTr="00190FA4">
        <w:tc>
          <w:tcPr>
            <w:tcW w:w="3325" w:type="dxa"/>
            <w:shd w:val="clear" w:color="auto" w:fill="D5DCE4" w:themeFill="text2" w:themeFillTint="33"/>
            <w:vAlign w:val="center"/>
          </w:tcPr>
          <w:p w14:paraId="57CCCD6E" w14:textId="77777777" w:rsidR="00190FA4" w:rsidRPr="00190FA4" w:rsidRDefault="00190FA4" w:rsidP="00190FA4">
            <w:pPr>
              <w:tabs>
                <w:tab w:val="left" w:pos="360"/>
              </w:tabs>
              <w:rPr>
                <w:rFonts w:asciiTheme="minorHAnsi" w:hAnsiTheme="minorHAnsi" w:cstheme="minorHAnsi"/>
                <w:b/>
                <w:i/>
                <w:color w:val="000000" w:themeColor="text1"/>
                <w:sz w:val="16"/>
                <w:szCs w:val="20"/>
                <w:lang w:val="en-AU"/>
              </w:rPr>
            </w:pPr>
            <w:r w:rsidRPr="00190FA4">
              <w:rPr>
                <w:rFonts w:asciiTheme="minorHAnsi" w:hAnsiTheme="minorHAnsi" w:cstheme="minorHAnsi"/>
                <w:b/>
                <w:i/>
                <w:color w:val="000000" w:themeColor="text1"/>
                <w:sz w:val="16"/>
                <w:szCs w:val="20"/>
                <w:lang w:val="en-AU"/>
              </w:rPr>
              <w:t xml:space="preserve">Project Information </w:t>
            </w:r>
          </w:p>
        </w:tc>
        <w:tc>
          <w:tcPr>
            <w:tcW w:w="9923" w:type="dxa"/>
            <w:shd w:val="clear" w:color="auto" w:fill="D5DCE4" w:themeFill="text2" w:themeFillTint="33"/>
            <w:vAlign w:val="center"/>
          </w:tcPr>
          <w:p w14:paraId="66F1CA9A" w14:textId="77777777" w:rsidR="00190FA4" w:rsidRPr="00190FA4" w:rsidRDefault="00190FA4" w:rsidP="00190FA4">
            <w:pPr>
              <w:rPr>
                <w:rFonts w:asciiTheme="minorHAnsi" w:hAnsiTheme="minorHAnsi" w:cstheme="minorHAnsi"/>
                <w:i/>
                <w:color w:val="000000" w:themeColor="text1"/>
                <w:sz w:val="16"/>
                <w:szCs w:val="20"/>
                <w:lang w:val="en-AU"/>
              </w:rPr>
            </w:pPr>
          </w:p>
        </w:tc>
      </w:tr>
      <w:tr w:rsidR="00190FA4" w:rsidRPr="00190FA4" w14:paraId="7AE38265" w14:textId="77777777" w:rsidTr="00190FA4">
        <w:trPr>
          <w:trHeight w:val="288"/>
        </w:trPr>
        <w:tc>
          <w:tcPr>
            <w:tcW w:w="3325" w:type="dxa"/>
            <w:vAlign w:val="center"/>
          </w:tcPr>
          <w:p w14:paraId="5BE91AF4" w14:textId="77777777" w:rsidR="00190FA4" w:rsidRPr="00190FA4" w:rsidRDefault="00190FA4" w:rsidP="002E6497">
            <w:pPr>
              <w:pStyle w:val="ListParagraph"/>
              <w:numPr>
                <w:ilvl w:val="0"/>
                <w:numId w:val="29"/>
              </w:numPr>
              <w:spacing w:after="0" w:line="240" w:lineRule="auto"/>
              <w:ind w:left="360"/>
              <w:rPr>
                <w:rFonts w:asciiTheme="minorHAnsi" w:hAnsiTheme="minorHAnsi" w:cstheme="minorHAnsi"/>
                <w:sz w:val="14"/>
                <w:szCs w:val="18"/>
                <w:lang w:val="en-AU"/>
              </w:rPr>
            </w:pPr>
            <w:r w:rsidRPr="00190FA4">
              <w:rPr>
                <w:rFonts w:asciiTheme="minorHAnsi" w:hAnsiTheme="minorHAnsi" w:cstheme="minorHAnsi"/>
                <w:sz w:val="14"/>
                <w:szCs w:val="18"/>
                <w:lang w:val="en-AU"/>
              </w:rPr>
              <w:t>Project Title</w:t>
            </w:r>
          </w:p>
        </w:tc>
        <w:tc>
          <w:tcPr>
            <w:tcW w:w="9923" w:type="dxa"/>
            <w:vAlign w:val="center"/>
          </w:tcPr>
          <w:p w14:paraId="18BBE240" w14:textId="77777777" w:rsidR="00190FA4" w:rsidRPr="00190FA4" w:rsidRDefault="00190FA4" w:rsidP="00190FA4">
            <w:pPr>
              <w:ind w:left="4320" w:hanging="4320"/>
              <w:rPr>
                <w:rFonts w:asciiTheme="minorHAnsi" w:hAnsiTheme="minorHAnsi" w:cstheme="minorHAnsi"/>
                <w:sz w:val="14"/>
                <w:szCs w:val="18"/>
              </w:rPr>
            </w:pPr>
            <w:r w:rsidRPr="00190FA4">
              <w:rPr>
                <w:rFonts w:asciiTheme="minorHAnsi" w:hAnsiTheme="minorHAnsi" w:cstheme="minorHAnsi"/>
                <w:sz w:val="14"/>
                <w:szCs w:val="18"/>
              </w:rPr>
              <w:t>Adaptation Initiative for Climate Vulnerable Offshore Small Islands and Riverine Charland in Bangladesh</w:t>
            </w:r>
          </w:p>
        </w:tc>
      </w:tr>
      <w:tr w:rsidR="00190FA4" w:rsidRPr="00190FA4" w14:paraId="3AAF5345" w14:textId="77777777" w:rsidTr="00190FA4">
        <w:trPr>
          <w:trHeight w:val="288"/>
        </w:trPr>
        <w:tc>
          <w:tcPr>
            <w:tcW w:w="3325" w:type="dxa"/>
            <w:vAlign w:val="center"/>
          </w:tcPr>
          <w:p w14:paraId="050E5208" w14:textId="77777777" w:rsidR="00190FA4" w:rsidRPr="00190FA4" w:rsidRDefault="00190FA4" w:rsidP="002E6497">
            <w:pPr>
              <w:pStyle w:val="ListParagraph"/>
              <w:numPr>
                <w:ilvl w:val="0"/>
                <w:numId w:val="29"/>
              </w:numPr>
              <w:spacing w:after="0" w:line="240" w:lineRule="auto"/>
              <w:ind w:left="360"/>
              <w:rPr>
                <w:rFonts w:asciiTheme="minorHAnsi" w:hAnsiTheme="minorHAnsi" w:cstheme="minorHAnsi"/>
                <w:sz w:val="14"/>
                <w:szCs w:val="18"/>
                <w:lang w:val="en-AU"/>
              </w:rPr>
            </w:pPr>
            <w:r w:rsidRPr="00190FA4">
              <w:rPr>
                <w:rFonts w:asciiTheme="minorHAnsi" w:hAnsiTheme="minorHAnsi" w:cstheme="minorHAnsi"/>
                <w:sz w:val="14"/>
                <w:szCs w:val="18"/>
                <w:lang w:val="en-AU"/>
              </w:rPr>
              <w:t>Project Number</w:t>
            </w:r>
          </w:p>
        </w:tc>
        <w:tc>
          <w:tcPr>
            <w:tcW w:w="9923" w:type="dxa"/>
            <w:vAlign w:val="center"/>
          </w:tcPr>
          <w:p w14:paraId="116DC1C5" w14:textId="77777777" w:rsidR="00190FA4" w:rsidRPr="00190FA4" w:rsidRDefault="00190FA4" w:rsidP="00190FA4">
            <w:pPr>
              <w:rPr>
                <w:rFonts w:asciiTheme="minorHAnsi" w:hAnsiTheme="minorHAnsi" w:cstheme="minorHAnsi"/>
                <w:sz w:val="14"/>
                <w:szCs w:val="18"/>
                <w:lang w:val="en-AU"/>
              </w:rPr>
            </w:pPr>
            <w:r w:rsidRPr="00190FA4">
              <w:rPr>
                <w:rFonts w:asciiTheme="minorHAnsi" w:hAnsiTheme="minorHAnsi" w:cstheme="minorHAnsi"/>
                <w:sz w:val="14"/>
                <w:szCs w:val="18"/>
                <w:lang w:val="en-AU"/>
              </w:rPr>
              <w:t>N/A</w:t>
            </w:r>
          </w:p>
        </w:tc>
      </w:tr>
      <w:tr w:rsidR="00190FA4" w:rsidRPr="00190FA4" w14:paraId="6BDBEA4F" w14:textId="77777777" w:rsidTr="00190FA4">
        <w:trPr>
          <w:trHeight w:val="288"/>
        </w:trPr>
        <w:tc>
          <w:tcPr>
            <w:tcW w:w="3325" w:type="dxa"/>
            <w:vAlign w:val="center"/>
          </w:tcPr>
          <w:p w14:paraId="731A5A73" w14:textId="77777777" w:rsidR="00190FA4" w:rsidRPr="00190FA4" w:rsidRDefault="00190FA4" w:rsidP="002E6497">
            <w:pPr>
              <w:pStyle w:val="ListParagraph"/>
              <w:numPr>
                <w:ilvl w:val="0"/>
                <w:numId w:val="29"/>
              </w:numPr>
              <w:spacing w:after="0" w:line="240" w:lineRule="auto"/>
              <w:ind w:left="360"/>
              <w:rPr>
                <w:rFonts w:asciiTheme="minorHAnsi" w:hAnsiTheme="minorHAnsi" w:cstheme="minorHAnsi"/>
                <w:sz w:val="14"/>
                <w:szCs w:val="18"/>
                <w:lang w:val="en-AU"/>
              </w:rPr>
            </w:pPr>
            <w:r w:rsidRPr="00190FA4">
              <w:rPr>
                <w:rFonts w:asciiTheme="minorHAnsi" w:hAnsiTheme="minorHAnsi" w:cstheme="minorHAnsi"/>
                <w:sz w:val="14"/>
                <w:szCs w:val="18"/>
                <w:lang w:val="en-AU"/>
              </w:rPr>
              <w:t>Location (Global/Region/Country)</w:t>
            </w:r>
          </w:p>
        </w:tc>
        <w:tc>
          <w:tcPr>
            <w:tcW w:w="9923" w:type="dxa"/>
            <w:vAlign w:val="center"/>
          </w:tcPr>
          <w:p w14:paraId="550CEC8E" w14:textId="77777777" w:rsidR="00190FA4" w:rsidRPr="00190FA4" w:rsidRDefault="00190FA4" w:rsidP="00190FA4">
            <w:pPr>
              <w:rPr>
                <w:rFonts w:asciiTheme="minorHAnsi" w:hAnsiTheme="minorHAnsi" w:cstheme="minorHAnsi"/>
                <w:sz w:val="14"/>
                <w:szCs w:val="18"/>
                <w:lang w:val="en-AU"/>
              </w:rPr>
            </w:pPr>
            <w:r w:rsidRPr="00190FA4">
              <w:rPr>
                <w:rFonts w:asciiTheme="minorHAnsi" w:hAnsiTheme="minorHAnsi" w:cstheme="minorHAnsi"/>
                <w:sz w:val="14"/>
                <w:szCs w:val="18"/>
                <w:lang w:val="en-AU"/>
              </w:rPr>
              <w:t>Bangladesh</w:t>
            </w:r>
          </w:p>
        </w:tc>
      </w:tr>
    </w:tbl>
    <w:p w14:paraId="6EB8DA06" w14:textId="77777777" w:rsidR="00190FA4" w:rsidRPr="00190FA4" w:rsidRDefault="00190FA4" w:rsidP="00190FA4">
      <w:pPr>
        <w:tabs>
          <w:tab w:val="left" w:pos="360"/>
        </w:tabs>
        <w:rPr>
          <w:rFonts w:asciiTheme="minorHAnsi" w:hAnsiTheme="minorHAnsi" w:cstheme="minorHAnsi"/>
          <w:sz w:val="16"/>
          <w:szCs w:val="20"/>
          <w:lang w:val="en-AU"/>
        </w:rPr>
      </w:pPr>
    </w:p>
    <w:p w14:paraId="449105CD" w14:textId="77777777" w:rsidR="00190FA4" w:rsidRPr="00190FA4" w:rsidRDefault="00190FA4" w:rsidP="00190FA4">
      <w:pPr>
        <w:spacing w:before="200"/>
        <w:ind w:left="360"/>
        <w:rPr>
          <w:rFonts w:asciiTheme="minorHAnsi" w:hAnsiTheme="minorHAnsi" w:cstheme="minorHAnsi"/>
          <w:b/>
          <w:color w:val="2F5496" w:themeColor="accent1" w:themeShade="BF"/>
          <w:sz w:val="20"/>
          <w:lang w:val="en-AU"/>
        </w:rPr>
      </w:pPr>
      <w:r w:rsidRPr="00190FA4">
        <w:rPr>
          <w:rFonts w:asciiTheme="minorHAnsi" w:hAnsiTheme="minorHAnsi" w:cstheme="minorHAnsi"/>
          <w:b/>
          <w:color w:val="2F5496" w:themeColor="accent1" w:themeShade="BF"/>
          <w:sz w:val="20"/>
          <w:lang w:val="en-AU"/>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190FA4" w:rsidRPr="00190FA4" w14:paraId="11AB56CF" w14:textId="77777777" w:rsidTr="00190FA4">
        <w:trPr>
          <w:trHeight w:val="449"/>
        </w:trPr>
        <w:tc>
          <w:tcPr>
            <w:tcW w:w="13248" w:type="dxa"/>
            <w:shd w:val="clear" w:color="auto" w:fill="222A35" w:themeFill="text2" w:themeFillShade="80"/>
            <w:vAlign w:val="center"/>
          </w:tcPr>
          <w:p w14:paraId="0A98596D" w14:textId="77777777" w:rsidR="00190FA4" w:rsidRPr="00190FA4" w:rsidRDefault="00190FA4" w:rsidP="00190FA4">
            <w:pPr>
              <w:rPr>
                <w:rFonts w:asciiTheme="minorHAnsi" w:hAnsiTheme="minorHAnsi" w:cstheme="minorHAnsi"/>
                <w:sz w:val="16"/>
                <w:szCs w:val="20"/>
                <w:lang w:val="en-AU"/>
              </w:rPr>
            </w:pPr>
            <w:r w:rsidRPr="00190FA4">
              <w:rPr>
                <w:rFonts w:asciiTheme="minorHAnsi" w:hAnsiTheme="minorHAnsi" w:cstheme="minorHAnsi"/>
                <w:b/>
                <w:sz w:val="16"/>
                <w:szCs w:val="20"/>
                <w:lang w:val="en-AU"/>
              </w:rPr>
              <w:t>QUESTION 1: How Does the Project Integrate the Overarching Principles in order to Strengthen Social and Environmental Sustainability?</w:t>
            </w:r>
          </w:p>
        </w:tc>
      </w:tr>
      <w:tr w:rsidR="00190FA4" w:rsidRPr="00190FA4" w14:paraId="00545167" w14:textId="77777777" w:rsidTr="00190FA4">
        <w:tc>
          <w:tcPr>
            <w:tcW w:w="13248" w:type="dxa"/>
            <w:shd w:val="clear" w:color="auto" w:fill="D5DCE4" w:themeFill="text2" w:themeFillTint="33"/>
          </w:tcPr>
          <w:p w14:paraId="752DFD1E" w14:textId="77777777" w:rsidR="00190FA4" w:rsidRPr="00190FA4" w:rsidRDefault="00190FA4" w:rsidP="00190FA4">
            <w:pPr>
              <w:tabs>
                <w:tab w:val="left" w:pos="432"/>
              </w:tabs>
              <w:spacing w:before="60" w:after="6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 xml:space="preserve">Briefly describe in the space below how the Project mainstreams the </w:t>
            </w:r>
            <w:r w:rsidRPr="00190FA4">
              <w:rPr>
                <w:rFonts w:asciiTheme="minorHAnsi" w:hAnsiTheme="minorHAnsi" w:cstheme="minorHAnsi"/>
                <w:b/>
                <w:i/>
                <w:noProof/>
                <w:sz w:val="14"/>
                <w:szCs w:val="18"/>
                <w:lang w:val="en-AU"/>
              </w:rPr>
              <w:t>human-rights-based</w:t>
            </w:r>
            <w:r w:rsidRPr="00190FA4">
              <w:rPr>
                <w:rFonts w:asciiTheme="minorHAnsi" w:hAnsiTheme="minorHAnsi" w:cstheme="minorHAnsi"/>
                <w:b/>
                <w:i/>
                <w:sz w:val="14"/>
                <w:szCs w:val="18"/>
                <w:lang w:val="en-AU"/>
              </w:rPr>
              <w:t xml:space="preserve"> approach </w:t>
            </w:r>
          </w:p>
        </w:tc>
      </w:tr>
      <w:tr w:rsidR="00190FA4" w:rsidRPr="00190FA4" w14:paraId="0765A76F" w14:textId="77777777" w:rsidTr="00190FA4">
        <w:tc>
          <w:tcPr>
            <w:tcW w:w="13248" w:type="dxa"/>
          </w:tcPr>
          <w:p w14:paraId="3DC3864E" w14:textId="77777777" w:rsidR="00190FA4" w:rsidRPr="00190FA4" w:rsidRDefault="00190FA4" w:rsidP="00190FA4">
            <w:pPr>
              <w:spacing w:before="60" w:after="60"/>
              <w:jc w:val="both"/>
              <w:outlineLvl w:val="7"/>
              <w:rPr>
                <w:rFonts w:asciiTheme="minorHAnsi" w:hAnsiTheme="minorHAnsi" w:cstheme="minorHAnsi"/>
                <w:color w:val="000000" w:themeColor="text1"/>
                <w:sz w:val="14"/>
                <w:szCs w:val="18"/>
              </w:rPr>
            </w:pPr>
            <w:r w:rsidRPr="00190FA4">
              <w:rPr>
                <w:rFonts w:asciiTheme="minorHAnsi" w:hAnsiTheme="minorHAnsi" w:cstheme="minorHAnsi"/>
                <w:color w:val="000000" w:themeColor="text1"/>
                <w:sz w:val="14"/>
                <w:szCs w:val="18"/>
              </w:rPr>
              <w:t>The project has a specific human rights approach to improve the adaptive capacity of the most vulnerable community members in two chars in rural Bangladesh and</w:t>
            </w:r>
            <w:r w:rsidRPr="00190FA4">
              <w:rPr>
                <w:rFonts w:asciiTheme="minorHAnsi" w:hAnsiTheme="minorHAnsi" w:cstheme="minorHAnsi"/>
                <w:color w:val="000000" w:themeColor="text1"/>
                <w:sz w:val="14"/>
                <w:szCs w:val="18"/>
                <w:lang w:val="en-AU"/>
              </w:rPr>
              <w:t xml:space="preserve"> will focus on the most vulnerable socio-economic groups, i.e., women and the landless belonging to extremely poor households. </w:t>
            </w:r>
            <w:r w:rsidRPr="00190FA4">
              <w:rPr>
                <w:rFonts w:asciiTheme="minorHAnsi" w:hAnsiTheme="minorHAnsi" w:cstheme="minorHAnsi"/>
                <w:color w:val="000000" w:themeColor="text1"/>
                <w:sz w:val="14"/>
                <w:szCs w:val="18"/>
              </w:rPr>
              <w:t xml:space="preserve">It will improve the climate resilience and adaptive capacity of ~32,000 vulnerable char dwellers by improving their housing and provisioning them with clean water and electricity. The project will also support the improvement of agricultural livelihoods and the development of new climate resilient livelihood options. The majority of alternative livelihood support will be focused towards women, which will empower women, who, among other members of the rural Bangladesh society, are most susceptible to human rights violation in different spheres of their lives. </w:t>
            </w:r>
          </w:p>
          <w:p w14:paraId="1104266C" w14:textId="77777777" w:rsidR="00190FA4" w:rsidRPr="00190FA4" w:rsidRDefault="00190FA4" w:rsidP="00190FA4">
            <w:pPr>
              <w:spacing w:before="60" w:after="60"/>
              <w:jc w:val="both"/>
              <w:outlineLvl w:val="7"/>
              <w:rPr>
                <w:rFonts w:asciiTheme="minorHAnsi" w:hAnsiTheme="minorHAnsi" w:cstheme="minorHAnsi"/>
                <w:color w:val="000000" w:themeColor="text1"/>
                <w:sz w:val="14"/>
                <w:szCs w:val="18"/>
                <w:lang w:val="en-AU"/>
              </w:rPr>
            </w:pPr>
            <w:r w:rsidRPr="00190FA4">
              <w:rPr>
                <w:rFonts w:asciiTheme="minorHAnsi" w:hAnsiTheme="minorHAnsi" w:cstheme="minorHAnsi"/>
                <w:color w:val="000000" w:themeColor="text1"/>
                <w:sz w:val="14"/>
                <w:szCs w:val="18"/>
                <w:lang w:val="en-AU"/>
              </w:rPr>
              <w:t xml:space="preserve">Through this approach, the project adopts the principle of positive discrimination and includes specifically the most discriminated, marginalized and the poorest people </w:t>
            </w:r>
            <w:r w:rsidRPr="00190FA4">
              <w:rPr>
                <w:rFonts w:asciiTheme="minorHAnsi" w:hAnsiTheme="minorHAnsi" w:cstheme="minorHAnsi"/>
                <w:noProof/>
                <w:color w:val="000000" w:themeColor="text1"/>
                <w:sz w:val="14"/>
                <w:szCs w:val="18"/>
                <w:lang w:val="en-AU"/>
              </w:rPr>
              <w:t>in</w:t>
            </w:r>
            <w:r w:rsidRPr="00190FA4">
              <w:rPr>
                <w:rFonts w:asciiTheme="minorHAnsi" w:hAnsiTheme="minorHAnsi" w:cstheme="minorHAnsi"/>
                <w:color w:val="000000" w:themeColor="text1"/>
                <w:sz w:val="14"/>
                <w:szCs w:val="18"/>
                <w:lang w:val="en-AU"/>
              </w:rPr>
              <w:t xml:space="preserve"> the communities. Both in principle and in practical terms, human rights will be upheld and promoted. By including all of the most disadvantaged people in the community-based activities, they will be provided with an opportunity to assert their socio-political and economic rights.</w:t>
            </w:r>
          </w:p>
          <w:p w14:paraId="6742B50E" w14:textId="77777777" w:rsidR="00190FA4" w:rsidRPr="00190FA4" w:rsidRDefault="00190FA4" w:rsidP="00190FA4">
            <w:pPr>
              <w:keepNext/>
              <w:keepLines/>
              <w:spacing w:before="60" w:after="60"/>
              <w:jc w:val="both"/>
              <w:outlineLvl w:val="7"/>
              <w:rPr>
                <w:rFonts w:asciiTheme="minorHAnsi" w:hAnsiTheme="minorHAnsi" w:cstheme="minorHAnsi"/>
                <w:bCs/>
                <w:iCs/>
                <w:color w:val="000000" w:themeColor="text1"/>
                <w:sz w:val="14"/>
                <w:szCs w:val="18"/>
              </w:rPr>
            </w:pPr>
            <w:r w:rsidRPr="00190FA4">
              <w:rPr>
                <w:rFonts w:asciiTheme="minorHAnsi" w:hAnsiTheme="minorHAnsi" w:cstheme="minorHAnsi"/>
                <w:color w:val="000000" w:themeColor="text1"/>
                <w:sz w:val="14"/>
                <w:szCs w:val="18"/>
                <w:lang w:val="en-AU"/>
              </w:rPr>
              <w:t xml:space="preserve">Although there are existing human rights issues in the project areas (e.g., discrimination against women), the project itself will not result in any violation of human rights. Instead, it is committed to addressing human rights violations as much as possible. The process of fostering gender equality and empowerment of women is expected to reduce the occurrence of the most common human rights violations in the area (i.e. violence against women). </w:t>
            </w:r>
            <w:r w:rsidRPr="00190FA4">
              <w:rPr>
                <w:rFonts w:asciiTheme="minorHAnsi" w:hAnsiTheme="minorHAnsi" w:cstheme="minorHAnsi"/>
                <w:bCs/>
                <w:iCs/>
                <w:color w:val="000000" w:themeColor="text1"/>
                <w:sz w:val="14"/>
                <w:szCs w:val="18"/>
              </w:rPr>
              <w:t>A grievance redress mechanism has also been developed for the project and is included in the Environmental and Social Management Plan prepared as part of the project (see Annex 5).</w:t>
            </w:r>
          </w:p>
          <w:p w14:paraId="0528C04B" w14:textId="77777777" w:rsidR="00190FA4" w:rsidRPr="00190FA4" w:rsidRDefault="00190FA4" w:rsidP="00190FA4">
            <w:pPr>
              <w:jc w:val="both"/>
              <w:outlineLvl w:val="7"/>
              <w:rPr>
                <w:rFonts w:asciiTheme="minorHAnsi" w:hAnsiTheme="minorHAnsi" w:cstheme="minorHAnsi"/>
                <w:sz w:val="14"/>
                <w:szCs w:val="14"/>
              </w:rPr>
            </w:pPr>
            <w:r w:rsidRPr="00190FA4">
              <w:rPr>
                <w:rFonts w:asciiTheme="minorHAnsi" w:hAnsiTheme="minorHAnsi" w:cstheme="minorHAnsi"/>
                <w:sz w:val="14"/>
                <w:szCs w:val="14"/>
              </w:rPr>
              <w:t xml:space="preserve">The project will promote human rights based on the Universal Declaration of Human Rights. This will be achieved by creating awareness with all stakeholders in the project operations, including during project design, implementation, monitoring and evaluation.  </w:t>
            </w:r>
          </w:p>
        </w:tc>
      </w:tr>
      <w:tr w:rsidR="00190FA4" w:rsidRPr="00190FA4" w14:paraId="451098AF" w14:textId="77777777" w:rsidTr="00190FA4">
        <w:trPr>
          <w:trHeight w:val="296"/>
        </w:trPr>
        <w:tc>
          <w:tcPr>
            <w:tcW w:w="13248" w:type="dxa"/>
            <w:shd w:val="clear" w:color="auto" w:fill="D5DCE4" w:themeFill="text2" w:themeFillTint="33"/>
          </w:tcPr>
          <w:p w14:paraId="61D50AEA" w14:textId="77777777" w:rsidR="00190FA4" w:rsidRPr="00190FA4" w:rsidRDefault="00190FA4" w:rsidP="00190FA4">
            <w:pPr>
              <w:spacing w:after="120"/>
              <w:contextualSpacing/>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Briefly describe in the space below how the Project is likely to improve gender equality and women’s empowerment</w:t>
            </w:r>
          </w:p>
        </w:tc>
      </w:tr>
      <w:tr w:rsidR="00190FA4" w:rsidRPr="00190FA4" w14:paraId="2A2BB2FB" w14:textId="77777777" w:rsidTr="00190FA4">
        <w:tc>
          <w:tcPr>
            <w:tcW w:w="13248" w:type="dxa"/>
          </w:tcPr>
          <w:p w14:paraId="28BE5E12" w14:textId="5AFB81D2" w:rsidR="00190FA4" w:rsidRPr="00190FA4" w:rsidRDefault="00190FA4" w:rsidP="00190FA4">
            <w:pPr>
              <w:spacing w:before="60" w:after="60"/>
              <w:jc w:val="both"/>
              <w:outlineLvl w:val="7"/>
              <w:rPr>
                <w:rFonts w:asciiTheme="minorHAnsi" w:hAnsiTheme="minorHAnsi" w:cstheme="minorHAnsi"/>
                <w:sz w:val="14"/>
                <w:szCs w:val="18"/>
              </w:rPr>
            </w:pPr>
            <w:r w:rsidRPr="00190FA4">
              <w:rPr>
                <w:rFonts w:asciiTheme="minorHAnsi" w:hAnsiTheme="minorHAnsi" w:cstheme="minorHAnsi"/>
                <w:sz w:val="14"/>
                <w:szCs w:val="18"/>
              </w:rPr>
              <w:t xml:space="preserve">This project incorporates gender considerations into all interventions, including for all training, support and awareness raising activities. Although the primary focus of the project is on households that have the greatest vulnerability, the position of women in Bangladesh – especially in relation to climate change impacts – makes them the most likely </w:t>
            </w:r>
            <w:r w:rsidR="004E40E5">
              <w:rPr>
                <w:rFonts w:asciiTheme="minorHAnsi" w:hAnsiTheme="minorHAnsi" w:cstheme="minorHAnsi"/>
                <w:sz w:val="14"/>
                <w:szCs w:val="18"/>
              </w:rPr>
              <w:t xml:space="preserve">the key </w:t>
            </w:r>
            <w:r w:rsidRPr="00190FA4">
              <w:rPr>
                <w:rFonts w:asciiTheme="minorHAnsi" w:hAnsiTheme="minorHAnsi" w:cstheme="minorHAnsi"/>
                <w:sz w:val="14"/>
                <w:szCs w:val="18"/>
              </w:rPr>
              <w:t xml:space="preserve">beneficiaries of the project interventions. The project interventions that focus on improving resilient infrastructure will benefit women in particular, as the twenty cluster houses will have </w:t>
            </w:r>
            <w:r w:rsidRPr="00190FA4">
              <w:rPr>
                <w:rFonts w:asciiTheme="minorHAnsi" w:hAnsiTheme="minorHAnsi" w:cstheme="minorHAnsi"/>
                <w:noProof/>
                <w:sz w:val="14"/>
                <w:szCs w:val="18"/>
              </w:rPr>
              <w:t>women-led</w:t>
            </w:r>
            <w:r w:rsidRPr="00190FA4">
              <w:rPr>
                <w:rFonts w:asciiTheme="minorHAnsi" w:hAnsiTheme="minorHAnsi" w:cstheme="minorHAnsi"/>
                <w:sz w:val="14"/>
                <w:szCs w:val="18"/>
              </w:rPr>
              <w:t xml:space="preserve"> households as the prioritised beneficiaries. The use of these houses as shelters during cyclones and floods will also empower women, by positioning the owners of the cluster houses (i.e. women) as the authority governing these shelters for the duration of the cyclone or flood. This will also ensure that other women and girls are provided with safe shelters. The project will also focus on developing the livelihoods of the local communities, by improving agricultural knowledge and techniques and developing new alternative livelihood options. The development of alternative livelihoods (which will prioritise female beneficiaries) will empower women by providing them with the training and materials they require to become self-sufficient if they choose to. By improving the economic productivity and self-sufficiency of women through this activity, the project will support a shift towards greater empowerment of women. To support gender </w:t>
            </w:r>
            <w:r w:rsidRPr="00190FA4">
              <w:rPr>
                <w:rFonts w:asciiTheme="minorHAnsi" w:hAnsiTheme="minorHAnsi" w:cstheme="minorHAnsi"/>
                <w:noProof/>
                <w:sz w:val="14"/>
                <w:szCs w:val="18"/>
              </w:rPr>
              <w:t>equality</w:t>
            </w:r>
            <w:r w:rsidRPr="00190FA4">
              <w:rPr>
                <w:rFonts w:asciiTheme="minorHAnsi" w:hAnsiTheme="minorHAnsi" w:cstheme="minorHAnsi"/>
                <w:sz w:val="14"/>
                <w:szCs w:val="18"/>
              </w:rPr>
              <w:t>,</w:t>
            </w:r>
            <w:r w:rsidRPr="00190FA4">
              <w:rPr>
                <w:rFonts w:asciiTheme="minorHAnsi" w:hAnsiTheme="minorHAnsi" w:cstheme="minorHAnsi"/>
                <w:noProof/>
                <w:sz w:val="14"/>
                <w:szCs w:val="18"/>
              </w:rPr>
              <w:t xml:space="preserve"> the </w:t>
            </w:r>
            <w:r w:rsidRPr="00190FA4">
              <w:rPr>
                <w:rFonts w:asciiTheme="minorHAnsi" w:hAnsiTheme="minorHAnsi" w:cstheme="minorHAnsi"/>
                <w:sz w:val="14"/>
                <w:szCs w:val="18"/>
              </w:rPr>
              <w:t xml:space="preserve">training and awareness-raising activities held at the knowledge and innovation centres will include a </w:t>
            </w:r>
            <w:r w:rsidRPr="00190FA4">
              <w:rPr>
                <w:rFonts w:asciiTheme="minorHAnsi" w:hAnsiTheme="minorHAnsi" w:cstheme="minorHAnsi"/>
                <w:noProof/>
                <w:sz w:val="14"/>
                <w:szCs w:val="18"/>
              </w:rPr>
              <w:t>minimum of</w:t>
            </w:r>
            <w:r w:rsidRPr="00190FA4">
              <w:rPr>
                <w:rFonts w:asciiTheme="minorHAnsi" w:hAnsiTheme="minorHAnsi" w:cstheme="minorHAnsi"/>
                <w:sz w:val="14"/>
                <w:szCs w:val="18"/>
              </w:rPr>
              <w:t xml:space="preserve"> 50% female representation and will incorporate gender sensitivity training. This will include the training for the farmer field schools, community training for embankment management and community training for the maintenance of newly constructed infrastructure (i.e. nano-grids and rainwater harvesting systems).</w:t>
            </w:r>
          </w:p>
        </w:tc>
      </w:tr>
      <w:tr w:rsidR="00190FA4" w:rsidRPr="00190FA4" w14:paraId="22678729" w14:textId="77777777" w:rsidTr="00190FA4">
        <w:trPr>
          <w:trHeight w:val="305"/>
        </w:trPr>
        <w:tc>
          <w:tcPr>
            <w:tcW w:w="13248" w:type="dxa"/>
            <w:shd w:val="clear" w:color="auto" w:fill="D5DCE4" w:themeFill="text2" w:themeFillTint="33"/>
          </w:tcPr>
          <w:p w14:paraId="697E03E0" w14:textId="77777777" w:rsidR="00190FA4" w:rsidRPr="00190FA4" w:rsidRDefault="00190FA4" w:rsidP="00190FA4">
            <w:pPr>
              <w:spacing w:after="120"/>
              <w:contextualSpacing/>
              <w:rPr>
                <w:rFonts w:asciiTheme="minorHAnsi" w:hAnsiTheme="minorHAnsi" w:cstheme="minorHAnsi"/>
                <w:b/>
                <w:i/>
                <w:sz w:val="14"/>
                <w:szCs w:val="18"/>
                <w:u w:val="single"/>
                <w:lang w:val="en-AU"/>
              </w:rPr>
            </w:pPr>
            <w:r w:rsidRPr="00190FA4">
              <w:rPr>
                <w:rFonts w:asciiTheme="minorHAnsi" w:hAnsiTheme="minorHAnsi" w:cstheme="minorHAnsi"/>
                <w:b/>
                <w:i/>
                <w:sz w:val="14"/>
                <w:szCs w:val="18"/>
                <w:lang w:val="en-AU"/>
              </w:rPr>
              <w:t>Briefly describe in the space below how the Project mainstreams environmental sustainability</w:t>
            </w:r>
          </w:p>
        </w:tc>
      </w:tr>
      <w:tr w:rsidR="00190FA4" w:rsidRPr="00190FA4" w14:paraId="6C6CB1D7" w14:textId="77777777" w:rsidTr="00190FA4">
        <w:tc>
          <w:tcPr>
            <w:tcW w:w="13248" w:type="dxa"/>
          </w:tcPr>
          <w:p w14:paraId="78B9011D" w14:textId="77777777" w:rsidR="00190FA4" w:rsidRPr="00190FA4" w:rsidRDefault="00190FA4" w:rsidP="00190FA4">
            <w:pPr>
              <w:spacing w:before="60" w:after="60"/>
              <w:jc w:val="both"/>
              <w:rPr>
                <w:rFonts w:asciiTheme="minorHAnsi" w:hAnsiTheme="minorHAnsi" w:cstheme="minorHAnsi"/>
                <w:sz w:val="14"/>
                <w:szCs w:val="18"/>
                <w:highlight w:val="yellow"/>
              </w:rPr>
            </w:pPr>
            <w:r w:rsidRPr="00190FA4">
              <w:rPr>
                <w:rFonts w:asciiTheme="minorHAnsi" w:hAnsiTheme="minorHAnsi" w:cstheme="minorHAnsi"/>
                <w:sz w:val="14"/>
                <w:szCs w:val="18"/>
              </w:rPr>
              <w:t xml:space="preserve">The project focuses on improving the social condition of the target populations, </w:t>
            </w:r>
            <w:r w:rsidRPr="00190FA4">
              <w:rPr>
                <w:rFonts w:asciiTheme="minorHAnsi" w:hAnsiTheme="minorHAnsi" w:cstheme="minorHAnsi"/>
                <w:noProof/>
                <w:sz w:val="14"/>
                <w:szCs w:val="18"/>
              </w:rPr>
              <w:t>however,</w:t>
            </w:r>
            <w:r w:rsidRPr="00190FA4">
              <w:rPr>
                <w:rFonts w:asciiTheme="minorHAnsi" w:hAnsiTheme="minorHAnsi" w:cstheme="minorHAnsi"/>
                <w:sz w:val="14"/>
                <w:szCs w:val="18"/>
              </w:rPr>
              <w:t xml:space="preserve"> environmental sustainability is an important aspect of this. Environmental sustainability will be promoted by the project in a number of ways. Firstly, the project will generate environmental co-benefits through the establishment of solar energy for at least 600 houses. This will provide clean energy to the local communities, reducing the dependence on fuelwood or fossil fuels and avoiding the associated GHG emissions. The implementation of solar energy will also serve as a model for other rural areas of Bangladesh, thereby mainstreaming decentralised renewable energy solutions. </w:t>
            </w:r>
            <w:r w:rsidRPr="00190FA4">
              <w:rPr>
                <w:rFonts w:asciiTheme="minorHAnsi" w:hAnsiTheme="minorHAnsi" w:cstheme="minorHAnsi"/>
                <w:noProof/>
                <w:sz w:val="14"/>
                <w:szCs w:val="18"/>
              </w:rPr>
              <w:t>Secondly,</w:t>
            </w:r>
            <w:r w:rsidRPr="00190FA4">
              <w:rPr>
                <w:rFonts w:asciiTheme="minorHAnsi" w:hAnsiTheme="minorHAnsi" w:cstheme="minorHAnsi"/>
                <w:sz w:val="14"/>
                <w:szCs w:val="18"/>
              </w:rPr>
              <w:t xml:space="preserve"> the project will incorporate environmental </w:t>
            </w:r>
            <w:r w:rsidRPr="00190FA4">
              <w:rPr>
                <w:rFonts w:asciiTheme="minorHAnsi" w:hAnsiTheme="minorHAnsi" w:cstheme="minorHAnsi"/>
                <w:noProof/>
                <w:sz w:val="14"/>
                <w:szCs w:val="18"/>
              </w:rPr>
              <w:t>awareness-raising</w:t>
            </w:r>
            <w:r w:rsidRPr="00190FA4">
              <w:rPr>
                <w:rFonts w:asciiTheme="minorHAnsi" w:hAnsiTheme="minorHAnsi" w:cstheme="minorHAnsi"/>
                <w:sz w:val="14"/>
                <w:szCs w:val="18"/>
              </w:rPr>
              <w:t xml:space="preserve"> campaigns for local schools and communities. This will improve local understanding of climate change, but also of the importance of environmental sustainability and </w:t>
            </w:r>
            <w:r w:rsidRPr="00190FA4">
              <w:rPr>
                <w:rFonts w:asciiTheme="minorHAnsi" w:hAnsiTheme="minorHAnsi" w:cstheme="minorHAnsi"/>
                <w:noProof/>
                <w:sz w:val="14"/>
                <w:szCs w:val="18"/>
              </w:rPr>
              <w:lastRenderedPageBreak/>
              <w:t>maintaining</w:t>
            </w:r>
            <w:r w:rsidRPr="00190FA4">
              <w:rPr>
                <w:rFonts w:asciiTheme="minorHAnsi" w:hAnsiTheme="minorHAnsi" w:cstheme="minorHAnsi"/>
                <w:sz w:val="14"/>
                <w:szCs w:val="18"/>
              </w:rPr>
              <w:t xml:space="preserve"> functional ecosystems. </w:t>
            </w:r>
            <w:r w:rsidRPr="00190FA4">
              <w:rPr>
                <w:rFonts w:asciiTheme="minorHAnsi" w:hAnsiTheme="minorHAnsi" w:cstheme="minorHAnsi"/>
                <w:noProof/>
                <w:sz w:val="14"/>
                <w:szCs w:val="18"/>
              </w:rPr>
              <w:t>Thirdly,</w:t>
            </w:r>
            <w:r w:rsidRPr="00190FA4">
              <w:rPr>
                <w:rFonts w:asciiTheme="minorHAnsi" w:hAnsiTheme="minorHAnsi" w:cstheme="minorHAnsi"/>
                <w:sz w:val="14"/>
                <w:szCs w:val="18"/>
              </w:rPr>
              <w:t xml:space="preserve"> Ecosystem-based Adaptation measures, such as planting grass and mangrove trees, will be used to strengthen embankments and eroding riverbanks. This will provide biodiversity co-benefits that would not result from regular embankment construction, as well as providing some mitigation co-benefits through carbon sequestration by trees and mangroves in particular.</w:t>
            </w:r>
          </w:p>
        </w:tc>
      </w:tr>
    </w:tbl>
    <w:p w14:paraId="20EF6C22" w14:textId="0F3C8E8B" w:rsidR="00190FA4" w:rsidRDefault="00190FA4" w:rsidP="00190FA4">
      <w:pPr>
        <w:keepNext/>
        <w:spacing w:before="200"/>
        <w:ind w:left="360"/>
        <w:rPr>
          <w:rFonts w:asciiTheme="minorHAnsi" w:hAnsiTheme="minorHAnsi" w:cstheme="minorHAnsi"/>
          <w:b/>
          <w:color w:val="2F5496" w:themeColor="accent1" w:themeShade="BF"/>
          <w:sz w:val="20"/>
          <w:u w:val="single"/>
          <w:lang w:val="en-AU"/>
        </w:rPr>
      </w:pPr>
      <w:r w:rsidRPr="00190FA4">
        <w:rPr>
          <w:rFonts w:asciiTheme="minorHAnsi" w:hAnsiTheme="minorHAnsi" w:cstheme="minorHAnsi"/>
          <w:b/>
          <w:color w:val="2F5496" w:themeColor="accent1" w:themeShade="BF"/>
          <w:sz w:val="20"/>
          <w:lang w:val="en-AU"/>
        </w:rPr>
        <w:lastRenderedPageBreak/>
        <w:t xml:space="preserve">Part B. Identifying and Managing Social and Environmental </w:t>
      </w:r>
      <w:r w:rsidRPr="00190FA4">
        <w:rPr>
          <w:rFonts w:asciiTheme="minorHAnsi" w:hAnsiTheme="minorHAnsi" w:cstheme="minorHAnsi"/>
          <w:b/>
          <w:color w:val="2F5496" w:themeColor="accent1" w:themeShade="BF"/>
          <w:sz w:val="20"/>
          <w:u w:val="single"/>
          <w:lang w:val="en-AU"/>
        </w:rPr>
        <w:t>Risks</w:t>
      </w:r>
    </w:p>
    <w:tbl>
      <w:tblPr>
        <w:tblStyle w:val="TableGrid"/>
        <w:tblW w:w="13140" w:type="dxa"/>
        <w:tblInd w:w="-5" w:type="dxa"/>
        <w:tblLayout w:type="fixed"/>
        <w:tblLook w:val="04A0" w:firstRow="1" w:lastRow="0" w:firstColumn="1" w:lastColumn="0" w:noHBand="0" w:noVBand="1"/>
      </w:tblPr>
      <w:tblGrid>
        <w:gridCol w:w="3510"/>
        <w:gridCol w:w="1080"/>
        <w:gridCol w:w="1335"/>
        <w:gridCol w:w="1928"/>
        <w:gridCol w:w="517"/>
        <w:gridCol w:w="23"/>
        <w:gridCol w:w="4747"/>
      </w:tblGrid>
      <w:tr w:rsidR="00A3577D" w:rsidRPr="00190FA4" w14:paraId="05D82127" w14:textId="77777777" w:rsidTr="00D81D94">
        <w:trPr>
          <w:trHeight w:val="1061"/>
        </w:trPr>
        <w:tc>
          <w:tcPr>
            <w:tcW w:w="3510" w:type="dxa"/>
            <w:shd w:val="clear" w:color="auto" w:fill="222A35" w:themeFill="text2" w:themeFillShade="80"/>
          </w:tcPr>
          <w:p w14:paraId="2E27CF22" w14:textId="77777777" w:rsidR="00A3577D" w:rsidRPr="00190FA4" w:rsidRDefault="00A3577D" w:rsidP="00D81D94">
            <w:pPr>
              <w:keepNext/>
              <w:tabs>
                <w:tab w:val="left" w:pos="101"/>
              </w:tabs>
              <w:ind w:right="252" w:firstLine="11"/>
              <w:rPr>
                <w:rFonts w:asciiTheme="minorHAnsi" w:hAnsiTheme="minorHAnsi" w:cstheme="minorHAnsi"/>
                <w:b/>
                <w:sz w:val="16"/>
                <w:szCs w:val="20"/>
                <w:lang w:val="en-AU"/>
              </w:rPr>
            </w:pPr>
            <w:r w:rsidRPr="00190FA4">
              <w:rPr>
                <w:rFonts w:asciiTheme="minorHAnsi" w:hAnsiTheme="minorHAnsi" w:cstheme="minorHAnsi"/>
                <w:b/>
                <w:sz w:val="16"/>
                <w:szCs w:val="20"/>
                <w:lang w:val="en-AU"/>
              </w:rPr>
              <w:t xml:space="preserve">QUESTION 2: What are the Potential Social and Environmental Risks? </w:t>
            </w:r>
          </w:p>
          <w:p w14:paraId="48421AED" w14:textId="77777777" w:rsidR="00A3577D" w:rsidRPr="00190FA4" w:rsidRDefault="00A3577D" w:rsidP="00D81D94">
            <w:pPr>
              <w:keepNext/>
              <w:tabs>
                <w:tab w:val="left" w:pos="101"/>
              </w:tabs>
              <w:ind w:right="252" w:firstLine="11"/>
              <w:rPr>
                <w:rFonts w:asciiTheme="minorHAnsi" w:hAnsiTheme="minorHAnsi" w:cstheme="minorHAnsi"/>
                <w:b/>
                <w:sz w:val="16"/>
                <w:szCs w:val="20"/>
                <w:lang w:val="en-AU"/>
              </w:rPr>
            </w:pPr>
            <w:r w:rsidRPr="00190FA4">
              <w:rPr>
                <w:rFonts w:asciiTheme="minorHAnsi" w:hAnsiTheme="minorHAnsi" w:cstheme="minorHAnsi"/>
                <w:i/>
                <w:sz w:val="14"/>
                <w:szCs w:val="18"/>
                <w:lang w:val="en-AU"/>
              </w:rPr>
              <w:t xml:space="preserve">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w:t>
            </w:r>
            <w:r w:rsidRPr="00190FA4">
              <w:rPr>
                <w:rFonts w:asciiTheme="minorHAnsi" w:hAnsiTheme="minorHAnsi" w:cstheme="minorHAnsi"/>
                <w:i/>
                <w:noProof/>
                <w:sz w:val="14"/>
                <w:szCs w:val="18"/>
                <w:lang w:val="en-AU"/>
              </w:rPr>
              <w:t>Low-Risk</w:t>
            </w:r>
            <w:r w:rsidRPr="00190FA4">
              <w:rPr>
                <w:rFonts w:asciiTheme="minorHAnsi" w:hAnsiTheme="minorHAnsi" w:cstheme="minorHAnsi"/>
                <w:i/>
                <w:sz w:val="14"/>
                <w:szCs w:val="18"/>
                <w:lang w:val="en-AU"/>
              </w:rPr>
              <w:t xml:space="preserve"> Projects.</w:t>
            </w:r>
          </w:p>
        </w:tc>
        <w:tc>
          <w:tcPr>
            <w:tcW w:w="4860" w:type="dxa"/>
            <w:gridSpan w:val="4"/>
            <w:shd w:val="clear" w:color="auto" w:fill="222A35" w:themeFill="text2" w:themeFillShade="80"/>
          </w:tcPr>
          <w:p w14:paraId="2B0FCC31" w14:textId="77777777" w:rsidR="00A3577D" w:rsidRPr="00190FA4" w:rsidRDefault="00A3577D" w:rsidP="00D81D94">
            <w:pPr>
              <w:keepNext/>
              <w:tabs>
                <w:tab w:val="left" w:pos="101"/>
              </w:tabs>
              <w:ind w:right="252" w:firstLine="11"/>
              <w:rPr>
                <w:rFonts w:asciiTheme="minorHAnsi" w:hAnsiTheme="minorHAnsi" w:cstheme="minorHAnsi"/>
                <w:b/>
                <w:sz w:val="16"/>
                <w:szCs w:val="20"/>
                <w:lang w:val="en-AU"/>
              </w:rPr>
            </w:pPr>
            <w:r w:rsidRPr="00190FA4">
              <w:rPr>
                <w:rFonts w:asciiTheme="minorHAnsi" w:hAnsiTheme="minorHAnsi" w:cstheme="minorHAnsi"/>
                <w:b/>
                <w:sz w:val="16"/>
                <w:szCs w:val="20"/>
                <w:lang w:val="en-AU"/>
              </w:rPr>
              <w:t>QUESTION 3: What is the level of significance of the potential social and environmental risks?</w:t>
            </w:r>
          </w:p>
          <w:p w14:paraId="18194254" w14:textId="77777777" w:rsidR="00A3577D" w:rsidRPr="00190FA4" w:rsidRDefault="00A3577D" w:rsidP="00D81D94">
            <w:pPr>
              <w:keepNext/>
              <w:tabs>
                <w:tab w:val="left" w:pos="432"/>
              </w:tabs>
              <w:rPr>
                <w:rFonts w:asciiTheme="minorHAnsi" w:hAnsiTheme="minorHAnsi" w:cstheme="minorHAnsi"/>
                <w:b/>
                <w:sz w:val="16"/>
                <w:szCs w:val="20"/>
                <w:lang w:val="en-AU"/>
              </w:rPr>
            </w:pPr>
            <w:r w:rsidRPr="00190FA4">
              <w:rPr>
                <w:rFonts w:asciiTheme="minorHAnsi" w:hAnsiTheme="minorHAnsi" w:cstheme="minorHAnsi"/>
                <w:i/>
                <w:sz w:val="14"/>
                <w:szCs w:val="18"/>
                <w:lang w:val="en-AU"/>
              </w:rPr>
              <w:t>Note: Respond to Questions 4 and 5 below before proceeding to Question 6</w:t>
            </w:r>
          </w:p>
        </w:tc>
        <w:tc>
          <w:tcPr>
            <w:tcW w:w="4770" w:type="dxa"/>
            <w:gridSpan w:val="2"/>
            <w:shd w:val="clear" w:color="auto" w:fill="222A35" w:themeFill="text2" w:themeFillShade="80"/>
          </w:tcPr>
          <w:p w14:paraId="1C1251C8" w14:textId="77777777" w:rsidR="00A3577D" w:rsidRPr="00190FA4" w:rsidRDefault="00A3577D" w:rsidP="00D81D94">
            <w:pPr>
              <w:keepNext/>
              <w:tabs>
                <w:tab w:val="left" w:pos="432"/>
              </w:tabs>
              <w:rPr>
                <w:rFonts w:asciiTheme="minorHAnsi" w:hAnsiTheme="minorHAnsi" w:cstheme="minorHAnsi"/>
                <w:b/>
                <w:sz w:val="16"/>
                <w:szCs w:val="20"/>
                <w:lang w:val="en-AU"/>
              </w:rPr>
            </w:pPr>
            <w:r w:rsidRPr="00190FA4">
              <w:rPr>
                <w:rFonts w:asciiTheme="minorHAnsi" w:hAnsiTheme="minorHAnsi" w:cstheme="minorHAnsi"/>
                <w:b/>
                <w:sz w:val="16"/>
                <w:szCs w:val="20"/>
                <w:lang w:val="en-AU"/>
              </w:rPr>
              <w:t>QUESTION 6: What social and environmental assessment and management measures have been conducted and/or are required to address potential risks (for Risks with Moderate and High Significance)?</w:t>
            </w:r>
          </w:p>
        </w:tc>
      </w:tr>
      <w:tr w:rsidR="00A3577D" w:rsidRPr="00190FA4" w14:paraId="588BD323" w14:textId="77777777" w:rsidTr="00D81D94">
        <w:tc>
          <w:tcPr>
            <w:tcW w:w="3510" w:type="dxa"/>
            <w:shd w:val="clear" w:color="auto" w:fill="D5DCE4" w:themeFill="text2" w:themeFillTint="33"/>
          </w:tcPr>
          <w:p w14:paraId="4F7C912F"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Risk Description</w:t>
            </w:r>
          </w:p>
        </w:tc>
        <w:tc>
          <w:tcPr>
            <w:tcW w:w="1080" w:type="dxa"/>
            <w:shd w:val="clear" w:color="auto" w:fill="D5DCE4" w:themeFill="text2" w:themeFillTint="33"/>
          </w:tcPr>
          <w:p w14:paraId="78DAA4DE"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Impact and Probability (1-5)</w:t>
            </w:r>
          </w:p>
        </w:tc>
        <w:tc>
          <w:tcPr>
            <w:tcW w:w="1335" w:type="dxa"/>
            <w:shd w:val="clear" w:color="auto" w:fill="D5DCE4" w:themeFill="text2" w:themeFillTint="33"/>
          </w:tcPr>
          <w:p w14:paraId="76F3CEF5"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Significance</w:t>
            </w:r>
          </w:p>
          <w:p w14:paraId="02578604"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(Low, Moderate, High)</w:t>
            </w:r>
          </w:p>
        </w:tc>
        <w:tc>
          <w:tcPr>
            <w:tcW w:w="2445" w:type="dxa"/>
            <w:gridSpan w:val="2"/>
            <w:shd w:val="clear" w:color="auto" w:fill="D5DCE4" w:themeFill="text2" w:themeFillTint="33"/>
          </w:tcPr>
          <w:p w14:paraId="72BD086A"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Comments</w:t>
            </w:r>
          </w:p>
        </w:tc>
        <w:tc>
          <w:tcPr>
            <w:tcW w:w="4770" w:type="dxa"/>
            <w:gridSpan w:val="2"/>
            <w:shd w:val="clear" w:color="auto" w:fill="D5DCE4" w:themeFill="text2" w:themeFillTint="33"/>
          </w:tcPr>
          <w:p w14:paraId="58F8B6DB" w14:textId="77777777" w:rsidR="00A3577D" w:rsidRPr="00190FA4" w:rsidRDefault="00A3577D" w:rsidP="00D81D94">
            <w:pPr>
              <w:rPr>
                <w:rFonts w:asciiTheme="minorHAnsi" w:hAnsiTheme="minorHAnsi" w:cstheme="minorHAnsi"/>
                <w:i/>
                <w:sz w:val="14"/>
                <w:szCs w:val="18"/>
                <w:lang w:val="en-AU"/>
              </w:rPr>
            </w:pPr>
            <w:r w:rsidRPr="00190FA4">
              <w:rPr>
                <w:rFonts w:asciiTheme="minorHAnsi" w:hAnsiTheme="minorHAnsi" w:cstheme="minorHAnsi"/>
                <w:i/>
                <w:sz w:val="14"/>
                <w:szCs w:val="18"/>
                <w:lang w:val="en-AU"/>
              </w:rPr>
              <w:t>Description of assessment and management measures as reflected in the Project design. If ESIA or SESA is required note that the assessment should consider all potential impacts and risks.</w:t>
            </w:r>
          </w:p>
        </w:tc>
      </w:tr>
      <w:tr w:rsidR="00A3577D" w:rsidRPr="001719D6" w14:paraId="0974114A" w14:textId="77777777" w:rsidTr="00D81D94">
        <w:tc>
          <w:tcPr>
            <w:tcW w:w="3510" w:type="dxa"/>
            <w:vAlign w:val="center"/>
          </w:tcPr>
          <w:p w14:paraId="072FCEEB" w14:textId="4A630911"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lang w:val="en-AU"/>
              </w:rPr>
              <w:t>Risk 1: Disruption of livelihood and restriction of availability and access to resources</w:t>
            </w:r>
          </w:p>
        </w:tc>
        <w:tc>
          <w:tcPr>
            <w:tcW w:w="1080" w:type="dxa"/>
            <w:vAlign w:val="center"/>
          </w:tcPr>
          <w:p w14:paraId="5021C1BF"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3A1294F4"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1</w:t>
            </w:r>
          </w:p>
        </w:tc>
        <w:tc>
          <w:tcPr>
            <w:tcW w:w="1335" w:type="dxa"/>
            <w:vAlign w:val="center"/>
          </w:tcPr>
          <w:p w14:paraId="75E922F0" w14:textId="77777777" w:rsidR="00A3577D" w:rsidRPr="001719D6" w:rsidRDefault="00A3577D" w:rsidP="00D81D94">
            <w:pPr>
              <w:jc w:val="center"/>
              <w:rPr>
                <w:rFonts w:asciiTheme="minorHAnsi" w:hAnsiTheme="minorHAnsi" w:cstheme="minorHAnsi"/>
                <w:bCs/>
                <w:sz w:val="14"/>
                <w:szCs w:val="14"/>
                <w:lang w:val="en-AU"/>
              </w:rPr>
            </w:pPr>
            <w:r w:rsidRPr="001719D6">
              <w:rPr>
                <w:rFonts w:asciiTheme="minorHAnsi" w:hAnsiTheme="minorHAnsi" w:cstheme="minorHAnsi"/>
                <w:bCs/>
                <w:sz w:val="14"/>
                <w:szCs w:val="14"/>
                <w:lang w:val="en-AU"/>
              </w:rPr>
              <w:t>Moderate</w:t>
            </w:r>
          </w:p>
        </w:tc>
        <w:tc>
          <w:tcPr>
            <w:tcW w:w="2445" w:type="dxa"/>
            <w:gridSpan w:val="2"/>
          </w:tcPr>
          <w:p w14:paraId="0BEE4A46" w14:textId="3A21D6F1" w:rsidR="00A3577D" w:rsidRPr="001719D6" w:rsidRDefault="004E40E5" w:rsidP="00D81D94">
            <w:pPr>
              <w:rPr>
                <w:rFonts w:asciiTheme="minorHAnsi" w:hAnsiTheme="minorHAnsi" w:cstheme="minorHAnsi"/>
                <w:sz w:val="14"/>
                <w:szCs w:val="14"/>
                <w:lang w:val="en-AU"/>
              </w:rPr>
            </w:pPr>
            <w:r>
              <w:rPr>
                <w:rFonts w:asciiTheme="minorHAnsi" w:hAnsiTheme="minorHAnsi" w:cstheme="minorHAnsi"/>
                <w:sz w:val="14"/>
                <w:szCs w:val="14"/>
              </w:rPr>
              <w:t>Some project</w:t>
            </w:r>
            <w:r w:rsidR="00A3577D" w:rsidRPr="001719D6">
              <w:rPr>
                <w:rFonts w:asciiTheme="minorHAnsi" w:hAnsiTheme="minorHAnsi" w:cstheme="minorHAnsi"/>
                <w:sz w:val="14"/>
                <w:szCs w:val="14"/>
              </w:rPr>
              <w:t xml:space="preserve"> interventions may disrupt the livelihood of affected people, restricting their income. Activities under the project may also temporarily restrict other people on their access to their source of livelihood such as agriculture. </w:t>
            </w:r>
          </w:p>
        </w:tc>
        <w:tc>
          <w:tcPr>
            <w:tcW w:w="4770" w:type="dxa"/>
            <w:gridSpan w:val="2"/>
          </w:tcPr>
          <w:p w14:paraId="4D852F4A" w14:textId="06F90B95"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 xml:space="preserve">Local construction workers will be trained on climate-resilient building techniques through workshops to allow fast </w:t>
            </w:r>
            <w:r w:rsidR="00507591">
              <w:rPr>
                <w:rFonts w:asciiTheme="minorHAnsi" w:hAnsiTheme="minorHAnsi" w:cstheme="minorHAnsi"/>
                <w:sz w:val="14"/>
                <w:szCs w:val="14"/>
                <w:lang w:val="en-GB"/>
              </w:rPr>
              <w:t xml:space="preserve">reliable </w:t>
            </w:r>
            <w:r w:rsidRPr="001719D6">
              <w:rPr>
                <w:rFonts w:asciiTheme="minorHAnsi" w:hAnsiTheme="minorHAnsi" w:cstheme="minorHAnsi"/>
                <w:sz w:val="14"/>
                <w:szCs w:val="14"/>
                <w:lang w:val="en-GB"/>
              </w:rPr>
              <w:t>construction that will only briefly disrupt the livelihoods or access to resources of affected households. Partner NGOs, local government and community members will coordinate the accommodation of affected people who will be temporarily displaced during repair of their houses. If the beneficiary is landless, the government will provide land, e.g. khas or vacant government owned land</w:t>
            </w:r>
          </w:p>
        </w:tc>
      </w:tr>
      <w:tr w:rsidR="00A3577D" w:rsidRPr="001719D6" w14:paraId="5C2B56D6" w14:textId="77777777" w:rsidTr="00D81D94">
        <w:tc>
          <w:tcPr>
            <w:tcW w:w="3510" w:type="dxa"/>
            <w:vAlign w:val="center"/>
          </w:tcPr>
          <w:p w14:paraId="44C7EA79" w14:textId="331C7815"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lang w:val="en-AU"/>
              </w:rPr>
              <w:t>Risk 2:</w:t>
            </w:r>
            <w:r w:rsidRPr="001719D6">
              <w:rPr>
                <w:rFonts w:asciiTheme="minorHAnsi" w:hAnsiTheme="minorHAnsi" w:cstheme="minorHAnsi"/>
                <w:sz w:val="14"/>
                <w:szCs w:val="14"/>
              </w:rPr>
              <w:t xml:space="preserve">  Temporary displacement and/or disruption of access to source of livelihood</w:t>
            </w:r>
          </w:p>
        </w:tc>
        <w:tc>
          <w:tcPr>
            <w:tcW w:w="1080" w:type="dxa"/>
            <w:vAlign w:val="center"/>
          </w:tcPr>
          <w:p w14:paraId="447AEC56"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3</w:t>
            </w:r>
          </w:p>
          <w:p w14:paraId="3AC98AEA"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8"/>
                <w:lang w:val="en-AU"/>
              </w:rPr>
              <w:t>P = 1</w:t>
            </w:r>
          </w:p>
        </w:tc>
        <w:tc>
          <w:tcPr>
            <w:tcW w:w="1335" w:type="dxa"/>
            <w:vAlign w:val="center"/>
          </w:tcPr>
          <w:p w14:paraId="60E30D85"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8"/>
                <w:lang w:val="en-AU"/>
              </w:rPr>
              <w:t>Moderate</w:t>
            </w:r>
          </w:p>
        </w:tc>
        <w:tc>
          <w:tcPr>
            <w:tcW w:w="2445" w:type="dxa"/>
            <w:gridSpan w:val="2"/>
          </w:tcPr>
          <w:p w14:paraId="018A9158" w14:textId="5B40980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Interventions that involve repair of houses, raising of plinths, installation of nano-grids, and construction of rainwater harvesting may cause temporary displacement and/or disrupt people’s access to their source of livelihood. </w:t>
            </w:r>
          </w:p>
          <w:p w14:paraId="3BF69145" w14:textId="77777777" w:rsidR="00A3577D" w:rsidRPr="001719D6" w:rsidRDefault="00A3577D" w:rsidP="00D81D94">
            <w:pPr>
              <w:rPr>
                <w:rFonts w:asciiTheme="minorHAnsi" w:hAnsiTheme="minorHAnsi" w:cstheme="minorHAnsi"/>
                <w:sz w:val="14"/>
                <w:szCs w:val="14"/>
              </w:rPr>
            </w:pPr>
          </w:p>
          <w:p w14:paraId="7D2FD5A9"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 </w:t>
            </w:r>
          </w:p>
        </w:tc>
        <w:tc>
          <w:tcPr>
            <w:tcW w:w="4770" w:type="dxa"/>
            <w:gridSpan w:val="2"/>
          </w:tcPr>
          <w:p w14:paraId="2F24B8A5"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 xml:space="preserve">Consultations will be undertaken in a transparent manner to identify the 900 vulnerable households in Lakshmitari and Mujibnagar that will prioritise women-led and poor people living close to or outside the embankments. The consultation will include the hazards faced by each household, including temporary dislocation during retrofitting of houses. </w:t>
            </w:r>
          </w:p>
          <w:p w14:paraId="2ECC5C59" w14:textId="77777777" w:rsidR="00A3577D" w:rsidRPr="001719D6" w:rsidRDefault="00A3577D" w:rsidP="00D81D94">
            <w:pPr>
              <w:ind w:right="133"/>
              <w:contextualSpacing/>
              <w:jc w:val="both"/>
              <w:rPr>
                <w:rFonts w:asciiTheme="minorHAnsi" w:hAnsiTheme="minorHAnsi" w:cstheme="minorHAnsi"/>
                <w:sz w:val="14"/>
                <w:szCs w:val="14"/>
                <w:lang w:val="en-GB"/>
              </w:rPr>
            </w:pPr>
          </w:p>
          <w:p w14:paraId="70FF83F7"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To prevent prolonged temporary physical and economic displacement, local construction workers will be trained on climate-resilient building techniques.</w:t>
            </w:r>
          </w:p>
          <w:p w14:paraId="15769F6E" w14:textId="77777777" w:rsidR="00A3577D" w:rsidRPr="001719D6" w:rsidRDefault="00A3577D" w:rsidP="00D81D94">
            <w:pPr>
              <w:ind w:right="133"/>
              <w:contextualSpacing/>
              <w:jc w:val="both"/>
              <w:rPr>
                <w:rFonts w:asciiTheme="minorHAnsi" w:hAnsiTheme="minorHAnsi" w:cstheme="minorHAnsi"/>
                <w:sz w:val="14"/>
                <w:szCs w:val="14"/>
                <w:lang w:val="en-GB"/>
              </w:rPr>
            </w:pPr>
          </w:p>
          <w:p w14:paraId="02CF0CD1"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Partner NGOs, local government and community members will coordinate the accommodation of affected people who will be temporarily displaced during repair of their houses. If the beneficiary is landless, the government will provide land, e.g. khas or vacant government owned land</w:t>
            </w:r>
          </w:p>
        </w:tc>
      </w:tr>
      <w:tr w:rsidR="00A3577D" w:rsidRPr="001719D6" w14:paraId="1E5A4BB7" w14:textId="77777777" w:rsidTr="00D81D94">
        <w:tc>
          <w:tcPr>
            <w:tcW w:w="3510" w:type="dxa"/>
            <w:vAlign w:val="center"/>
          </w:tcPr>
          <w:p w14:paraId="05AF3055" w14:textId="7CD6121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Risk 3: Exclusion of women from participating and decision making</w:t>
            </w:r>
          </w:p>
          <w:p w14:paraId="2CDDD62A" w14:textId="77777777" w:rsidR="00A3577D" w:rsidRPr="001719D6" w:rsidRDefault="00A3577D" w:rsidP="00D81D94">
            <w:pPr>
              <w:rPr>
                <w:rFonts w:asciiTheme="minorHAnsi" w:hAnsiTheme="minorHAnsi" w:cstheme="minorHAnsi"/>
                <w:sz w:val="14"/>
                <w:szCs w:val="14"/>
                <w:lang w:val="en-AU"/>
              </w:rPr>
            </w:pPr>
          </w:p>
        </w:tc>
        <w:tc>
          <w:tcPr>
            <w:tcW w:w="1080" w:type="dxa"/>
            <w:vAlign w:val="center"/>
          </w:tcPr>
          <w:p w14:paraId="556DE651"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7429A231"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4"/>
                <w:lang w:val="en-AU"/>
              </w:rPr>
              <w:t>P = 1</w:t>
            </w:r>
          </w:p>
        </w:tc>
        <w:tc>
          <w:tcPr>
            <w:tcW w:w="1335" w:type="dxa"/>
            <w:vAlign w:val="center"/>
          </w:tcPr>
          <w:p w14:paraId="7C4019CC" w14:textId="77777777" w:rsidR="00A3577D" w:rsidRPr="001719D6" w:rsidRDefault="00A3577D" w:rsidP="00D81D94">
            <w:pPr>
              <w:jc w:val="center"/>
              <w:rPr>
                <w:rFonts w:asciiTheme="minorHAnsi" w:hAnsiTheme="minorHAnsi" w:cstheme="minorHAnsi"/>
                <w:b/>
                <w:sz w:val="14"/>
                <w:szCs w:val="18"/>
                <w:lang w:val="en-AU"/>
              </w:rPr>
            </w:pPr>
            <w:r w:rsidRPr="001719D6">
              <w:rPr>
                <w:rFonts w:asciiTheme="minorHAnsi" w:hAnsiTheme="minorHAnsi" w:cstheme="minorHAnsi"/>
                <w:bCs/>
                <w:sz w:val="14"/>
                <w:szCs w:val="14"/>
                <w:lang w:val="en-AU"/>
              </w:rPr>
              <w:t>Moderate</w:t>
            </w:r>
          </w:p>
        </w:tc>
        <w:tc>
          <w:tcPr>
            <w:tcW w:w="2445" w:type="dxa"/>
            <w:gridSpan w:val="2"/>
          </w:tcPr>
          <w:p w14:paraId="422AABCF"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The project interventions that focus on improving resilient infrastructure will benefit women in particular, as the twenty cluster houses will have </w:t>
            </w:r>
            <w:r w:rsidRPr="001719D6">
              <w:rPr>
                <w:rFonts w:asciiTheme="minorHAnsi" w:hAnsiTheme="minorHAnsi" w:cstheme="minorHAnsi"/>
                <w:noProof/>
                <w:sz w:val="14"/>
                <w:szCs w:val="14"/>
              </w:rPr>
              <w:t>women-led</w:t>
            </w:r>
            <w:r w:rsidRPr="001719D6">
              <w:rPr>
                <w:rFonts w:asciiTheme="minorHAnsi" w:hAnsiTheme="minorHAnsi" w:cstheme="minorHAnsi"/>
                <w:sz w:val="14"/>
                <w:szCs w:val="14"/>
              </w:rPr>
              <w:t xml:space="preserve"> households as the prioritised beneficiaries. The development of alternative livelihoods (which will prioritise female beneficiaries) will empower women by providing them with the training and materials they require to become self-sufficient if they choose to. </w:t>
            </w:r>
          </w:p>
          <w:p w14:paraId="7A0DF20C" w14:textId="77777777" w:rsidR="00A3577D" w:rsidRPr="001719D6" w:rsidRDefault="00A3577D" w:rsidP="00D81D94">
            <w:pPr>
              <w:rPr>
                <w:rFonts w:asciiTheme="minorHAnsi" w:hAnsiTheme="minorHAnsi" w:cstheme="minorHAnsi"/>
                <w:sz w:val="14"/>
                <w:szCs w:val="14"/>
              </w:rPr>
            </w:pPr>
          </w:p>
          <w:p w14:paraId="040BAC00"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To support gender </w:t>
            </w:r>
            <w:r w:rsidRPr="001719D6">
              <w:rPr>
                <w:rFonts w:asciiTheme="minorHAnsi" w:hAnsiTheme="minorHAnsi" w:cstheme="minorHAnsi"/>
                <w:noProof/>
                <w:sz w:val="14"/>
                <w:szCs w:val="14"/>
              </w:rPr>
              <w:t>equality</w:t>
            </w:r>
            <w:r w:rsidRPr="001719D6">
              <w:rPr>
                <w:rFonts w:asciiTheme="minorHAnsi" w:hAnsiTheme="minorHAnsi" w:cstheme="minorHAnsi"/>
                <w:sz w:val="14"/>
                <w:szCs w:val="14"/>
              </w:rPr>
              <w:t>,</w:t>
            </w:r>
            <w:r w:rsidRPr="001719D6">
              <w:rPr>
                <w:rFonts w:asciiTheme="minorHAnsi" w:hAnsiTheme="minorHAnsi" w:cstheme="minorHAnsi"/>
                <w:noProof/>
                <w:sz w:val="14"/>
                <w:szCs w:val="14"/>
              </w:rPr>
              <w:t xml:space="preserve"> the </w:t>
            </w:r>
            <w:r w:rsidRPr="001719D6">
              <w:rPr>
                <w:rFonts w:asciiTheme="minorHAnsi" w:hAnsiTheme="minorHAnsi" w:cstheme="minorHAnsi"/>
                <w:sz w:val="14"/>
                <w:szCs w:val="14"/>
              </w:rPr>
              <w:t xml:space="preserve">training and awareness-raising activities held at the knowledge and innovation centers will include a </w:t>
            </w:r>
            <w:r w:rsidRPr="001719D6">
              <w:rPr>
                <w:rFonts w:asciiTheme="minorHAnsi" w:hAnsiTheme="minorHAnsi" w:cstheme="minorHAnsi"/>
                <w:noProof/>
                <w:sz w:val="14"/>
                <w:szCs w:val="14"/>
              </w:rPr>
              <w:lastRenderedPageBreak/>
              <w:t>minimum of</w:t>
            </w:r>
            <w:r w:rsidRPr="001719D6">
              <w:rPr>
                <w:rFonts w:asciiTheme="minorHAnsi" w:hAnsiTheme="minorHAnsi" w:cstheme="minorHAnsi"/>
                <w:sz w:val="14"/>
                <w:szCs w:val="14"/>
              </w:rPr>
              <w:t xml:space="preserve"> 50% female representation and will incorporate gender sensitivity training. </w:t>
            </w:r>
          </w:p>
        </w:tc>
        <w:tc>
          <w:tcPr>
            <w:tcW w:w="4770" w:type="dxa"/>
            <w:gridSpan w:val="2"/>
          </w:tcPr>
          <w:p w14:paraId="4ED2365E" w14:textId="77777777" w:rsidR="00A3577D" w:rsidRPr="001719D6" w:rsidRDefault="00A3577D" w:rsidP="00D81D94">
            <w:pPr>
              <w:ind w:right="133"/>
              <w:contextualSpacing/>
              <w:jc w:val="both"/>
              <w:rPr>
                <w:rFonts w:asciiTheme="minorHAnsi" w:hAnsiTheme="minorHAnsi" w:cstheme="minorHAnsi"/>
                <w:sz w:val="14"/>
                <w:szCs w:val="14"/>
                <w:lang w:eastAsia="ja-JP"/>
              </w:rPr>
            </w:pPr>
            <w:r w:rsidRPr="001719D6">
              <w:rPr>
                <w:rFonts w:asciiTheme="minorHAnsi" w:hAnsiTheme="minorHAnsi" w:cstheme="minorHAnsi"/>
                <w:sz w:val="14"/>
                <w:szCs w:val="14"/>
              </w:rPr>
              <w:lastRenderedPageBreak/>
              <w:t xml:space="preserve">As indicated in the Gender Action Plan, the project has four components which will incorporate gender considerations. Component 1 will include a strong gendered focus on supporting, among others, women-led households. The other three components will also include gender-sensitive planning that responds to gender differences and places emphasis on women’s vulnerability. </w:t>
            </w:r>
          </w:p>
          <w:p w14:paraId="717CA117" w14:textId="77777777" w:rsidR="00A3577D" w:rsidRPr="001719D6" w:rsidRDefault="00A3577D" w:rsidP="00D81D94">
            <w:pPr>
              <w:ind w:right="133"/>
              <w:contextualSpacing/>
              <w:jc w:val="both"/>
              <w:rPr>
                <w:rFonts w:asciiTheme="minorHAnsi" w:hAnsiTheme="minorHAnsi" w:cstheme="minorHAnsi"/>
                <w:sz w:val="14"/>
                <w:szCs w:val="14"/>
                <w:lang w:val="en-GB"/>
              </w:rPr>
            </w:pPr>
          </w:p>
          <w:p w14:paraId="553CF39A"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Training and capacity building program for the CBOs/WMOs on disaster emergency management, climate change adaptation, first aid, as well as capacity technical workshops on the establishment, use, and maintenance of climate early warning system, including the interpretation and application of tailored climate information services, targets community members, including women, to enhance their capacity to address their adaptation deficit.</w:t>
            </w:r>
          </w:p>
        </w:tc>
      </w:tr>
      <w:tr w:rsidR="00A3577D" w:rsidRPr="001719D6" w14:paraId="5179001A" w14:textId="77777777" w:rsidTr="00D81D94">
        <w:tc>
          <w:tcPr>
            <w:tcW w:w="3510" w:type="dxa"/>
            <w:vAlign w:val="center"/>
          </w:tcPr>
          <w:p w14:paraId="09176D1F" w14:textId="5CAB1F9C"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Risk 4: Exclusion of landless, differently abled and other vulnerable groups from participating and decision making  </w:t>
            </w:r>
          </w:p>
          <w:p w14:paraId="62C1F63B" w14:textId="77777777" w:rsidR="00A3577D" w:rsidRPr="001719D6" w:rsidRDefault="00A3577D" w:rsidP="00D81D94">
            <w:pPr>
              <w:rPr>
                <w:rFonts w:asciiTheme="minorHAnsi" w:hAnsiTheme="minorHAnsi" w:cstheme="minorHAnsi"/>
                <w:sz w:val="14"/>
                <w:szCs w:val="14"/>
                <w:lang w:val="en-AU"/>
              </w:rPr>
            </w:pPr>
          </w:p>
        </w:tc>
        <w:tc>
          <w:tcPr>
            <w:tcW w:w="1080" w:type="dxa"/>
            <w:vAlign w:val="center"/>
          </w:tcPr>
          <w:p w14:paraId="46102993"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7517B4B5"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1</w:t>
            </w:r>
          </w:p>
        </w:tc>
        <w:tc>
          <w:tcPr>
            <w:tcW w:w="1335" w:type="dxa"/>
            <w:vAlign w:val="center"/>
          </w:tcPr>
          <w:p w14:paraId="297C6876" w14:textId="77777777" w:rsidR="00A3577D" w:rsidRPr="001719D6" w:rsidRDefault="00A3577D" w:rsidP="00D81D94">
            <w:pPr>
              <w:jc w:val="center"/>
              <w:rPr>
                <w:rFonts w:asciiTheme="minorHAnsi" w:hAnsiTheme="minorHAnsi" w:cstheme="minorHAnsi"/>
                <w:bCs/>
                <w:sz w:val="14"/>
                <w:szCs w:val="14"/>
                <w:lang w:val="en-AU"/>
              </w:rPr>
            </w:pPr>
            <w:r w:rsidRPr="001719D6">
              <w:rPr>
                <w:rFonts w:asciiTheme="minorHAnsi" w:hAnsiTheme="minorHAnsi" w:cstheme="minorHAnsi"/>
                <w:bCs/>
                <w:sz w:val="14"/>
                <w:szCs w:val="14"/>
                <w:lang w:val="en-AU"/>
              </w:rPr>
              <w:t>Moderate</w:t>
            </w:r>
          </w:p>
        </w:tc>
        <w:tc>
          <w:tcPr>
            <w:tcW w:w="2445" w:type="dxa"/>
            <w:gridSpan w:val="2"/>
          </w:tcPr>
          <w:p w14:paraId="24C02F24"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Without management measures, the establishment of community-level groups in different interventions could exclude marginalized stakeholder groups in decision making process, thereby restricting them from participating in the project and excluding them from attaining project benefits. </w:t>
            </w:r>
          </w:p>
        </w:tc>
        <w:tc>
          <w:tcPr>
            <w:tcW w:w="4770" w:type="dxa"/>
            <w:gridSpan w:val="2"/>
          </w:tcPr>
          <w:p w14:paraId="7BDD3B5C"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bCs/>
                <w:sz w:val="14"/>
                <w:szCs w:val="14"/>
              </w:rPr>
              <w:t>The project has developed a clear beneficiary selection process where during</w:t>
            </w:r>
            <w:r w:rsidRPr="001719D6">
              <w:rPr>
                <w:rFonts w:asciiTheme="minorHAnsi" w:hAnsiTheme="minorHAnsi" w:cstheme="minorHAnsi"/>
                <w:sz w:val="14"/>
                <w:szCs w:val="14"/>
                <w:lang w:val="en-GB" w:eastAsia="ja-JP"/>
              </w:rPr>
              <w:t xml:space="preserve"> the first phase of implementation, the final selection of beneficiaries will be based on the intersectional vulnerability of households, including prioritisation of: i) female-headed households; ii) households where an adolescent girl is solely responsible for household income; ii) households with indigenous people; and iii) households with people with disabilities. In addition, the selection will proportionally reflect the percentage of ethnic and religious minority households, to ensure that those with additional barriers to accessing resources are not further marginalised.</w:t>
            </w:r>
            <w:r w:rsidRPr="001719D6">
              <w:rPr>
                <w:rFonts w:asciiTheme="minorHAnsi" w:hAnsiTheme="minorHAnsi" w:cstheme="minorHAnsi"/>
                <w:bCs/>
                <w:sz w:val="14"/>
                <w:szCs w:val="14"/>
              </w:rPr>
              <w:t xml:space="preserve">The selection criteria will ensure that selection is not based on any religious or other discriminatory reason but will be based solely on the vulnerability assessment and strict beneficiary selection criteria. </w:t>
            </w:r>
          </w:p>
          <w:p w14:paraId="713B3CF8" w14:textId="77777777" w:rsidR="00A3577D" w:rsidRPr="001719D6" w:rsidRDefault="00A3577D" w:rsidP="00D81D94">
            <w:pPr>
              <w:ind w:right="133"/>
              <w:contextualSpacing/>
              <w:jc w:val="both"/>
              <w:rPr>
                <w:rFonts w:asciiTheme="minorHAnsi" w:hAnsiTheme="minorHAnsi" w:cstheme="minorHAnsi"/>
                <w:sz w:val="14"/>
                <w:szCs w:val="14"/>
              </w:rPr>
            </w:pPr>
          </w:p>
          <w:p w14:paraId="089EDC60"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4"/>
              </w:rPr>
              <w:t>Potential project-related concerns and/or grievances of local communities and project stakeholders will be addressed through a complaint’s register along with a Grievance Redress Mechanism</w:t>
            </w:r>
          </w:p>
        </w:tc>
      </w:tr>
      <w:tr w:rsidR="00A3577D" w:rsidRPr="001719D6" w14:paraId="2188413E" w14:textId="77777777" w:rsidTr="00D81D94">
        <w:tc>
          <w:tcPr>
            <w:tcW w:w="3510" w:type="dxa"/>
            <w:vAlign w:val="center"/>
          </w:tcPr>
          <w:p w14:paraId="2A05CC40"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Risk 5: Limitation in capacity among community members, that may exclude them from fully participating in project activities (Human rights)</w:t>
            </w:r>
          </w:p>
        </w:tc>
        <w:tc>
          <w:tcPr>
            <w:tcW w:w="1080" w:type="dxa"/>
            <w:vAlign w:val="center"/>
          </w:tcPr>
          <w:p w14:paraId="3B796ED2"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1</w:t>
            </w:r>
          </w:p>
          <w:p w14:paraId="3C9D3147"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1</w:t>
            </w:r>
          </w:p>
        </w:tc>
        <w:tc>
          <w:tcPr>
            <w:tcW w:w="1335" w:type="dxa"/>
            <w:vAlign w:val="center"/>
          </w:tcPr>
          <w:p w14:paraId="7578331A"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4"/>
                <w:lang w:val="en-AU"/>
              </w:rPr>
              <w:t>Low</w:t>
            </w:r>
          </w:p>
        </w:tc>
        <w:tc>
          <w:tcPr>
            <w:tcW w:w="2445" w:type="dxa"/>
            <w:gridSpan w:val="2"/>
          </w:tcPr>
          <w:p w14:paraId="1F4D6322"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Enhancing the capacity of the local communities to take concerted action in addressing climate change impacts, and to adapt livelihoods and agriculture to climate change, are some of the key outputs of the project.</w:t>
            </w:r>
          </w:p>
        </w:tc>
        <w:tc>
          <w:tcPr>
            <w:tcW w:w="4770" w:type="dxa"/>
            <w:gridSpan w:val="2"/>
          </w:tcPr>
          <w:p w14:paraId="76E0DE66" w14:textId="77777777" w:rsidR="00A3577D" w:rsidRPr="001719D6" w:rsidRDefault="00A3577D" w:rsidP="00D81D94">
            <w:pPr>
              <w:spacing w:after="160" w:line="259" w:lineRule="auto"/>
              <w:jc w:val="both"/>
              <w:rPr>
                <w:rFonts w:asciiTheme="minorHAnsi" w:hAnsiTheme="minorHAnsi" w:cstheme="minorHAnsi"/>
                <w:sz w:val="14"/>
                <w:szCs w:val="14"/>
                <w:lang w:val="en-GB"/>
              </w:rPr>
            </w:pPr>
            <w:r w:rsidRPr="001719D6">
              <w:rPr>
                <w:rFonts w:asciiTheme="minorHAnsi" w:hAnsiTheme="minorHAnsi" w:cstheme="minorHAnsi"/>
                <w:bCs/>
                <w:sz w:val="14"/>
                <w:szCs w:val="14"/>
              </w:rPr>
              <w:t xml:space="preserve">Project interventions that include capacity building of local carpenters, masons and electricians on climate resilient construction skills will be one of the priority activities. </w:t>
            </w:r>
          </w:p>
          <w:p w14:paraId="2BC0E119" w14:textId="77777777" w:rsidR="00A3577D" w:rsidRPr="001719D6" w:rsidRDefault="00A3577D" w:rsidP="00D81D94">
            <w:pPr>
              <w:ind w:right="133"/>
              <w:contextualSpacing/>
              <w:jc w:val="both"/>
              <w:rPr>
                <w:rFonts w:asciiTheme="minorHAnsi" w:hAnsiTheme="minorHAnsi" w:cstheme="minorHAnsi"/>
                <w:bCs/>
                <w:sz w:val="14"/>
                <w:szCs w:val="14"/>
              </w:rPr>
            </w:pPr>
          </w:p>
        </w:tc>
      </w:tr>
      <w:tr w:rsidR="00A3577D" w:rsidRPr="001719D6" w14:paraId="7640CD3C" w14:textId="77777777" w:rsidTr="00D81D94">
        <w:tc>
          <w:tcPr>
            <w:tcW w:w="3510" w:type="dxa"/>
            <w:vAlign w:val="center"/>
          </w:tcPr>
          <w:p w14:paraId="033BB41B" w14:textId="2BE898DC"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lang w:val="en-AU"/>
              </w:rPr>
              <w:t xml:space="preserve">Risk 6: Potential conflict regarding access to cold storage </w:t>
            </w:r>
          </w:p>
        </w:tc>
        <w:tc>
          <w:tcPr>
            <w:tcW w:w="1080" w:type="dxa"/>
            <w:vAlign w:val="center"/>
          </w:tcPr>
          <w:p w14:paraId="2479155A"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1</w:t>
            </w:r>
          </w:p>
          <w:p w14:paraId="5434D13F"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8"/>
                <w:lang w:val="en-AU"/>
              </w:rPr>
              <w:t>P = 1</w:t>
            </w:r>
          </w:p>
        </w:tc>
        <w:tc>
          <w:tcPr>
            <w:tcW w:w="1335" w:type="dxa"/>
            <w:vAlign w:val="center"/>
          </w:tcPr>
          <w:p w14:paraId="094C4D89"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8"/>
                <w:lang w:val="en-AU"/>
              </w:rPr>
              <w:t>Low</w:t>
            </w:r>
          </w:p>
        </w:tc>
        <w:tc>
          <w:tcPr>
            <w:tcW w:w="2445" w:type="dxa"/>
            <w:gridSpan w:val="2"/>
          </w:tcPr>
          <w:p w14:paraId="4F47269C"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lang w:val="en-AU"/>
              </w:rPr>
              <w:t>As the cold storage units being established by the project will not be large enough to store the food produce of all community members it is possible that conflict over cold storage access could arise.</w:t>
            </w:r>
          </w:p>
        </w:tc>
        <w:tc>
          <w:tcPr>
            <w:tcW w:w="4770" w:type="dxa"/>
            <w:gridSpan w:val="2"/>
          </w:tcPr>
          <w:p w14:paraId="77A0FE18"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sz w:val="14"/>
                <w:szCs w:val="18"/>
                <w:lang w:val="en-AU"/>
              </w:rPr>
              <w:t>To support equal access to cold storage, the units will be located at the innovation centres at both of the target sites. Access to use the fridges will be determined through a beneficiary system based on assessed vulnerability for household-level food insecurity and need for short-term storage for crops intended for resale. The register will be managed by the project representatives at the innovation centres. Proportional access will be provided to store  household food and crops/fish intended for sale.</w:t>
            </w:r>
          </w:p>
        </w:tc>
      </w:tr>
      <w:tr w:rsidR="00A3577D" w:rsidRPr="001719D6" w14:paraId="6514E3F9" w14:textId="77777777" w:rsidTr="00D81D94">
        <w:tc>
          <w:tcPr>
            <w:tcW w:w="3510" w:type="dxa"/>
            <w:vAlign w:val="center"/>
          </w:tcPr>
          <w:p w14:paraId="2F0E7401" w14:textId="622AC9D2"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rPr>
              <w:t xml:space="preserve">Risk 7: Beneficiary selection challenges </w:t>
            </w:r>
          </w:p>
        </w:tc>
        <w:tc>
          <w:tcPr>
            <w:tcW w:w="1080" w:type="dxa"/>
            <w:vAlign w:val="center"/>
          </w:tcPr>
          <w:p w14:paraId="588511EB"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rPr>
              <w:t>I = 1</w:t>
            </w:r>
          </w:p>
          <w:p w14:paraId="040D501F"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8"/>
              </w:rPr>
              <w:t>P = 1</w:t>
            </w:r>
          </w:p>
        </w:tc>
        <w:tc>
          <w:tcPr>
            <w:tcW w:w="1335" w:type="dxa"/>
            <w:vAlign w:val="center"/>
          </w:tcPr>
          <w:p w14:paraId="0DC77062"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8"/>
              </w:rPr>
              <w:t>Low</w:t>
            </w:r>
          </w:p>
        </w:tc>
        <w:tc>
          <w:tcPr>
            <w:tcW w:w="2445" w:type="dxa"/>
            <w:gridSpan w:val="2"/>
          </w:tcPr>
          <w:p w14:paraId="372F1F24" w14:textId="77777777"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bCs/>
                <w:sz w:val="14"/>
                <w:szCs w:val="18"/>
              </w:rPr>
              <w:t>There is the potential for conflict to arise if community members feel that they should be prioritised for certain interventions. The beneficiary criteria will be based on vulnerability assessments, but subjective self-perceptions of vulnerability may be contradicted by the assessments.</w:t>
            </w:r>
          </w:p>
        </w:tc>
        <w:tc>
          <w:tcPr>
            <w:tcW w:w="4770" w:type="dxa"/>
            <w:gridSpan w:val="2"/>
          </w:tcPr>
          <w:p w14:paraId="25CA831E" w14:textId="77777777" w:rsidR="00A3577D" w:rsidRPr="001719D6" w:rsidRDefault="00A3577D" w:rsidP="00D81D94">
            <w:pPr>
              <w:ind w:right="133"/>
              <w:contextualSpacing/>
              <w:jc w:val="both"/>
              <w:rPr>
                <w:rFonts w:asciiTheme="minorHAnsi" w:hAnsiTheme="minorHAnsi" w:cstheme="minorHAnsi"/>
                <w:sz w:val="14"/>
                <w:szCs w:val="14"/>
                <w:lang w:val="en-GB"/>
              </w:rPr>
            </w:pPr>
            <w:r w:rsidRPr="001719D6">
              <w:rPr>
                <w:rFonts w:asciiTheme="minorHAnsi" w:hAnsiTheme="minorHAnsi" w:cstheme="minorHAnsi"/>
                <w:bCs/>
                <w:sz w:val="14"/>
                <w:szCs w:val="18"/>
              </w:rPr>
              <w:t xml:space="preserve">The project is based on similar existing </w:t>
            </w:r>
            <w:r w:rsidRPr="001719D6">
              <w:rPr>
                <w:rFonts w:asciiTheme="minorHAnsi" w:hAnsiTheme="minorHAnsi" w:cstheme="minorHAnsi"/>
                <w:bCs/>
                <w:sz w:val="14"/>
                <w:szCs w:val="18"/>
                <w:lang w:val="en-GB"/>
              </w:rPr>
              <w:t>programmes</w:t>
            </w:r>
            <w:r w:rsidRPr="001719D6">
              <w:rPr>
                <w:rFonts w:asciiTheme="minorHAnsi" w:hAnsiTheme="minorHAnsi" w:cstheme="minorHAnsi"/>
                <w:bCs/>
                <w:sz w:val="14"/>
                <w:szCs w:val="18"/>
              </w:rPr>
              <w:t xml:space="preserve"> currently being undertaken in Bangladesh. The project has developed a clear beneficiary selection process (Annex B) that will be communicated to target communities during the project inception. Furthermore, in the event that any community members feel they are being discriminated against, they can file a complaint through the project’s grievance redress mechanism (refer to </w:t>
            </w:r>
            <w:r w:rsidRPr="001719D6">
              <w:rPr>
                <w:rFonts w:asciiTheme="minorHAnsi" w:hAnsiTheme="minorHAnsi" w:cstheme="minorHAnsi"/>
                <w:bCs/>
                <w:noProof/>
                <w:sz w:val="14"/>
                <w:szCs w:val="18"/>
              </w:rPr>
              <w:t>Annex</w:t>
            </w:r>
            <w:r w:rsidRPr="001719D6">
              <w:rPr>
                <w:rFonts w:asciiTheme="minorHAnsi" w:hAnsiTheme="minorHAnsi" w:cstheme="minorHAnsi"/>
                <w:bCs/>
                <w:sz w:val="14"/>
                <w:szCs w:val="18"/>
              </w:rPr>
              <w:t xml:space="preserve"> 5).</w:t>
            </w:r>
          </w:p>
        </w:tc>
      </w:tr>
      <w:tr w:rsidR="00A3577D" w:rsidRPr="001719D6" w14:paraId="35861DFC" w14:textId="77777777" w:rsidTr="00D81D94">
        <w:tc>
          <w:tcPr>
            <w:tcW w:w="3510" w:type="dxa"/>
            <w:vAlign w:val="center"/>
          </w:tcPr>
          <w:p w14:paraId="6D7AABA2" w14:textId="30D58D55" w:rsidR="00A3577D" w:rsidRPr="001719D6" w:rsidRDefault="00A3577D" w:rsidP="00D81D94">
            <w:pPr>
              <w:rPr>
                <w:rFonts w:asciiTheme="minorHAnsi" w:hAnsiTheme="minorHAnsi" w:cstheme="minorHAnsi"/>
                <w:sz w:val="14"/>
                <w:szCs w:val="18"/>
              </w:rPr>
            </w:pPr>
            <w:r w:rsidRPr="001719D6">
              <w:rPr>
                <w:rFonts w:asciiTheme="minorHAnsi" w:hAnsiTheme="minorHAnsi" w:cstheme="minorHAnsi"/>
                <w:sz w:val="14"/>
                <w:szCs w:val="18"/>
              </w:rPr>
              <w:t xml:space="preserve">Risk 8: </w:t>
            </w:r>
            <w:r w:rsidRPr="001719D6">
              <w:rPr>
                <w:rFonts w:asciiTheme="minorHAnsi" w:hAnsiTheme="minorHAnsi" w:cstheme="minorHAnsi"/>
                <w:bCs/>
                <w:iCs/>
                <w:sz w:val="14"/>
                <w:szCs w:val="18"/>
                <w:lang w:val="en-GB"/>
              </w:rPr>
              <w:t xml:space="preserve">Discrimination against minority/religious/landless </w:t>
            </w:r>
          </w:p>
        </w:tc>
        <w:tc>
          <w:tcPr>
            <w:tcW w:w="1080" w:type="dxa"/>
            <w:vAlign w:val="center"/>
          </w:tcPr>
          <w:p w14:paraId="16176070"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rPr>
              <w:t>I = 1</w:t>
            </w:r>
          </w:p>
          <w:p w14:paraId="19DB6276"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rPr>
              <w:t>P = 1</w:t>
            </w:r>
          </w:p>
        </w:tc>
        <w:tc>
          <w:tcPr>
            <w:tcW w:w="1335" w:type="dxa"/>
            <w:vAlign w:val="center"/>
          </w:tcPr>
          <w:p w14:paraId="105CFE12" w14:textId="77777777" w:rsidR="00A3577D" w:rsidRPr="00304032" w:rsidRDefault="00A3577D" w:rsidP="00D81D94">
            <w:pPr>
              <w:jc w:val="center"/>
              <w:rPr>
                <w:rFonts w:asciiTheme="minorHAnsi" w:hAnsiTheme="minorHAnsi" w:cstheme="minorHAnsi"/>
                <w:bCs/>
                <w:sz w:val="14"/>
                <w:szCs w:val="18"/>
              </w:rPr>
            </w:pPr>
            <w:r w:rsidRPr="00304032">
              <w:rPr>
                <w:rFonts w:asciiTheme="minorHAnsi" w:hAnsiTheme="minorHAnsi" w:cstheme="minorHAnsi"/>
                <w:bCs/>
                <w:sz w:val="14"/>
                <w:szCs w:val="18"/>
              </w:rPr>
              <w:t>Low</w:t>
            </w:r>
          </w:p>
        </w:tc>
        <w:tc>
          <w:tcPr>
            <w:tcW w:w="2445" w:type="dxa"/>
            <w:gridSpan w:val="2"/>
          </w:tcPr>
          <w:p w14:paraId="5A8BAAAA" w14:textId="77777777" w:rsidR="00A3577D" w:rsidRPr="001719D6" w:rsidRDefault="00A3577D" w:rsidP="00D81D94">
            <w:pPr>
              <w:rPr>
                <w:rFonts w:asciiTheme="minorHAnsi" w:hAnsiTheme="minorHAnsi" w:cstheme="minorHAnsi"/>
                <w:bCs/>
                <w:sz w:val="14"/>
                <w:szCs w:val="18"/>
              </w:rPr>
            </w:pPr>
            <w:r w:rsidRPr="001719D6">
              <w:rPr>
                <w:rFonts w:asciiTheme="minorHAnsi" w:hAnsiTheme="minorHAnsi" w:cstheme="minorHAnsi"/>
                <w:sz w:val="14"/>
                <w:szCs w:val="18"/>
              </w:rPr>
              <w:t xml:space="preserve">Discrimination against minority groups is </w:t>
            </w:r>
            <w:r w:rsidRPr="001719D6">
              <w:rPr>
                <w:rFonts w:asciiTheme="minorHAnsi" w:hAnsiTheme="minorHAnsi" w:cstheme="minorHAnsi"/>
                <w:noProof/>
                <w:sz w:val="14"/>
                <w:szCs w:val="18"/>
              </w:rPr>
              <w:t>unlikely</w:t>
            </w:r>
            <w:r w:rsidRPr="001719D6">
              <w:rPr>
                <w:rFonts w:asciiTheme="minorHAnsi" w:hAnsiTheme="minorHAnsi" w:cstheme="minorHAnsi"/>
                <w:sz w:val="14"/>
                <w:szCs w:val="18"/>
              </w:rPr>
              <w:t xml:space="preserve"> but possible as only very small numbers of minority groups are resident in the target areas, including the landless, women-led households and minority religions. </w:t>
            </w:r>
          </w:p>
        </w:tc>
        <w:tc>
          <w:tcPr>
            <w:tcW w:w="4770" w:type="dxa"/>
            <w:gridSpan w:val="2"/>
          </w:tcPr>
          <w:p w14:paraId="3B1F2974" w14:textId="77777777" w:rsidR="00A3577D" w:rsidRPr="001719D6" w:rsidRDefault="00A3577D" w:rsidP="00D81D94">
            <w:pPr>
              <w:ind w:right="133"/>
              <w:contextualSpacing/>
              <w:jc w:val="both"/>
              <w:rPr>
                <w:rFonts w:asciiTheme="minorHAnsi" w:hAnsiTheme="minorHAnsi" w:cstheme="minorHAnsi"/>
                <w:bCs/>
                <w:sz w:val="14"/>
                <w:szCs w:val="18"/>
              </w:rPr>
            </w:pPr>
            <w:r w:rsidRPr="001719D6">
              <w:rPr>
                <w:rFonts w:asciiTheme="minorHAnsi" w:hAnsiTheme="minorHAnsi" w:cstheme="minorHAnsi"/>
                <w:bCs/>
                <w:sz w:val="14"/>
                <w:szCs w:val="18"/>
              </w:rPr>
              <w:t>The selection criteria will ensure that selection is not based on any religious or other discriminatory reason but will be based solely on the vulnerability assessment and strict beneficiary selection criteria (see Annex B).</w:t>
            </w:r>
          </w:p>
        </w:tc>
      </w:tr>
      <w:tr w:rsidR="00A3577D" w:rsidRPr="001719D6" w14:paraId="195EA547" w14:textId="77777777" w:rsidTr="00D81D94">
        <w:tc>
          <w:tcPr>
            <w:tcW w:w="3510" w:type="dxa"/>
            <w:vAlign w:val="center"/>
          </w:tcPr>
          <w:p w14:paraId="75391407" w14:textId="0B9BC023"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Risk 9: Women could face abuse or harassment when taking shelter in the cluster houses during cyclones </w:t>
            </w:r>
          </w:p>
          <w:p w14:paraId="29C23553" w14:textId="77777777" w:rsidR="00A3577D" w:rsidRPr="001719D6" w:rsidRDefault="00A3577D" w:rsidP="00D81D94">
            <w:pPr>
              <w:rPr>
                <w:rFonts w:asciiTheme="minorHAnsi" w:hAnsiTheme="minorHAnsi" w:cstheme="minorHAnsi"/>
                <w:sz w:val="14"/>
                <w:szCs w:val="18"/>
              </w:rPr>
            </w:pPr>
          </w:p>
        </w:tc>
        <w:tc>
          <w:tcPr>
            <w:tcW w:w="1080" w:type="dxa"/>
            <w:vAlign w:val="center"/>
          </w:tcPr>
          <w:p w14:paraId="1A847078"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2</w:t>
            </w:r>
          </w:p>
          <w:p w14:paraId="65DB71BA"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lang w:val="en-AU"/>
              </w:rPr>
              <w:t>P = 1</w:t>
            </w:r>
          </w:p>
        </w:tc>
        <w:tc>
          <w:tcPr>
            <w:tcW w:w="1335" w:type="dxa"/>
            <w:vAlign w:val="center"/>
          </w:tcPr>
          <w:p w14:paraId="2EA6C703" w14:textId="77777777" w:rsidR="00A3577D" w:rsidRPr="00304032" w:rsidRDefault="00A3577D" w:rsidP="00D81D94">
            <w:pPr>
              <w:jc w:val="center"/>
              <w:rPr>
                <w:rFonts w:asciiTheme="minorHAnsi" w:hAnsiTheme="minorHAnsi" w:cstheme="minorHAnsi"/>
                <w:bCs/>
                <w:sz w:val="14"/>
                <w:szCs w:val="18"/>
              </w:rPr>
            </w:pPr>
            <w:r w:rsidRPr="00304032">
              <w:rPr>
                <w:rFonts w:asciiTheme="minorHAnsi" w:hAnsiTheme="minorHAnsi" w:cstheme="minorHAnsi"/>
                <w:bCs/>
                <w:sz w:val="14"/>
                <w:szCs w:val="18"/>
                <w:lang w:val="en-AU"/>
              </w:rPr>
              <w:t>Low</w:t>
            </w:r>
          </w:p>
        </w:tc>
        <w:tc>
          <w:tcPr>
            <w:tcW w:w="2445" w:type="dxa"/>
            <w:gridSpan w:val="2"/>
          </w:tcPr>
          <w:p w14:paraId="4F2D7AC8" w14:textId="77777777" w:rsidR="00A3577D" w:rsidRPr="001719D6" w:rsidRDefault="00A3577D" w:rsidP="00D81D94">
            <w:pPr>
              <w:rPr>
                <w:rFonts w:asciiTheme="minorHAnsi" w:hAnsiTheme="minorHAnsi" w:cstheme="minorHAnsi"/>
                <w:sz w:val="14"/>
                <w:szCs w:val="18"/>
              </w:rPr>
            </w:pPr>
            <w:r w:rsidRPr="001719D6">
              <w:rPr>
                <w:rFonts w:asciiTheme="minorHAnsi" w:hAnsiTheme="minorHAnsi" w:cstheme="minorHAnsi"/>
                <w:sz w:val="14"/>
                <w:szCs w:val="18"/>
                <w:lang w:val="en-AU"/>
              </w:rPr>
              <w:t>There is a high incidence rate of women becoming the victims of harassment in cyclone shelters due to the general confusion, close proximity and lack of gendered washrooms in cyclone shelters.</w:t>
            </w:r>
          </w:p>
        </w:tc>
        <w:tc>
          <w:tcPr>
            <w:tcW w:w="4770" w:type="dxa"/>
            <w:gridSpan w:val="2"/>
          </w:tcPr>
          <w:p w14:paraId="1ECC2971" w14:textId="77777777" w:rsidR="00A3577D" w:rsidRPr="001719D6" w:rsidRDefault="00A3577D" w:rsidP="00D81D94">
            <w:pPr>
              <w:ind w:right="133"/>
              <w:contextualSpacing/>
              <w:jc w:val="both"/>
              <w:rPr>
                <w:rFonts w:asciiTheme="minorHAnsi" w:hAnsiTheme="minorHAnsi" w:cstheme="minorHAnsi"/>
                <w:bCs/>
                <w:sz w:val="14"/>
                <w:szCs w:val="18"/>
              </w:rPr>
            </w:pPr>
            <w:r w:rsidRPr="001719D6">
              <w:rPr>
                <w:rFonts w:asciiTheme="minorHAnsi" w:hAnsiTheme="minorHAnsi" w:cstheme="minorHAnsi"/>
                <w:sz w:val="14"/>
                <w:szCs w:val="18"/>
                <w:lang w:val="en-AU"/>
              </w:rPr>
              <w:t>The cluster houses that function as cyclone shelters will be designed to have separate wash facilities for women and for men. These cluster houses will also belong predominantly to women-led households, ensuring that women will, in general, hold the greatest authority over these shelters during cyclone events. The structure of the cluster houses will also ensure that if necessary, there are multiple rooms where women and children could be separate from men during cyclone events.</w:t>
            </w:r>
          </w:p>
        </w:tc>
      </w:tr>
      <w:tr w:rsidR="00A3577D" w:rsidRPr="001719D6" w14:paraId="64533607" w14:textId="77777777" w:rsidTr="00D81D94">
        <w:tc>
          <w:tcPr>
            <w:tcW w:w="3510" w:type="dxa"/>
            <w:vAlign w:val="center"/>
          </w:tcPr>
          <w:p w14:paraId="5EF7445F" w14:textId="7126B26A" w:rsidR="00A3577D" w:rsidRPr="001719D6" w:rsidRDefault="00A3577D" w:rsidP="00D81D94">
            <w:pPr>
              <w:rPr>
                <w:rFonts w:asciiTheme="minorHAnsi" w:hAnsiTheme="minorHAnsi" w:cstheme="minorHAnsi"/>
                <w:sz w:val="14"/>
                <w:szCs w:val="18"/>
              </w:rPr>
            </w:pPr>
            <w:r w:rsidRPr="001719D6">
              <w:rPr>
                <w:rFonts w:asciiTheme="minorHAnsi" w:hAnsiTheme="minorHAnsi" w:cstheme="minorHAnsi"/>
                <w:sz w:val="14"/>
                <w:szCs w:val="18"/>
              </w:rPr>
              <w:lastRenderedPageBreak/>
              <w:t xml:space="preserve">Risk 10: </w:t>
            </w:r>
            <w:r w:rsidRPr="001719D6">
              <w:rPr>
                <w:rFonts w:asciiTheme="minorHAnsi" w:hAnsiTheme="minorHAnsi" w:cstheme="minorHAnsi"/>
                <w:noProof/>
                <w:sz w:val="14"/>
                <w:szCs w:val="18"/>
              </w:rPr>
              <w:t>Interventions</w:t>
            </w:r>
            <w:r w:rsidRPr="001719D6">
              <w:rPr>
                <w:rFonts w:asciiTheme="minorHAnsi" w:hAnsiTheme="minorHAnsi" w:cstheme="minorHAnsi"/>
                <w:sz w:val="14"/>
                <w:szCs w:val="18"/>
              </w:rPr>
              <w:t xml:space="preserve"> focusing on gender equality may cause conflict regarding traditional gender norms </w:t>
            </w:r>
          </w:p>
        </w:tc>
        <w:tc>
          <w:tcPr>
            <w:tcW w:w="1080" w:type="dxa"/>
            <w:vAlign w:val="center"/>
          </w:tcPr>
          <w:p w14:paraId="4F06D776"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rPr>
              <w:t>I = 1</w:t>
            </w:r>
          </w:p>
          <w:p w14:paraId="5484B9BC" w14:textId="77777777" w:rsidR="00A3577D" w:rsidRPr="001719D6" w:rsidRDefault="00A3577D" w:rsidP="00D81D94">
            <w:pPr>
              <w:jc w:val="center"/>
              <w:rPr>
                <w:rFonts w:asciiTheme="minorHAnsi" w:hAnsiTheme="minorHAnsi" w:cstheme="minorHAnsi"/>
                <w:sz w:val="14"/>
                <w:szCs w:val="18"/>
              </w:rPr>
            </w:pPr>
            <w:r w:rsidRPr="001719D6">
              <w:rPr>
                <w:rFonts w:asciiTheme="minorHAnsi" w:hAnsiTheme="minorHAnsi" w:cstheme="minorHAnsi"/>
                <w:sz w:val="14"/>
                <w:szCs w:val="18"/>
              </w:rPr>
              <w:t>P = 1</w:t>
            </w:r>
          </w:p>
        </w:tc>
        <w:tc>
          <w:tcPr>
            <w:tcW w:w="1335" w:type="dxa"/>
            <w:vAlign w:val="center"/>
          </w:tcPr>
          <w:p w14:paraId="02D64268" w14:textId="77777777" w:rsidR="00A3577D" w:rsidRPr="00304032" w:rsidRDefault="00A3577D" w:rsidP="00D81D94">
            <w:pPr>
              <w:jc w:val="center"/>
              <w:rPr>
                <w:rFonts w:asciiTheme="minorHAnsi" w:hAnsiTheme="minorHAnsi" w:cstheme="minorHAnsi"/>
                <w:bCs/>
                <w:sz w:val="14"/>
                <w:szCs w:val="18"/>
              </w:rPr>
            </w:pPr>
            <w:r w:rsidRPr="00304032">
              <w:rPr>
                <w:rFonts w:asciiTheme="minorHAnsi" w:hAnsiTheme="minorHAnsi" w:cstheme="minorHAnsi"/>
                <w:bCs/>
                <w:sz w:val="14"/>
                <w:szCs w:val="18"/>
              </w:rPr>
              <w:t>Low</w:t>
            </w:r>
          </w:p>
        </w:tc>
        <w:tc>
          <w:tcPr>
            <w:tcW w:w="2445" w:type="dxa"/>
            <w:gridSpan w:val="2"/>
          </w:tcPr>
          <w:p w14:paraId="70BE52D7" w14:textId="77777777" w:rsidR="00A3577D" w:rsidRPr="001719D6" w:rsidRDefault="00A3577D" w:rsidP="00D81D94">
            <w:pPr>
              <w:rPr>
                <w:rFonts w:asciiTheme="minorHAnsi" w:hAnsiTheme="minorHAnsi" w:cstheme="minorHAnsi"/>
                <w:sz w:val="14"/>
                <w:szCs w:val="18"/>
              </w:rPr>
            </w:pPr>
            <w:r w:rsidRPr="001719D6">
              <w:rPr>
                <w:rFonts w:asciiTheme="minorHAnsi" w:hAnsiTheme="minorHAnsi" w:cstheme="minorHAnsi"/>
                <w:bCs/>
                <w:sz w:val="14"/>
                <w:szCs w:val="18"/>
              </w:rPr>
              <w:t>Interventions that focus on disaggregated gender targets and prioritise equal participation by both men and women may run counter to established gender norms. This may result in conflict between groups who have different perspectives on gendered roles and responsibilities.</w:t>
            </w:r>
          </w:p>
        </w:tc>
        <w:tc>
          <w:tcPr>
            <w:tcW w:w="4770" w:type="dxa"/>
            <w:gridSpan w:val="2"/>
          </w:tcPr>
          <w:p w14:paraId="507CF1C0" w14:textId="77777777" w:rsidR="00A3577D" w:rsidRPr="001719D6" w:rsidRDefault="00A3577D" w:rsidP="00D81D94">
            <w:pPr>
              <w:ind w:right="133"/>
              <w:contextualSpacing/>
              <w:jc w:val="both"/>
              <w:rPr>
                <w:rFonts w:asciiTheme="minorHAnsi" w:hAnsiTheme="minorHAnsi" w:cstheme="minorHAnsi"/>
                <w:bCs/>
                <w:sz w:val="14"/>
                <w:szCs w:val="18"/>
              </w:rPr>
            </w:pPr>
            <w:r w:rsidRPr="001719D6">
              <w:rPr>
                <w:rFonts w:asciiTheme="minorHAnsi" w:hAnsiTheme="minorHAnsi" w:cstheme="minorHAnsi"/>
                <w:bCs/>
                <w:sz w:val="14"/>
                <w:szCs w:val="18"/>
              </w:rPr>
              <w:t xml:space="preserve">Gender sensitivity will be incorporated into all </w:t>
            </w:r>
            <w:r w:rsidRPr="001719D6">
              <w:rPr>
                <w:rFonts w:asciiTheme="minorHAnsi" w:hAnsiTheme="minorHAnsi" w:cstheme="minorHAnsi"/>
                <w:bCs/>
                <w:noProof/>
                <w:sz w:val="14"/>
                <w:szCs w:val="18"/>
              </w:rPr>
              <w:t>trainings</w:t>
            </w:r>
            <w:r w:rsidRPr="001719D6">
              <w:rPr>
                <w:rFonts w:asciiTheme="minorHAnsi" w:hAnsiTheme="minorHAnsi" w:cstheme="minorHAnsi"/>
                <w:bCs/>
                <w:sz w:val="14"/>
                <w:szCs w:val="18"/>
              </w:rPr>
              <w:t xml:space="preserve"> and community level interventions, including farmer field schools, innovation centre training and awareness raising campaigns. This will reduce the occurrence of any conflict arising from the </w:t>
            </w:r>
            <w:r w:rsidRPr="001719D6">
              <w:rPr>
                <w:rFonts w:asciiTheme="minorHAnsi" w:hAnsiTheme="minorHAnsi" w:cstheme="minorHAnsi"/>
                <w:bCs/>
                <w:noProof/>
                <w:sz w:val="14"/>
                <w:szCs w:val="18"/>
              </w:rPr>
              <w:t>difference</w:t>
            </w:r>
            <w:r w:rsidRPr="001719D6">
              <w:rPr>
                <w:rFonts w:asciiTheme="minorHAnsi" w:hAnsiTheme="minorHAnsi" w:cstheme="minorHAnsi"/>
                <w:bCs/>
                <w:sz w:val="14"/>
                <w:szCs w:val="18"/>
              </w:rPr>
              <w:t xml:space="preserve"> in perspective regarding the attendance of women or men at specific </w:t>
            </w:r>
            <w:r w:rsidRPr="001719D6">
              <w:rPr>
                <w:rFonts w:asciiTheme="minorHAnsi" w:hAnsiTheme="minorHAnsi" w:cstheme="minorHAnsi"/>
                <w:bCs/>
                <w:noProof/>
                <w:sz w:val="14"/>
                <w:szCs w:val="18"/>
              </w:rPr>
              <w:t>trainings</w:t>
            </w:r>
            <w:r w:rsidRPr="001719D6">
              <w:rPr>
                <w:rFonts w:asciiTheme="minorHAnsi" w:hAnsiTheme="minorHAnsi" w:cstheme="minorHAnsi"/>
                <w:bCs/>
                <w:sz w:val="14"/>
                <w:szCs w:val="18"/>
              </w:rPr>
              <w:t xml:space="preserve"> and the support of women for the development of livelihoods. </w:t>
            </w:r>
          </w:p>
        </w:tc>
      </w:tr>
      <w:tr w:rsidR="00A3577D" w:rsidRPr="001719D6" w14:paraId="24411DC4" w14:textId="77777777" w:rsidTr="00D81D94">
        <w:tc>
          <w:tcPr>
            <w:tcW w:w="3510" w:type="dxa"/>
            <w:vAlign w:val="center"/>
          </w:tcPr>
          <w:p w14:paraId="674C9E3B" w14:textId="74977315"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Risk 11: Introduction of invasive alien species that may negatively affect ecosystem </w:t>
            </w:r>
          </w:p>
        </w:tc>
        <w:tc>
          <w:tcPr>
            <w:tcW w:w="1080" w:type="dxa"/>
            <w:vAlign w:val="center"/>
          </w:tcPr>
          <w:p w14:paraId="015F28A9"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I=2</w:t>
            </w:r>
          </w:p>
          <w:p w14:paraId="3AA78C19"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P=1</w:t>
            </w:r>
          </w:p>
        </w:tc>
        <w:tc>
          <w:tcPr>
            <w:tcW w:w="1335" w:type="dxa"/>
            <w:vAlign w:val="center"/>
          </w:tcPr>
          <w:p w14:paraId="48B67778"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4"/>
                <w:lang w:val="en-AU"/>
              </w:rPr>
              <w:t>Moderate</w:t>
            </w:r>
          </w:p>
        </w:tc>
        <w:tc>
          <w:tcPr>
            <w:tcW w:w="2445" w:type="dxa"/>
            <w:gridSpan w:val="2"/>
          </w:tcPr>
          <w:p w14:paraId="1B121A7A" w14:textId="77777777"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t xml:space="preserve">While it was specified that vetiver grass, mangrove trees and other trees will be used for ecosystem-based adaptation to restore embankments, there is a risk that alien invasive species will be used that may cause negative effects on native species. </w:t>
            </w:r>
          </w:p>
        </w:tc>
        <w:tc>
          <w:tcPr>
            <w:tcW w:w="4770" w:type="dxa"/>
            <w:gridSpan w:val="2"/>
          </w:tcPr>
          <w:p w14:paraId="208E72AB" w14:textId="77777777" w:rsidR="00A3577D" w:rsidRPr="001719D6" w:rsidRDefault="00A3577D" w:rsidP="00D81D94">
            <w:pPr>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The project will adopt land-use approach for biological means of protection against erosion while providing livelihood for local communities.</w:t>
            </w:r>
          </w:p>
          <w:p w14:paraId="13D1D461" w14:textId="77777777" w:rsidR="00A3577D" w:rsidRPr="001719D6" w:rsidRDefault="00A3577D" w:rsidP="00D81D94">
            <w:pPr>
              <w:jc w:val="both"/>
              <w:rPr>
                <w:rFonts w:asciiTheme="minorHAnsi" w:hAnsiTheme="minorHAnsi" w:cstheme="minorHAnsi"/>
                <w:sz w:val="14"/>
                <w:szCs w:val="14"/>
                <w:lang w:val="en-GB"/>
              </w:rPr>
            </w:pPr>
          </w:p>
          <w:p w14:paraId="73CD40F0" w14:textId="1F1D6BDB" w:rsidR="00A3577D" w:rsidRPr="001719D6" w:rsidRDefault="00A3577D" w:rsidP="00D81D94">
            <w:pPr>
              <w:jc w:val="both"/>
              <w:rPr>
                <w:rFonts w:asciiTheme="minorHAnsi" w:hAnsiTheme="minorHAnsi" w:cstheme="minorHAnsi"/>
                <w:sz w:val="14"/>
                <w:szCs w:val="14"/>
                <w:lang w:val="en-GB"/>
              </w:rPr>
            </w:pPr>
            <w:r w:rsidRPr="001719D6">
              <w:rPr>
                <w:rFonts w:asciiTheme="minorHAnsi" w:hAnsiTheme="minorHAnsi" w:cstheme="minorHAnsi"/>
                <w:sz w:val="14"/>
                <w:szCs w:val="14"/>
              </w:rPr>
              <w:t xml:space="preserve">The project will ensure that invasive alien species will not be </w:t>
            </w:r>
            <w:r w:rsidR="00EE1408" w:rsidRPr="001719D6">
              <w:rPr>
                <w:rFonts w:asciiTheme="minorHAnsi" w:hAnsiTheme="minorHAnsi" w:cstheme="minorHAnsi"/>
                <w:sz w:val="14"/>
                <w:szCs w:val="14"/>
              </w:rPr>
              <w:t>introduced. The</w:t>
            </w:r>
            <w:r w:rsidRPr="001719D6">
              <w:rPr>
                <w:rFonts w:asciiTheme="minorHAnsi" w:hAnsiTheme="minorHAnsi" w:cstheme="minorHAnsi"/>
                <w:sz w:val="14"/>
                <w:szCs w:val="14"/>
              </w:rPr>
              <w:t xml:space="preserve"> project will coordinate with MoEFCC for suitable native species of mangroves and trees that will be used for ecosystem-based adaptation</w:t>
            </w:r>
          </w:p>
        </w:tc>
      </w:tr>
      <w:tr w:rsidR="00A3577D" w:rsidRPr="001719D6" w14:paraId="5D855110" w14:textId="77777777" w:rsidTr="00D81D94">
        <w:tc>
          <w:tcPr>
            <w:tcW w:w="3510" w:type="dxa"/>
            <w:vAlign w:val="center"/>
          </w:tcPr>
          <w:p w14:paraId="711FB54D" w14:textId="7B6FCF1C"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lang w:val="en-AU"/>
              </w:rPr>
              <w:t>Risk 12: Construction sites could pose a risk to community members (</w:t>
            </w:r>
          </w:p>
        </w:tc>
        <w:tc>
          <w:tcPr>
            <w:tcW w:w="1080" w:type="dxa"/>
            <w:vAlign w:val="center"/>
          </w:tcPr>
          <w:p w14:paraId="687B47A7"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1</w:t>
            </w:r>
          </w:p>
          <w:p w14:paraId="5C78B519"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P = 1</w:t>
            </w:r>
          </w:p>
        </w:tc>
        <w:tc>
          <w:tcPr>
            <w:tcW w:w="1335" w:type="dxa"/>
            <w:vAlign w:val="center"/>
          </w:tcPr>
          <w:p w14:paraId="1DC85B59" w14:textId="77777777" w:rsidR="00A3577D" w:rsidRPr="00304032" w:rsidRDefault="00A3577D" w:rsidP="00D81D94">
            <w:pPr>
              <w:jc w:val="center"/>
              <w:rPr>
                <w:rFonts w:asciiTheme="minorHAnsi" w:hAnsiTheme="minorHAnsi" w:cstheme="minorHAnsi"/>
                <w:bCs/>
                <w:sz w:val="14"/>
                <w:szCs w:val="18"/>
                <w:lang w:val="en-AU"/>
              </w:rPr>
            </w:pPr>
            <w:r w:rsidRPr="00304032">
              <w:rPr>
                <w:rFonts w:asciiTheme="minorHAnsi" w:hAnsiTheme="minorHAnsi" w:cstheme="minorHAnsi"/>
                <w:bCs/>
                <w:sz w:val="14"/>
                <w:szCs w:val="18"/>
                <w:lang w:val="en-AU"/>
              </w:rPr>
              <w:t>Low</w:t>
            </w:r>
          </w:p>
        </w:tc>
        <w:tc>
          <w:tcPr>
            <w:tcW w:w="2445" w:type="dxa"/>
            <w:gridSpan w:val="2"/>
          </w:tcPr>
          <w:p w14:paraId="2A6521F3"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Certain project interventions will involve small </w:t>
            </w:r>
            <w:r w:rsidRPr="001719D6">
              <w:rPr>
                <w:rFonts w:asciiTheme="minorHAnsi" w:hAnsiTheme="minorHAnsi" w:cstheme="minorHAnsi"/>
                <w:noProof/>
                <w:sz w:val="14"/>
                <w:szCs w:val="18"/>
                <w:lang w:val="en-AU"/>
              </w:rPr>
              <w:t>earthworks, i.e.</w:t>
            </w:r>
            <w:r w:rsidRPr="001719D6">
              <w:rPr>
                <w:rFonts w:asciiTheme="minorHAnsi" w:hAnsiTheme="minorHAnsi" w:cstheme="minorHAnsi"/>
                <w:sz w:val="14"/>
                <w:szCs w:val="18"/>
                <w:lang w:val="en-AU"/>
              </w:rPr>
              <w:t xml:space="preserve"> to raise plinths, to do excavations for repairing the embankments and constructing the cluster houses. Excess sediment may pose a risk post construction. The earthworks and construction sites for the cluster houses may also be hazardous during the night or other low visibility periods. </w:t>
            </w:r>
          </w:p>
        </w:tc>
        <w:tc>
          <w:tcPr>
            <w:tcW w:w="4770" w:type="dxa"/>
            <w:gridSpan w:val="2"/>
          </w:tcPr>
          <w:p w14:paraId="04D43F19"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All construction activities will be conducted under the oversight of experienced professionals who will also train local staff on best construction practices. To ensure that sediment is not mobilised through current movement that will result in an impact, </w:t>
            </w:r>
            <w:r w:rsidRPr="00AC4AB3">
              <w:rPr>
                <w:rFonts w:asciiTheme="minorHAnsi" w:hAnsiTheme="minorHAnsi" w:cstheme="minorHAnsi"/>
                <w:sz w:val="14"/>
                <w:szCs w:val="18"/>
                <w:lang w:val="en-AU"/>
              </w:rPr>
              <w:t xml:space="preserve">all excess sediment will be moved an acceptable distance from the construction site </w:t>
            </w:r>
            <w:r w:rsidRPr="00037C5F">
              <w:rPr>
                <w:rFonts w:asciiTheme="minorHAnsi" w:hAnsiTheme="minorHAnsi" w:cstheme="minorHAnsi"/>
                <w:sz w:val="14"/>
                <w:szCs w:val="18"/>
                <w:lang w:val="en-AU"/>
              </w:rPr>
              <w:t xml:space="preserve">(see </w:t>
            </w:r>
            <w:r w:rsidRPr="00037C5F">
              <w:rPr>
                <w:rFonts w:asciiTheme="minorHAnsi" w:hAnsiTheme="minorHAnsi" w:cstheme="minorHAnsi"/>
                <w:noProof/>
                <w:sz w:val="14"/>
                <w:szCs w:val="18"/>
                <w:lang w:val="en-AU"/>
              </w:rPr>
              <w:t>Annex</w:t>
            </w:r>
            <w:r w:rsidRPr="00037C5F">
              <w:rPr>
                <w:rFonts w:asciiTheme="minorHAnsi" w:hAnsiTheme="minorHAnsi" w:cstheme="minorHAnsi"/>
                <w:sz w:val="14"/>
                <w:szCs w:val="18"/>
                <w:lang w:val="en-AU"/>
              </w:rPr>
              <w:t xml:space="preserve"> 5).</w:t>
            </w:r>
            <w:r w:rsidRPr="00AC4AB3">
              <w:rPr>
                <w:rFonts w:asciiTheme="minorHAnsi" w:hAnsiTheme="minorHAnsi" w:cstheme="minorHAnsi"/>
                <w:sz w:val="14"/>
                <w:szCs w:val="18"/>
                <w:lang w:val="en-AU"/>
              </w:rPr>
              <w:t xml:space="preserve"> Further</w:t>
            </w:r>
            <w:r w:rsidRPr="001719D6">
              <w:rPr>
                <w:rFonts w:asciiTheme="minorHAnsi" w:hAnsiTheme="minorHAnsi" w:cstheme="minorHAnsi"/>
                <w:sz w:val="14"/>
                <w:szCs w:val="18"/>
                <w:lang w:val="en-AU"/>
              </w:rPr>
              <w:t>, any earthworks should be undertaken during the dry season and compacted sufficiently to reduce sediment movement. All construction sites will be properly demarcated to ensure that hazardous areas, such as holes, pits and exposed sharp objects do not pose a threat to nearby communities (i.e. areas will be fenced off or demarcated with reflective hazard tape)</w:t>
            </w:r>
          </w:p>
        </w:tc>
      </w:tr>
      <w:tr w:rsidR="00A3577D" w:rsidRPr="001719D6" w14:paraId="42208B7E" w14:textId="77777777" w:rsidTr="00D81D94">
        <w:tc>
          <w:tcPr>
            <w:tcW w:w="3510" w:type="dxa"/>
            <w:vAlign w:val="center"/>
          </w:tcPr>
          <w:p w14:paraId="5E83A861" w14:textId="62214B20"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lang w:val="en-AU"/>
              </w:rPr>
              <w:t xml:space="preserve">Risk 13: Cluster houses may become structurally unsafe during extreme cyclone events </w:t>
            </w:r>
          </w:p>
        </w:tc>
        <w:tc>
          <w:tcPr>
            <w:tcW w:w="1080" w:type="dxa"/>
            <w:vAlign w:val="center"/>
          </w:tcPr>
          <w:p w14:paraId="7BDF7BB5"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3</w:t>
            </w:r>
          </w:p>
          <w:p w14:paraId="4799D33A"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P = 1</w:t>
            </w:r>
          </w:p>
        </w:tc>
        <w:tc>
          <w:tcPr>
            <w:tcW w:w="1335" w:type="dxa"/>
            <w:vAlign w:val="center"/>
          </w:tcPr>
          <w:p w14:paraId="7349374D" w14:textId="77777777" w:rsidR="00A3577D" w:rsidRPr="00304032" w:rsidRDefault="00A3577D" w:rsidP="00D81D94">
            <w:pPr>
              <w:jc w:val="center"/>
              <w:rPr>
                <w:rFonts w:asciiTheme="minorHAnsi" w:hAnsiTheme="minorHAnsi" w:cstheme="minorHAnsi"/>
                <w:bCs/>
                <w:sz w:val="14"/>
                <w:szCs w:val="18"/>
                <w:lang w:val="en-AU"/>
              </w:rPr>
            </w:pPr>
            <w:r w:rsidRPr="00304032">
              <w:rPr>
                <w:rFonts w:asciiTheme="minorHAnsi" w:hAnsiTheme="minorHAnsi" w:cstheme="minorHAnsi"/>
                <w:bCs/>
                <w:sz w:val="14"/>
                <w:szCs w:val="18"/>
                <w:lang w:val="en-AU"/>
              </w:rPr>
              <w:t>Moderate</w:t>
            </w:r>
          </w:p>
        </w:tc>
        <w:tc>
          <w:tcPr>
            <w:tcW w:w="2445" w:type="dxa"/>
            <w:gridSpan w:val="2"/>
          </w:tcPr>
          <w:p w14:paraId="5ADB8001"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The cluster houses that function as disaster shelters could become structurally unsafe during extreme cyclone events due to the number of individuals taking shelter and the strength of the cyclone.</w:t>
            </w:r>
          </w:p>
        </w:tc>
        <w:tc>
          <w:tcPr>
            <w:tcW w:w="4770" w:type="dxa"/>
            <w:gridSpan w:val="2"/>
          </w:tcPr>
          <w:p w14:paraId="31CA8A18"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The cluster house cyclone shelters will be designed according to rigorous standards to ensure they can withstand the extreme impacts of high-powered cyclones (refer to </w:t>
            </w:r>
            <w:r w:rsidRPr="001719D6">
              <w:rPr>
                <w:rFonts w:asciiTheme="minorHAnsi" w:hAnsiTheme="minorHAnsi" w:cstheme="minorHAnsi"/>
                <w:noProof/>
                <w:sz w:val="14"/>
                <w:szCs w:val="18"/>
                <w:lang w:val="en-AU"/>
              </w:rPr>
              <w:t>Annex</w:t>
            </w:r>
            <w:r w:rsidRPr="001719D6">
              <w:rPr>
                <w:rFonts w:asciiTheme="minorHAnsi" w:hAnsiTheme="minorHAnsi" w:cstheme="minorHAnsi"/>
                <w:sz w:val="14"/>
                <w:szCs w:val="18"/>
                <w:lang w:val="en-AU"/>
              </w:rPr>
              <w:t xml:space="preserve"> A). To reduce the risk of extensive structural damage, local community members will be trained to identify signs of structural weakening, and construction specialists will conduct periodic assessments of these structures, especially after cyclones.</w:t>
            </w:r>
          </w:p>
        </w:tc>
      </w:tr>
      <w:tr w:rsidR="00A3577D" w:rsidRPr="001719D6" w14:paraId="088BC272" w14:textId="77777777" w:rsidTr="00D81D94">
        <w:tc>
          <w:tcPr>
            <w:tcW w:w="3510" w:type="dxa"/>
            <w:vAlign w:val="center"/>
          </w:tcPr>
          <w:p w14:paraId="75943344" w14:textId="36420945"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8"/>
                <w:lang w:val="en-AU"/>
              </w:rPr>
              <w:t xml:space="preserve">Risk 14: The repair of embankments could be </w:t>
            </w:r>
            <w:r w:rsidRPr="001719D6">
              <w:rPr>
                <w:rFonts w:asciiTheme="minorHAnsi" w:hAnsiTheme="minorHAnsi" w:cstheme="minorHAnsi"/>
                <w:noProof/>
                <w:sz w:val="14"/>
                <w:szCs w:val="18"/>
                <w:lang w:val="en-AU"/>
              </w:rPr>
              <w:t>substandard</w:t>
            </w:r>
            <w:r w:rsidRPr="001719D6">
              <w:rPr>
                <w:rFonts w:asciiTheme="minorHAnsi" w:hAnsiTheme="minorHAnsi" w:cstheme="minorHAnsi"/>
                <w:sz w:val="14"/>
                <w:szCs w:val="18"/>
                <w:lang w:val="en-AU"/>
              </w:rPr>
              <w:t xml:space="preserve"> leading to breaches during floods or cyclones </w:t>
            </w:r>
          </w:p>
        </w:tc>
        <w:tc>
          <w:tcPr>
            <w:tcW w:w="1080" w:type="dxa"/>
            <w:vAlign w:val="center"/>
          </w:tcPr>
          <w:p w14:paraId="517FB761"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1</w:t>
            </w:r>
          </w:p>
          <w:p w14:paraId="2BAAF1DC"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P = 1</w:t>
            </w:r>
          </w:p>
        </w:tc>
        <w:tc>
          <w:tcPr>
            <w:tcW w:w="1335" w:type="dxa"/>
            <w:vAlign w:val="center"/>
          </w:tcPr>
          <w:p w14:paraId="580D54CB" w14:textId="77777777" w:rsidR="00A3577D" w:rsidRPr="00304032" w:rsidRDefault="00A3577D" w:rsidP="00D81D94">
            <w:pPr>
              <w:jc w:val="center"/>
              <w:rPr>
                <w:rFonts w:asciiTheme="minorHAnsi" w:hAnsiTheme="minorHAnsi" w:cstheme="minorHAnsi"/>
                <w:bCs/>
                <w:sz w:val="14"/>
                <w:szCs w:val="18"/>
                <w:lang w:val="en-AU"/>
              </w:rPr>
            </w:pPr>
            <w:r w:rsidRPr="00304032">
              <w:rPr>
                <w:rFonts w:asciiTheme="minorHAnsi" w:hAnsiTheme="minorHAnsi" w:cstheme="minorHAnsi"/>
                <w:bCs/>
                <w:sz w:val="14"/>
                <w:szCs w:val="18"/>
                <w:lang w:val="en-AU"/>
              </w:rPr>
              <w:t>Low</w:t>
            </w:r>
          </w:p>
        </w:tc>
        <w:tc>
          <w:tcPr>
            <w:tcW w:w="2445" w:type="dxa"/>
            <w:gridSpan w:val="2"/>
          </w:tcPr>
          <w:p w14:paraId="127AE1B7"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The project will involve the repair of two embankments in the target areas. If they are not repaired according to design specifications (See </w:t>
            </w:r>
            <w:r w:rsidRPr="001719D6">
              <w:rPr>
                <w:rFonts w:asciiTheme="minorHAnsi" w:hAnsiTheme="minorHAnsi" w:cstheme="minorHAnsi"/>
                <w:noProof/>
                <w:sz w:val="14"/>
                <w:szCs w:val="18"/>
                <w:lang w:val="en-AU"/>
              </w:rPr>
              <w:t>Annex</w:t>
            </w:r>
            <w:r w:rsidRPr="001719D6">
              <w:rPr>
                <w:rFonts w:asciiTheme="minorHAnsi" w:hAnsiTheme="minorHAnsi" w:cstheme="minorHAnsi"/>
                <w:sz w:val="14"/>
                <w:szCs w:val="18"/>
                <w:lang w:val="en-AU"/>
              </w:rPr>
              <w:t xml:space="preserve"> A) they could be breached during high water events, leading to damage to assets and livelihoods.</w:t>
            </w:r>
          </w:p>
        </w:tc>
        <w:tc>
          <w:tcPr>
            <w:tcW w:w="4770" w:type="dxa"/>
            <w:gridSpan w:val="2"/>
          </w:tcPr>
          <w:p w14:paraId="0F31E786"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Prior to installation, a full site evaluation will be undertaken to assess each site. Appropriate measures will be taken to ensure that the repairs are conducted in line with best practice and meet the design specifications. Furthermore, the community training for embankment management will incorporate training to support community monitoring of embankment condition to support proactive embankment maintenance instead of reactive embankment repair.</w:t>
            </w:r>
          </w:p>
        </w:tc>
      </w:tr>
      <w:tr w:rsidR="00A3577D" w:rsidRPr="001719D6" w14:paraId="3B3ED7E1" w14:textId="77777777" w:rsidTr="00D81D94">
        <w:tc>
          <w:tcPr>
            <w:tcW w:w="3510" w:type="dxa"/>
            <w:vAlign w:val="center"/>
          </w:tcPr>
          <w:p w14:paraId="74AF3CD1"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Risk 15: Plinths for retrofitted houses</w:t>
            </w:r>
          </w:p>
        </w:tc>
        <w:tc>
          <w:tcPr>
            <w:tcW w:w="1080" w:type="dxa"/>
            <w:vAlign w:val="center"/>
          </w:tcPr>
          <w:p w14:paraId="01BD20FB"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1</w:t>
            </w:r>
          </w:p>
          <w:p w14:paraId="4FA6E4D2"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P = 1</w:t>
            </w:r>
          </w:p>
        </w:tc>
        <w:tc>
          <w:tcPr>
            <w:tcW w:w="1335" w:type="dxa"/>
            <w:vAlign w:val="center"/>
          </w:tcPr>
          <w:p w14:paraId="50A52980" w14:textId="77777777" w:rsidR="00A3577D" w:rsidRPr="00304032" w:rsidRDefault="00A3577D" w:rsidP="00D81D94">
            <w:pPr>
              <w:jc w:val="center"/>
              <w:rPr>
                <w:rFonts w:asciiTheme="minorHAnsi" w:hAnsiTheme="minorHAnsi" w:cstheme="minorHAnsi"/>
                <w:bCs/>
                <w:sz w:val="14"/>
                <w:szCs w:val="18"/>
                <w:lang w:val="en-AU"/>
              </w:rPr>
            </w:pPr>
            <w:r w:rsidRPr="00304032">
              <w:rPr>
                <w:rFonts w:asciiTheme="minorHAnsi" w:hAnsiTheme="minorHAnsi" w:cstheme="minorHAnsi"/>
                <w:bCs/>
                <w:sz w:val="14"/>
                <w:szCs w:val="18"/>
                <w:lang w:val="en-AU"/>
              </w:rPr>
              <w:t>Low</w:t>
            </w:r>
          </w:p>
        </w:tc>
        <w:tc>
          <w:tcPr>
            <w:tcW w:w="2445" w:type="dxa"/>
            <w:gridSpan w:val="2"/>
          </w:tcPr>
          <w:p w14:paraId="6B3602D7"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The plinths raised for retrofitting houses may shift or subside during high water events. This may cause the plinths to sink during floods or to become unstable once waters have receded.</w:t>
            </w:r>
          </w:p>
        </w:tc>
        <w:tc>
          <w:tcPr>
            <w:tcW w:w="4770" w:type="dxa"/>
            <w:gridSpan w:val="2"/>
          </w:tcPr>
          <w:p w14:paraId="1217EF2A"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The plinths will be designed, raised and compacted according to design specifications and best practices (see </w:t>
            </w:r>
            <w:r w:rsidRPr="001719D6">
              <w:rPr>
                <w:rFonts w:asciiTheme="minorHAnsi" w:hAnsiTheme="minorHAnsi" w:cstheme="minorHAnsi"/>
                <w:noProof/>
                <w:sz w:val="14"/>
                <w:szCs w:val="18"/>
                <w:lang w:val="en-AU"/>
              </w:rPr>
              <w:t>Annex</w:t>
            </w:r>
            <w:r w:rsidRPr="001719D6">
              <w:rPr>
                <w:rFonts w:asciiTheme="minorHAnsi" w:hAnsiTheme="minorHAnsi" w:cstheme="minorHAnsi"/>
                <w:sz w:val="14"/>
                <w:szCs w:val="18"/>
                <w:lang w:val="en-AU"/>
              </w:rPr>
              <w:t xml:space="preserve"> A) to ensure that collapses will not occur during flood events. Community members who are trained to assist with retrofitting will also receive training to conduct </w:t>
            </w:r>
            <w:r w:rsidRPr="001719D6">
              <w:rPr>
                <w:rFonts w:asciiTheme="minorHAnsi" w:hAnsiTheme="minorHAnsi" w:cstheme="minorHAnsi"/>
                <w:noProof/>
                <w:sz w:val="14"/>
                <w:szCs w:val="18"/>
                <w:lang w:val="en-AU"/>
              </w:rPr>
              <w:t>periodic</w:t>
            </w:r>
            <w:r w:rsidRPr="001719D6">
              <w:rPr>
                <w:rFonts w:asciiTheme="minorHAnsi" w:hAnsiTheme="minorHAnsi" w:cstheme="minorHAnsi"/>
                <w:sz w:val="14"/>
                <w:szCs w:val="18"/>
                <w:lang w:val="en-AU"/>
              </w:rPr>
              <w:t xml:space="preserve"> assessments on the structural stability of the plinths. </w:t>
            </w:r>
          </w:p>
        </w:tc>
      </w:tr>
      <w:tr w:rsidR="00A3577D" w:rsidRPr="001719D6" w14:paraId="2476A0E5" w14:textId="77777777" w:rsidTr="00D81D94">
        <w:tc>
          <w:tcPr>
            <w:tcW w:w="3510" w:type="dxa"/>
            <w:vAlign w:val="center"/>
          </w:tcPr>
          <w:p w14:paraId="74ECA05C"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Risk 16: Construction sites could pose a risk to community members</w:t>
            </w:r>
          </w:p>
        </w:tc>
        <w:tc>
          <w:tcPr>
            <w:tcW w:w="1080" w:type="dxa"/>
            <w:vAlign w:val="center"/>
          </w:tcPr>
          <w:p w14:paraId="34D0F085"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I = 1</w:t>
            </w:r>
          </w:p>
          <w:p w14:paraId="4EA7E4F9" w14:textId="77777777" w:rsidR="00A3577D" w:rsidRPr="001719D6" w:rsidRDefault="00A3577D" w:rsidP="00D81D94">
            <w:pPr>
              <w:jc w:val="center"/>
              <w:rPr>
                <w:rFonts w:asciiTheme="minorHAnsi" w:hAnsiTheme="minorHAnsi" w:cstheme="minorHAnsi"/>
                <w:sz w:val="14"/>
                <w:szCs w:val="18"/>
                <w:lang w:val="en-AU"/>
              </w:rPr>
            </w:pPr>
            <w:r w:rsidRPr="001719D6">
              <w:rPr>
                <w:rFonts w:asciiTheme="minorHAnsi" w:hAnsiTheme="minorHAnsi" w:cstheme="minorHAnsi"/>
                <w:sz w:val="14"/>
                <w:szCs w:val="18"/>
                <w:lang w:val="en-AU"/>
              </w:rPr>
              <w:t>P = 1</w:t>
            </w:r>
          </w:p>
        </w:tc>
        <w:tc>
          <w:tcPr>
            <w:tcW w:w="1335" w:type="dxa"/>
            <w:vAlign w:val="center"/>
          </w:tcPr>
          <w:p w14:paraId="1A080950" w14:textId="77777777" w:rsidR="00A3577D" w:rsidRPr="00304032" w:rsidRDefault="00A3577D" w:rsidP="00D81D94">
            <w:pPr>
              <w:jc w:val="center"/>
              <w:rPr>
                <w:rFonts w:asciiTheme="minorHAnsi" w:hAnsiTheme="minorHAnsi" w:cstheme="minorHAnsi"/>
                <w:bCs/>
                <w:sz w:val="14"/>
                <w:szCs w:val="18"/>
                <w:lang w:val="en-AU"/>
              </w:rPr>
            </w:pPr>
            <w:r w:rsidRPr="00304032">
              <w:rPr>
                <w:rFonts w:asciiTheme="minorHAnsi" w:hAnsiTheme="minorHAnsi" w:cstheme="minorHAnsi"/>
                <w:bCs/>
                <w:sz w:val="14"/>
                <w:szCs w:val="18"/>
                <w:lang w:val="en-AU"/>
              </w:rPr>
              <w:t>Low</w:t>
            </w:r>
          </w:p>
        </w:tc>
        <w:tc>
          <w:tcPr>
            <w:tcW w:w="2445" w:type="dxa"/>
            <w:gridSpan w:val="2"/>
          </w:tcPr>
          <w:p w14:paraId="415A0845"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Certain project interventions will involve small </w:t>
            </w:r>
            <w:r w:rsidRPr="001719D6">
              <w:rPr>
                <w:rFonts w:asciiTheme="minorHAnsi" w:hAnsiTheme="minorHAnsi" w:cstheme="minorHAnsi"/>
                <w:noProof/>
                <w:sz w:val="14"/>
                <w:szCs w:val="18"/>
                <w:lang w:val="en-AU"/>
              </w:rPr>
              <w:t>earthworks, i.e.</w:t>
            </w:r>
            <w:r w:rsidRPr="001719D6">
              <w:rPr>
                <w:rFonts w:asciiTheme="minorHAnsi" w:hAnsiTheme="minorHAnsi" w:cstheme="minorHAnsi"/>
                <w:sz w:val="14"/>
                <w:szCs w:val="18"/>
                <w:lang w:val="en-AU"/>
              </w:rPr>
              <w:t xml:space="preserve"> to raise plinths, to do excavations for repairing the embankments and constructing the cluster houses. Excess sediment may pose a risk post construction. The earthworks and construction sites for the cluster houses may also be hazardous during the night or other low visibility periods. </w:t>
            </w:r>
          </w:p>
        </w:tc>
        <w:tc>
          <w:tcPr>
            <w:tcW w:w="4770" w:type="dxa"/>
            <w:gridSpan w:val="2"/>
          </w:tcPr>
          <w:p w14:paraId="35FC2079" w14:textId="77777777" w:rsidR="00A3577D" w:rsidRPr="001719D6" w:rsidRDefault="00A3577D" w:rsidP="00D81D94">
            <w:pPr>
              <w:rPr>
                <w:rFonts w:asciiTheme="minorHAnsi" w:hAnsiTheme="minorHAnsi" w:cstheme="minorHAnsi"/>
                <w:sz w:val="14"/>
                <w:szCs w:val="18"/>
                <w:lang w:val="en-AU"/>
              </w:rPr>
            </w:pPr>
            <w:r w:rsidRPr="001719D6">
              <w:rPr>
                <w:rFonts w:asciiTheme="minorHAnsi" w:hAnsiTheme="minorHAnsi" w:cstheme="minorHAnsi"/>
                <w:sz w:val="14"/>
                <w:szCs w:val="18"/>
                <w:lang w:val="en-AU"/>
              </w:rPr>
              <w:t xml:space="preserve">All construction activities will be conducted under the oversight of experienced professionals who will also train local staff on best construction practices. To ensure that sediment is not mobilised through current movement that will result in an impact, all excess sediment will be moved an acceptable distance from the construction site (see </w:t>
            </w:r>
            <w:r w:rsidRPr="001719D6">
              <w:rPr>
                <w:rFonts w:asciiTheme="minorHAnsi" w:hAnsiTheme="minorHAnsi" w:cstheme="minorHAnsi"/>
                <w:noProof/>
                <w:sz w:val="14"/>
                <w:szCs w:val="18"/>
                <w:lang w:val="en-AU"/>
              </w:rPr>
              <w:t>Annex</w:t>
            </w:r>
            <w:r w:rsidRPr="001719D6">
              <w:rPr>
                <w:rFonts w:asciiTheme="minorHAnsi" w:hAnsiTheme="minorHAnsi" w:cstheme="minorHAnsi"/>
                <w:sz w:val="14"/>
                <w:szCs w:val="18"/>
                <w:lang w:val="en-AU"/>
              </w:rPr>
              <w:t xml:space="preserve"> 5). Further, any earthworks should be undertaken during the dry season and compacted sufficiently to reduce sediment movement. All construction sites will be properly demarcated to ensure that hazardous areas, such as holes, pits and exposed sharp objects do not pose a threat to nearby communities (i.e. areas will be fenced off or demarcated with reflective hazard tape)</w:t>
            </w:r>
          </w:p>
        </w:tc>
      </w:tr>
      <w:tr w:rsidR="00A3577D" w:rsidRPr="001719D6" w14:paraId="07823B36" w14:textId="77777777" w:rsidTr="00D81D94">
        <w:tc>
          <w:tcPr>
            <w:tcW w:w="3510" w:type="dxa"/>
            <w:vAlign w:val="center"/>
          </w:tcPr>
          <w:p w14:paraId="760729FC" w14:textId="714084BB"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lastRenderedPageBreak/>
              <w:t xml:space="preserve">Risk 17: Generation of solid and liquid wastes </w:t>
            </w:r>
          </w:p>
        </w:tc>
        <w:tc>
          <w:tcPr>
            <w:tcW w:w="1080" w:type="dxa"/>
            <w:vAlign w:val="center"/>
          </w:tcPr>
          <w:p w14:paraId="0BE29C9D"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I=3</w:t>
            </w:r>
          </w:p>
          <w:p w14:paraId="0F9EF473"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P=3</w:t>
            </w:r>
          </w:p>
        </w:tc>
        <w:tc>
          <w:tcPr>
            <w:tcW w:w="1335" w:type="dxa"/>
            <w:vAlign w:val="center"/>
          </w:tcPr>
          <w:p w14:paraId="6014A935"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4"/>
                <w:lang w:val="en-AU"/>
              </w:rPr>
              <w:t>Moderate</w:t>
            </w:r>
          </w:p>
        </w:tc>
        <w:tc>
          <w:tcPr>
            <w:tcW w:w="2445" w:type="dxa"/>
            <w:gridSpan w:val="2"/>
          </w:tcPr>
          <w:p w14:paraId="13AC3065" w14:textId="77777777"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t xml:space="preserve">If not managed, construction wastes that will be generated from various interventions to increase resilience of households will impact land and water bodies (if wastes were transported near coast or river). Moreover, unregulated wastes will pose as hazards to safety and health of both workers and the communities of two sites. </w:t>
            </w:r>
          </w:p>
        </w:tc>
        <w:tc>
          <w:tcPr>
            <w:tcW w:w="4770" w:type="dxa"/>
            <w:gridSpan w:val="2"/>
          </w:tcPr>
          <w:p w14:paraId="4FC959DF" w14:textId="1D066515" w:rsidR="00A3577D" w:rsidRPr="001719D6" w:rsidRDefault="00A3577D" w:rsidP="00D81D94">
            <w:pPr>
              <w:jc w:val="both"/>
              <w:rPr>
                <w:rFonts w:asciiTheme="minorHAnsi" w:hAnsiTheme="minorHAnsi" w:cstheme="minorHAnsi"/>
                <w:sz w:val="14"/>
                <w:szCs w:val="14"/>
                <w:lang w:val="en-GB"/>
              </w:rPr>
            </w:pPr>
            <w:r w:rsidRPr="001719D6">
              <w:rPr>
                <w:rFonts w:asciiTheme="minorHAnsi" w:hAnsiTheme="minorHAnsi" w:cstheme="minorHAnsi"/>
                <w:sz w:val="14"/>
                <w:szCs w:val="14"/>
                <w:lang w:val="en-GB"/>
              </w:rPr>
              <w:t>To mitigate soil and water pollution, workers will be trained on proper maintenance and use of equipment.</w:t>
            </w:r>
            <w:r w:rsidR="00AC4AB3" w:rsidRPr="001719D6">
              <w:rPr>
                <w:rStyle w:val="CommentReference"/>
                <w:rFonts w:asciiTheme="minorHAnsi" w:hAnsiTheme="minorHAnsi" w:cstheme="minorHAnsi"/>
                <w:sz w:val="14"/>
                <w:szCs w:val="14"/>
              </w:rPr>
              <w:t xml:space="preserve"> </w:t>
            </w:r>
            <w:r w:rsidRPr="001719D6">
              <w:rPr>
                <w:rFonts w:asciiTheme="minorHAnsi" w:hAnsiTheme="minorHAnsi" w:cstheme="minorHAnsi"/>
                <w:sz w:val="14"/>
                <w:szCs w:val="14"/>
                <w:lang w:val="en-GB"/>
              </w:rPr>
              <w:t xml:space="preserve"> </w:t>
            </w:r>
            <w:r w:rsidRPr="001719D6">
              <w:rPr>
                <w:rFonts w:asciiTheme="minorHAnsi" w:hAnsiTheme="minorHAnsi" w:cstheme="minorHAnsi"/>
                <w:sz w:val="14"/>
                <w:szCs w:val="14"/>
                <w:lang w:val="en-AU"/>
              </w:rPr>
              <w:t>To ensure that sediment is not mobilised through current movement that will result in an impact, all excess sediment will be moved an acceptable distance from the construction site.</w:t>
            </w:r>
          </w:p>
          <w:p w14:paraId="7A89AF47" w14:textId="77777777" w:rsidR="00A3577D" w:rsidRPr="001719D6" w:rsidRDefault="00A3577D" w:rsidP="00D81D94">
            <w:pPr>
              <w:jc w:val="both"/>
              <w:rPr>
                <w:rFonts w:asciiTheme="minorHAnsi" w:hAnsiTheme="minorHAnsi" w:cstheme="minorHAnsi"/>
                <w:sz w:val="14"/>
                <w:szCs w:val="14"/>
                <w:lang w:val="en-GB"/>
              </w:rPr>
            </w:pPr>
          </w:p>
          <w:p w14:paraId="0F162CE2" w14:textId="46BF7C9C" w:rsidR="00A3577D" w:rsidRPr="001719D6" w:rsidRDefault="00A3577D" w:rsidP="00D81D94">
            <w:pPr>
              <w:jc w:val="both"/>
              <w:rPr>
                <w:rFonts w:asciiTheme="minorHAnsi" w:hAnsiTheme="minorHAnsi" w:cstheme="minorHAnsi"/>
                <w:sz w:val="14"/>
                <w:szCs w:val="14"/>
              </w:rPr>
            </w:pPr>
            <w:r w:rsidRPr="001719D6">
              <w:rPr>
                <w:rFonts w:asciiTheme="minorHAnsi" w:hAnsiTheme="minorHAnsi" w:cstheme="minorHAnsi"/>
                <w:sz w:val="14"/>
                <w:szCs w:val="14"/>
                <w:lang w:val="en-GB"/>
              </w:rPr>
              <w:t>To lessen impacts of air and noise pollution,</w:t>
            </w:r>
            <w:r w:rsidR="00EE1408">
              <w:rPr>
                <w:rFonts w:asciiTheme="minorHAnsi" w:hAnsiTheme="minorHAnsi" w:cstheme="minorHAnsi"/>
                <w:sz w:val="14"/>
                <w:szCs w:val="14"/>
                <w:lang w:val="en-GB"/>
              </w:rPr>
              <w:t xml:space="preserve"> </w:t>
            </w:r>
            <w:r w:rsidRPr="001719D6">
              <w:rPr>
                <w:rFonts w:asciiTheme="minorHAnsi" w:hAnsiTheme="minorHAnsi" w:cstheme="minorHAnsi"/>
                <w:sz w:val="14"/>
                <w:szCs w:val="14"/>
                <w:lang w:val="en-GB"/>
              </w:rPr>
              <w:t>a</w:t>
            </w:r>
            <w:r w:rsidRPr="001719D6">
              <w:rPr>
                <w:rFonts w:asciiTheme="minorHAnsi" w:hAnsiTheme="minorHAnsi" w:cstheme="minorHAnsi"/>
                <w:sz w:val="14"/>
                <w:szCs w:val="14"/>
              </w:rPr>
              <w:t>ll retrofitting and construction works shall only be done during day time</w:t>
            </w:r>
            <w:r w:rsidRPr="001719D6">
              <w:rPr>
                <w:rFonts w:asciiTheme="minorHAnsi" w:hAnsiTheme="minorHAnsi" w:cstheme="minorHAnsi"/>
                <w:sz w:val="14"/>
                <w:szCs w:val="14"/>
                <w:lang w:val="en-GB"/>
              </w:rPr>
              <w:t xml:space="preserve">. </w:t>
            </w:r>
            <w:r w:rsidRPr="001719D6">
              <w:rPr>
                <w:rFonts w:asciiTheme="minorHAnsi" w:hAnsiTheme="minorHAnsi" w:cstheme="minorHAnsi"/>
                <w:sz w:val="14"/>
                <w:szCs w:val="14"/>
              </w:rPr>
              <w:t>All machineries and equipment shall also be regularly maintained. The communities will also be informed of scheduled retrofitting and construction of household interventions.</w:t>
            </w:r>
          </w:p>
          <w:p w14:paraId="60C497C4" w14:textId="77777777" w:rsidR="00A3577D" w:rsidRPr="001719D6" w:rsidRDefault="00A3577D" w:rsidP="00D81D94">
            <w:pPr>
              <w:jc w:val="both"/>
              <w:rPr>
                <w:rFonts w:asciiTheme="minorHAnsi" w:hAnsiTheme="minorHAnsi" w:cstheme="minorHAnsi"/>
                <w:sz w:val="14"/>
                <w:szCs w:val="14"/>
              </w:rPr>
            </w:pPr>
          </w:p>
          <w:p w14:paraId="70FF26D9" w14:textId="77777777" w:rsidR="00A3577D" w:rsidRPr="001719D6" w:rsidRDefault="00A3577D" w:rsidP="00D81D94">
            <w:pPr>
              <w:jc w:val="both"/>
              <w:rPr>
                <w:rFonts w:asciiTheme="minorHAnsi" w:hAnsiTheme="minorHAnsi" w:cstheme="minorHAnsi"/>
                <w:sz w:val="14"/>
                <w:szCs w:val="14"/>
                <w:lang w:val="en-GB"/>
              </w:rPr>
            </w:pPr>
            <w:r w:rsidRPr="001719D6">
              <w:rPr>
                <w:rFonts w:asciiTheme="minorHAnsi" w:hAnsiTheme="minorHAnsi" w:cstheme="minorHAnsi"/>
                <w:sz w:val="14"/>
                <w:szCs w:val="14"/>
              </w:rPr>
              <w:t xml:space="preserve">Impacts on occupational and community health and safety will be mitigated by strictly implementing oversight of </w:t>
            </w:r>
            <w:r w:rsidRPr="001719D6">
              <w:rPr>
                <w:rFonts w:asciiTheme="minorHAnsi" w:hAnsiTheme="minorHAnsi" w:cstheme="minorHAnsi"/>
                <w:sz w:val="14"/>
                <w:szCs w:val="14"/>
                <w:lang w:val="en-AU"/>
              </w:rPr>
              <w:t>experienced professionals who will also train local staff on best construction practices</w:t>
            </w:r>
            <w:r w:rsidRPr="001719D6">
              <w:rPr>
                <w:rFonts w:asciiTheme="minorHAnsi" w:hAnsiTheme="minorHAnsi" w:cstheme="minorHAnsi"/>
                <w:sz w:val="14"/>
                <w:szCs w:val="14"/>
                <w:lang w:val="en-GB"/>
              </w:rPr>
              <w:t xml:space="preserve">. All workers shall be properly trained on occupational health and safety. Workers must wear personal protective equipment (PPE) at all times during construction. Communities will be informed of scheduled construction and retrofitting. </w:t>
            </w:r>
            <w:r w:rsidRPr="001719D6">
              <w:rPr>
                <w:rFonts w:asciiTheme="minorHAnsi" w:hAnsiTheme="minorHAnsi" w:cstheme="minorHAnsi"/>
                <w:sz w:val="14"/>
                <w:szCs w:val="14"/>
                <w:lang w:val="en-AU"/>
              </w:rPr>
              <w:t>All construction sites will be properly demarcated to ensure that hazardous areas, such as holes, pits and exposed sharp objects do not pose a threat to nearby communities (i.e. areas will be fenced off or demarcated with reflective hazard tape).</w:t>
            </w:r>
          </w:p>
        </w:tc>
      </w:tr>
      <w:tr w:rsidR="00A3577D" w:rsidRPr="001719D6" w14:paraId="6ADBB46F" w14:textId="77777777" w:rsidTr="00D81D94">
        <w:tc>
          <w:tcPr>
            <w:tcW w:w="3510" w:type="dxa"/>
            <w:vAlign w:val="center"/>
          </w:tcPr>
          <w:p w14:paraId="2A263B25" w14:textId="190FE16E" w:rsidR="00A3577D" w:rsidRPr="001719D6" w:rsidRDefault="00A3577D" w:rsidP="00D81D94">
            <w:pPr>
              <w:rPr>
                <w:rFonts w:asciiTheme="minorHAnsi" w:hAnsiTheme="minorHAnsi" w:cstheme="minorHAnsi"/>
                <w:sz w:val="14"/>
                <w:szCs w:val="14"/>
              </w:rPr>
            </w:pPr>
            <w:r w:rsidRPr="001719D6">
              <w:rPr>
                <w:rFonts w:asciiTheme="minorHAnsi" w:hAnsiTheme="minorHAnsi" w:cstheme="minorHAnsi"/>
                <w:sz w:val="14"/>
                <w:szCs w:val="14"/>
              </w:rPr>
              <w:t xml:space="preserve">Risk 18: Accidental spills of oil and fuel, and unmanaged solid wastes </w:t>
            </w:r>
          </w:p>
        </w:tc>
        <w:tc>
          <w:tcPr>
            <w:tcW w:w="1080" w:type="dxa"/>
            <w:vAlign w:val="center"/>
          </w:tcPr>
          <w:p w14:paraId="17B7BA95"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7E7DAC2F"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3</w:t>
            </w:r>
          </w:p>
        </w:tc>
        <w:tc>
          <w:tcPr>
            <w:tcW w:w="1335" w:type="dxa"/>
            <w:vAlign w:val="center"/>
          </w:tcPr>
          <w:p w14:paraId="364380E9" w14:textId="77777777" w:rsidR="00A3577D" w:rsidRPr="00304032" w:rsidRDefault="00A3577D" w:rsidP="00D81D94">
            <w:pPr>
              <w:jc w:val="center"/>
              <w:rPr>
                <w:rFonts w:asciiTheme="minorHAnsi" w:hAnsiTheme="minorHAnsi" w:cstheme="minorHAnsi"/>
                <w:bCs/>
                <w:sz w:val="14"/>
                <w:szCs w:val="14"/>
                <w:lang w:val="en-AU"/>
              </w:rPr>
            </w:pPr>
            <w:r w:rsidRPr="00304032">
              <w:rPr>
                <w:rFonts w:asciiTheme="minorHAnsi" w:hAnsiTheme="minorHAnsi" w:cstheme="minorHAnsi"/>
                <w:bCs/>
                <w:sz w:val="14"/>
                <w:szCs w:val="14"/>
                <w:lang w:val="en-AU"/>
              </w:rPr>
              <w:t>Moderate</w:t>
            </w:r>
          </w:p>
        </w:tc>
        <w:tc>
          <w:tcPr>
            <w:tcW w:w="2445" w:type="dxa"/>
            <w:gridSpan w:val="2"/>
          </w:tcPr>
          <w:p w14:paraId="56B52B9B" w14:textId="77777777"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t xml:space="preserve">The repair of 14.5 km of embankment, including 1 km of breached embankment entails the use of machinery that will transport aggregates. This in turn may accidentally cause the spillage of oil and fuel that may impact soil and water bodies. The construction wastes that will be generated will likewise impact the environment in the form of siltation of water bodies. Solid wastes from construction will also be generated. If not properly disposed, this will create problem in nearby agricultural areas and water bodies. </w:t>
            </w:r>
          </w:p>
        </w:tc>
        <w:tc>
          <w:tcPr>
            <w:tcW w:w="4770" w:type="dxa"/>
            <w:gridSpan w:val="2"/>
          </w:tcPr>
          <w:p w14:paraId="7F56C5A7" w14:textId="77777777" w:rsidR="00A3577D" w:rsidRPr="001719D6" w:rsidRDefault="00A3577D" w:rsidP="00D81D94">
            <w:pPr>
              <w:jc w:val="both"/>
              <w:rPr>
                <w:rFonts w:asciiTheme="minorHAnsi" w:hAnsiTheme="minorHAnsi" w:cstheme="minorHAnsi"/>
                <w:b/>
                <w:bCs/>
                <w:sz w:val="14"/>
                <w:szCs w:val="14"/>
              </w:rPr>
            </w:pPr>
            <w:r w:rsidRPr="001719D6">
              <w:rPr>
                <w:rFonts w:asciiTheme="minorHAnsi" w:hAnsiTheme="minorHAnsi" w:cstheme="minorHAnsi"/>
                <w:sz w:val="14"/>
                <w:szCs w:val="14"/>
              </w:rPr>
              <w:t>The materials required for the construction of embankments will be gathered from the nearest sources, and cannot be collected from borrow pit as indicated in BWDB Design Guideline (2010). In Lakshmitari, embankment materials can be collected from the river bed where temporarily submerged chars are formed</w:t>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rPr>
              <w:t>In Mujibnagar, embankment materials can be collected from riverside submergible char.</w:t>
            </w:r>
          </w:p>
          <w:p w14:paraId="3EE98A89" w14:textId="77777777" w:rsidR="00A3577D" w:rsidRPr="001719D6" w:rsidRDefault="00A3577D" w:rsidP="00D81D94">
            <w:pPr>
              <w:jc w:val="both"/>
              <w:rPr>
                <w:rFonts w:asciiTheme="minorHAnsi" w:hAnsiTheme="minorHAnsi" w:cstheme="minorHAnsi"/>
                <w:b/>
                <w:bCs/>
                <w:sz w:val="14"/>
                <w:szCs w:val="14"/>
              </w:rPr>
            </w:pPr>
          </w:p>
          <w:p w14:paraId="20746EC8" w14:textId="77777777" w:rsidR="00A3577D" w:rsidRPr="001719D6" w:rsidRDefault="00A3577D" w:rsidP="00D81D94">
            <w:pPr>
              <w:jc w:val="both"/>
              <w:rPr>
                <w:rFonts w:asciiTheme="minorHAnsi" w:hAnsiTheme="minorHAnsi" w:cstheme="minorHAnsi"/>
                <w:sz w:val="14"/>
                <w:szCs w:val="14"/>
                <w:lang w:val="en-AU"/>
              </w:rPr>
            </w:pPr>
            <w:r w:rsidRPr="001719D6">
              <w:rPr>
                <w:rFonts w:asciiTheme="minorHAnsi" w:hAnsiTheme="minorHAnsi" w:cstheme="minorHAnsi"/>
                <w:sz w:val="14"/>
                <w:szCs w:val="14"/>
                <w:lang w:val="en-GB"/>
              </w:rPr>
              <w:t>To mitigate the impacts on soil and water, workers will be trained on proper maintenance and use of equipment</w:t>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lang w:val="en-GB"/>
              </w:rPr>
              <w:t>The project will comply with relevant Bangladesh’s regulations on water and solid, toxic and hazardous wastes pollution</w:t>
            </w:r>
            <w:r w:rsidRPr="001719D6">
              <w:rPr>
                <w:rStyle w:val="FootnoteReference"/>
                <w:rFonts w:asciiTheme="minorHAnsi" w:hAnsiTheme="minorHAnsi" w:cstheme="minorHAnsi"/>
                <w:sz w:val="14"/>
                <w:szCs w:val="14"/>
              </w:rPr>
              <w:footnoteReference w:id="22"/>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lang w:val="en-AU"/>
              </w:rPr>
              <w:t>To ensure that sediment is not mobilised through current movement that will result in an impact, all excess sediment will be moved an acceptable distance from the construction site.</w:t>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lang w:val="en-AU"/>
              </w:rPr>
              <w:t>Any earthworks should be undertaken during the dry season and compacted sufficiently to reduce sediment movement. Work shall be done during dry period to prevent erosion of sediments that will impact riverine and coastal environment.</w:t>
            </w:r>
          </w:p>
          <w:p w14:paraId="2DCAAD4C" w14:textId="77777777" w:rsidR="00A3577D" w:rsidRPr="001719D6" w:rsidRDefault="00A3577D" w:rsidP="00D81D94">
            <w:pPr>
              <w:jc w:val="both"/>
              <w:rPr>
                <w:rFonts w:asciiTheme="minorHAnsi" w:hAnsiTheme="minorHAnsi" w:cstheme="minorHAnsi"/>
                <w:sz w:val="14"/>
                <w:szCs w:val="14"/>
                <w:lang w:val="en-AU"/>
              </w:rPr>
            </w:pPr>
          </w:p>
          <w:p w14:paraId="536710C1" w14:textId="77777777" w:rsidR="00A3577D" w:rsidRPr="001719D6" w:rsidRDefault="00A3577D" w:rsidP="00D81D94">
            <w:pPr>
              <w:jc w:val="both"/>
              <w:rPr>
                <w:rFonts w:asciiTheme="minorHAnsi" w:hAnsiTheme="minorHAnsi" w:cstheme="minorHAnsi"/>
                <w:b/>
                <w:bCs/>
                <w:sz w:val="14"/>
                <w:szCs w:val="14"/>
              </w:rPr>
            </w:pPr>
            <w:r w:rsidRPr="001719D6">
              <w:rPr>
                <w:rFonts w:asciiTheme="minorHAnsi" w:hAnsiTheme="minorHAnsi" w:cstheme="minorHAnsi"/>
                <w:sz w:val="14"/>
                <w:szCs w:val="14"/>
                <w:lang w:val="en-AU"/>
              </w:rPr>
              <w:t xml:space="preserve">To lessen the impact on air and noise environment, </w:t>
            </w:r>
            <w:r w:rsidRPr="001719D6">
              <w:rPr>
                <w:rFonts w:asciiTheme="minorHAnsi" w:hAnsiTheme="minorHAnsi" w:cstheme="minorHAnsi"/>
                <w:sz w:val="14"/>
                <w:szCs w:val="14"/>
              </w:rPr>
              <w:t>all construction and repair of embankments shall only be done during day time</w:t>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rPr>
              <w:t>All machineries and equipment shall be regularly maintained</w:t>
            </w:r>
            <w:r w:rsidRPr="001719D6">
              <w:rPr>
                <w:rFonts w:asciiTheme="minorHAnsi" w:hAnsiTheme="minorHAnsi" w:cstheme="minorHAnsi"/>
                <w:b/>
                <w:bCs/>
                <w:sz w:val="14"/>
                <w:szCs w:val="14"/>
              </w:rPr>
              <w:t xml:space="preserve">. </w:t>
            </w:r>
            <w:r w:rsidRPr="001719D6">
              <w:rPr>
                <w:rFonts w:asciiTheme="minorHAnsi" w:hAnsiTheme="minorHAnsi" w:cstheme="minorHAnsi"/>
                <w:sz w:val="14"/>
                <w:szCs w:val="14"/>
              </w:rPr>
              <w:t>The communities will be informed of scheduled retrofitting and construction of household interventions</w:t>
            </w:r>
            <w:r w:rsidRPr="001719D6">
              <w:rPr>
                <w:rFonts w:asciiTheme="minorHAnsi" w:hAnsiTheme="minorHAnsi" w:cstheme="minorHAnsi"/>
                <w:b/>
                <w:bCs/>
                <w:sz w:val="14"/>
                <w:szCs w:val="14"/>
              </w:rPr>
              <w:t xml:space="preserve">. </w:t>
            </w:r>
            <w:r w:rsidRPr="001719D6">
              <w:rPr>
                <w:rFonts w:asciiTheme="minorHAnsi" w:hAnsiTheme="minorHAnsi" w:cstheme="minorHAnsi"/>
                <w:spacing w:val="-1"/>
                <w:sz w:val="14"/>
                <w:szCs w:val="14"/>
              </w:rPr>
              <w:t>Regular water sprinkling will be done to prevent air pollution.</w:t>
            </w:r>
          </w:p>
          <w:p w14:paraId="2F3DA47A" w14:textId="77777777" w:rsidR="00A3577D" w:rsidRPr="001719D6" w:rsidRDefault="00A3577D" w:rsidP="00D81D94">
            <w:pPr>
              <w:jc w:val="both"/>
              <w:rPr>
                <w:rFonts w:asciiTheme="minorHAnsi" w:hAnsiTheme="minorHAnsi" w:cstheme="minorHAnsi"/>
                <w:sz w:val="14"/>
                <w:szCs w:val="14"/>
                <w:lang w:val="en-GB"/>
              </w:rPr>
            </w:pPr>
            <w:r w:rsidRPr="001719D6">
              <w:rPr>
                <w:rFonts w:asciiTheme="minorHAnsi" w:hAnsiTheme="minorHAnsi" w:cstheme="minorHAnsi"/>
                <w:sz w:val="14"/>
                <w:szCs w:val="14"/>
              </w:rPr>
              <w:t xml:space="preserve">To protect workers and the community, all construction </w:t>
            </w:r>
            <w:r w:rsidRPr="001719D6">
              <w:rPr>
                <w:rFonts w:asciiTheme="minorHAnsi" w:hAnsiTheme="minorHAnsi" w:cstheme="minorHAnsi"/>
                <w:sz w:val="14"/>
                <w:szCs w:val="14"/>
                <w:lang w:val="en-AU"/>
              </w:rPr>
              <w:t>activities will have oversight of experienced professionals who will also train local staff on best embankment construction practices. A</w:t>
            </w:r>
            <w:r w:rsidRPr="001719D6">
              <w:rPr>
                <w:rFonts w:asciiTheme="minorHAnsi" w:hAnsiTheme="minorHAnsi" w:cstheme="minorHAnsi"/>
                <w:sz w:val="14"/>
                <w:szCs w:val="14"/>
                <w:lang w:val="en-GB"/>
              </w:rPr>
              <w:t>ll workers shall be properly trained on occupational health and safety. Workers must wear personal protective equipment (PPE) at all times during construction. Communities will also be informed of scheduled construction and retrofitting</w:t>
            </w:r>
            <w:r w:rsidRPr="001719D6">
              <w:rPr>
                <w:rFonts w:asciiTheme="minorHAnsi" w:hAnsiTheme="minorHAnsi" w:cstheme="minorHAnsi"/>
                <w:sz w:val="14"/>
                <w:szCs w:val="14"/>
                <w:lang w:val="en-AU"/>
              </w:rPr>
              <w:t>Embankments proposed for construction / rehabilitation will be demarcated and barricaded, or notices shall be posted to prevent access from the communities.</w:t>
            </w:r>
          </w:p>
        </w:tc>
      </w:tr>
      <w:tr w:rsidR="00A3577D" w:rsidRPr="001719D6" w14:paraId="19E80704" w14:textId="77777777" w:rsidTr="00D81D94">
        <w:tc>
          <w:tcPr>
            <w:tcW w:w="3510" w:type="dxa"/>
            <w:vAlign w:val="center"/>
          </w:tcPr>
          <w:p w14:paraId="09A5F78B" w14:textId="1627A56E"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t xml:space="preserve">Risk 19: Potential introduction and use of pesticides </w:t>
            </w:r>
          </w:p>
        </w:tc>
        <w:tc>
          <w:tcPr>
            <w:tcW w:w="1080" w:type="dxa"/>
            <w:vAlign w:val="center"/>
          </w:tcPr>
          <w:p w14:paraId="3F1654A8"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56BA7D9B"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1</w:t>
            </w:r>
          </w:p>
        </w:tc>
        <w:tc>
          <w:tcPr>
            <w:tcW w:w="1335" w:type="dxa"/>
            <w:vAlign w:val="center"/>
          </w:tcPr>
          <w:p w14:paraId="4B719593" w14:textId="77777777" w:rsidR="00A3577D" w:rsidRPr="001719D6" w:rsidRDefault="00A3577D" w:rsidP="00D81D94">
            <w:pPr>
              <w:jc w:val="center"/>
              <w:rPr>
                <w:rFonts w:asciiTheme="minorHAnsi" w:hAnsiTheme="minorHAnsi" w:cstheme="minorHAnsi"/>
                <w:b/>
                <w:sz w:val="14"/>
                <w:szCs w:val="14"/>
                <w:lang w:val="en-AU"/>
              </w:rPr>
            </w:pPr>
            <w:r w:rsidRPr="001719D6">
              <w:rPr>
                <w:rFonts w:asciiTheme="minorHAnsi" w:hAnsiTheme="minorHAnsi" w:cstheme="minorHAnsi"/>
                <w:b/>
                <w:sz w:val="14"/>
                <w:szCs w:val="14"/>
                <w:lang w:val="en-AU"/>
              </w:rPr>
              <w:t>Moderate</w:t>
            </w:r>
          </w:p>
        </w:tc>
        <w:tc>
          <w:tcPr>
            <w:tcW w:w="2445" w:type="dxa"/>
            <w:gridSpan w:val="2"/>
          </w:tcPr>
          <w:p w14:paraId="5F840251" w14:textId="77777777" w:rsidR="00A3577D" w:rsidRPr="001719D6" w:rsidRDefault="00A3577D" w:rsidP="00D81D94">
            <w:pPr>
              <w:pStyle w:val="p1"/>
              <w:rPr>
                <w:rFonts w:asciiTheme="minorHAnsi" w:hAnsiTheme="minorHAnsi" w:cstheme="minorHAnsi"/>
                <w:sz w:val="14"/>
                <w:szCs w:val="14"/>
              </w:rPr>
            </w:pPr>
            <w:r w:rsidRPr="001719D6">
              <w:rPr>
                <w:rFonts w:asciiTheme="minorHAnsi" w:hAnsiTheme="minorHAnsi" w:cstheme="minorHAnsi"/>
                <w:sz w:val="14"/>
                <w:szCs w:val="14"/>
              </w:rPr>
              <w:t xml:space="preserve">Interventions to make agriculture climate resilient may negatively impact </w:t>
            </w:r>
            <w:r w:rsidRPr="001719D6">
              <w:rPr>
                <w:rFonts w:asciiTheme="minorHAnsi" w:hAnsiTheme="minorHAnsi" w:cstheme="minorHAnsi"/>
                <w:sz w:val="14"/>
                <w:szCs w:val="14"/>
              </w:rPr>
              <w:lastRenderedPageBreak/>
              <w:t xml:space="preserve">the environment if pesticide use is introduced. </w:t>
            </w:r>
          </w:p>
          <w:p w14:paraId="6659B610" w14:textId="77777777" w:rsidR="00A3577D" w:rsidRPr="001719D6" w:rsidRDefault="00A3577D" w:rsidP="00D81D94">
            <w:pPr>
              <w:ind w:right="179"/>
              <w:contextualSpacing/>
              <w:jc w:val="both"/>
              <w:rPr>
                <w:rFonts w:asciiTheme="minorHAnsi" w:hAnsiTheme="minorHAnsi" w:cstheme="minorHAnsi"/>
                <w:sz w:val="14"/>
                <w:szCs w:val="14"/>
              </w:rPr>
            </w:pPr>
          </w:p>
        </w:tc>
        <w:tc>
          <w:tcPr>
            <w:tcW w:w="4770" w:type="dxa"/>
            <w:gridSpan w:val="2"/>
          </w:tcPr>
          <w:p w14:paraId="1AAA7F72" w14:textId="77777777" w:rsidR="00A3577D" w:rsidRPr="001719D6" w:rsidRDefault="00A3577D" w:rsidP="00D81D94">
            <w:pPr>
              <w:ind w:right="179"/>
              <w:contextualSpacing/>
              <w:jc w:val="both"/>
              <w:rPr>
                <w:rFonts w:asciiTheme="minorHAnsi" w:hAnsiTheme="minorHAnsi" w:cstheme="minorHAnsi"/>
                <w:sz w:val="14"/>
                <w:szCs w:val="14"/>
              </w:rPr>
            </w:pPr>
            <w:r w:rsidRPr="001719D6">
              <w:rPr>
                <w:rFonts w:asciiTheme="minorHAnsi" w:hAnsiTheme="minorHAnsi" w:cstheme="minorHAnsi"/>
                <w:sz w:val="14"/>
                <w:szCs w:val="14"/>
              </w:rPr>
              <w:lastRenderedPageBreak/>
              <w:t xml:space="preserve">The Project will support farmers to adopt improved farming techniques (e.g. organic agriculture, soil and water conservation) that would reduce the use of </w:t>
            </w:r>
            <w:r w:rsidRPr="001719D6">
              <w:rPr>
                <w:rFonts w:asciiTheme="minorHAnsi" w:hAnsiTheme="minorHAnsi" w:cstheme="minorHAnsi"/>
                <w:sz w:val="14"/>
                <w:szCs w:val="14"/>
              </w:rPr>
              <w:lastRenderedPageBreak/>
              <w:t>fertilizers and harmful pesticides, thus reducing the contamination of soil and water bodies. Though not foreseen, but if potentially harmful pesticides are needed, they will be properly managed, stored, used, following national and international standard regulation and procedures.</w:t>
            </w:r>
          </w:p>
        </w:tc>
      </w:tr>
      <w:tr w:rsidR="00A3577D" w:rsidRPr="001719D6" w14:paraId="41F5B49C" w14:textId="77777777" w:rsidTr="00D81D94">
        <w:tc>
          <w:tcPr>
            <w:tcW w:w="3510" w:type="dxa"/>
            <w:vAlign w:val="center"/>
          </w:tcPr>
          <w:p w14:paraId="7561ECAE" w14:textId="4A37A6D1"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lastRenderedPageBreak/>
              <w:t xml:space="preserve">Risk 20: Generation of medical related wastes </w:t>
            </w:r>
          </w:p>
        </w:tc>
        <w:tc>
          <w:tcPr>
            <w:tcW w:w="1080" w:type="dxa"/>
            <w:vAlign w:val="center"/>
          </w:tcPr>
          <w:p w14:paraId="48C1D34F"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I = 3</w:t>
            </w:r>
          </w:p>
          <w:p w14:paraId="4ED46087" w14:textId="77777777" w:rsidR="00A3577D" w:rsidRPr="001719D6" w:rsidRDefault="00A3577D" w:rsidP="00D81D94">
            <w:pPr>
              <w:jc w:val="center"/>
              <w:rPr>
                <w:rFonts w:asciiTheme="minorHAnsi" w:hAnsiTheme="minorHAnsi" w:cstheme="minorHAnsi"/>
                <w:sz w:val="14"/>
                <w:szCs w:val="14"/>
                <w:lang w:val="en-AU"/>
              </w:rPr>
            </w:pPr>
            <w:r w:rsidRPr="001719D6">
              <w:rPr>
                <w:rFonts w:asciiTheme="minorHAnsi" w:hAnsiTheme="minorHAnsi" w:cstheme="minorHAnsi"/>
                <w:sz w:val="14"/>
                <w:szCs w:val="14"/>
                <w:lang w:val="en-AU"/>
              </w:rPr>
              <w:t>P = 3</w:t>
            </w:r>
          </w:p>
        </w:tc>
        <w:tc>
          <w:tcPr>
            <w:tcW w:w="1335" w:type="dxa"/>
            <w:vAlign w:val="center"/>
          </w:tcPr>
          <w:p w14:paraId="44880B49" w14:textId="77777777" w:rsidR="00A3577D" w:rsidRPr="001719D6" w:rsidRDefault="00A3577D" w:rsidP="00D81D94">
            <w:pPr>
              <w:jc w:val="center"/>
              <w:rPr>
                <w:rFonts w:asciiTheme="minorHAnsi" w:hAnsiTheme="minorHAnsi" w:cstheme="minorHAnsi"/>
                <w:b/>
                <w:sz w:val="14"/>
                <w:szCs w:val="14"/>
                <w:lang w:val="en-AU"/>
              </w:rPr>
            </w:pPr>
            <w:r w:rsidRPr="001719D6">
              <w:rPr>
                <w:rFonts w:asciiTheme="minorHAnsi" w:hAnsiTheme="minorHAnsi" w:cstheme="minorHAnsi"/>
                <w:b/>
                <w:sz w:val="14"/>
                <w:szCs w:val="14"/>
                <w:lang w:val="en-AU"/>
              </w:rPr>
              <w:t>Moderate</w:t>
            </w:r>
          </w:p>
        </w:tc>
        <w:tc>
          <w:tcPr>
            <w:tcW w:w="2445" w:type="dxa"/>
            <w:gridSpan w:val="2"/>
          </w:tcPr>
          <w:p w14:paraId="3225CD1B" w14:textId="77777777" w:rsidR="00A3577D" w:rsidRPr="001719D6" w:rsidRDefault="00A3577D" w:rsidP="00D81D94">
            <w:pPr>
              <w:rPr>
                <w:rFonts w:asciiTheme="minorHAnsi" w:hAnsiTheme="minorHAnsi" w:cstheme="minorHAnsi"/>
                <w:sz w:val="14"/>
                <w:szCs w:val="14"/>
                <w:lang w:val="en-AU"/>
              </w:rPr>
            </w:pPr>
            <w:r w:rsidRPr="001719D6">
              <w:rPr>
                <w:rFonts w:asciiTheme="minorHAnsi" w:hAnsiTheme="minorHAnsi" w:cstheme="minorHAnsi"/>
                <w:sz w:val="14"/>
                <w:szCs w:val="14"/>
              </w:rPr>
              <w:t>If not properly managed, medical wastes will pose health risks to medical personnel and to the community. If not properly collected, these wastes will cause diseases and may negatively impact the environment.</w:t>
            </w:r>
          </w:p>
        </w:tc>
        <w:tc>
          <w:tcPr>
            <w:tcW w:w="4770" w:type="dxa"/>
            <w:gridSpan w:val="2"/>
          </w:tcPr>
          <w:p w14:paraId="6F3A59A0" w14:textId="77777777" w:rsidR="00A3577D" w:rsidRPr="001719D6" w:rsidRDefault="00A3577D" w:rsidP="00D81D94">
            <w:pPr>
              <w:rPr>
                <w:rFonts w:asciiTheme="minorHAnsi" w:eastAsia="Calibri" w:hAnsiTheme="minorHAnsi" w:cstheme="minorHAnsi"/>
                <w:noProof/>
                <w:sz w:val="14"/>
                <w:szCs w:val="14"/>
              </w:rPr>
            </w:pPr>
            <w:r w:rsidRPr="001719D6">
              <w:rPr>
                <w:rFonts w:asciiTheme="minorHAnsi" w:hAnsiTheme="minorHAnsi" w:cstheme="minorHAnsi"/>
                <w:sz w:val="14"/>
                <w:szCs w:val="14"/>
                <w:lang w:val="en-GB"/>
              </w:rPr>
              <w:t xml:space="preserve">The project will follow </w:t>
            </w:r>
            <w:r w:rsidRPr="001719D6">
              <w:rPr>
                <w:rFonts w:asciiTheme="minorHAnsi" w:eastAsia="Calibri" w:hAnsiTheme="minorHAnsi" w:cstheme="minorHAnsi"/>
                <w:noProof/>
                <w:sz w:val="14"/>
                <w:szCs w:val="14"/>
              </w:rPr>
              <w:t xml:space="preserve">Environmental Conservation Act, 1995 and Environmental Conservation Rules, 1997 in the management of solid wastes. </w:t>
            </w:r>
          </w:p>
          <w:p w14:paraId="2C8D40A5" w14:textId="77777777" w:rsidR="00A3577D" w:rsidRPr="001719D6" w:rsidRDefault="00A3577D" w:rsidP="00D81D94">
            <w:pPr>
              <w:rPr>
                <w:rFonts w:asciiTheme="minorHAnsi" w:eastAsia="Calibri" w:hAnsiTheme="minorHAnsi" w:cstheme="minorHAnsi"/>
                <w:noProof/>
                <w:sz w:val="14"/>
                <w:szCs w:val="14"/>
              </w:rPr>
            </w:pPr>
            <w:r w:rsidRPr="001719D6">
              <w:rPr>
                <w:rFonts w:asciiTheme="minorHAnsi" w:eastAsia="Calibri" w:hAnsiTheme="minorHAnsi" w:cstheme="minorHAnsi"/>
                <w:noProof/>
                <w:sz w:val="14"/>
                <w:szCs w:val="14"/>
              </w:rPr>
              <w:t>The project will follow the guideliines of Safe Management of Wastes from Health Care Activities (World Health Organization) in the proper disposal of medical wastes</w:t>
            </w:r>
          </w:p>
        </w:tc>
      </w:tr>
      <w:tr w:rsidR="00A3577D" w:rsidRPr="001719D6" w14:paraId="3F444A28" w14:textId="77777777" w:rsidTr="00D81D94">
        <w:trPr>
          <w:trHeight w:val="593"/>
        </w:trPr>
        <w:tc>
          <w:tcPr>
            <w:tcW w:w="3510" w:type="dxa"/>
            <w:vMerge w:val="restart"/>
          </w:tcPr>
          <w:p w14:paraId="0A1EA722" w14:textId="77777777" w:rsidR="00A3577D" w:rsidRPr="001719D6" w:rsidRDefault="00A3577D" w:rsidP="00D81D94">
            <w:pPr>
              <w:rPr>
                <w:rFonts w:asciiTheme="minorHAnsi" w:hAnsiTheme="minorHAnsi" w:cstheme="minorHAnsi"/>
                <w:b/>
                <w:sz w:val="16"/>
                <w:szCs w:val="20"/>
                <w:lang w:val="en-AU"/>
              </w:rPr>
            </w:pPr>
          </w:p>
        </w:tc>
        <w:tc>
          <w:tcPr>
            <w:tcW w:w="9630" w:type="dxa"/>
            <w:gridSpan w:val="6"/>
            <w:shd w:val="clear" w:color="auto" w:fill="222A35" w:themeFill="text2" w:themeFillShade="80"/>
          </w:tcPr>
          <w:p w14:paraId="54FE6A63" w14:textId="77777777" w:rsidR="00A3577D" w:rsidRPr="001719D6" w:rsidRDefault="00A3577D" w:rsidP="00D81D94">
            <w:pPr>
              <w:rPr>
                <w:rFonts w:asciiTheme="minorHAnsi" w:hAnsiTheme="minorHAnsi" w:cstheme="minorHAnsi"/>
                <w:b/>
                <w:sz w:val="14"/>
                <w:szCs w:val="18"/>
                <w:lang w:val="en-AU"/>
              </w:rPr>
            </w:pPr>
            <w:r w:rsidRPr="001719D6">
              <w:rPr>
                <w:rFonts w:asciiTheme="minorHAnsi" w:hAnsiTheme="minorHAnsi" w:cstheme="minorHAnsi"/>
                <w:b/>
                <w:sz w:val="16"/>
                <w:szCs w:val="20"/>
                <w:lang w:val="en-AU"/>
              </w:rPr>
              <w:t xml:space="preserve">QUESTION 4: What is the overall Project risk categorization? </w:t>
            </w:r>
          </w:p>
        </w:tc>
      </w:tr>
      <w:tr w:rsidR="00A3577D" w:rsidRPr="00190FA4" w14:paraId="11FC44CE" w14:textId="77777777" w:rsidTr="00D81D94">
        <w:tc>
          <w:tcPr>
            <w:tcW w:w="3510" w:type="dxa"/>
            <w:vMerge/>
          </w:tcPr>
          <w:p w14:paraId="39DDB37A" w14:textId="77777777" w:rsidR="00A3577D" w:rsidRPr="00190FA4" w:rsidRDefault="00A3577D" w:rsidP="00D81D94">
            <w:pPr>
              <w:rPr>
                <w:rFonts w:asciiTheme="minorHAnsi" w:hAnsiTheme="minorHAnsi" w:cstheme="minorHAnsi"/>
                <w:sz w:val="14"/>
                <w:szCs w:val="18"/>
                <w:u w:val="single"/>
                <w:lang w:val="en-AU"/>
              </w:rPr>
            </w:pPr>
          </w:p>
        </w:tc>
        <w:tc>
          <w:tcPr>
            <w:tcW w:w="4883" w:type="dxa"/>
            <w:gridSpan w:val="5"/>
          </w:tcPr>
          <w:p w14:paraId="093B2C16" w14:textId="77777777" w:rsidR="00A3577D" w:rsidRPr="00190FA4" w:rsidRDefault="00A3577D" w:rsidP="00D81D94">
            <w:pPr>
              <w:jc w:val="center"/>
              <w:rPr>
                <w:rFonts w:asciiTheme="minorHAnsi" w:hAnsiTheme="minorHAnsi" w:cstheme="minorHAnsi"/>
                <w:b/>
                <w:sz w:val="14"/>
                <w:szCs w:val="18"/>
                <w:lang w:val="en-AU"/>
              </w:rPr>
            </w:pPr>
            <w:r w:rsidRPr="00190FA4">
              <w:rPr>
                <w:rFonts w:asciiTheme="minorHAnsi" w:hAnsiTheme="minorHAnsi" w:cstheme="minorHAnsi"/>
                <w:b/>
                <w:sz w:val="14"/>
                <w:szCs w:val="18"/>
                <w:lang w:val="en-AU"/>
              </w:rPr>
              <w:t xml:space="preserve">Select one (see </w:t>
            </w:r>
            <w:hyperlink r:id="rId31" w:history="1">
              <w:r w:rsidRPr="00190FA4">
                <w:rPr>
                  <w:rStyle w:val="Hyperlink"/>
                  <w:rFonts w:asciiTheme="minorHAnsi" w:hAnsiTheme="minorHAnsi" w:cstheme="minorHAnsi"/>
                  <w:b/>
                  <w:sz w:val="14"/>
                  <w:lang w:val="en-AU"/>
                </w:rPr>
                <w:t>SESP</w:t>
              </w:r>
            </w:hyperlink>
            <w:r w:rsidRPr="00190FA4">
              <w:rPr>
                <w:rFonts w:asciiTheme="minorHAnsi" w:hAnsiTheme="minorHAnsi" w:cstheme="minorHAnsi"/>
                <w:b/>
                <w:sz w:val="14"/>
                <w:szCs w:val="18"/>
                <w:lang w:val="en-AU"/>
              </w:rPr>
              <w:t xml:space="preserve"> for guidance)</w:t>
            </w:r>
          </w:p>
        </w:tc>
        <w:tc>
          <w:tcPr>
            <w:tcW w:w="4747" w:type="dxa"/>
          </w:tcPr>
          <w:p w14:paraId="3E16F686" w14:textId="77777777" w:rsidR="00A3577D" w:rsidRPr="00190FA4" w:rsidRDefault="00A3577D" w:rsidP="00D81D94">
            <w:pPr>
              <w:jc w:val="center"/>
              <w:rPr>
                <w:rFonts w:asciiTheme="minorHAnsi" w:hAnsiTheme="minorHAnsi" w:cstheme="minorHAnsi"/>
                <w:b/>
                <w:sz w:val="14"/>
                <w:szCs w:val="18"/>
                <w:lang w:val="en-AU"/>
              </w:rPr>
            </w:pPr>
            <w:r w:rsidRPr="00190FA4">
              <w:rPr>
                <w:rFonts w:asciiTheme="minorHAnsi" w:hAnsiTheme="minorHAnsi" w:cstheme="minorHAnsi"/>
                <w:b/>
                <w:sz w:val="14"/>
                <w:szCs w:val="18"/>
                <w:lang w:val="en-AU"/>
              </w:rPr>
              <w:t>Comments</w:t>
            </w:r>
          </w:p>
        </w:tc>
      </w:tr>
      <w:tr w:rsidR="00A3577D" w:rsidRPr="00190FA4" w14:paraId="72618CC4" w14:textId="77777777" w:rsidTr="00D81D94">
        <w:trPr>
          <w:trHeight w:val="251"/>
        </w:trPr>
        <w:tc>
          <w:tcPr>
            <w:tcW w:w="3510" w:type="dxa"/>
            <w:vMerge/>
          </w:tcPr>
          <w:p w14:paraId="15E84950" w14:textId="77777777" w:rsidR="00A3577D" w:rsidRPr="00190FA4" w:rsidRDefault="00A3577D" w:rsidP="00D81D94">
            <w:pPr>
              <w:rPr>
                <w:rFonts w:asciiTheme="minorHAnsi" w:hAnsiTheme="minorHAnsi" w:cstheme="minorHAnsi"/>
                <w:sz w:val="14"/>
                <w:szCs w:val="18"/>
                <w:lang w:val="en-AU"/>
              </w:rPr>
            </w:pPr>
          </w:p>
        </w:tc>
        <w:tc>
          <w:tcPr>
            <w:tcW w:w="4343" w:type="dxa"/>
            <w:gridSpan w:val="3"/>
            <w:shd w:val="clear" w:color="auto" w:fill="auto"/>
          </w:tcPr>
          <w:p w14:paraId="0B513791" w14:textId="77777777" w:rsidR="00A3577D" w:rsidRPr="00190FA4" w:rsidRDefault="00A3577D" w:rsidP="00D81D94">
            <w:pPr>
              <w:jc w:val="right"/>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Low Risk</w:t>
            </w:r>
          </w:p>
        </w:tc>
        <w:tc>
          <w:tcPr>
            <w:tcW w:w="540" w:type="dxa"/>
            <w:gridSpan w:val="2"/>
          </w:tcPr>
          <w:p w14:paraId="45CD5D50" w14:textId="77777777" w:rsidR="00A3577D" w:rsidRPr="00190FA4" w:rsidRDefault="00A3577D" w:rsidP="00D81D94">
            <w:pPr>
              <w:ind w:left="-2230" w:firstLine="2230"/>
              <w:rPr>
                <w:rFonts w:asciiTheme="minorHAnsi" w:hAnsiTheme="minorHAnsi" w:cstheme="minorHAnsi"/>
                <w:b/>
                <w:sz w:val="14"/>
                <w:szCs w:val="18"/>
                <w:lang w:val="en-AU"/>
              </w:rPr>
            </w:pPr>
            <w:r w:rsidRPr="00190FA4">
              <w:rPr>
                <w:rFonts w:ascii="Segoe UI Symbol" w:hAnsi="Segoe UI Symbol" w:cs="Segoe UI Symbol"/>
                <w:b/>
                <w:sz w:val="14"/>
                <w:szCs w:val="18"/>
                <w:lang w:val="en-AU"/>
              </w:rPr>
              <w:t>☐</w:t>
            </w:r>
          </w:p>
        </w:tc>
        <w:tc>
          <w:tcPr>
            <w:tcW w:w="4747" w:type="dxa"/>
          </w:tcPr>
          <w:p w14:paraId="7281A345" w14:textId="77777777" w:rsidR="00A3577D" w:rsidRPr="00190FA4" w:rsidRDefault="00A3577D" w:rsidP="00D81D94">
            <w:pPr>
              <w:rPr>
                <w:rFonts w:asciiTheme="minorHAnsi" w:hAnsiTheme="minorHAnsi" w:cstheme="minorHAnsi"/>
                <w:b/>
                <w:sz w:val="14"/>
                <w:szCs w:val="18"/>
                <w:lang w:val="en-AU"/>
              </w:rPr>
            </w:pPr>
          </w:p>
        </w:tc>
      </w:tr>
      <w:tr w:rsidR="00A3577D" w:rsidRPr="00190FA4" w14:paraId="7FFD4466" w14:textId="77777777" w:rsidTr="00D81D94">
        <w:tc>
          <w:tcPr>
            <w:tcW w:w="3510" w:type="dxa"/>
            <w:vMerge/>
          </w:tcPr>
          <w:p w14:paraId="23624167" w14:textId="77777777" w:rsidR="00A3577D" w:rsidRPr="00190FA4" w:rsidRDefault="00A3577D" w:rsidP="00D81D94">
            <w:pPr>
              <w:rPr>
                <w:rFonts w:asciiTheme="minorHAnsi" w:hAnsiTheme="minorHAnsi" w:cstheme="minorHAnsi"/>
                <w:sz w:val="14"/>
                <w:szCs w:val="18"/>
                <w:lang w:val="en-AU"/>
              </w:rPr>
            </w:pPr>
          </w:p>
        </w:tc>
        <w:tc>
          <w:tcPr>
            <w:tcW w:w="4343" w:type="dxa"/>
            <w:gridSpan w:val="3"/>
            <w:shd w:val="clear" w:color="auto" w:fill="auto"/>
          </w:tcPr>
          <w:p w14:paraId="0B73CC2F" w14:textId="77777777" w:rsidR="00A3577D" w:rsidRPr="00190FA4" w:rsidRDefault="00A3577D" w:rsidP="00D81D94">
            <w:pPr>
              <w:jc w:val="right"/>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Moderate Risk</w:t>
            </w:r>
          </w:p>
        </w:tc>
        <w:tc>
          <w:tcPr>
            <w:tcW w:w="540" w:type="dxa"/>
            <w:gridSpan w:val="2"/>
          </w:tcPr>
          <w:p w14:paraId="746CF0A7" w14:textId="77777777" w:rsidR="00A3577D" w:rsidRPr="00190FA4" w:rsidRDefault="00A3577D" w:rsidP="00D81D94">
            <w:pPr>
              <w:ind w:left="-2230" w:firstLine="2230"/>
              <w:rPr>
                <w:rFonts w:asciiTheme="minorHAnsi" w:hAnsiTheme="minorHAnsi" w:cstheme="minorHAnsi"/>
                <w:b/>
                <w:sz w:val="14"/>
                <w:szCs w:val="18"/>
                <w:lang w:val="en-AU"/>
              </w:rPr>
            </w:pPr>
            <w:r w:rsidRPr="00190FA4">
              <w:rPr>
                <w:rFonts w:asciiTheme="minorHAnsi" w:hAnsiTheme="minorHAnsi" w:cstheme="minorHAnsi"/>
                <w:b/>
                <w:sz w:val="16"/>
                <w:szCs w:val="20"/>
                <w:lang w:val="en-AU"/>
              </w:rPr>
              <w:t>X</w:t>
            </w:r>
          </w:p>
        </w:tc>
        <w:tc>
          <w:tcPr>
            <w:tcW w:w="4747" w:type="dxa"/>
          </w:tcPr>
          <w:p w14:paraId="12591EBF" w14:textId="77777777" w:rsidR="00A3577D" w:rsidRPr="00190FA4" w:rsidRDefault="00A3577D" w:rsidP="00D81D94">
            <w:pPr>
              <w:rPr>
                <w:rFonts w:asciiTheme="minorHAnsi" w:hAnsiTheme="minorHAnsi" w:cstheme="minorHAnsi"/>
                <w:b/>
                <w:sz w:val="14"/>
                <w:szCs w:val="18"/>
                <w:lang w:val="en-AU"/>
              </w:rPr>
            </w:pPr>
            <w:r w:rsidRPr="00190FA4">
              <w:rPr>
                <w:rFonts w:asciiTheme="minorHAnsi" w:hAnsiTheme="minorHAnsi" w:cstheme="minorHAnsi"/>
                <w:b/>
                <w:sz w:val="14"/>
                <w:szCs w:val="18"/>
                <w:lang w:val="en-AU"/>
              </w:rPr>
              <w:t>If the appropriate mitigation measures are put in place during the project, the project will have an extremely low environmental and social risk over the life of the project.</w:t>
            </w:r>
          </w:p>
        </w:tc>
      </w:tr>
      <w:tr w:rsidR="00A3577D" w:rsidRPr="00190FA4" w14:paraId="21462532" w14:textId="77777777" w:rsidTr="00D81D94">
        <w:tc>
          <w:tcPr>
            <w:tcW w:w="3510" w:type="dxa"/>
            <w:vMerge/>
          </w:tcPr>
          <w:p w14:paraId="3235F40B" w14:textId="77777777" w:rsidR="00A3577D" w:rsidRPr="00190FA4" w:rsidRDefault="00A3577D" w:rsidP="00D81D94">
            <w:pPr>
              <w:rPr>
                <w:rFonts w:asciiTheme="minorHAnsi" w:hAnsiTheme="minorHAnsi" w:cstheme="minorHAnsi"/>
                <w:sz w:val="14"/>
                <w:szCs w:val="18"/>
                <w:lang w:val="en-AU"/>
              </w:rPr>
            </w:pPr>
          </w:p>
        </w:tc>
        <w:tc>
          <w:tcPr>
            <w:tcW w:w="4343" w:type="dxa"/>
            <w:gridSpan w:val="3"/>
            <w:shd w:val="clear" w:color="auto" w:fill="auto"/>
          </w:tcPr>
          <w:p w14:paraId="5AE00E8E" w14:textId="77777777" w:rsidR="00A3577D" w:rsidRPr="00190FA4" w:rsidRDefault="00A3577D" w:rsidP="00D81D94">
            <w:pPr>
              <w:jc w:val="right"/>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High Risk</w:t>
            </w:r>
          </w:p>
        </w:tc>
        <w:tc>
          <w:tcPr>
            <w:tcW w:w="540" w:type="dxa"/>
            <w:gridSpan w:val="2"/>
          </w:tcPr>
          <w:p w14:paraId="609B3F24" w14:textId="77777777" w:rsidR="00A3577D" w:rsidRPr="00190FA4" w:rsidRDefault="00A3577D" w:rsidP="00D81D94">
            <w:pPr>
              <w:ind w:left="-2230" w:firstLine="2230"/>
              <w:rPr>
                <w:rFonts w:asciiTheme="minorHAnsi" w:hAnsiTheme="minorHAnsi" w:cstheme="minorHAnsi"/>
                <w:b/>
                <w:sz w:val="14"/>
                <w:szCs w:val="18"/>
                <w:lang w:val="en-AU"/>
              </w:rPr>
            </w:pPr>
            <w:r w:rsidRPr="00190FA4">
              <w:rPr>
                <w:rFonts w:ascii="Segoe UI Symbol" w:eastAsia="MS Gothic" w:hAnsi="Segoe UI Symbol" w:cs="Segoe UI Symbol"/>
                <w:b/>
                <w:sz w:val="16"/>
                <w:szCs w:val="20"/>
                <w:lang w:val="en-AU"/>
              </w:rPr>
              <w:t>☐</w:t>
            </w:r>
          </w:p>
        </w:tc>
        <w:tc>
          <w:tcPr>
            <w:tcW w:w="4747" w:type="dxa"/>
          </w:tcPr>
          <w:p w14:paraId="3ED234F3" w14:textId="77777777" w:rsidR="00A3577D" w:rsidRPr="00190FA4" w:rsidRDefault="00A3577D" w:rsidP="00D81D94">
            <w:pPr>
              <w:rPr>
                <w:rFonts w:asciiTheme="minorHAnsi" w:hAnsiTheme="minorHAnsi" w:cstheme="minorHAnsi"/>
                <w:b/>
                <w:sz w:val="14"/>
                <w:szCs w:val="18"/>
                <w:lang w:val="en-AU"/>
              </w:rPr>
            </w:pPr>
          </w:p>
        </w:tc>
      </w:tr>
      <w:tr w:rsidR="00A3577D" w:rsidRPr="00190FA4" w14:paraId="64FE51DF" w14:textId="77777777" w:rsidTr="00D81D94">
        <w:trPr>
          <w:trHeight w:val="782"/>
        </w:trPr>
        <w:tc>
          <w:tcPr>
            <w:tcW w:w="3510" w:type="dxa"/>
            <w:vMerge w:val="restart"/>
            <w:shd w:val="clear" w:color="auto" w:fill="FFFFFF" w:themeFill="background1"/>
          </w:tcPr>
          <w:p w14:paraId="1B0DBD9E" w14:textId="77777777" w:rsidR="00A3577D" w:rsidRPr="00190FA4" w:rsidRDefault="00A3577D" w:rsidP="00D81D94">
            <w:pPr>
              <w:ind w:hanging="18"/>
              <w:rPr>
                <w:rFonts w:asciiTheme="minorHAnsi" w:hAnsiTheme="minorHAnsi" w:cstheme="minorHAnsi"/>
                <w:b/>
                <w:sz w:val="16"/>
                <w:szCs w:val="20"/>
                <w:lang w:val="en-AU"/>
              </w:rPr>
            </w:pPr>
          </w:p>
        </w:tc>
        <w:tc>
          <w:tcPr>
            <w:tcW w:w="4883" w:type="dxa"/>
            <w:gridSpan w:val="5"/>
            <w:shd w:val="clear" w:color="auto" w:fill="222A35" w:themeFill="text2" w:themeFillShade="80"/>
            <w:vAlign w:val="center"/>
          </w:tcPr>
          <w:p w14:paraId="793010B1" w14:textId="77777777" w:rsidR="00A3577D" w:rsidRPr="00190FA4" w:rsidRDefault="00A3577D" w:rsidP="00D81D94">
            <w:pPr>
              <w:tabs>
                <w:tab w:val="left" w:pos="360"/>
              </w:tabs>
              <w:rPr>
                <w:rFonts w:asciiTheme="minorHAnsi" w:hAnsiTheme="minorHAnsi" w:cstheme="minorHAnsi"/>
                <w:sz w:val="16"/>
                <w:szCs w:val="20"/>
                <w:lang w:val="en-AU"/>
              </w:rPr>
            </w:pPr>
            <w:r w:rsidRPr="00190FA4">
              <w:rPr>
                <w:rFonts w:asciiTheme="minorHAnsi" w:hAnsiTheme="minorHAnsi" w:cstheme="minorHAnsi"/>
                <w:b/>
                <w:sz w:val="16"/>
                <w:szCs w:val="20"/>
                <w:lang w:val="en-AU"/>
              </w:rPr>
              <w:t>QUESTION 5: Based on the identified risks and risk categorization, what requirements of the SES are relevant?</w:t>
            </w:r>
          </w:p>
        </w:tc>
        <w:tc>
          <w:tcPr>
            <w:tcW w:w="4747" w:type="dxa"/>
            <w:shd w:val="clear" w:color="auto" w:fill="222A35" w:themeFill="text2" w:themeFillShade="80"/>
            <w:vAlign w:val="center"/>
          </w:tcPr>
          <w:p w14:paraId="43FD3C47" w14:textId="77777777" w:rsidR="00A3577D" w:rsidRPr="00190FA4" w:rsidRDefault="00A3577D" w:rsidP="00D81D94">
            <w:pPr>
              <w:tabs>
                <w:tab w:val="left" w:pos="360"/>
              </w:tabs>
              <w:jc w:val="center"/>
              <w:rPr>
                <w:rFonts w:asciiTheme="minorHAnsi" w:hAnsiTheme="minorHAnsi" w:cstheme="minorHAnsi"/>
                <w:b/>
                <w:sz w:val="16"/>
                <w:szCs w:val="20"/>
                <w:lang w:val="en-AU"/>
              </w:rPr>
            </w:pPr>
          </w:p>
        </w:tc>
      </w:tr>
      <w:tr w:rsidR="00A3577D" w:rsidRPr="00190FA4" w14:paraId="71EB248B" w14:textId="77777777" w:rsidTr="00D81D94">
        <w:trPr>
          <w:trHeight w:val="296"/>
        </w:trPr>
        <w:tc>
          <w:tcPr>
            <w:tcW w:w="3510" w:type="dxa"/>
            <w:vMerge/>
            <w:shd w:val="clear" w:color="auto" w:fill="FFFFFF" w:themeFill="background1"/>
          </w:tcPr>
          <w:p w14:paraId="0B97CF4D" w14:textId="77777777" w:rsidR="00A3577D" w:rsidRPr="00190FA4" w:rsidRDefault="00A3577D" w:rsidP="00D81D94">
            <w:pPr>
              <w:rPr>
                <w:rFonts w:asciiTheme="minorHAnsi" w:hAnsiTheme="minorHAnsi" w:cstheme="minorHAnsi"/>
                <w:sz w:val="14"/>
                <w:szCs w:val="18"/>
                <w:u w:val="single"/>
                <w:lang w:val="en-AU"/>
              </w:rPr>
            </w:pPr>
          </w:p>
        </w:tc>
        <w:tc>
          <w:tcPr>
            <w:tcW w:w="4883" w:type="dxa"/>
            <w:gridSpan w:val="5"/>
          </w:tcPr>
          <w:p w14:paraId="59F8770A" w14:textId="77777777" w:rsidR="00A3577D" w:rsidRPr="00190FA4" w:rsidRDefault="00A3577D" w:rsidP="00D81D94">
            <w:pPr>
              <w:tabs>
                <w:tab w:val="left" w:pos="360"/>
              </w:tabs>
              <w:jc w:val="center"/>
              <w:rPr>
                <w:rFonts w:asciiTheme="minorHAnsi" w:hAnsiTheme="minorHAnsi" w:cstheme="minorHAnsi"/>
                <w:b/>
                <w:sz w:val="16"/>
                <w:szCs w:val="20"/>
                <w:lang w:val="en-AU"/>
              </w:rPr>
            </w:pPr>
            <w:r w:rsidRPr="00190FA4">
              <w:rPr>
                <w:rFonts w:asciiTheme="minorHAnsi" w:hAnsiTheme="minorHAnsi" w:cstheme="minorHAnsi"/>
                <w:sz w:val="14"/>
                <w:szCs w:val="18"/>
                <w:lang w:val="en-AU"/>
              </w:rPr>
              <w:t>Check all that apply</w:t>
            </w:r>
          </w:p>
        </w:tc>
        <w:tc>
          <w:tcPr>
            <w:tcW w:w="4747" w:type="dxa"/>
          </w:tcPr>
          <w:p w14:paraId="2BFBB212" w14:textId="77777777" w:rsidR="00A3577D" w:rsidRPr="00190FA4" w:rsidRDefault="00A3577D" w:rsidP="00D81D94">
            <w:pPr>
              <w:tabs>
                <w:tab w:val="left" w:pos="360"/>
              </w:tabs>
              <w:jc w:val="center"/>
              <w:rPr>
                <w:rFonts w:asciiTheme="minorHAnsi" w:hAnsiTheme="minorHAnsi" w:cstheme="minorHAnsi"/>
                <w:b/>
                <w:sz w:val="14"/>
                <w:szCs w:val="18"/>
                <w:lang w:val="en-AU"/>
              </w:rPr>
            </w:pPr>
            <w:r w:rsidRPr="00190FA4">
              <w:rPr>
                <w:rFonts w:asciiTheme="minorHAnsi" w:hAnsiTheme="minorHAnsi" w:cstheme="minorHAnsi"/>
                <w:b/>
                <w:sz w:val="14"/>
                <w:szCs w:val="18"/>
                <w:lang w:val="en-AU"/>
              </w:rPr>
              <w:t>Comments</w:t>
            </w:r>
          </w:p>
        </w:tc>
      </w:tr>
      <w:tr w:rsidR="00A3577D" w:rsidRPr="00190FA4" w14:paraId="38F0CEAA" w14:textId="77777777" w:rsidTr="00D81D94">
        <w:tc>
          <w:tcPr>
            <w:tcW w:w="3510" w:type="dxa"/>
            <w:vMerge/>
            <w:shd w:val="clear" w:color="auto" w:fill="FFFFFF" w:themeFill="background1"/>
          </w:tcPr>
          <w:p w14:paraId="64E5D7B0"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60906A0E"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Principle 1: Human Rights</w:t>
            </w:r>
          </w:p>
        </w:tc>
        <w:tc>
          <w:tcPr>
            <w:tcW w:w="540" w:type="dxa"/>
            <w:gridSpan w:val="2"/>
            <w:vAlign w:val="center"/>
          </w:tcPr>
          <w:p w14:paraId="1F41833D"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b/>
                <w:sz w:val="14"/>
                <w:szCs w:val="18"/>
                <w:lang w:val="en-AU"/>
              </w:rPr>
              <w:t>X</w:t>
            </w:r>
          </w:p>
        </w:tc>
        <w:tc>
          <w:tcPr>
            <w:tcW w:w="4747" w:type="dxa"/>
          </w:tcPr>
          <w:p w14:paraId="2F548112" w14:textId="77777777" w:rsidR="00A3577D" w:rsidRPr="00190FA4" w:rsidRDefault="00A3577D" w:rsidP="00D81D94">
            <w:pPr>
              <w:jc w:val="both"/>
              <w:outlineLvl w:val="7"/>
              <w:rPr>
                <w:rFonts w:asciiTheme="minorHAnsi" w:hAnsiTheme="minorHAnsi" w:cstheme="minorHAnsi"/>
                <w:sz w:val="14"/>
                <w:szCs w:val="14"/>
              </w:rPr>
            </w:pPr>
            <w:r w:rsidRPr="00190FA4">
              <w:rPr>
                <w:rFonts w:asciiTheme="minorHAnsi" w:hAnsiTheme="minorHAnsi" w:cstheme="minorHAnsi"/>
                <w:sz w:val="14"/>
                <w:szCs w:val="14"/>
              </w:rPr>
              <w:t xml:space="preserve">The project will promote human rights based on the Universal Declaration of Human Rights. This will be achieved by creating awareness with all stakeholders in the project operations, including during project design, implementation, monitoring and evaluation.  </w:t>
            </w:r>
          </w:p>
          <w:p w14:paraId="57E85512" w14:textId="77777777" w:rsidR="00A3577D" w:rsidRPr="00190FA4" w:rsidRDefault="00A3577D" w:rsidP="00D81D94">
            <w:pPr>
              <w:tabs>
                <w:tab w:val="left" w:pos="360"/>
              </w:tabs>
              <w:rPr>
                <w:rFonts w:asciiTheme="minorHAnsi" w:hAnsiTheme="minorHAnsi" w:cstheme="minorHAnsi"/>
                <w:sz w:val="14"/>
                <w:szCs w:val="18"/>
                <w:lang w:val="en-AU"/>
              </w:rPr>
            </w:pPr>
          </w:p>
          <w:p w14:paraId="071482F6"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The project will provide support for the most vulnerable socio-economic groups, i.e., women, the elderly and the landless, especially those belonging to </w:t>
            </w:r>
            <w:r w:rsidRPr="00190FA4">
              <w:rPr>
                <w:rFonts w:asciiTheme="minorHAnsi" w:hAnsiTheme="minorHAnsi" w:cstheme="minorHAnsi"/>
                <w:noProof/>
                <w:sz w:val="14"/>
                <w:szCs w:val="18"/>
                <w:lang w:val="en-AU"/>
              </w:rPr>
              <w:t>extremely</w:t>
            </w:r>
            <w:r w:rsidRPr="00190FA4">
              <w:rPr>
                <w:rFonts w:asciiTheme="minorHAnsi" w:hAnsiTheme="minorHAnsi" w:cstheme="minorHAnsi"/>
                <w:sz w:val="14"/>
                <w:szCs w:val="18"/>
                <w:lang w:val="en-AU"/>
              </w:rPr>
              <w:t xml:space="preserve"> poor households. The project adopts the principle of positive discrimination and includes specifically the most discriminated, marginalized and the poorest people </w:t>
            </w:r>
            <w:r w:rsidRPr="00190FA4">
              <w:rPr>
                <w:rFonts w:asciiTheme="minorHAnsi" w:hAnsiTheme="minorHAnsi" w:cstheme="minorHAnsi"/>
                <w:noProof/>
                <w:sz w:val="14"/>
                <w:szCs w:val="18"/>
                <w:lang w:val="en-AU"/>
              </w:rPr>
              <w:t>in</w:t>
            </w:r>
            <w:r w:rsidRPr="00190FA4">
              <w:rPr>
                <w:rFonts w:asciiTheme="minorHAnsi" w:hAnsiTheme="minorHAnsi" w:cstheme="minorHAnsi"/>
                <w:sz w:val="14"/>
                <w:szCs w:val="18"/>
                <w:lang w:val="en-AU"/>
              </w:rPr>
              <w:t xml:space="preserve"> the community. </w:t>
            </w:r>
          </w:p>
        </w:tc>
      </w:tr>
      <w:tr w:rsidR="00A3577D" w:rsidRPr="00190FA4" w14:paraId="0C6DB335" w14:textId="77777777" w:rsidTr="00D81D94">
        <w:tc>
          <w:tcPr>
            <w:tcW w:w="3510" w:type="dxa"/>
            <w:vMerge/>
            <w:shd w:val="clear" w:color="auto" w:fill="FFFFFF" w:themeFill="background1"/>
          </w:tcPr>
          <w:p w14:paraId="09352B8C"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57D460E4" w14:textId="77777777" w:rsidR="00A3577D" w:rsidRPr="00190FA4" w:rsidRDefault="00A3577D" w:rsidP="00D81D94">
            <w:pPr>
              <w:tabs>
                <w:tab w:val="left" w:pos="270"/>
              </w:tabs>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Principle 2: Gender Equality and Women’s Empowerment</w:t>
            </w:r>
          </w:p>
        </w:tc>
        <w:tc>
          <w:tcPr>
            <w:tcW w:w="540" w:type="dxa"/>
            <w:gridSpan w:val="2"/>
            <w:vAlign w:val="center"/>
          </w:tcPr>
          <w:p w14:paraId="0995EC2A"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b/>
                <w:sz w:val="14"/>
                <w:szCs w:val="18"/>
                <w:lang w:val="en-AU"/>
              </w:rPr>
              <w:t>X</w:t>
            </w:r>
          </w:p>
        </w:tc>
        <w:tc>
          <w:tcPr>
            <w:tcW w:w="4747" w:type="dxa"/>
          </w:tcPr>
          <w:p w14:paraId="5791B8DC"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In order to remove </w:t>
            </w:r>
            <w:r w:rsidRPr="00190FA4">
              <w:rPr>
                <w:rFonts w:asciiTheme="minorHAnsi" w:hAnsiTheme="minorHAnsi" w:cstheme="minorHAnsi"/>
                <w:noProof/>
                <w:sz w:val="14"/>
                <w:szCs w:val="18"/>
                <w:lang w:val="en-AU"/>
              </w:rPr>
              <w:t>the long standing</w:t>
            </w:r>
            <w:r w:rsidRPr="00190FA4">
              <w:rPr>
                <w:rFonts w:asciiTheme="minorHAnsi" w:hAnsiTheme="minorHAnsi" w:cstheme="minorHAnsi"/>
                <w:sz w:val="14"/>
                <w:szCs w:val="18"/>
                <w:lang w:val="en-AU"/>
              </w:rPr>
              <w:t xml:space="preserve"> discrimination of women by the </w:t>
            </w:r>
            <w:r w:rsidRPr="00190FA4">
              <w:rPr>
                <w:rFonts w:asciiTheme="minorHAnsi" w:hAnsiTheme="minorHAnsi" w:cstheme="minorHAnsi"/>
                <w:noProof/>
                <w:sz w:val="14"/>
                <w:szCs w:val="18"/>
                <w:lang w:val="en-AU"/>
              </w:rPr>
              <w:t>male-dominated</w:t>
            </w:r>
            <w:r w:rsidRPr="00190FA4">
              <w:rPr>
                <w:rFonts w:asciiTheme="minorHAnsi" w:hAnsiTheme="minorHAnsi" w:cstheme="minorHAnsi"/>
                <w:sz w:val="14"/>
                <w:szCs w:val="18"/>
                <w:lang w:val="en-AU"/>
              </w:rPr>
              <w:t xml:space="preserve"> Bangladesh society, aspects of the project are directly targeted towards women from vulnerable households. The results framework will also include disaggregated gendered results to ensure that women benefit equally from all interventions and </w:t>
            </w:r>
            <w:r w:rsidRPr="00190FA4">
              <w:rPr>
                <w:rFonts w:asciiTheme="minorHAnsi" w:hAnsiTheme="minorHAnsi" w:cstheme="minorHAnsi"/>
                <w:noProof/>
                <w:sz w:val="14"/>
                <w:szCs w:val="18"/>
                <w:lang w:val="en-AU"/>
              </w:rPr>
              <w:t>trainings</w:t>
            </w:r>
            <w:r w:rsidRPr="00190FA4">
              <w:rPr>
                <w:rFonts w:asciiTheme="minorHAnsi" w:hAnsiTheme="minorHAnsi" w:cstheme="minorHAnsi"/>
                <w:sz w:val="14"/>
                <w:szCs w:val="18"/>
                <w:lang w:val="en-AU"/>
              </w:rPr>
              <w:t>.</w:t>
            </w:r>
          </w:p>
        </w:tc>
      </w:tr>
      <w:tr w:rsidR="00A3577D" w:rsidRPr="00190FA4" w14:paraId="6F6C40D1" w14:textId="77777777" w:rsidTr="00D81D94">
        <w:tc>
          <w:tcPr>
            <w:tcW w:w="3510" w:type="dxa"/>
            <w:vMerge/>
            <w:shd w:val="clear" w:color="auto" w:fill="FFFFFF" w:themeFill="background1"/>
          </w:tcPr>
          <w:p w14:paraId="67809F37"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4C68EC34"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1.</w:t>
            </w:r>
            <w:r w:rsidRPr="00190FA4">
              <w:rPr>
                <w:rFonts w:asciiTheme="minorHAnsi" w:hAnsiTheme="minorHAnsi" w:cstheme="minorHAnsi"/>
                <w:b/>
                <w:i/>
                <w:sz w:val="14"/>
                <w:szCs w:val="18"/>
                <w:lang w:val="en-AU"/>
              </w:rPr>
              <w:tab/>
              <w:t>Biodiversity Conservation and Natural Resource Management</w:t>
            </w:r>
          </w:p>
        </w:tc>
        <w:tc>
          <w:tcPr>
            <w:tcW w:w="540" w:type="dxa"/>
            <w:gridSpan w:val="2"/>
            <w:vAlign w:val="center"/>
          </w:tcPr>
          <w:p w14:paraId="703A5DF4" w14:textId="77777777" w:rsidR="00A3577D" w:rsidRPr="00190FA4" w:rsidRDefault="00A3577D" w:rsidP="00D81D94">
            <w:pPr>
              <w:tabs>
                <w:tab w:val="left" w:pos="360"/>
              </w:tabs>
              <w:rPr>
                <w:rFonts w:asciiTheme="minorHAnsi" w:hAnsiTheme="minorHAnsi" w:cstheme="minorHAnsi"/>
                <w:b/>
                <w:sz w:val="14"/>
                <w:szCs w:val="18"/>
                <w:lang w:val="en-AU"/>
              </w:rPr>
            </w:pPr>
            <w:r w:rsidRPr="00190FA4">
              <w:rPr>
                <w:rFonts w:asciiTheme="minorHAnsi" w:hAnsiTheme="minorHAnsi" w:cstheme="minorHAnsi"/>
                <w:b/>
                <w:sz w:val="14"/>
                <w:szCs w:val="18"/>
                <w:lang w:val="en-AU"/>
              </w:rPr>
              <w:t>X</w:t>
            </w:r>
          </w:p>
        </w:tc>
        <w:tc>
          <w:tcPr>
            <w:tcW w:w="4747" w:type="dxa"/>
          </w:tcPr>
          <w:p w14:paraId="0A335C65" w14:textId="48E36914" w:rsidR="00A3577D" w:rsidRPr="00C51753" w:rsidRDefault="00A3577D" w:rsidP="00D81D94">
            <w:pPr>
              <w:tabs>
                <w:tab w:val="left" w:pos="360"/>
              </w:tabs>
              <w:rPr>
                <w:rFonts w:asciiTheme="minorHAnsi" w:hAnsiTheme="minorHAnsi" w:cstheme="minorHAnsi"/>
                <w:sz w:val="18"/>
                <w:szCs w:val="18"/>
              </w:rPr>
            </w:pPr>
            <w:r w:rsidRPr="00190FA4">
              <w:rPr>
                <w:rFonts w:asciiTheme="minorHAnsi" w:hAnsiTheme="minorHAnsi" w:cstheme="minorHAnsi"/>
                <w:iCs/>
                <w:sz w:val="14"/>
                <w:szCs w:val="18"/>
              </w:rPr>
              <w:t xml:space="preserve">The project does not have any components that will result in adverse impacts on the environment. Fish farms are, however, integrated into the community management of embankments (Output 2.2.), and fish farming will be developed in the innovation centres (Output 4.2.). These fish farms will be </w:t>
            </w:r>
            <w:r w:rsidRPr="00C51753">
              <w:rPr>
                <w:rFonts w:asciiTheme="minorHAnsi" w:hAnsiTheme="minorHAnsi" w:cstheme="minorHAnsi"/>
                <w:iCs/>
                <w:sz w:val="14"/>
                <w:szCs w:val="14"/>
              </w:rPr>
              <w:t xml:space="preserve">developed sustainably and in line with best practices for aquaculture. In addition, </w:t>
            </w:r>
            <w:r w:rsidR="00EE1408" w:rsidRPr="00C51753">
              <w:rPr>
                <w:rFonts w:asciiTheme="minorHAnsi" w:hAnsiTheme="minorHAnsi" w:cstheme="minorHAnsi"/>
                <w:sz w:val="14"/>
                <w:szCs w:val="14"/>
              </w:rPr>
              <w:t>ecosystem-based</w:t>
            </w:r>
            <w:r w:rsidRPr="00C51753">
              <w:rPr>
                <w:rFonts w:asciiTheme="minorHAnsi" w:hAnsiTheme="minorHAnsi" w:cstheme="minorHAnsi"/>
                <w:sz w:val="14"/>
                <w:szCs w:val="14"/>
              </w:rPr>
              <w:t xml:space="preserve"> adaptation through the planting of vetiver grass, mangrove trees and other trees may introduce invasive alien species that may negatively affect natural habitat and/or ecosystem.</w:t>
            </w:r>
          </w:p>
        </w:tc>
      </w:tr>
      <w:tr w:rsidR="00A3577D" w:rsidRPr="00190FA4" w14:paraId="5236167F" w14:textId="77777777" w:rsidTr="00D81D94">
        <w:tc>
          <w:tcPr>
            <w:tcW w:w="3510" w:type="dxa"/>
            <w:vMerge/>
            <w:shd w:val="clear" w:color="auto" w:fill="FFFFFF" w:themeFill="background1"/>
          </w:tcPr>
          <w:p w14:paraId="26FF7F9F"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32CFCD9B"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2.</w:t>
            </w:r>
            <w:r w:rsidRPr="00190FA4">
              <w:rPr>
                <w:rFonts w:asciiTheme="minorHAnsi" w:hAnsiTheme="minorHAnsi" w:cstheme="minorHAnsi"/>
                <w:b/>
                <w:i/>
                <w:sz w:val="14"/>
                <w:szCs w:val="18"/>
                <w:lang w:val="en-AU"/>
              </w:rPr>
              <w:tab/>
              <w:t>Climate Change Mitigation and Adaptation</w:t>
            </w:r>
          </w:p>
        </w:tc>
        <w:tc>
          <w:tcPr>
            <w:tcW w:w="540" w:type="dxa"/>
            <w:gridSpan w:val="2"/>
            <w:vAlign w:val="center"/>
          </w:tcPr>
          <w:p w14:paraId="690F7ACA"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b/>
                <w:sz w:val="16"/>
                <w:szCs w:val="20"/>
                <w:lang w:val="en-AU"/>
              </w:rPr>
              <w:t>X</w:t>
            </w:r>
          </w:p>
        </w:tc>
        <w:tc>
          <w:tcPr>
            <w:tcW w:w="4747" w:type="dxa"/>
          </w:tcPr>
          <w:p w14:paraId="11E67C2A" w14:textId="77777777" w:rsidR="00A3577D" w:rsidRPr="00190FA4" w:rsidRDefault="00A3577D" w:rsidP="00D81D94">
            <w:pPr>
              <w:tabs>
                <w:tab w:val="left" w:pos="360"/>
              </w:tabs>
              <w:rPr>
                <w:rFonts w:asciiTheme="minorHAnsi" w:hAnsiTheme="minorHAnsi" w:cstheme="minorHAnsi"/>
                <w:sz w:val="14"/>
                <w:szCs w:val="18"/>
                <w:highlight w:val="yellow"/>
                <w:lang w:val="en-AU"/>
              </w:rPr>
            </w:pPr>
            <w:r w:rsidRPr="00190FA4">
              <w:rPr>
                <w:rFonts w:asciiTheme="minorHAnsi" w:hAnsiTheme="minorHAnsi" w:cstheme="minorHAnsi"/>
                <w:sz w:val="14"/>
                <w:szCs w:val="18"/>
              </w:rPr>
              <w:t xml:space="preserve">The project interventions are designed in an integrated manner that will increase the adaptive capacity of vulnerable char communities in Bangladesh. These benefits will be geared towards assisting the most vulnerable members </w:t>
            </w:r>
            <w:r w:rsidRPr="00190FA4">
              <w:rPr>
                <w:rFonts w:asciiTheme="minorHAnsi" w:hAnsiTheme="minorHAnsi" w:cstheme="minorHAnsi"/>
                <w:sz w:val="14"/>
                <w:szCs w:val="18"/>
              </w:rPr>
              <w:lastRenderedPageBreak/>
              <w:t>of the target communities. As no major infrastructure or resource utilization is included in the project interventions, there will be no large-scale emissions associated with the project. On the contrary, the establishment of solar power for 600 households will provide a small mitigation benefit in the form of reduced reliance on wood and fossil fuels.</w:t>
            </w:r>
          </w:p>
        </w:tc>
      </w:tr>
      <w:tr w:rsidR="00A3577D" w:rsidRPr="00190FA4" w14:paraId="19D0DDC7" w14:textId="77777777" w:rsidTr="00D81D94">
        <w:tc>
          <w:tcPr>
            <w:tcW w:w="3510" w:type="dxa"/>
            <w:vMerge/>
            <w:shd w:val="clear" w:color="auto" w:fill="FFFFFF" w:themeFill="background1"/>
          </w:tcPr>
          <w:p w14:paraId="0009EBAB"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17A2B752"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3.</w:t>
            </w:r>
            <w:r w:rsidRPr="00190FA4">
              <w:rPr>
                <w:rFonts w:asciiTheme="minorHAnsi" w:hAnsiTheme="minorHAnsi" w:cstheme="minorHAnsi"/>
                <w:b/>
                <w:i/>
                <w:sz w:val="14"/>
                <w:szCs w:val="18"/>
                <w:lang w:val="en-AU"/>
              </w:rPr>
              <w:tab/>
              <w:t>Community Health, Safety and Working Conditions</w:t>
            </w:r>
          </w:p>
        </w:tc>
        <w:tc>
          <w:tcPr>
            <w:tcW w:w="540" w:type="dxa"/>
            <w:gridSpan w:val="2"/>
            <w:vAlign w:val="center"/>
          </w:tcPr>
          <w:p w14:paraId="585F811B" w14:textId="77777777" w:rsidR="00A3577D" w:rsidRPr="00190FA4" w:rsidRDefault="00A3577D" w:rsidP="00D81D94">
            <w:pPr>
              <w:tabs>
                <w:tab w:val="left" w:pos="360"/>
              </w:tabs>
              <w:rPr>
                <w:rFonts w:asciiTheme="minorHAnsi" w:hAnsiTheme="minorHAnsi" w:cstheme="minorHAnsi"/>
                <w:b/>
                <w:sz w:val="14"/>
                <w:szCs w:val="18"/>
                <w:lang w:val="en-AU"/>
              </w:rPr>
            </w:pPr>
            <w:r w:rsidRPr="00190FA4">
              <w:rPr>
                <w:rFonts w:asciiTheme="minorHAnsi" w:eastAsia="MS Gothic" w:hAnsiTheme="minorHAnsi" w:cstheme="minorHAnsi"/>
                <w:b/>
                <w:sz w:val="16"/>
                <w:szCs w:val="20"/>
                <w:lang w:val="en-AU"/>
              </w:rPr>
              <w:t>X</w:t>
            </w:r>
          </w:p>
        </w:tc>
        <w:tc>
          <w:tcPr>
            <w:tcW w:w="4747" w:type="dxa"/>
          </w:tcPr>
          <w:p w14:paraId="62E8D8C5" w14:textId="77777777" w:rsidR="00A3577D" w:rsidRPr="00190FA4" w:rsidRDefault="00A3577D" w:rsidP="00D81D94">
            <w:pPr>
              <w:tabs>
                <w:tab w:val="left" w:pos="360"/>
              </w:tabs>
              <w:rPr>
                <w:rFonts w:asciiTheme="minorHAnsi" w:hAnsiTheme="minorHAnsi" w:cstheme="minorHAnsi"/>
                <w:sz w:val="14"/>
                <w:szCs w:val="18"/>
                <w:highlight w:val="yellow"/>
              </w:rPr>
            </w:pPr>
            <w:r w:rsidRPr="00190FA4">
              <w:rPr>
                <w:rFonts w:asciiTheme="minorHAnsi" w:hAnsiTheme="minorHAnsi" w:cstheme="minorHAnsi"/>
                <w:sz w:val="14"/>
                <w:szCs w:val="18"/>
              </w:rPr>
              <w:t>The project may create hazardous areas during the construction of cluster houses and the rehabilitation and repair of embankments. To mitigate this, best practice and national construction standards will be adhered to. All hazardous areas will be clearly demarcated with reflective tape and any excavations will be fenced off to protect communities in the vicinity of the construction sites. There is a further minor risk that the cluster houses, during their function as disaster shelters will be damaged during cyclones. To prevent this from occurring local community members will be trained to identify signs of structural weakening, and construction experts will conduct periodic assessments of the structures to ensure their stability.</w:t>
            </w:r>
          </w:p>
        </w:tc>
      </w:tr>
      <w:tr w:rsidR="00A3577D" w:rsidRPr="00190FA4" w14:paraId="5914CB1E" w14:textId="77777777" w:rsidTr="00D81D94">
        <w:tc>
          <w:tcPr>
            <w:tcW w:w="3510" w:type="dxa"/>
            <w:vMerge/>
            <w:shd w:val="clear" w:color="auto" w:fill="FFFFFF" w:themeFill="background1"/>
          </w:tcPr>
          <w:p w14:paraId="7CD8D775"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25CE9E3D"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4.</w:t>
            </w:r>
            <w:r w:rsidRPr="00190FA4">
              <w:rPr>
                <w:rFonts w:asciiTheme="minorHAnsi" w:hAnsiTheme="minorHAnsi" w:cstheme="minorHAnsi"/>
                <w:b/>
                <w:i/>
                <w:sz w:val="14"/>
                <w:szCs w:val="18"/>
                <w:lang w:val="en-AU"/>
              </w:rPr>
              <w:tab/>
              <w:t>Cultural Heritage</w:t>
            </w:r>
          </w:p>
        </w:tc>
        <w:tc>
          <w:tcPr>
            <w:tcW w:w="540" w:type="dxa"/>
            <w:gridSpan w:val="2"/>
            <w:vAlign w:val="center"/>
          </w:tcPr>
          <w:p w14:paraId="02995205"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Segoe UI Symbol" w:eastAsia="MS Gothic" w:hAnsi="Segoe UI Symbol" w:cs="Segoe UI Symbol"/>
                <w:b/>
                <w:sz w:val="16"/>
                <w:szCs w:val="20"/>
                <w:lang w:val="en-AU"/>
              </w:rPr>
              <w:t>☐</w:t>
            </w:r>
          </w:p>
        </w:tc>
        <w:tc>
          <w:tcPr>
            <w:tcW w:w="4747" w:type="dxa"/>
          </w:tcPr>
          <w:p w14:paraId="4EEC44B6"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sz w:val="14"/>
                <w:szCs w:val="18"/>
                <w:lang w:val="en-AU"/>
              </w:rPr>
              <w:t>The project has no impact on cultural heritage.</w:t>
            </w:r>
          </w:p>
        </w:tc>
      </w:tr>
      <w:tr w:rsidR="00A3577D" w:rsidRPr="00190FA4" w14:paraId="7A918A24" w14:textId="77777777" w:rsidTr="00D81D94">
        <w:tc>
          <w:tcPr>
            <w:tcW w:w="3510" w:type="dxa"/>
            <w:vMerge/>
            <w:shd w:val="clear" w:color="auto" w:fill="FFFFFF" w:themeFill="background1"/>
          </w:tcPr>
          <w:p w14:paraId="0DC115F1"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43738270"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5.</w:t>
            </w:r>
            <w:r w:rsidRPr="00190FA4">
              <w:rPr>
                <w:rFonts w:asciiTheme="minorHAnsi" w:hAnsiTheme="minorHAnsi" w:cstheme="minorHAnsi"/>
                <w:b/>
                <w:i/>
                <w:sz w:val="14"/>
                <w:szCs w:val="18"/>
                <w:lang w:val="en-AU"/>
              </w:rPr>
              <w:tab/>
              <w:t>Displacement and Resettlement</w:t>
            </w:r>
          </w:p>
        </w:tc>
        <w:tc>
          <w:tcPr>
            <w:tcW w:w="540" w:type="dxa"/>
            <w:gridSpan w:val="2"/>
            <w:vAlign w:val="center"/>
          </w:tcPr>
          <w:p w14:paraId="415FCBE5"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b/>
                <w:sz w:val="16"/>
                <w:szCs w:val="20"/>
                <w:lang w:val="en-AU"/>
              </w:rPr>
              <w:t>X</w:t>
            </w:r>
          </w:p>
        </w:tc>
        <w:tc>
          <w:tcPr>
            <w:tcW w:w="4747" w:type="dxa"/>
          </w:tcPr>
          <w:p w14:paraId="131DD56E"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sz w:val="14"/>
                <w:szCs w:val="18"/>
                <w:lang w:val="en-AU"/>
              </w:rPr>
              <w:t>Voluntary and temporary displacement of households is predicted to occur during the retrofitting of houses or the raising of plinths for increasing the climate resilience of houses. People who undergo voluntary and temporary resettlement, likely for only a few days, will either reside with neighbours or will be provided with local accommodation by the partner NGOs responsible for the retrofitting of the houses</w:t>
            </w:r>
          </w:p>
        </w:tc>
      </w:tr>
      <w:tr w:rsidR="00A3577D" w:rsidRPr="00190FA4" w14:paraId="1D5B98F6" w14:textId="77777777" w:rsidTr="00D81D94">
        <w:tc>
          <w:tcPr>
            <w:tcW w:w="3510" w:type="dxa"/>
            <w:vMerge/>
            <w:shd w:val="clear" w:color="auto" w:fill="FFFFFF" w:themeFill="background1"/>
          </w:tcPr>
          <w:p w14:paraId="3C6D7539"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4E36E625"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6.</w:t>
            </w:r>
            <w:r w:rsidRPr="00190FA4">
              <w:rPr>
                <w:rFonts w:asciiTheme="minorHAnsi" w:hAnsiTheme="minorHAnsi" w:cstheme="minorHAnsi"/>
                <w:b/>
                <w:i/>
                <w:sz w:val="14"/>
                <w:szCs w:val="18"/>
                <w:lang w:val="en-AU"/>
              </w:rPr>
              <w:tab/>
              <w:t>Indigenous Peoples</w:t>
            </w:r>
          </w:p>
        </w:tc>
        <w:tc>
          <w:tcPr>
            <w:tcW w:w="540" w:type="dxa"/>
            <w:gridSpan w:val="2"/>
            <w:vAlign w:val="center"/>
          </w:tcPr>
          <w:p w14:paraId="2B27FC80"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Segoe UI Symbol" w:eastAsia="MS Gothic" w:hAnsi="Segoe UI Symbol" w:cs="Segoe UI Symbol"/>
                <w:b/>
                <w:sz w:val="16"/>
                <w:szCs w:val="20"/>
                <w:lang w:val="en-AU"/>
              </w:rPr>
              <w:t>☐</w:t>
            </w:r>
          </w:p>
        </w:tc>
        <w:tc>
          <w:tcPr>
            <w:tcW w:w="4747" w:type="dxa"/>
          </w:tcPr>
          <w:p w14:paraId="380E72EC"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sz w:val="14"/>
                <w:szCs w:val="18"/>
                <w:lang w:val="en-AU"/>
              </w:rPr>
              <w:t>The project has no impact on indigenous peoples.</w:t>
            </w:r>
          </w:p>
        </w:tc>
      </w:tr>
      <w:tr w:rsidR="00A3577D" w:rsidRPr="00190FA4" w14:paraId="366057BB" w14:textId="77777777" w:rsidTr="00D81D94">
        <w:tc>
          <w:tcPr>
            <w:tcW w:w="3510" w:type="dxa"/>
            <w:vMerge/>
            <w:shd w:val="clear" w:color="auto" w:fill="FFFFFF" w:themeFill="background1"/>
          </w:tcPr>
          <w:p w14:paraId="5E07C4F2" w14:textId="77777777" w:rsidR="00A3577D" w:rsidRPr="00190FA4" w:rsidRDefault="00A3577D" w:rsidP="00D81D94">
            <w:pPr>
              <w:tabs>
                <w:tab w:val="left" w:pos="270"/>
              </w:tabs>
              <w:ind w:left="270" w:hanging="270"/>
              <w:rPr>
                <w:rFonts w:asciiTheme="minorHAnsi" w:hAnsiTheme="minorHAnsi" w:cstheme="minorHAnsi"/>
                <w:sz w:val="14"/>
                <w:szCs w:val="18"/>
                <w:lang w:val="en-AU"/>
              </w:rPr>
            </w:pPr>
          </w:p>
        </w:tc>
        <w:tc>
          <w:tcPr>
            <w:tcW w:w="4343" w:type="dxa"/>
            <w:gridSpan w:val="3"/>
            <w:shd w:val="clear" w:color="auto" w:fill="auto"/>
          </w:tcPr>
          <w:p w14:paraId="6B1B5EDD" w14:textId="77777777" w:rsidR="00A3577D" w:rsidRPr="00190FA4" w:rsidRDefault="00A3577D" w:rsidP="00D81D94">
            <w:pPr>
              <w:tabs>
                <w:tab w:val="left" w:pos="270"/>
              </w:tabs>
              <w:ind w:left="270" w:hanging="270"/>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7.</w:t>
            </w:r>
            <w:r w:rsidRPr="00190FA4">
              <w:rPr>
                <w:rFonts w:asciiTheme="minorHAnsi" w:hAnsiTheme="minorHAnsi" w:cstheme="minorHAnsi"/>
                <w:b/>
                <w:i/>
                <w:sz w:val="14"/>
                <w:szCs w:val="18"/>
                <w:lang w:val="en-AU"/>
              </w:rPr>
              <w:tab/>
              <w:t>Pollution Prevention and Resource Efficiency</w:t>
            </w:r>
          </w:p>
        </w:tc>
        <w:tc>
          <w:tcPr>
            <w:tcW w:w="540" w:type="dxa"/>
            <w:gridSpan w:val="2"/>
            <w:vAlign w:val="center"/>
          </w:tcPr>
          <w:p w14:paraId="14133428" w14:textId="77777777" w:rsidR="00A3577D" w:rsidRPr="00190FA4" w:rsidRDefault="00A3577D" w:rsidP="00D81D94">
            <w:pPr>
              <w:tabs>
                <w:tab w:val="left" w:pos="360"/>
              </w:tabs>
              <w:rPr>
                <w:rFonts w:asciiTheme="minorHAnsi" w:hAnsiTheme="minorHAnsi" w:cstheme="minorHAnsi"/>
                <w:sz w:val="14"/>
                <w:szCs w:val="18"/>
                <w:lang w:val="en-AU"/>
              </w:rPr>
            </w:pPr>
            <w:r w:rsidRPr="00190FA4">
              <w:rPr>
                <w:rFonts w:asciiTheme="minorHAnsi" w:hAnsiTheme="minorHAnsi" w:cstheme="minorHAnsi"/>
                <w:b/>
                <w:sz w:val="16"/>
                <w:szCs w:val="20"/>
                <w:lang w:val="en-AU"/>
              </w:rPr>
              <w:t>X</w:t>
            </w:r>
          </w:p>
        </w:tc>
        <w:tc>
          <w:tcPr>
            <w:tcW w:w="4747" w:type="dxa"/>
          </w:tcPr>
          <w:p w14:paraId="3FC49D5A" w14:textId="77777777" w:rsidR="00A3577D" w:rsidRPr="00C51753" w:rsidRDefault="00A3577D" w:rsidP="00D81D94">
            <w:pPr>
              <w:pStyle w:val="p1"/>
              <w:rPr>
                <w:rFonts w:asciiTheme="minorHAnsi" w:hAnsiTheme="minorHAnsi" w:cstheme="minorHAnsi"/>
                <w:sz w:val="14"/>
                <w:szCs w:val="14"/>
              </w:rPr>
            </w:pPr>
            <w:r w:rsidRPr="00C51753">
              <w:rPr>
                <w:rFonts w:asciiTheme="minorHAnsi" w:hAnsiTheme="minorHAnsi" w:cstheme="minorHAnsi"/>
                <w:sz w:val="14"/>
                <w:szCs w:val="14"/>
              </w:rPr>
              <w:t>Repair and retrofitting of houses, installation of community level nano grids, and construction of rainwater harvesting systems and cluster houses will generate solid and liquid wastes (concrete washout, lumber, wires, nails, etc.). The repair of embankment may result in accidental spills of oil and fuel, and unmanaged solid wastes that may impact nearby fish farms and may also impact coastal and riverine environment. Implementation of climate resilient agriculture may potentially introduce use of pesticides. The operation of floating ambulance may generate medical related wastes.</w:t>
            </w:r>
          </w:p>
          <w:p w14:paraId="74D54FB9" w14:textId="77777777" w:rsidR="00A3577D" w:rsidRPr="00C51753" w:rsidRDefault="00A3577D" w:rsidP="00D81D94">
            <w:pPr>
              <w:tabs>
                <w:tab w:val="left" w:pos="360"/>
              </w:tabs>
              <w:rPr>
                <w:rFonts w:asciiTheme="minorHAnsi" w:hAnsiTheme="minorHAnsi" w:cstheme="minorHAnsi"/>
                <w:sz w:val="14"/>
                <w:szCs w:val="14"/>
                <w:lang w:val="en-AU"/>
              </w:rPr>
            </w:pPr>
          </w:p>
        </w:tc>
      </w:tr>
    </w:tbl>
    <w:p w14:paraId="075EBF6F" w14:textId="1ECB0C77" w:rsidR="00781542" w:rsidRDefault="00781542" w:rsidP="00190FA4">
      <w:pPr>
        <w:tabs>
          <w:tab w:val="left" w:pos="360"/>
        </w:tabs>
        <w:rPr>
          <w:rFonts w:asciiTheme="minorHAnsi" w:hAnsiTheme="minorHAnsi" w:cstheme="minorHAnsi"/>
          <w:sz w:val="14"/>
          <w:szCs w:val="18"/>
          <w:lang w:val="en-AU"/>
        </w:rPr>
      </w:pPr>
    </w:p>
    <w:p w14:paraId="6EA9FF3A" w14:textId="0AB157A6" w:rsidR="00A3577D" w:rsidRDefault="00A3577D" w:rsidP="00190FA4">
      <w:pPr>
        <w:tabs>
          <w:tab w:val="left" w:pos="360"/>
        </w:tabs>
        <w:rPr>
          <w:rFonts w:asciiTheme="minorHAnsi" w:hAnsiTheme="minorHAnsi" w:cstheme="minorHAnsi"/>
          <w:sz w:val="14"/>
          <w:szCs w:val="18"/>
          <w:lang w:val="en-AU"/>
        </w:rPr>
      </w:pPr>
    </w:p>
    <w:p w14:paraId="507C2D48" w14:textId="46E202EA" w:rsidR="00A3577D" w:rsidRDefault="00A3577D" w:rsidP="00190FA4">
      <w:pPr>
        <w:tabs>
          <w:tab w:val="left" w:pos="360"/>
        </w:tabs>
        <w:rPr>
          <w:rFonts w:asciiTheme="minorHAnsi" w:hAnsiTheme="minorHAnsi" w:cstheme="minorHAnsi"/>
          <w:sz w:val="14"/>
          <w:szCs w:val="18"/>
          <w:lang w:val="en-AU"/>
        </w:rPr>
      </w:pPr>
    </w:p>
    <w:p w14:paraId="6796AA17" w14:textId="1A082174" w:rsidR="00A3577D" w:rsidRDefault="00A3577D" w:rsidP="00190FA4">
      <w:pPr>
        <w:tabs>
          <w:tab w:val="left" w:pos="360"/>
        </w:tabs>
        <w:rPr>
          <w:rFonts w:asciiTheme="minorHAnsi" w:hAnsiTheme="minorHAnsi" w:cstheme="minorHAnsi"/>
          <w:sz w:val="14"/>
          <w:szCs w:val="18"/>
          <w:lang w:val="en-AU"/>
        </w:rPr>
      </w:pPr>
    </w:p>
    <w:p w14:paraId="44F82499" w14:textId="7EA0EA07" w:rsidR="00A3577D" w:rsidRDefault="00A3577D" w:rsidP="00190FA4">
      <w:pPr>
        <w:tabs>
          <w:tab w:val="left" w:pos="360"/>
        </w:tabs>
        <w:rPr>
          <w:rFonts w:asciiTheme="minorHAnsi" w:hAnsiTheme="minorHAnsi" w:cstheme="minorHAnsi"/>
          <w:sz w:val="14"/>
          <w:szCs w:val="18"/>
          <w:lang w:val="en-AU"/>
        </w:rPr>
      </w:pPr>
    </w:p>
    <w:p w14:paraId="7E3F16AF" w14:textId="5556396D" w:rsidR="00A3577D" w:rsidRDefault="00A3577D" w:rsidP="00190FA4">
      <w:pPr>
        <w:tabs>
          <w:tab w:val="left" w:pos="360"/>
        </w:tabs>
        <w:rPr>
          <w:rFonts w:asciiTheme="minorHAnsi" w:hAnsiTheme="minorHAnsi" w:cstheme="minorHAnsi"/>
          <w:sz w:val="14"/>
          <w:szCs w:val="18"/>
          <w:lang w:val="en-AU"/>
        </w:rPr>
      </w:pPr>
    </w:p>
    <w:p w14:paraId="67E5DC31" w14:textId="783D3C95" w:rsidR="00A3577D" w:rsidRDefault="00A3577D" w:rsidP="00190FA4">
      <w:pPr>
        <w:tabs>
          <w:tab w:val="left" w:pos="360"/>
        </w:tabs>
        <w:rPr>
          <w:rFonts w:asciiTheme="minorHAnsi" w:hAnsiTheme="minorHAnsi" w:cstheme="minorHAnsi"/>
          <w:sz w:val="14"/>
          <w:szCs w:val="18"/>
          <w:lang w:val="en-AU"/>
        </w:rPr>
      </w:pPr>
    </w:p>
    <w:p w14:paraId="604A18D6" w14:textId="15A7BB90" w:rsidR="00A3577D" w:rsidRDefault="00A3577D" w:rsidP="00190FA4">
      <w:pPr>
        <w:tabs>
          <w:tab w:val="left" w:pos="360"/>
        </w:tabs>
        <w:rPr>
          <w:rFonts w:asciiTheme="minorHAnsi" w:hAnsiTheme="minorHAnsi" w:cstheme="minorHAnsi"/>
          <w:sz w:val="14"/>
          <w:szCs w:val="18"/>
          <w:lang w:val="en-AU"/>
        </w:rPr>
      </w:pPr>
    </w:p>
    <w:p w14:paraId="5ED3336A" w14:textId="67685ADF" w:rsidR="00A3577D" w:rsidRDefault="00A3577D" w:rsidP="00190FA4">
      <w:pPr>
        <w:tabs>
          <w:tab w:val="left" w:pos="360"/>
        </w:tabs>
        <w:rPr>
          <w:rFonts w:asciiTheme="minorHAnsi" w:hAnsiTheme="minorHAnsi" w:cstheme="minorHAnsi"/>
          <w:sz w:val="14"/>
          <w:szCs w:val="18"/>
          <w:lang w:val="en-AU"/>
        </w:rPr>
      </w:pPr>
    </w:p>
    <w:p w14:paraId="29731666" w14:textId="77777777" w:rsidR="00A3577D" w:rsidRPr="00190FA4" w:rsidRDefault="00A3577D" w:rsidP="00190FA4">
      <w:pPr>
        <w:tabs>
          <w:tab w:val="left" w:pos="360"/>
        </w:tabs>
        <w:rPr>
          <w:rFonts w:asciiTheme="minorHAnsi" w:hAnsiTheme="minorHAnsi" w:cstheme="minorHAnsi"/>
          <w:sz w:val="14"/>
          <w:szCs w:val="18"/>
          <w:lang w:val="en-AU"/>
        </w:rPr>
      </w:pPr>
    </w:p>
    <w:p w14:paraId="1C2E5173" w14:textId="77777777" w:rsidR="00190FA4" w:rsidRPr="00190FA4" w:rsidRDefault="00190FA4" w:rsidP="00190FA4">
      <w:pPr>
        <w:ind w:left="357"/>
        <w:rPr>
          <w:rFonts w:asciiTheme="minorHAnsi" w:hAnsiTheme="minorHAnsi" w:cstheme="minorHAnsi"/>
          <w:b/>
          <w:color w:val="4472C4" w:themeColor="accent1"/>
          <w:sz w:val="20"/>
          <w:lang w:val="en-AU"/>
        </w:rPr>
      </w:pPr>
      <w:r w:rsidRPr="00190FA4">
        <w:rPr>
          <w:rFonts w:asciiTheme="minorHAnsi" w:hAnsiTheme="minorHAnsi" w:cstheme="minorHAnsi"/>
          <w:b/>
          <w:color w:val="4472C4" w:themeColor="accent1"/>
          <w:sz w:val="20"/>
          <w:lang w:val="en-AU"/>
        </w:rPr>
        <w:t xml:space="preserve">Final Sign Off </w:t>
      </w:r>
    </w:p>
    <w:p w14:paraId="37F76A0A" w14:textId="77777777" w:rsidR="00190FA4" w:rsidRPr="00190FA4" w:rsidRDefault="00190FA4" w:rsidP="00190FA4">
      <w:pPr>
        <w:tabs>
          <w:tab w:val="left" w:pos="360"/>
          <w:tab w:val="left" w:pos="4320"/>
        </w:tabs>
        <w:rPr>
          <w:rFonts w:asciiTheme="minorHAnsi" w:hAnsiTheme="minorHAnsi" w:cstheme="minorHAnsi"/>
          <w:sz w:val="14"/>
          <w:szCs w:val="18"/>
          <w:lang w:val="en-AU"/>
        </w:rPr>
      </w:pPr>
    </w:p>
    <w:tbl>
      <w:tblPr>
        <w:tblStyle w:val="TableGrid"/>
        <w:tblW w:w="0" w:type="auto"/>
        <w:tblLook w:val="04A0" w:firstRow="1" w:lastRow="0" w:firstColumn="1" w:lastColumn="0" w:noHBand="0" w:noVBand="1"/>
      </w:tblPr>
      <w:tblGrid>
        <w:gridCol w:w="2875"/>
        <w:gridCol w:w="1350"/>
        <w:gridCol w:w="8725"/>
      </w:tblGrid>
      <w:tr w:rsidR="00190FA4" w:rsidRPr="00190FA4" w14:paraId="5B9F92A8" w14:textId="77777777" w:rsidTr="00190FA4">
        <w:tc>
          <w:tcPr>
            <w:tcW w:w="2875" w:type="dxa"/>
            <w:shd w:val="clear" w:color="auto" w:fill="D5DCE4" w:themeFill="text2" w:themeFillTint="33"/>
          </w:tcPr>
          <w:p w14:paraId="29ABE37E" w14:textId="77777777" w:rsidR="00190FA4" w:rsidRPr="00190FA4" w:rsidRDefault="00190FA4" w:rsidP="00190FA4">
            <w:pPr>
              <w:tabs>
                <w:tab w:val="left" w:pos="360"/>
                <w:tab w:val="left" w:pos="4320"/>
              </w:tabs>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Signature</w:t>
            </w:r>
          </w:p>
        </w:tc>
        <w:tc>
          <w:tcPr>
            <w:tcW w:w="1350" w:type="dxa"/>
            <w:shd w:val="clear" w:color="auto" w:fill="D5DCE4" w:themeFill="text2" w:themeFillTint="33"/>
          </w:tcPr>
          <w:p w14:paraId="424314CB" w14:textId="77777777" w:rsidR="00190FA4" w:rsidRPr="00190FA4" w:rsidRDefault="00190FA4" w:rsidP="00190FA4">
            <w:pPr>
              <w:tabs>
                <w:tab w:val="left" w:pos="360"/>
                <w:tab w:val="left" w:pos="4320"/>
              </w:tabs>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Date</w:t>
            </w:r>
          </w:p>
        </w:tc>
        <w:tc>
          <w:tcPr>
            <w:tcW w:w="8725" w:type="dxa"/>
            <w:shd w:val="clear" w:color="auto" w:fill="D5DCE4" w:themeFill="text2" w:themeFillTint="33"/>
          </w:tcPr>
          <w:p w14:paraId="2281762E" w14:textId="77777777" w:rsidR="00190FA4" w:rsidRPr="00190FA4" w:rsidRDefault="00190FA4" w:rsidP="00190FA4">
            <w:pPr>
              <w:tabs>
                <w:tab w:val="left" w:pos="360"/>
                <w:tab w:val="left" w:pos="4320"/>
              </w:tabs>
              <w:rPr>
                <w:rFonts w:asciiTheme="minorHAnsi" w:hAnsiTheme="minorHAnsi" w:cstheme="minorHAnsi"/>
                <w:b/>
                <w:i/>
                <w:sz w:val="14"/>
                <w:szCs w:val="18"/>
                <w:lang w:val="en-AU"/>
              </w:rPr>
            </w:pPr>
            <w:r w:rsidRPr="00190FA4">
              <w:rPr>
                <w:rFonts w:asciiTheme="minorHAnsi" w:hAnsiTheme="minorHAnsi" w:cstheme="minorHAnsi"/>
                <w:b/>
                <w:i/>
                <w:sz w:val="14"/>
                <w:szCs w:val="18"/>
                <w:lang w:val="en-AU"/>
              </w:rPr>
              <w:t>Description</w:t>
            </w:r>
          </w:p>
        </w:tc>
      </w:tr>
      <w:tr w:rsidR="00190FA4" w:rsidRPr="00190FA4" w14:paraId="4AD0CC1A" w14:textId="77777777" w:rsidTr="00190FA4">
        <w:trPr>
          <w:trHeight w:val="629"/>
        </w:trPr>
        <w:tc>
          <w:tcPr>
            <w:tcW w:w="2875" w:type="dxa"/>
          </w:tcPr>
          <w:p w14:paraId="13CA2FF8" w14:textId="77777777" w:rsidR="00190FA4" w:rsidRPr="00190FA4" w:rsidRDefault="00190FA4" w:rsidP="00190FA4">
            <w:pPr>
              <w:tabs>
                <w:tab w:val="left" w:pos="360"/>
                <w:tab w:val="left" w:pos="4320"/>
              </w:tabs>
              <w:rPr>
                <w:rFonts w:asciiTheme="minorHAnsi" w:hAnsiTheme="minorHAnsi" w:cstheme="minorHAnsi"/>
                <w:sz w:val="16"/>
                <w:szCs w:val="20"/>
                <w:lang w:val="en-AU"/>
              </w:rPr>
            </w:pPr>
            <w:r w:rsidRPr="00190FA4">
              <w:rPr>
                <w:rFonts w:asciiTheme="minorHAnsi" w:hAnsiTheme="minorHAnsi" w:cstheme="minorHAnsi"/>
                <w:sz w:val="16"/>
                <w:szCs w:val="20"/>
                <w:lang w:val="en-AU"/>
              </w:rPr>
              <w:t>QA Assessor</w:t>
            </w:r>
          </w:p>
        </w:tc>
        <w:tc>
          <w:tcPr>
            <w:tcW w:w="1350" w:type="dxa"/>
          </w:tcPr>
          <w:p w14:paraId="4E9EF703" w14:textId="77777777" w:rsidR="00190FA4" w:rsidRPr="00190FA4" w:rsidRDefault="00190FA4" w:rsidP="00190FA4">
            <w:pPr>
              <w:tabs>
                <w:tab w:val="left" w:pos="360"/>
                <w:tab w:val="left" w:pos="4320"/>
              </w:tabs>
              <w:rPr>
                <w:rFonts w:asciiTheme="minorHAnsi" w:hAnsiTheme="minorHAnsi" w:cstheme="minorHAnsi"/>
                <w:sz w:val="16"/>
                <w:szCs w:val="20"/>
                <w:lang w:val="en-AU"/>
              </w:rPr>
            </w:pPr>
          </w:p>
        </w:tc>
        <w:tc>
          <w:tcPr>
            <w:tcW w:w="8725" w:type="dxa"/>
          </w:tcPr>
          <w:p w14:paraId="43771797" w14:textId="77777777" w:rsidR="00190FA4" w:rsidRPr="00190FA4" w:rsidRDefault="00190FA4" w:rsidP="00190FA4">
            <w:pPr>
              <w:pStyle w:val="SESPbodynumbered"/>
              <w:numPr>
                <w:ilvl w:val="0"/>
                <w:numId w:val="0"/>
              </w:numPr>
              <w:tabs>
                <w:tab w:val="clear" w:pos="360"/>
              </w:tabs>
              <w:spacing w:before="0" w:after="0" w:line="240" w:lineRule="auto"/>
              <w:rPr>
                <w:rFonts w:asciiTheme="minorHAnsi" w:hAnsiTheme="minorHAnsi" w:cstheme="minorHAnsi"/>
                <w:sz w:val="16"/>
                <w:lang w:val="en-AU"/>
              </w:rPr>
            </w:pPr>
            <w:r w:rsidRPr="00190FA4">
              <w:rPr>
                <w:rFonts w:asciiTheme="minorHAnsi" w:hAnsiTheme="minorHAnsi" w:cstheme="minorHAnsi"/>
                <w:sz w:val="16"/>
                <w:lang w:val="en-AU"/>
              </w:rPr>
              <w:t>UNDP staff member responsible for the Project, typically a UNDP Programme Officer. Final signature confirms they have “checked” to ensure that the SESP is adequately conducted.</w:t>
            </w:r>
          </w:p>
        </w:tc>
      </w:tr>
      <w:tr w:rsidR="00190FA4" w:rsidRPr="00190FA4" w14:paraId="29A1B3CA" w14:textId="77777777" w:rsidTr="00190FA4">
        <w:tc>
          <w:tcPr>
            <w:tcW w:w="2875" w:type="dxa"/>
          </w:tcPr>
          <w:p w14:paraId="4732EFE4" w14:textId="77777777" w:rsidR="00190FA4" w:rsidRPr="00190FA4" w:rsidRDefault="00190FA4" w:rsidP="00190FA4">
            <w:pPr>
              <w:tabs>
                <w:tab w:val="left" w:pos="360"/>
                <w:tab w:val="left" w:pos="4320"/>
              </w:tabs>
              <w:rPr>
                <w:rFonts w:asciiTheme="minorHAnsi" w:hAnsiTheme="minorHAnsi" w:cstheme="minorHAnsi"/>
                <w:sz w:val="16"/>
                <w:szCs w:val="20"/>
                <w:lang w:val="en-AU"/>
              </w:rPr>
            </w:pPr>
            <w:r w:rsidRPr="00190FA4">
              <w:rPr>
                <w:rFonts w:asciiTheme="minorHAnsi" w:hAnsiTheme="minorHAnsi" w:cstheme="minorHAnsi"/>
                <w:sz w:val="16"/>
                <w:szCs w:val="20"/>
                <w:lang w:val="en-AU"/>
              </w:rPr>
              <w:t>QA Approver</w:t>
            </w:r>
          </w:p>
        </w:tc>
        <w:tc>
          <w:tcPr>
            <w:tcW w:w="1350" w:type="dxa"/>
          </w:tcPr>
          <w:p w14:paraId="0829CDA1" w14:textId="77777777" w:rsidR="00190FA4" w:rsidRPr="00190FA4" w:rsidRDefault="00190FA4" w:rsidP="00190FA4">
            <w:pPr>
              <w:tabs>
                <w:tab w:val="left" w:pos="360"/>
                <w:tab w:val="left" w:pos="4320"/>
              </w:tabs>
              <w:rPr>
                <w:rFonts w:asciiTheme="minorHAnsi" w:hAnsiTheme="minorHAnsi" w:cstheme="minorHAnsi"/>
                <w:sz w:val="16"/>
                <w:szCs w:val="20"/>
                <w:lang w:val="en-AU"/>
              </w:rPr>
            </w:pPr>
          </w:p>
        </w:tc>
        <w:tc>
          <w:tcPr>
            <w:tcW w:w="8725" w:type="dxa"/>
          </w:tcPr>
          <w:p w14:paraId="46C25E1F" w14:textId="77777777" w:rsidR="00190FA4" w:rsidRPr="00190FA4" w:rsidRDefault="00190FA4" w:rsidP="00190FA4">
            <w:pPr>
              <w:tabs>
                <w:tab w:val="left" w:pos="360"/>
                <w:tab w:val="left" w:pos="4320"/>
              </w:tabs>
              <w:rPr>
                <w:rFonts w:asciiTheme="minorHAnsi" w:hAnsiTheme="minorHAnsi" w:cstheme="minorHAnsi"/>
                <w:sz w:val="16"/>
                <w:szCs w:val="20"/>
                <w:lang w:val="en-AU"/>
              </w:rPr>
            </w:pPr>
            <w:r w:rsidRPr="00190FA4">
              <w:rPr>
                <w:rFonts w:asciiTheme="minorHAnsi" w:hAnsiTheme="minorHAnsi" w:cstheme="minorHAnsi"/>
                <w:sz w:val="16"/>
                <w:szCs w:val="20"/>
                <w:lang w:val="en-AU"/>
              </w:rPr>
              <w:t>UNDP senior manager, typically the UNDP Deputy Country Director (DCD), Country Director (CD)</w:t>
            </w:r>
            <w:r w:rsidRPr="00190FA4">
              <w:rPr>
                <w:rFonts w:asciiTheme="minorHAnsi" w:hAnsiTheme="minorHAnsi" w:cstheme="minorHAnsi"/>
                <w:b/>
                <w:sz w:val="16"/>
                <w:szCs w:val="20"/>
                <w:lang w:val="en-AU"/>
              </w:rPr>
              <w:t xml:space="preserve">, </w:t>
            </w:r>
            <w:r w:rsidRPr="00190FA4">
              <w:rPr>
                <w:rFonts w:asciiTheme="minorHAnsi" w:hAnsiTheme="minorHAnsi" w:cstheme="minorHAnsi"/>
                <w:sz w:val="16"/>
                <w:szCs w:val="20"/>
                <w:lang w:val="en-AU"/>
              </w:rPr>
              <w:t>Deputy Resident Representative (DRR), or Resident Representative (RR). The QA Approver cannot also be the QA Assessor. Final signature confirms they have “cleared” the SESP prior to submittal to the PAC.</w:t>
            </w:r>
          </w:p>
        </w:tc>
      </w:tr>
      <w:tr w:rsidR="00190FA4" w:rsidRPr="00190FA4" w14:paraId="5A1E733F" w14:textId="77777777" w:rsidTr="00190FA4">
        <w:tc>
          <w:tcPr>
            <w:tcW w:w="2875" w:type="dxa"/>
          </w:tcPr>
          <w:p w14:paraId="3B7B0EC5" w14:textId="77777777" w:rsidR="00190FA4" w:rsidRPr="00190FA4" w:rsidRDefault="00190FA4" w:rsidP="00190FA4">
            <w:pPr>
              <w:tabs>
                <w:tab w:val="left" w:pos="360"/>
                <w:tab w:val="left" w:pos="4320"/>
              </w:tabs>
              <w:rPr>
                <w:rFonts w:asciiTheme="minorHAnsi" w:hAnsiTheme="minorHAnsi" w:cstheme="minorHAnsi"/>
                <w:sz w:val="16"/>
                <w:szCs w:val="20"/>
                <w:lang w:val="en-AU"/>
              </w:rPr>
            </w:pPr>
            <w:r w:rsidRPr="00190FA4">
              <w:rPr>
                <w:rFonts w:asciiTheme="minorHAnsi" w:hAnsiTheme="minorHAnsi" w:cstheme="minorHAnsi"/>
                <w:sz w:val="16"/>
                <w:szCs w:val="20"/>
                <w:lang w:val="en-AU"/>
              </w:rPr>
              <w:lastRenderedPageBreak/>
              <w:t>PAC Chair</w:t>
            </w:r>
          </w:p>
        </w:tc>
        <w:tc>
          <w:tcPr>
            <w:tcW w:w="1350" w:type="dxa"/>
          </w:tcPr>
          <w:p w14:paraId="7AF272DB" w14:textId="77777777" w:rsidR="00190FA4" w:rsidRPr="00190FA4" w:rsidRDefault="00190FA4" w:rsidP="00190FA4">
            <w:pPr>
              <w:tabs>
                <w:tab w:val="left" w:pos="360"/>
                <w:tab w:val="left" w:pos="4320"/>
              </w:tabs>
              <w:rPr>
                <w:rFonts w:asciiTheme="minorHAnsi" w:hAnsiTheme="minorHAnsi" w:cstheme="minorHAnsi"/>
                <w:sz w:val="16"/>
                <w:szCs w:val="20"/>
                <w:lang w:val="en-AU"/>
              </w:rPr>
            </w:pPr>
          </w:p>
        </w:tc>
        <w:tc>
          <w:tcPr>
            <w:tcW w:w="8725" w:type="dxa"/>
          </w:tcPr>
          <w:p w14:paraId="422D2CDA" w14:textId="77777777" w:rsidR="00190FA4" w:rsidRPr="00190FA4" w:rsidRDefault="00190FA4" w:rsidP="00190FA4">
            <w:pPr>
              <w:tabs>
                <w:tab w:val="left" w:pos="360"/>
                <w:tab w:val="left" w:pos="4320"/>
              </w:tabs>
              <w:rPr>
                <w:rFonts w:asciiTheme="minorHAnsi" w:hAnsiTheme="minorHAnsi" w:cstheme="minorHAnsi"/>
                <w:sz w:val="16"/>
                <w:szCs w:val="20"/>
                <w:lang w:val="en-AU"/>
              </w:rPr>
            </w:pPr>
            <w:r w:rsidRPr="00190FA4">
              <w:rPr>
                <w:rFonts w:asciiTheme="minorHAnsi" w:hAnsiTheme="minorHAnsi" w:cstheme="minorHAnsi"/>
                <w:sz w:val="16"/>
                <w:szCs w:val="20"/>
                <w:lang w:val="en-AU"/>
              </w:rPr>
              <w:t xml:space="preserve">UNDP chair of the PAC. In some cases, PAC Chair may also be the QA Approver. Final signature confirms that the SESP was considered as part of the project appraisal and considered in recommendations of the PAC. </w:t>
            </w:r>
          </w:p>
        </w:tc>
      </w:tr>
    </w:tbl>
    <w:p w14:paraId="5D381FBC" w14:textId="77777777" w:rsidR="00190FA4" w:rsidRPr="00190FA4" w:rsidRDefault="00190FA4" w:rsidP="00190FA4">
      <w:pPr>
        <w:rPr>
          <w:rFonts w:asciiTheme="minorHAnsi" w:hAnsiTheme="minorHAnsi" w:cstheme="minorHAnsi"/>
          <w:sz w:val="16"/>
          <w:lang w:val="en-AU"/>
        </w:rPr>
        <w:sectPr w:rsidR="00190FA4" w:rsidRPr="00190FA4" w:rsidSect="00190FA4">
          <w:headerReference w:type="default" r:id="rId32"/>
          <w:pgSz w:w="15840" w:h="12240" w:orient="landscape"/>
          <w:pgMar w:top="1440" w:right="1440" w:bottom="1440" w:left="1440" w:header="720" w:footer="720" w:gutter="0"/>
          <w:cols w:space="720"/>
          <w:titlePg/>
          <w:docGrid w:linePitch="360"/>
        </w:sectPr>
      </w:pPr>
    </w:p>
    <w:p w14:paraId="4D26660F" w14:textId="57E45613" w:rsidR="00190FA4" w:rsidRPr="00C93E07" w:rsidRDefault="00C93E07" w:rsidP="00C93E07">
      <w:pPr>
        <w:rPr>
          <w:rFonts w:asciiTheme="minorHAnsi" w:hAnsiTheme="minorHAnsi" w:cstheme="minorHAnsi"/>
          <w:b/>
          <w:bCs/>
          <w:sz w:val="20"/>
          <w:szCs w:val="32"/>
          <w:lang w:val="en-AU"/>
        </w:rPr>
      </w:pPr>
      <w:bookmarkStart w:id="38" w:name="_Toc404528202"/>
      <w:r w:rsidRPr="00C93E07">
        <w:rPr>
          <w:rFonts w:asciiTheme="minorHAnsi" w:hAnsiTheme="minorHAnsi" w:cstheme="minorHAnsi"/>
          <w:b/>
          <w:bCs/>
          <w:sz w:val="20"/>
          <w:szCs w:val="32"/>
          <w:lang w:val="en-AU"/>
        </w:rPr>
        <w:lastRenderedPageBreak/>
        <w:t xml:space="preserve">2.1.1 </w:t>
      </w:r>
      <w:r w:rsidR="00190FA4" w:rsidRPr="00C93E07">
        <w:rPr>
          <w:rFonts w:asciiTheme="minorHAnsi" w:hAnsiTheme="minorHAnsi" w:cstheme="minorHAnsi"/>
          <w:b/>
          <w:bCs/>
          <w:sz w:val="20"/>
          <w:szCs w:val="32"/>
          <w:lang w:val="en-AU"/>
        </w:rPr>
        <w:t>SESP Attachment 1: Social and Environmental Risk Screening Checklist</w:t>
      </w:r>
      <w:bookmarkEnd w:id="38"/>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6"/>
        <w:gridCol w:w="1422"/>
      </w:tblGrid>
      <w:tr w:rsidR="00190FA4" w:rsidRPr="00190FA4" w14:paraId="25F9EF8E" w14:textId="77777777" w:rsidTr="00190FA4">
        <w:tc>
          <w:tcPr>
            <w:tcW w:w="8046" w:type="dxa"/>
            <w:tcBorders>
              <w:bottom w:val="single" w:sz="4" w:space="0" w:color="auto"/>
            </w:tcBorders>
            <w:shd w:val="clear" w:color="auto" w:fill="ACB9CA" w:themeFill="text2" w:themeFillTint="66"/>
          </w:tcPr>
          <w:p w14:paraId="55262377" w14:textId="77777777" w:rsidR="00190FA4" w:rsidRPr="00190FA4" w:rsidRDefault="00190FA4" w:rsidP="00190FA4">
            <w:pPr>
              <w:tabs>
                <w:tab w:val="left" w:pos="810"/>
              </w:tabs>
              <w:rPr>
                <w:rFonts w:asciiTheme="minorHAnsi" w:hAnsiTheme="minorHAnsi" w:cstheme="minorHAnsi"/>
                <w:u w:val="single"/>
                <w:lang w:val="en-AU"/>
              </w:rPr>
            </w:pPr>
            <w:r w:rsidRPr="00190FA4">
              <w:rPr>
                <w:rFonts w:asciiTheme="minorHAnsi" w:hAnsiTheme="minorHAnsi" w:cstheme="minorHAnsi"/>
                <w:b/>
                <w:lang w:val="en-AU"/>
              </w:rPr>
              <w:t xml:space="preserve">Checklist Potential Social and Environmental </w:t>
            </w:r>
            <w:r w:rsidRPr="00190FA4">
              <w:rPr>
                <w:rFonts w:asciiTheme="minorHAnsi" w:hAnsiTheme="minorHAnsi" w:cstheme="minorHAnsi"/>
                <w:b/>
                <w:u w:val="single"/>
                <w:lang w:val="en-AU"/>
              </w:rPr>
              <w:t>Risks</w:t>
            </w:r>
          </w:p>
        </w:tc>
        <w:tc>
          <w:tcPr>
            <w:tcW w:w="1422" w:type="dxa"/>
            <w:tcBorders>
              <w:bottom w:val="single" w:sz="4" w:space="0" w:color="auto"/>
            </w:tcBorders>
            <w:shd w:val="clear" w:color="auto" w:fill="ACB9CA" w:themeFill="text2" w:themeFillTint="66"/>
          </w:tcPr>
          <w:p w14:paraId="332B7A27" w14:textId="77777777" w:rsidR="00190FA4" w:rsidRPr="00190FA4" w:rsidRDefault="00190FA4" w:rsidP="00190FA4">
            <w:pPr>
              <w:tabs>
                <w:tab w:val="left" w:pos="810"/>
              </w:tabs>
              <w:rPr>
                <w:rFonts w:asciiTheme="minorHAnsi" w:hAnsiTheme="minorHAnsi" w:cstheme="minorHAnsi"/>
                <w:lang w:val="en-AU"/>
              </w:rPr>
            </w:pPr>
          </w:p>
        </w:tc>
      </w:tr>
      <w:tr w:rsidR="00190FA4" w:rsidRPr="00190FA4" w14:paraId="48755849" w14:textId="77777777" w:rsidTr="00190FA4">
        <w:tc>
          <w:tcPr>
            <w:tcW w:w="8046" w:type="dxa"/>
            <w:tcBorders>
              <w:bottom w:val="single" w:sz="4" w:space="0" w:color="auto"/>
            </w:tcBorders>
            <w:shd w:val="clear" w:color="auto" w:fill="D9E2F3" w:themeFill="accent1" w:themeFillTint="33"/>
          </w:tcPr>
          <w:p w14:paraId="0067D5B5" w14:textId="77777777" w:rsidR="00190FA4" w:rsidRPr="00190FA4" w:rsidRDefault="00190FA4" w:rsidP="00190FA4">
            <w:pPr>
              <w:tabs>
                <w:tab w:val="left" w:pos="810"/>
              </w:tabs>
              <w:spacing w:before="120" w:after="120"/>
              <w:rPr>
                <w:rFonts w:asciiTheme="minorHAnsi" w:hAnsiTheme="minorHAnsi" w:cstheme="minorHAnsi"/>
                <w:b/>
                <w:sz w:val="14"/>
                <w:szCs w:val="18"/>
                <w:lang w:val="en-AU"/>
              </w:rPr>
            </w:pPr>
            <w:r w:rsidRPr="00190FA4">
              <w:rPr>
                <w:rFonts w:asciiTheme="minorHAnsi" w:hAnsiTheme="minorHAnsi" w:cstheme="minorHAnsi"/>
                <w:b/>
                <w:sz w:val="14"/>
                <w:szCs w:val="18"/>
                <w:lang w:val="en-AU"/>
              </w:rPr>
              <w:t>Principles 1: Human Rights</w:t>
            </w:r>
          </w:p>
        </w:tc>
        <w:tc>
          <w:tcPr>
            <w:tcW w:w="1422" w:type="dxa"/>
            <w:tcBorders>
              <w:bottom w:val="single" w:sz="4" w:space="0" w:color="auto"/>
            </w:tcBorders>
            <w:shd w:val="clear" w:color="auto" w:fill="D9E2F3" w:themeFill="accent1" w:themeFillTint="33"/>
          </w:tcPr>
          <w:p w14:paraId="2A7E404B" w14:textId="77777777" w:rsidR="00190FA4" w:rsidRPr="00190FA4" w:rsidRDefault="00190FA4" w:rsidP="00190FA4">
            <w:pPr>
              <w:tabs>
                <w:tab w:val="left" w:pos="810"/>
              </w:tabs>
              <w:jc w:val="center"/>
              <w:rPr>
                <w:rFonts w:asciiTheme="minorHAnsi" w:hAnsiTheme="minorHAnsi" w:cstheme="minorHAnsi"/>
                <w:b/>
                <w:sz w:val="14"/>
                <w:szCs w:val="18"/>
                <w:lang w:val="en-AU"/>
              </w:rPr>
            </w:pPr>
            <w:r w:rsidRPr="00190FA4">
              <w:rPr>
                <w:rFonts w:asciiTheme="minorHAnsi" w:hAnsiTheme="minorHAnsi" w:cstheme="minorHAnsi"/>
                <w:b/>
                <w:sz w:val="12"/>
                <w:szCs w:val="16"/>
                <w:lang w:val="en-AU"/>
              </w:rPr>
              <w:t xml:space="preserve">Answer </w:t>
            </w:r>
            <w:r w:rsidRPr="00190FA4">
              <w:rPr>
                <w:rFonts w:asciiTheme="minorHAnsi" w:hAnsiTheme="minorHAnsi" w:cstheme="minorHAnsi"/>
                <w:b/>
                <w:sz w:val="12"/>
                <w:szCs w:val="16"/>
                <w:lang w:val="en-AU"/>
              </w:rPr>
              <w:br/>
              <w:t>(Yes/No)</w:t>
            </w:r>
          </w:p>
        </w:tc>
      </w:tr>
      <w:tr w:rsidR="00190FA4" w:rsidRPr="00190FA4" w14:paraId="25378D49" w14:textId="77777777" w:rsidTr="00190FA4">
        <w:tc>
          <w:tcPr>
            <w:tcW w:w="8046" w:type="dxa"/>
            <w:tcBorders>
              <w:bottom w:val="single" w:sz="4" w:space="0" w:color="auto"/>
            </w:tcBorders>
            <w:shd w:val="clear" w:color="auto" w:fill="auto"/>
          </w:tcPr>
          <w:p w14:paraId="58C8C4FB"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w:t>
            </w:r>
            <w:r w:rsidRPr="00190FA4">
              <w:rPr>
                <w:rFonts w:asciiTheme="minorHAnsi" w:hAnsiTheme="minorHAnsi" w:cstheme="minorHAnsi"/>
                <w:sz w:val="14"/>
                <w:szCs w:val="18"/>
                <w:lang w:val="en-AU"/>
              </w:rPr>
              <w:tab/>
              <w:t xml:space="preserve">Could the Project lead to adverse impacts on </w:t>
            </w:r>
            <w:r w:rsidRPr="00190FA4">
              <w:rPr>
                <w:rFonts w:asciiTheme="minorHAnsi" w:hAnsiTheme="minorHAnsi" w:cstheme="minorHAnsi"/>
                <w:noProof/>
                <w:sz w:val="14"/>
                <w:szCs w:val="18"/>
                <w:lang w:val="en-AU"/>
              </w:rPr>
              <w:t>enjoyment</w:t>
            </w:r>
            <w:r w:rsidRPr="00190FA4">
              <w:rPr>
                <w:rFonts w:asciiTheme="minorHAnsi" w:hAnsiTheme="minorHAnsi" w:cstheme="minorHAnsi"/>
                <w:sz w:val="14"/>
                <w:szCs w:val="18"/>
                <w:lang w:val="en-AU"/>
              </w:rPr>
              <w:t xml:space="preserve"> of the human rights (civil, political, economic, social or cultural) of the affected population and particularly of marginalized groups?</w:t>
            </w:r>
          </w:p>
        </w:tc>
        <w:tc>
          <w:tcPr>
            <w:tcW w:w="1422" w:type="dxa"/>
            <w:tcBorders>
              <w:bottom w:val="single" w:sz="4" w:space="0" w:color="auto"/>
            </w:tcBorders>
            <w:shd w:val="clear" w:color="auto" w:fill="auto"/>
          </w:tcPr>
          <w:p w14:paraId="2939B092"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5A7699E7" w14:textId="77777777" w:rsidTr="00190FA4">
        <w:tc>
          <w:tcPr>
            <w:tcW w:w="8046" w:type="dxa"/>
            <w:tcBorders>
              <w:bottom w:val="single" w:sz="4" w:space="0" w:color="auto"/>
            </w:tcBorders>
            <w:shd w:val="clear" w:color="auto" w:fill="auto"/>
          </w:tcPr>
          <w:p w14:paraId="5F33DE7E"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2. </w:t>
            </w:r>
            <w:r w:rsidRPr="00190FA4">
              <w:rPr>
                <w:rFonts w:asciiTheme="minorHAnsi" w:hAnsiTheme="minorHAnsi" w:cstheme="minorHAnsi"/>
                <w:sz w:val="14"/>
                <w:szCs w:val="18"/>
                <w:lang w:val="en-AU"/>
              </w:rPr>
              <w:tab/>
              <w:t>Is there a likelihood that the Project would have inequitable or discriminatory adverse impacts on affected populations, particularly people living in poverty or marginalized or excluded individuals or groups?</w:t>
            </w:r>
            <w:r w:rsidRPr="00190FA4">
              <w:rPr>
                <w:rStyle w:val="FootnoteReference"/>
                <w:rFonts w:asciiTheme="minorHAnsi" w:hAnsiTheme="minorHAnsi" w:cstheme="minorHAnsi"/>
                <w:sz w:val="14"/>
                <w:szCs w:val="18"/>
                <w:lang w:val="en-AU"/>
              </w:rPr>
              <w:t xml:space="preserve"> </w:t>
            </w:r>
            <w:r w:rsidRPr="00190FA4">
              <w:rPr>
                <w:rStyle w:val="FootnoteReference"/>
                <w:rFonts w:asciiTheme="minorHAnsi" w:hAnsiTheme="minorHAnsi" w:cstheme="minorHAnsi"/>
                <w:sz w:val="14"/>
                <w:szCs w:val="18"/>
                <w:lang w:val="en-AU"/>
              </w:rPr>
              <w:footnoteReference w:id="23"/>
            </w:r>
            <w:r w:rsidRPr="00190FA4">
              <w:rPr>
                <w:rFonts w:asciiTheme="minorHAnsi" w:hAnsiTheme="minorHAnsi" w:cstheme="minorHAnsi"/>
                <w:sz w:val="14"/>
                <w:szCs w:val="18"/>
                <w:lang w:val="en-AU"/>
              </w:rPr>
              <w:t xml:space="preserve"> </w:t>
            </w:r>
          </w:p>
        </w:tc>
        <w:tc>
          <w:tcPr>
            <w:tcW w:w="1422" w:type="dxa"/>
            <w:tcBorders>
              <w:bottom w:val="single" w:sz="4" w:space="0" w:color="auto"/>
            </w:tcBorders>
            <w:shd w:val="clear" w:color="auto" w:fill="auto"/>
          </w:tcPr>
          <w:p w14:paraId="63EB71B8"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32FA0B35" w14:textId="77777777" w:rsidTr="00190FA4">
        <w:tc>
          <w:tcPr>
            <w:tcW w:w="8046" w:type="dxa"/>
            <w:tcBorders>
              <w:bottom w:val="single" w:sz="4" w:space="0" w:color="auto"/>
            </w:tcBorders>
            <w:shd w:val="clear" w:color="auto" w:fill="auto"/>
          </w:tcPr>
          <w:p w14:paraId="12FB08A4"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w:t>
            </w:r>
            <w:r w:rsidRPr="00190FA4">
              <w:rPr>
                <w:rFonts w:asciiTheme="minorHAnsi" w:hAnsiTheme="minorHAnsi" w:cstheme="minorHAnsi"/>
                <w:sz w:val="14"/>
                <w:szCs w:val="18"/>
                <w:lang w:val="en-AU"/>
              </w:rPr>
              <w:tab/>
              <w:t>Could the Project potentially restrict availability, quality of and access to resources or basic services, in particular to marginalized individuals or groups?</w:t>
            </w:r>
          </w:p>
        </w:tc>
        <w:tc>
          <w:tcPr>
            <w:tcW w:w="1422" w:type="dxa"/>
            <w:tcBorders>
              <w:bottom w:val="single" w:sz="4" w:space="0" w:color="auto"/>
            </w:tcBorders>
            <w:shd w:val="clear" w:color="auto" w:fill="auto"/>
          </w:tcPr>
          <w:p w14:paraId="43872743"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2D08DCC1" w14:textId="77777777" w:rsidTr="00190FA4">
        <w:tc>
          <w:tcPr>
            <w:tcW w:w="8046" w:type="dxa"/>
            <w:tcBorders>
              <w:bottom w:val="single" w:sz="4" w:space="0" w:color="auto"/>
            </w:tcBorders>
            <w:shd w:val="clear" w:color="auto" w:fill="auto"/>
          </w:tcPr>
          <w:p w14:paraId="3D8CD03D"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4.</w:t>
            </w:r>
            <w:r w:rsidRPr="00190FA4">
              <w:rPr>
                <w:rFonts w:asciiTheme="minorHAnsi" w:hAnsiTheme="minorHAnsi" w:cstheme="minorHAnsi"/>
                <w:sz w:val="14"/>
                <w:szCs w:val="18"/>
                <w:lang w:val="en-AU"/>
              </w:rPr>
              <w:tab/>
              <w:t xml:space="preserve">Is there a likelihood that the Project would exclude any potentially affected stakeholders, in </w:t>
            </w:r>
            <w:r w:rsidRPr="00190FA4">
              <w:rPr>
                <w:rFonts w:asciiTheme="minorHAnsi" w:hAnsiTheme="minorHAnsi" w:cstheme="minorHAnsi"/>
                <w:noProof/>
                <w:sz w:val="14"/>
                <w:szCs w:val="18"/>
                <w:lang w:val="en-AU"/>
              </w:rPr>
              <w:t>particular</w:t>
            </w:r>
            <w:r w:rsidRPr="00190FA4">
              <w:rPr>
                <w:rFonts w:asciiTheme="minorHAnsi" w:hAnsiTheme="minorHAnsi" w:cstheme="minorHAnsi"/>
                <w:sz w:val="14"/>
                <w:szCs w:val="18"/>
                <w:lang w:val="en-AU"/>
              </w:rPr>
              <w:t xml:space="preserve"> marginalized groups, from fully participating in decisions that may affect them?</w:t>
            </w:r>
          </w:p>
        </w:tc>
        <w:tc>
          <w:tcPr>
            <w:tcW w:w="1422" w:type="dxa"/>
            <w:tcBorders>
              <w:bottom w:val="single" w:sz="4" w:space="0" w:color="auto"/>
            </w:tcBorders>
            <w:shd w:val="clear" w:color="auto" w:fill="auto"/>
          </w:tcPr>
          <w:p w14:paraId="5E1D81C9" w14:textId="0CA071B7" w:rsidR="00190FA4" w:rsidRPr="00E14576" w:rsidRDefault="00870AA2"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622E1B8D" w14:textId="77777777" w:rsidTr="00190FA4">
        <w:tc>
          <w:tcPr>
            <w:tcW w:w="8046" w:type="dxa"/>
            <w:tcBorders>
              <w:bottom w:val="single" w:sz="4" w:space="0" w:color="auto"/>
            </w:tcBorders>
            <w:shd w:val="clear" w:color="auto" w:fill="auto"/>
          </w:tcPr>
          <w:p w14:paraId="48099EB2" w14:textId="77777777" w:rsidR="00190FA4" w:rsidRPr="00190FA4" w:rsidDel="00074D3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5.</w:t>
            </w:r>
            <w:r w:rsidRPr="00190FA4">
              <w:rPr>
                <w:rFonts w:asciiTheme="minorHAnsi" w:hAnsiTheme="minorHAnsi" w:cstheme="minorHAnsi"/>
                <w:sz w:val="14"/>
                <w:szCs w:val="18"/>
                <w:lang w:val="en-AU"/>
              </w:rPr>
              <w:tab/>
              <w:t>Is there a risk that duty-bearers do not have the capacity to meet their obligations in the Project?</w:t>
            </w:r>
          </w:p>
        </w:tc>
        <w:tc>
          <w:tcPr>
            <w:tcW w:w="1422" w:type="dxa"/>
            <w:tcBorders>
              <w:bottom w:val="single" w:sz="4" w:space="0" w:color="auto"/>
            </w:tcBorders>
            <w:shd w:val="clear" w:color="auto" w:fill="auto"/>
          </w:tcPr>
          <w:p w14:paraId="3419F08D"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633B8F0" w14:textId="77777777" w:rsidTr="00190FA4">
        <w:tc>
          <w:tcPr>
            <w:tcW w:w="8046" w:type="dxa"/>
            <w:tcBorders>
              <w:bottom w:val="single" w:sz="4" w:space="0" w:color="auto"/>
            </w:tcBorders>
            <w:shd w:val="clear" w:color="auto" w:fill="auto"/>
          </w:tcPr>
          <w:p w14:paraId="1DE3D142"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w:t>
            </w:r>
            <w:r w:rsidRPr="00190FA4">
              <w:rPr>
                <w:rFonts w:asciiTheme="minorHAnsi" w:hAnsiTheme="minorHAnsi" w:cstheme="minorHAnsi"/>
                <w:sz w:val="14"/>
                <w:szCs w:val="18"/>
                <w:lang w:val="en-AU"/>
              </w:rPr>
              <w:tab/>
              <w:t xml:space="preserve">Is there a risk that rights-holders do not have the capacity to claim their rights? </w:t>
            </w:r>
          </w:p>
        </w:tc>
        <w:tc>
          <w:tcPr>
            <w:tcW w:w="1422" w:type="dxa"/>
            <w:tcBorders>
              <w:bottom w:val="single" w:sz="4" w:space="0" w:color="auto"/>
            </w:tcBorders>
            <w:shd w:val="clear" w:color="auto" w:fill="auto"/>
          </w:tcPr>
          <w:p w14:paraId="47DF8D12"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5EDADCD5" w14:textId="77777777" w:rsidTr="00190FA4">
        <w:tc>
          <w:tcPr>
            <w:tcW w:w="8046" w:type="dxa"/>
            <w:tcBorders>
              <w:bottom w:val="single" w:sz="4" w:space="0" w:color="auto"/>
            </w:tcBorders>
            <w:shd w:val="clear" w:color="auto" w:fill="auto"/>
          </w:tcPr>
          <w:p w14:paraId="694AC160"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7.</w:t>
            </w:r>
            <w:r w:rsidRPr="00190FA4">
              <w:rPr>
                <w:rFonts w:asciiTheme="minorHAnsi" w:hAnsiTheme="minorHAnsi" w:cstheme="minorHAnsi"/>
                <w:sz w:val="14"/>
                <w:szCs w:val="18"/>
                <w:lang w:val="en-AU"/>
              </w:rPr>
              <w:tab/>
              <w:t>Have local communities or individuals, given the opportunity, raised human rights concerns regarding the Project during the stakeholder engagement process?</w:t>
            </w:r>
          </w:p>
        </w:tc>
        <w:tc>
          <w:tcPr>
            <w:tcW w:w="1422" w:type="dxa"/>
            <w:tcBorders>
              <w:bottom w:val="single" w:sz="4" w:space="0" w:color="auto"/>
            </w:tcBorders>
            <w:shd w:val="clear" w:color="auto" w:fill="auto"/>
          </w:tcPr>
          <w:p w14:paraId="73E9792E"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BBD58DD" w14:textId="77777777" w:rsidTr="00190FA4">
        <w:tc>
          <w:tcPr>
            <w:tcW w:w="8046" w:type="dxa"/>
            <w:tcBorders>
              <w:bottom w:val="single" w:sz="4" w:space="0" w:color="auto"/>
            </w:tcBorders>
            <w:shd w:val="clear" w:color="auto" w:fill="auto"/>
          </w:tcPr>
          <w:p w14:paraId="0D56D2CA"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8.</w:t>
            </w:r>
            <w:r w:rsidRPr="00190FA4">
              <w:rPr>
                <w:rFonts w:asciiTheme="minorHAnsi" w:hAnsiTheme="minorHAnsi" w:cstheme="minorHAnsi"/>
                <w:sz w:val="14"/>
                <w:szCs w:val="18"/>
                <w:lang w:val="en-AU"/>
              </w:rPr>
              <w:tab/>
              <w:t>Is there a risk that the Project would exacerbate conflicts among and/or the risk of violence to project-affected communities and individuals?</w:t>
            </w:r>
          </w:p>
        </w:tc>
        <w:tc>
          <w:tcPr>
            <w:tcW w:w="1422" w:type="dxa"/>
            <w:tcBorders>
              <w:bottom w:val="single" w:sz="4" w:space="0" w:color="auto"/>
            </w:tcBorders>
            <w:shd w:val="clear" w:color="auto" w:fill="auto"/>
          </w:tcPr>
          <w:p w14:paraId="56E14914"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3FC83BEF" w14:textId="77777777" w:rsidTr="00190FA4">
        <w:tc>
          <w:tcPr>
            <w:tcW w:w="8046" w:type="dxa"/>
            <w:tcBorders>
              <w:bottom w:val="single" w:sz="4" w:space="0" w:color="auto"/>
            </w:tcBorders>
            <w:shd w:val="clear" w:color="auto" w:fill="D9E2F3" w:themeFill="accent1" w:themeFillTint="33"/>
          </w:tcPr>
          <w:p w14:paraId="4A06CC88" w14:textId="77777777" w:rsidR="00190FA4" w:rsidRPr="00190FA4" w:rsidRDefault="00190FA4" w:rsidP="00190FA4">
            <w:pPr>
              <w:tabs>
                <w:tab w:val="left" w:pos="810"/>
              </w:tabs>
              <w:spacing w:before="120" w:after="120"/>
              <w:rPr>
                <w:rFonts w:asciiTheme="minorHAnsi" w:hAnsiTheme="minorHAnsi" w:cstheme="minorHAnsi"/>
                <w:b/>
                <w:sz w:val="14"/>
                <w:szCs w:val="18"/>
                <w:lang w:val="en-AU"/>
              </w:rPr>
            </w:pPr>
            <w:r w:rsidRPr="00190FA4">
              <w:rPr>
                <w:rFonts w:asciiTheme="minorHAnsi" w:hAnsiTheme="minorHAnsi" w:cstheme="minorHAnsi"/>
                <w:b/>
                <w:sz w:val="14"/>
                <w:szCs w:val="18"/>
                <w:lang w:val="en-AU"/>
              </w:rPr>
              <w:t>Principle 2: Gender Equality and Women’s Empowerment</w:t>
            </w:r>
          </w:p>
        </w:tc>
        <w:tc>
          <w:tcPr>
            <w:tcW w:w="1422" w:type="dxa"/>
            <w:tcBorders>
              <w:bottom w:val="single" w:sz="4" w:space="0" w:color="auto"/>
            </w:tcBorders>
            <w:shd w:val="clear" w:color="auto" w:fill="D9E2F3" w:themeFill="accent1" w:themeFillTint="33"/>
          </w:tcPr>
          <w:p w14:paraId="01E16ABB" w14:textId="77777777" w:rsidR="00190FA4" w:rsidRPr="00E14576" w:rsidRDefault="00190FA4" w:rsidP="00190FA4">
            <w:pPr>
              <w:tabs>
                <w:tab w:val="left" w:pos="810"/>
              </w:tabs>
              <w:spacing w:before="120" w:after="120"/>
              <w:jc w:val="center"/>
              <w:rPr>
                <w:rFonts w:asciiTheme="minorHAnsi" w:hAnsiTheme="minorHAnsi" w:cstheme="minorHAnsi"/>
                <w:b/>
                <w:sz w:val="14"/>
                <w:szCs w:val="18"/>
                <w:lang w:val="en-AU"/>
              </w:rPr>
            </w:pPr>
          </w:p>
        </w:tc>
      </w:tr>
      <w:tr w:rsidR="00190FA4" w:rsidRPr="00190FA4" w14:paraId="01941672" w14:textId="77777777" w:rsidTr="00190FA4">
        <w:tc>
          <w:tcPr>
            <w:tcW w:w="8046" w:type="dxa"/>
            <w:tcBorders>
              <w:bottom w:val="single" w:sz="4" w:space="0" w:color="auto"/>
            </w:tcBorders>
            <w:shd w:val="clear" w:color="auto" w:fill="auto"/>
          </w:tcPr>
          <w:p w14:paraId="7FB01BE9"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w:t>
            </w:r>
            <w:r w:rsidRPr="00190FA4">
              <w:rPr>
                <w:rFonts w:asciiTheme="minorHAnsi" w:hAnsiTheme="minorHAnsi" w:cstheme="minorHAnsi"/>
                <w:sz w:val="14"/>
                <w:szCs w:val="18"/>
                <w:lang w:val="en-AU"/>
              </w:rPr>
              <w:tab/>
              <w:t xml:space="preserve">Is there a likelihood that the proposed Project would have adverse impacts on gender equality and/or the situation of women and girls? </w:t>
            </w:r>
          </w:p>
        </w:tc>
        <w:tc>
          <w:tcPr>
            <w:tcW w:w="1422" w:type="dxa"/>
            <w:tcBorders>
              <w:bottom w:val="single" w:sz="4" w:space="0" w:color="auto"/>
            </w:tcBorders>
            <w:shd w:val="clear" w:color="auto" w:fill="auto"/>
          </w:tcPr>
          <w:p w14:paraId="222BB38E"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73F30890" w14:textId="77777777" w:rsidTr="00190FA4">
        <w:tc>
          <w:tcPr>
            <w:tcW w:w="8046" w:type="dxa"/>
            <w:tcBorders>
              <w:bottom w:val="single" w:sz="4" w:space="0" w:color="auto"/>
            </w:tcBorders>
            <w:shd w:val="clear" w:color="auto" w:fill="auto"/>
          </w:tcPr>
          <w:p w14:paraId="292DCE4F"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2.</w:t>
            </w:r>
            <w:r w:rsidRPr="00190FA4">
              <w:rPr>
                <w:rFonts w:asciiTheme="minorHAnsi" w:hAnsiTheme="minorHAnsi" w:cstheme="minorHAnsi"/>
                <w:sz w:val="14"/>
                <w:szCs w:val="18"/>
                <w:lang w:val="en-AU"/>
              </w:rPr>
              <w:tab/>
              <w:t>Would the Project potentially reproduce discriminations against women based on gender, especially regarding participation in design and implementation or access to opportunities and benefits?</w:t>
            </w:r>
          </w:p>
        </w:tc>
        <w:tc>
          <w:tcPr>
            <w:tcW w:w="1422" w:type="dxa"/>
            <w:tcBorders>
              <w:bottom w:val="single" w:sz="4" w:space="0" w:color="auto"/>
            </w:tcBorders>
            <w:shd w:val="clear" w:color="auto" w:fill="auto"/>
          </w:tcPr>
          <w:p w14:paraId="5D507DB2"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307507BE" w14:textId="77777777" w:rsidTr="00190FA4">
        <w:tc>
          <w:tcPr>
            <w:tcW w:w="8046" w:type="dxa"/>
            <w:tcBorders>
              <w:bottom w:val="single" w:sz="4" w:space="0" w:color="auto"/>
            </w:tcBorders>
            <w:shd w:val="clear" w:color="auto" w:fill="auto"/>
          </w:tcPr>
          <w:p w14:paraId="4D9C7E3D"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w:t>
            </w:r>
            <w:r w:rsidRPr="00190FA4">
              <w:rPr>
                <w:rFonts w:asciiTheme="minorHAnsi" w:hAnsiTheme="minorHAnsi" w:cstheme="minorHAnsi"/>
                <w:sz w:val="14"/>
                <w:szCs w:val="18"/>
                <w:lang w:val="en-AU"/>
              </w:rPr>
              <w:tab/>
              <w:t>Have women’s groups/leaders raised gender equality concerns regarding the Project during the stakeholder engagement process and has this been included in the overall Project proposal and in the risk assessment?</w:t>
            </w:r>
          </w:p>
        </w:tc>
        <w:tc>
          <w:tcPr>
            <w:tcW w:w="1422" w:type="dxa"/>
            <w:tcBorders>
              <w:bottom w:val="single" w:sz="4" w:space="0" w:color="auto"/>
            </w:tcBorders>
            <w:shd w:val="clear" w:color="auto" w:fill="auto"/>
          </w:tcPr>
          <w:p w14:paraId="07A3C2CE"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56D5DCCB" w14:textId="77777777" w:rsidTr="00190FA4">
        <w:tc>
          <w:tcPr>
            <w:tcW w:w="8046" w:type="dxa"/>
            <w:tcBorders>
              <w:bottom w:val="single" w:sz="4" w:space="0" w:color="auto"/>
            </w:tcBorders>
            <w:shd w:val="clear" w:color="auto" w:fill="auto"/>
          </w:tcPr>
          <w:p w14:paraId="14B6D2A0" w14:textId="77777777" w:rsidR="00190FA4" w:rsidRPr="00190FA4" w:rsidRDefault="00190FA4" w:rsidP="00190FA4">
            <w:pPr>
              <w:tabs>
                <w:tab w:val="left" w:pos="900"/>
              </w:tabs>
              <w:spacing w:before="60" w:after="60"/>
              <w:ind w:left="567" w:hanging="567"/>
              <w:rPr>
                <w:rFonts w:asciiTheme="minorHAnsi" w:hAnsiTheme="minorHAnsi" w:cstheme="minorHAnsi"/>
                <w:i/>
                <w:sz w:val="14"/>
                <w:szCs w:val="18"/>
                <w:lang w:val="en-AU"/>
              </w:rPr>
            </w:pPr>
            <w:r w:rsidRPr="00190FA4">
              <w:rPr>
                <w:rFonts w:asciiTheme="minorHAnsi" w:hAnsiTheme="minorHAnsi" w:cstheme="minorHAnsi"/>
                <w:sz w:val="14"/>
                <w:szCs w:val="18"/>
                <w:lang w:val="en-AU"/>
              </w:rPr>
              <w:t>4.</w:t>
            </w:r>
            <w:r w:rsidRPr="00190FA4">
              <w:rPr>
                <w:rFonts w:asciiTheme="minorHAnsi" w:hAnsiTheme="minorHAnsi" w:cstheme="minorHAnsi"/>
                <w:sz w:val="14"/>
                <w:szCs w:val="18"/>
                <w:lang w:val="en-AU"/>
              </w:rPr>
              <w:tab/>
              <w:t>Would the Project potentially limit women’s ability to use, develop and protect natural resources, taking into account different roles and positions of women and men in accessing environmental goods and services?</w:t>
            </w:r>
          </w:p>
        </w:tc>
        <w:tc>
          <w:tcPr>
            <w:tcW w:w="1422" w:type="dxa"/>
            <w:tcBorders>
              <w:bottom w:val="single" w:sz="4" w:space="0" w:color="auto"/>
            </w:tcBorders>
            <w:shd w:val="clear" w:color="auto" w:fill="auto"/>
          </w:tcPr>
          <w:p w14:paraId="44BB0C5B" w14:textId="77777777" w:rsidR="00190FA4" w:rsidRPr="00E14576" w:rsidRDefault="00190FA4" w:rsidP="00190FA4">
            <w:pPr>
              <w:tabs>
                <w:tab w:val="left" w:pos="810"/>
              </w:tabs>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52E072A3" w14:textId="77777777" w:rsidTr="00190FA4">
        <w:tc>
          <w:tcPr>
            <w:tcW w:w="8046" w:type="dxa"/>
            <w:tcBorders>
              <w:bottom w:val="single" w:sz="4" w:space="0" w:color="auto"/>
            </w:tcBorders>
            <w:shd w:val="clear" w:color="auto" w:fill="D9E2F3" w:themeFill="accent1" w:themeFillTint="33"/>
          </w:tcPr>
          <w:p w14:paraId="65843A80" w14:textId="77777777" w:rsidR="00190FA4" w:rsidRPr="00190FA4" w:rsidRDefault="00190FA4" w:rsidP="00190FA4">
            <w:pPr>
              <w:tabs>
                <w:tab w:val="left" w:pos="810"/>
              </w:tabs>
              <w:spacing w:before="120" w:after="120"/>
              <w:rPr>
                <w:rFonts w:asciiTheme="minorHAnsi" w:hAnsiTheme="minorHAnsi" w:cstheme="minorHAnsi"/>
                <w:b/>
                <w:sz w:val="14"/>
                <w:szCs w:val="18"/>
                <w:lang w:val="en-AU"/>
              </w:rPr>
            </w:pPr>
            <w:r w:rsidRPr="00190FA4">
              <w:rPr>
                <w:rFonts w:asciiTheme="minorHAnsi" w:hAnsiTheme="minorHAnsi" w:cstheme="minorHAnsi"/>
                <w:b/>
                <w:sz w:val="14"/>
                <w:szCs w:val="18"/>
                <w:lang w:val="en-AU"/>
              </w:rPr>
              <w:t xml:space="preserve">Principle 3: Environmental Sustainability: </w:t>
            </w:r>
            <w:r w:rsidRPr="00190FA4">
              <w:rPr>
                <w:rFonts w:asciiTheme="minorHAnsi" w:hAnsiTheme="minorHAnsi" w:cstheme="minorHAnsi"/>
                <w:sz w:val="14"/>
                <w:szCs w:val="18"/>
                <w:lang w:val="en-AU"/>
              </w:rPr>
              <w:t>Screening</w:t>
            </w:r>
            <w:r w:rsidRPr="00190FA4">
              <w:rPr>
                <w:rFonts w:asciiTheme="minorHAnsi" w:hAnsiTheme="minorHAnsi" w:cstheme="minorHAnsi"/>
                <w:b/>
                <w:sz w:val="14"/>
                <w:szCs w:val="18"/>
                <w:lang w:val="en-AU"/>
              </w:rPr>
              <w:t xml:space="preserve"> </w:t>
            </w:r>
            <w:r w:rsidRPr="00190FA4">
              <w:rPr>
                <w:rFonts w:asciiTheme="minorHAnsi" w:hAnsiTheme="minorHAnsi" w:cstheme="minorHAnsi"/>
                <w:sz w:val="14"/>
                <w:szCs w:val="18"/>
                <w:lang w:val="en-AU"/>
              </w:rPr>
              <w:t>questions regarding environmental risks are encompassed by the specific Standard-related questions below</w:t>
            </w:r>
          </w:p>
        </w:tc>
        <w:tc>
          <w:tcPr>
            <w:tcW w:w="1422" w:type="dxa"/>
            <w:tcBorders>
              <w:bottom w:val="single" w:sz="4" w:space="0" w:color="auto"/>
            </w:tcBorders>
            <w:shd w:val="clear" w:color="auto" w:fill="D9E2F3" w:themeFill="accent1" w:themeFillTint="33"/>
          </w:tcPr>
          <w:p w14:paraId="1CC529C7" w14:textId="77777777" w:rsidR="00190FA4" w:rsidRPr="00E14576" w:rsidRDefault="00190FA4" w:rsidP="00190FA4">
            <w:pPr>
              <w:tabs>
                <w:tab w:val="left" w:pos="810"/>
              </w:tabs>
              <w:jc w:val="center"/>
              <w:rPr>
                <w:rFonts w:asciiTheme="minorHAnsi" w:hAnsiTheme="minorHAnsi" w:cstheme="minorHAnsi"/>
                <w:sz w:val="14"/>
                <w:szCs w:val="18"/>
                <w:lang w:val="en-AU"/>
              </w:rPr>
            </w:pPr>
          </w:p>
        </w:tc>
      </w:tr>
      <w:tr w:rsidR="00190FA4" w:rsidRPr="00190FA4" w14:paraId="5EA51EBD" w14:textId="77777777" w:rsidTr="00190FA4">
        <w:tc>
          <w:tcPr>
            <w:tcW w:w="8046" w:type="dxa"/>
            <w:tcBorders>
              <w:bottom w:val="single" w:sz="4" w:space="0" w:color="auto"/>
            </w:tcBorders>
            <w:shd w:val="clear" w:color="auto" w:fill="D9E2F3" w:themeFill="accent1" w:themeFillTint="33"/>
            <w:vAlign w:val="center"/>
          </w:tcPr>
          <w:p w14:paraId="079AABAA" w14:textId="77777777" w:rsidR="00190FA4" w:rsidRPr="00190FA4" w:rsidRDefault="00190FA4" w:rsidP="00190FA4">
            <w:pPr>
              <w:tabs>
                <w:tab w:val="left" w:pos="570"/>
              </w:tabs>
              <w:spacing w:before="120" w:after="120"/>
              <w:rPr>
                <w:rFonts w:asciiTheme="minorHAnsi" w:hAnsiTheme="minorHAnsi" w:cstheme="minorHAnsi"/>
                <w:b/>
                <w:sz w:val="14"/>
                <w:szCs w:val="18"/>
                <w:lang w:val="en-AU"/>
              </w:rPr>
            </w:pPr>
            <w:r w:rsidRPr="00190FA4">
              <w:rPr>
                <w:rFonts w:asciiTheme="minorHAnsi" w:hAnsiTheme="minorHAnsi" w:cstheme="minorHAnsi"/>
                <w:b/>
                <w:sz w:val="14"/>
                <w:szCs w:val="18"/>
                <w:lang w:val="en-AU"/>
              </w:rPr>
              <w:t xml:space="preserve">Standard 1: Biodiversity Conservation and Sustainable </w:t>
            </w:r>
            <w:hyperlink w:anchor="SustNatResManGlossary" w:history="1">
              <w:r w:rsidRPr="00190FA4">
                <w:rPr>
                  <w:rFonts w:asciiTheme="minorHAnsi" w:hAnsiTheme="minorHAnsi" w:cstheme="minorHAnsi"/>
                  <w:b/>
                  <w:sz w:val="14"/>
                  <w:szCs w:val="18"/>
                  <w:lang w:val="en-AU"/>
                </w:rPr>
                <w:t>Natural</w:t>
              </w:r>
            </w:hyperlink>
            <w:r w:rsidRPr="00190FA4">
              <w:rPr>
                <w:rFonts w:asciiTheme="minorHAnsi" w:hAnsiTheme="minorHAnsi" w:cstheme="minorHAnsi"/>
                <w:b/>
                <w:sz w:val="14"/>
                <w:szCs w:val="18"/>
                <w:lang w:val="en-AU"/>
              </w:rPr>
              <w:t xml:space="preserve"> Resource Management</w:t>
            </w:r>
          </w:p>
        </w:tc>
        <w:tc>
          <w:tcPr>
            <w:tcW w:w="1422" w:type="dxa"/>
            <w:tcBorders>
              <w:bottom w:val="single" w:sz="4" w:space="0" w:color="auto"/>
            </w:tcBorders>
            <w:shd w:val="clear" w:color="auto" w:fill="D9E2F3" w:themeFill="accent1" w:themeFillTint="33"/>
          </w:tcPr>
          <w:p w14:paraId="53B84112" w14:textId="77777777" w:rsidR="00190FA4" w:rsidRPr="00E14576" w:rsidRDefault="00190FA4" w:rsidP="00190FA4">
            <w:pPr>
              <w:jc w:val="center"/>
              <w:rPr>
                <w:rFonts w:asciiTheme="minorHAnsi" w:hAnsiTheme="minorHAnsi" w:cstheme="minorHAnsi"/>
                <w:b/>
                <w:sz w:val="14"/>
                <w:szCs w:val="18"/>
                <w:lang w:val="en-AU"/>
              </w:rPr>
            </w:pPr>
          </w:p>
        </w:tc>
      </w:tr>
      <w:tr w:rsidR="00190FA4" w:rsidRPr="00190FA4" w14:paraId="0A5955C8" w14:textId="77777777" w:rsidTr="00190FA4">
        <w:tc>
          <w:tcPr>
            <w:tcW w:w="8046" w:type="dxa"/>
            <w:shd w:val="clear" w:color="auto" w:fill="auto"/>
          </w:tcPr>
          <w:p w14:paraId="7F991245"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1.1 </w:t>
            </w:r>
            <w:r w:rsidRPr="00190FA4">
              <w:rPr>
                <w:rFonts w:asciiTheme="minorHAnsi" w:hAnsiTheme="minorHAnsi" w:cstheme="minorHAnsi"/>
                <w:sz w:val="14"/>
                <w:szCs w:val="18"/>
                <w:lang w:val="en-AU"/>
              </w:rPr>
              <w:tab/>
              <w:t>Would the Project potentially cause adverse impacts to habitats (e.g. modified, natural, and critical habitats) and/or ecosystems and ecosystem services?</w:t>
            </w:r>
          </w:p>
        </w:tc>
        <w:tc>
          <w:tcPr>
            <w:tcW w:w="1422" w:type="dxa"/>
            <w:shd w:val="clear" w:color="auto" w:fill="auto"/>
          </w:tcPr>
          <w:p w14:paraId="2E5EEA90" w14:textId="023725FE" w:rsidR="00190FA4" w:rsidRPr="00E14576" w:rsidRDefault="00D03B70"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24C19CFD" w14:textId="77777777" w:rsidTr="00190FA4">
        <w:tc>
          <w:tcPr>
            <w:tcW w:w="8046" w:type="dxa"/>
            <w:tcBorders>
              <w:bottom w:val="single" w:sz="4" w:space="0" w:color="auto"/>
            </w:tcBorders>
            <w:shd w:val="clear" w:color="auto" w:fill="auto"/>
          </w:tcPr>
          <w:p w14:paraId="203C875D" w14:textId="77777777" w:rsidR="00190FA4" w:rsidRPr="00190FA4" w:rsidRDefault="00190FA4" w:rsidP="00190FA4">
            <w:pPr>
              <w:tabs>
                <w:tab w:val="left" w:pos="900"/>
              </w:tabs>
              <w:autoSpaceDE w:val="0"/>
              <w:autoSpaceDN w:val="0"/>
              <w:adjustRightInd w:val="0"/>
              <w:spacing w:before="60" w:after="60"/>
              <w:ind w:left="567" w:hanging="567"/>
              <w:rPr>
                <w:rFonts w:asciiTheme="minorHAnsi" w:hAnsiTheme="minorHAnsi" w:cstheme="minorHAnsi"/>
                <w:color w:val="000000"/>
                <w:sz w:val="14"/>
                <w:szCs w:val="18"/>
                <w:lang w:val="en-AU"/>
              </w:rPr>
            </w:pPr>
            <w:r w:rsidRPr="00190FA4">
              <w:rPr>
                <w:rFonts w:asciiTheme="minorHAnsi" w:hAnsiTheme="minorHAnsi" w:cstheme="minorHAnsi"/>
                <w:bCs/>
                <w:color w:val="000000"/>
                <w:sz w:val="14"/>
                <w:szCs w:val="18"/>
                <w:lang w:val="en-AU"/>
              </w:rPr>
              <w:t xml:space="preserve">1.2 </w:t>
            </w:r>
            <w:r w:rsidRPr="00190FA4">
              <w:rPr>
                <w:rFonts w:asciiTheme="minorHAnsi" w:hAnsiTheme="minorHAnsi" w:cstheme="minorHAnsi"/>
                <w:bCs/>
                <w:color w:val="000000"/>
                <w:sz w:val="14"/>
                <w:szCs w:val="18"/>
                <w:lang w:val="en-AU"/>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1422" w:type="dxa"/>
            <w:tcBorders>
              <w:bottom w:val="single" w:sz="4" w:space="0" w:color="auto"/>
            </w:tcBorders>
            <w:shd w:val="clear" w:color="auto" w:fill="auto"/>
          </w:tcPr>
          <w:p w14:paraId="4D21CCFB"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756975AF" w14:textId="77777777" w:rsidTr="00190FA4">
        <w:tc>
          <w:tcPr>
            <w:tcW w:w="8046" w:type="dxa"/>
            <w:tcBorders>
              <w:bottom w:val="single" w:sz="4" w:space="0" w:color="auto"/>
            </w:tcBorders>
            <w:shd w:val="clear" w:color="auto" w:fill="auto"/>
          </w:tcPr>
          <w:p w14:paraId="32B06DA7"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1.3</w:t>
            </w:r>
            <w:r w:rsidRPr="00190FA4">
              <w:rPr>
                <w:rFonts w:asciiTheme="minorHAnsi" w:hAnsiTheme="minorHAnsi" w:cstheme="minorHAnsi"/>
                <w:sz w:val="14"/>
                <w:szCs w:val="18"/>
                <w:lang w:val="en-AU"/>
              </w:rPr>
              <w:tab/>
              <w:t>Does the Project involve changes to the use of lands and resources that may have adverse impacts on habitats, ecosystems, and/or livelihoods? (Note: if restrictions and/or limitations of access to lands would apply, refer to Standard 5)</w:t>
            </w:r>
          </w:p>
        </w:tc>
        <w:tc>
          <w:tcPr>
            <w:tcW w:w="1422" w:type="dxa"/>
            <w:tcBorders>
              <w:bottom w:val="single" w:sz="4" w:space="0" w:color="auto"/>
            </w:tcBorders>
            <w:shd w:val="clear" w:color="auto" w:fill="auto"/>
          </w:tcPr>
          <w:p w14:paraId="356B6E0B"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26151860" w14:textId="77777777" w:rsidTr="00190FA4">
        <w:tc>
          <w:tcPr>
            <w:tcW w:w="8046" w:type="dxa"/>
            <w:tcBorders>
              <w:bottom w:val="single" w:sz="4" w:space="0" w:color="auto"/>
            </w:tcBorders>
            <w:shd w:val="clear" w:color="auto" w:fill="auto"/>
          </w:tcPr>
          <w:p w14:paraId="69D4A4AC"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1.4</w:t>
            </w:r>
            <w:r w:rsidRPr="00190FA4">
              <w:rPr>
                <w:rFonts w:asciiTheme="minorHAnsi" w:hAnsiTheme="minorHAnsi" w:cstheme="minorHAnsi"/>
                <w:sz w:val="14"/>
                <w:szCs w:val="18"/>
                <w:lang w:val="en-AU"/>
              </w:rPr>
              <w:tab/>
              <w:t>Would Project activities pose risks to endangered species?</w:t>
            </w:r>
          </w:p>
        </w:tc>
        <w:tc>
          <w:tcPr>
            <w:tcW w:w="1422" w:type="dxa"/>
            <w:tcBorders>
              <w:bottom w:val="single" w:sz="4" w:space="0" w:color="auto"/>
            </w:tcBorders>
            <w:shd w:val="clear" w:color="auto" w:fill="auto"/>
          </w:tcPr>
          <w:p w14:paraId="1DBE3C1E"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CE1E9D6" w14:textId="77777777" w:rsidTr="00190FA4">
        <w:tc>
          <w:tcPr>
            <w:tcW w:w="8046" w:type="dxa"/>
            <w:tcBorders>
              <w:bottom w:val="single" w:sz="4" w:space="0" w:color="auto"/>
            </w:tcBorders>
            <w:shd w:val="clear" w:color="auto" w:fill="auto"/>
          </w:tcPr>
          <w:p w14:paraId="1254EDAD"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1.5 </w:t>
            </w:r>
            <w:r w:rsidRPr="00190FA4">
              <w:rPr>
                <w:rFonts w:asciiTheme="minorHAnsi" w:hAnsiTheme="minorHAnsi" w:cstheme="minorHAnsi"/>
                <w:sz w:val="14"/>
                <w:szCs w:val="18"/>
                <w:lang w:val="en-AU"/>
              </w:rPr>
              <w:tab/>
              <w:t xml:space="preserve">Would the Project pose a risk of introducing invasive alien species? </w:t>
            </w:r>
          </w:p>
        </w:tc>
        <w:tc>
          <w:tcPr>
            <w:tcW w:w="1422" w:type="dxa"/>
            <w:tcBorders>
              <w:bottom w:val="single" w:sz="4" w:space="0" w:color="auto"/>
            </w:tcBorders>
            <w:shd w:val="clear" w:color="auto" w:fill="auto"/>
          </w:tcPr>
          <w:p w14:paraId="5F2EAE4F"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F8E5537" w14:textId="77777777" w:rsidTr="00190FA4">
        <w:tc>
          <w:tcPr>
            <w:tcW w:w="8046" w:type="dxa"/>
            <w:tcBorders>
              <w:bottom w:val="single" w:sz="4" w:space="0" w:color="auto"/>
            </w:tcBorders>
            <w:shd w:val="clear" w:color="auto" w:fill="auto"/>
          </w:tcPr>
          <w:p w14:paraId="21D4881E"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1.6</w:t>
            </w:r>
            <w:r w:rsidRPr="00190FA4">
              <w:rPr>
                <w:rFonts w:asciiTheme="minorHAnsi" w:hAnsiTheme="minorHAnsi" w:cstheme="minorHAnsi"/>
                <w:sz w:val="14"/>
                <w:szCs w:val="18"/>
                <w:lang w:val="en-AU"/>
              </w:rPr>
              <w:tab/>
              <w:t>Does the Project involve harvesting of natural forests, plantation development, or reforestation?</w:t>
            </w:r>
          </w:p>
        </w:tc>
        <w:tc>
          <w:tcPr>
            <w:tcW w:w="1422" w:type="dxa"/>
            <w:tcBorders>
              <w:bottom w:val="single" w:sz="4" w:space="0" w:color="auto"/>
            </w:tcBorders>
            <w:shd w:val="clear" w:color="auto" w:fill="auto"/>
          </w:tcPr>
          <w:p w14:paraId="7176A469"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E789263" w14:textId="77777777" w:rsidTr="00190FA4">
        <w:tc>
          <w:tcPr>
            <w:tcW w:w="8046" w:type="dxa"/>
            <w:tcBorders>
              <w:bottom w:val="single" w:sz="4" w:space="0" w:color="auto"/>
            </w:tcBorders>
            <w:shd w:val="clear" w:color="auto" w:fill="auto"/>
          </w:tcPr>
          <w:p w14:paraId="42680F99"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1.7 </w:t>
            </w:r>
            <w:r w:rsidRPr="00190FA4">
              <w:rPr>
                <w:rFonts w:asciiTheme="minorHAnsi" w:hAnsiTheme="minorHAnsi" w:cstheme="minorHAnsi"/>
                <w:sz w:val="14"/>
                <w:szCs w:val="18"/>
                <w:lang w:val="en-AU"/>
              </w:rPr>
              <w:tab/>
              <w:t>Does the Project involve the production and/or harvesting of fish populations or other aquatic species?</w:t>
            </w:r>
          </w:p>
        </w:tc>
        <w:tc>
          <w:tcPr>
            <w:tcW w:w="1422" w:type="dxa"/>
            <w:tcBorders>
              <w:bottom w:val="single" w:sz="4" w:space="0" w:color="auto"/>
            </w:tcBorders>
            <w:shd w:val="clear" w:color="auto" w:fill="auto"/>
          </w:tcPr>
          <w:p w14:paraId="2D2B3AB9"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1E8FD082" w14:textId="77777777" w:rsidTr="00190FA4">
        <w:tc>
          <w:tcPr>
            <w:tcW w:w="8046" w:type="dxa"/>
            <w:tcBorders>
              <w:bottom w:val="single" w:sz="4" w:space="0" w:color="auto"/>
            </w:tcBorders>
            <w:shd w:val="clear" w:color="auto" w:fill="auto"/>
          </w:tcPr>
          <w:p w14:paraId="2294CF3C"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1.8 </w:t>
            </w:r>
            <w:r w:rsidRPr="00190FA4">
              <w:rPr>
                <w:rFonts w:asciiTheme="minorHAnsi" w:hAnsiTheme="minorHAnsi" w:cstheme="minorHAnsi"/>
                <w:sz w:val="14"/>
                <w:szCs w:val="18"/>
                <w:lang w:val="en-AU"/>
              </w:rPr>
              <w:tab/>
              <w:t xml:space="preserve">Does the Project involve significant extraction, diversion or containment of surface or </w:t>
            </w:r>
            <w:r w:rsidRPr="00190FA4">
              <w:rPr>
                <w:rFonts w:asciiTheme="minorHAnsi" w:hAnsiTheme="minorHAnsi" w:cstheme="minorHAnsi"/>
                <w:noProof/>
                <w:sz w:val="14"/>
                <w:szCs w:val="18"/>
                <w:lang w:val="en-AU"/>
              </w:rPr>
              <w:t>ground water</w:t>
            </w:r>
            <w:r w:rsidRPr="00190FA4">
              <w:rPr>
                <w:rFonts w:asciiTheme="minorHAnsi" w:hAnsiTheme="minorHAnsi" w:cstheme="minorHAnsi"/>
                <w:sz w:val="14"/>
                <w:szCs w:val="18"/>
                <w:lang w:val="en-AU"/>
              </w:rPr>
              <w:t>?</w:t>
            </w:r>
          </w:p>
          <w:p w14:paraId="41DF0099" w14:textId="77777777" w:rsidR="00190FA4" w:rsidRPr="00190FA4" w:rsidRDefault="00190FA4" w:rsidP="00190FA4">
            <w:pPr>
              <w:tabs>
                <w:tab w:val="left" w:pos="900"/>
              </w:tabs>
              <w:spacing w:before="60" w:after="60"/>
              <w:ind w:left="567" w:hanging="567"/>
              <w:rPr>
                <w:rFonts w:asciiTheme="minorHAnsi" w:hAnsiTheme="minorHAnsi" w:cstheme="minorHAnsi"/>
                <w:i/>
                <w:sz w:val="14"/>
                <w:szCs w:val="18"/>
                <w:lang w:val="en-AU"/>
              </w:rPr>
            </w:pPr>
            <w:r w:rsidRPr="00190FA4">
              <w:rPr>
                <w:rFonts w:asciiTheme="minorHAnsi" w:hAnsiTheme="minorHAnsi" w:cstheme="minorHAnsi"/>
                <w:sz w:val="14"/>
                <w:szCs w:val="18"/>
                <w:lang w:val="en-AU"/>
              </w:rPr>
              <w:tab/>
            </w:r>
            <w:r w:rsidRPr="00190FA4">
              <w:rPr>
                <w:rFonts w:asciiTheme="minorHAnsi" w:hAnsiTheme="minorHAnsi" w:cstheme="minorHAnsi"/>
                <w:i/>
                <w:sz w:val="14"/>
                <w:szCs w:val="18"/>
                <w:lang w:val="en-AU"/>
              </w:rPr>
              <w:t>For example, construction of dams, reservoirs, river basin developments, groundwater extraction</w:t>
            </w:r>
          </w:p>
        </w:tc>
        <w:tc>
          <w:tcPr>
            <w:tcW w:w="1422" w:type="dxa"/>
            <w:tcBorders>
              <w:bottom w:val="single" w:sz="4" w:space="0" w:color="auto"/>
            </w:tcBorders>
            <w:shd w:val="clear" w:color="auto" w:fill="auto"/>
          </w:tcPr>
          <w:p w14:paraId="2326B238" w14:textId="77777777" w:rsidR="00190FA4" w:rsidRPr="00E14576" w:rsidRDefault="00190FA4"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5CEB7C71" w14:textId="77777777" w:rsidTr="00190FA4">
        <w:tc>
          <w:tcPr>
            <w:tcW w:w="8046" w:type="dxa"/>
            <w:tcBorders>
              <w:bottom w:val="single" w:sz="4" w:space="0" w:color="auto"/>
            </w:tcBorders>
            <w:shd w:val="clear" w:color="auto" w:fill="auto"/>
          </w:tcPr>
          <w:p w14:paraId="0E3ECD9E"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1.9</w:t>
            </w:r>
            <w:r w:rsidRPr="00190FA4">
              <w:rPr>
                <w:rFonts w:asciiTheme="minorHAnsi" w:hAnsiTheme="minorHAnsi" w:cstheme="minorHAnsi"/>
                <w:sz w:val="14"/>
                <w:szCs w:val="18"/>
                <w:lang w:val="en-AU"/>
              </w:rPr>
              <w:tab/>
              <w:t xml:space="preserve">Does the Project involve utilization of genetic resources? (e.g. collection and/or harvesting, commercial development) </w:t>
            </w:r>
          </w:p>
        </w:tc>
        <w:tc>
          <w:tcPr>
            <w:tcW w:w="1422" w:type="dxa"/>
            <w:tcBorders>
              <w:bottom w:val="single" w:sz="4" w:space="0" w:color="auto"/>
            </w:tcBorders>
            <w:shd w:val="clear" w:color="auto" w:fill="auto"/>
          </w:tcPr>
          <w:p w14:paraId="1A62D754" w14:textId="77777777" w:rsidR="00190FA4" w:rsidRPr="00E14576" w:rsidRDefault="00190FA4" w:rsidP="00190FA4">
            <w:pPr>
              <w:tabs>
                <w:tab w:val="left" w:pos="585"/>
              </w:tabs>
              <w:spacing w:before="60" w:after="60"/>
              <w:ind w:left="567" w:hanging="567"/>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3B54B407" w14:textId="77777777" w:rsidTr="00190FA4">
        <w:tc>
          <w:tcPr>
            <w:tcW w:w="8046" w:type="dxa"/>
            <w:tcBorders>
              <w:bottom w:val="single" w:sz="4" w:space="0" w:color="auto"/>
            </w:tcBorders>
            <w:shd w:val="clear" w:color="auto" w:fill="auto"/>
          </w:tcPr>
          <w:p w14:paraId="5111ED77" w14:textId="77777777" w:rsidR="00190FA4" w:rsidRPr="00190FA4" w:rsidRDefault="00190FA4" w:rsidP="00190FA4">
            <w:pPr>
              <w:tabs>
                <w:tab w:val="left" w:pos="900"/>
              </w:tabs>
              <w:spacing w:before="60" w:after="60"/>
              <w:ind w:left="567" w:hanging="567"/>
              <w:rPr>
                <w:rFonts w:asciiTheme="minorHAnsi" w:hAnsiTheme="minorHAnsi" w:cstheme="minorHAnsi"/>
                <w:b/>
                <w:sz w:val="14"/>
                <w:szCs w:val="18"/>
                <w:lang w:val="en-AU"/>
              </w:rPr>
            </w:pPr>
            <w:r w:rsidRPr="00190FA4">
              <w:rPr>
                <w:rFonts w:asciiTheme="minorHAnsi" w:hAnsiTheme="minorHAnsi" w:cstheme="minorHAnsi"/>
                <w:sz w:val="14"/>
                <w:szCs w:val="18"/>
                <w:lang w:val="en-AU"/>
              </w:rPr>
              <w:t>1.10</w:t>
            </w:r>
            <w:r w:rsidRPr="00190FA4">
              <w:rPr>
                <w:rFonts w:asciiTheme="minorHAnsi" w:hAnsiTheme="minorHAnsi" w:cstheme="minorHAnsi"/>
                <w:sz w:val="14"/>
                <w:szCs w:val="18"/>
                <w:lang w:val="en-AU"/>
              </w:rPr>
              <w:tab/>
              <w:t>Would the Project generate potential adverse transboundary or global environmental concerns?</w:t>
            </w:r>
          </w:p>
        </w:tc>
        <w:tc>
          <w:tcPr>
            <w:tcW w:w="1422" w:type="dxa"/>
            <w:tcBorders>
              <w:bottom w:val="single" w:sz="4" w:space="0" w:color="auto"/>
            </w:tcBorders>
            <w:shd w:val="clear" w:color="auto" w:fill="auto"/>
          </w:tcPr>
          <w:p w14:paraId="37CFD615" w14:textId="77777777" w:rsidR="00190FA4" w:rsidRPr="00E14576" w:rsidRDefault="00190FA4" w:rsidP="00190FA4">
            <w:pPr>
              <w:tabs>
                <w:tab w:val="left" w:pos="585"/>
              </w:tabs>
              <w:spacing w:before="60" w:after="60"/>
              <w:ind w:left="567" w:hanging="567"/>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094452D" w14:textId="77777777" w:rsidTr="00190FA4">
        <w:tc>
          <w:tcPr>
            <w:tcW w:w="8046" w:type="dxa"/>
            <w:tcBorders>
              <w:bottom w:val="single" w:sz="4" w:space="0" w:color="auto"/>
            </w:tcBorders>
            <w:shd w:val="clear" w:color="auto" w:fill="auto"/>
          </w:tcPr>
          <w:p w14:paraId="3B8B4690" w14:textId="77777777" w:rsidR="00190FA4" w:rsidRPr="00190FA4" w:rsidRDefault="00190FA4" w:rsidP="00190FA4">
            <w:pPr>
              <w:tabs>
                <w:tab w:val="left" w:pos="900"/>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lastRenderedPageBreak/>
              <w:t>1.11</w:t>
            </w:r>
            <w:r w:rsidRPr="00190FA4">
              <w:rPr>
                <w:rFonts w:asciiTheme="minorHAnsi" w:hAnsiTheme="minorHAnsi" w:cstheme="minorHAnsi"/>
                <w:sz w:val="14"/>
                <w:szCs w:val="18"/>
                <w:lang w:val="en-AU"/>
              </w:rPr>
              <w:tab/>
              <w:t>Would the Project result in secondary or consequential development activities which could lead to adverse social and environmental effects, or would it generate cumulative impacts with other known existing or planned activities in the area?</w:t>
            </w:r>
          </w:p>
          <w:p w14:paraId="691EC9DE" w14:textId="77777777" w:rsidR="00190FA4" w:rsidRPr="00190FA4" w:rsidRDefault="00190FA4" w:rsidP="00190FA4">
            <w:pPr>
              <w:tabs>
                <w:tab w:val="left" w:pos="900"/>
              </w:tabs>
              <w:spacing w:before="60" w:after="60"/>
              <w:ind w:left="567" w:hanging="567"/>
              <w:rPr>
                <w:rFonts w:asciiTheme="minorHAnsi" w:hAnsiTheme="minorHAnsi" w:cstheme="minorHAnsi"/>
                <w:i/>
                <w:sz w:val="14"/>
                <w:szCs w:val="18"/>
                <w:lang w:val="en-AU"/>
              </w:rPr>
            </w:pPr>
            <w:r w:rsidRPr="00190FA4">
              <w:rPr>
                <w:rFonts w:asciiTheme="minorHAnsi" w:hAnsiTheme="minorHAnsi" w:cstheme="minorHAnsi"/>
                <w:sz w:val="14"/>
                <w:szCs w:val="18"/>
                <w:lang w:val="en-AU"/>
              </w:rPr>
              <w:tab/>
            </w:r>
            <w:r w:rsidRPr="00190FA4">
              <w:rPr>
                <w:rFonts w:asciiTheme="minorHAnsi" w:hAnsiTheme="minorHAnsi" w:cstheme="minorHAnsi"/>
                <w:i/>
                <w:sz w:val="14"/>
                <w:szCs w:val="18"/>
                <w:lang w:val="en-AU"/>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1422" w:type="dxa"/>
            <w:tcBorders>
              <w:bottom w:val="single" w:sz="4" w:space="0" w:color="auto"/>
            </w:tcBorders>
            <w:shd w:val="clear" w:color="auto" w:fill="auto"/>
          </w:tcPr>
          <w:p w14:paraId="5D333565" w14:textId="77777777" w:rsidR="00190FA4" w:rsidRPr="00E14576" w:rsidRDefault="00190FA4" w:rsidP="00190FA4">
            <w:pPr>
              <w:tabs>
                <w:tab w:val="left" w:pos="585"/>
              </w:tabs>
              <w:spacing w:before="60" w:after="60"/>
              <w:ind w:left="567" w:hanging="567"/>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0A4A3F0" w14:textId="77777777" w:rsidTr="00190FA4">
        <w:trPr>
          <w:trHeight w:val="530"/>
        </w:trPr>
        <w:tc>
          <w:tcPr>
            <w:tcW w:w="8046" w:type="dxa"/>
            <w:tcBorders>
              <w:bottom w:val="single" w:sz="4" w:space="0" w:color="auto"/>
            </w:tcBorders>
            <w:shd w:val="clear" w:color="auto" w:fill="D9E2F3" w:themeFill="accent1" w:themeFillTint="33"/>
            <w:vAlign w:val="center"/>
          </w:tcPr>
          <w:p w14:paraId="232E8EE4" w14:textId="77777777" w:rsidR="00190FA4" w:rsidRPr="00190FA4" w:rsidRDefault="00190FA4" w:rsidP="00190FA4">
            <w:pPr>
              <w:tabs>
                <w:tab w:val="left" w:pos="555"/>
              </w:tabs>
              <w:spacing w:before="120" w:after="120"/>
              <w:rPr>
                <w:rFonts w:asciiTheme="minorHAnsi" w:hAnsiTheme="minorHAnsi" w:cstheme="minorHAnsi"/>
                <w:b/>
                <w:sz w:val="14"/>
                <w:szCs w:val="18"/>
                <w:lang w:val="en-AU"/>
              </w:rPr>
            </w:pPr>
            <w:r w:rsidRPr="00190FA4">
              <w:rPr>
                <w:rFonts w:asciiTheme="minorHAnsi" w:hAnsiTheme="minorHAnsi" w:cstheme="minorHAnsi"/>
                <w:b/>
                <w:sz w:val="14"/>
                <w:szCs w:val="18"/>
                <w:lang w:val="en-AU"/>
              </w:rPr>
              <w:t>Standard 2: Climate Change Mitigation and Adaptation</w:t>
            </w:r>
          </w:p>
        </w:tc>
        <w:tc>
          <w:tcPr>
            <w:tcW w:w="1422" w:type="dxa"/>
            <w:tcBorders>
              <w:bottom w:val="single" w:sz="4" w:space="0" w:color="auto"/>
            </w:tcBorders>
            <w:shd w:val="clear" w:color="auto" w:fill="D9E2F3" w:themeFill="accent1" w:themeFillTint="33"/>
          </w:tcPr>
          <w:p w14:paraId="4C2C7581" w14:textId="77777777" w:rsidR="00190FA4" w:rsidRPr="00E14576" w:rsidRDefault="00190FA4" w:rsidP="00190FA4">
            <w:pPr>
              <w:spacing w:before="60" w:after="60"/>
              <w:jc w:val="center"/>
              <w:rPr>
                <w:rFonts w:asciiTheme="minorHAnsi" w:hAnsiTheme="minorHAnsi" w:cstheme="minorHAnsi"/>
                <w:sz w:val="14"/>
                <w:szCs w:val="18"/>
                <w:lang w:val="en-AU"/>
              </w:rPr>
            </w:pPr>
          </w:p>
        </w:tc>
      </w:tr>
      <w:tr w:rsidR="00190FA4" w:rsidRPr="00190FA4" w14:paraId="1E381A49" w14:textId="77777777" w:rsidTr="00190FA4">
        <w:tc>
          <w:tcPr>
            <w:tcW w:w="8046" w:type="dxa"/>
            <w:tcBorders>
              <w:bottom w:val="single" w:sz="4" w:space="0" w:color="auto"/>
            </w:tcBorders>
            <w:shd w:val="clear" w:color="auto" w:fill="auto"/>
          </w:tcPr>
          <w:p w14:paraId="2732125E"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2.1 </w:t>
            </w:r>
            <w:r w:rsidRPr="00190FA4">
              <w:rPr>
                <w:rFonts w:asciiTheme="minorHAnsi" w:hAnsiTheme="minorHAnsi" w:cstheme="minorHAnsi"/>
                <w:sz w:val="14"/>
                <w:szCs w:val="18"/>
                <w:lang w:val="en-AU"/>
              </w:rPr>
              <w:tab/>
              <w:t>Will the proposed Project result in significant</w:t>
            </w:r>
            <w:r w:rsidRPr="00190FA4">
              <w:rPr>
                <w:rFonts w:asciiTheme="minorHAnsi" w:hAnsiTheme="minorHAnsi" w:cstheme="minorHAnsi"/>
                <w:sz w:val="14"/>
                <w:szCs w:val="18"/>
                <w:vertAlign w:val="superscript"/>
                <w:lang w:val="en-AU"/>
              </w:rPr>
              <w:footnoteReference w:id="24"/>
            </w:r>
            <w:r w:rsidRPr="00190FA4">
              <w:rPr>
                <w:rFonts w:asciiTheme="minorHAnsi" w:hAnsiTheme="minorHAnsi" w:cstheme="minorHAnsi"/>
                <w:sz w:val="14"/>
                <w:szCs w:val="18"/>
                <w:vertAlign w:val="superscript"/>
                <w:lang w:val="en-AU"/>
              </w:rPr>
              <w:t xml:space="preserve"> </w:t>
            </w:r>
            <w:r w:rsidRPr="00190FA4">
              <w:rPr>
                <w:rFonts w:asciiTheme="minorHAnsi" w:hAnsiTheme="minorHAnsi" w:cstheme="minorHAnsi"/>
                <w:sz w:val="14"/>
                <w:szCs w:val="18"/>
                <w:lang w:val="en-AU"/>
              </w:rPr>
              <w:t xml:space="preserve">greenhouse gas emissions or may exacerbate climate change? </w:t>
            </w:r>
          </w:p>
        </w:tc>
        <w:tc>
          <w:tcPr>
            <w:tcW w:w="1422" w:type="dxa"/>
            <w:tcBorders>
              <w:bottom w:val="single" w:sz="4" w:space="0" w:color="auto"/>
            </w:tcBorders>
            <w:shd w:val="clear" w:color="auto" w:fill="auto"/>
          </w:tcPr>
          <w:p w14:paraId="46F7745E"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27749893" w14:textId="77777777" w:rsidTr="00190FA4">
        <w:tc>
          <w:tcPr>
            <w:tcW w:w="8046" w:type="dxa"/>
            <w:tcBorders>
              <w:bottom w:val="single" w:sz="4" w:space="0" w:color="auto"/>
            </w:tcBorders>
            <w:shd w:val="clear" w:color="auto" w:fill="auto"/>
          </w:tcPr>
          <w:p w14:paraId="695517B7" w14:textId="77777777" w:rsidR="00190FA4" w:rsidRPr="00190FA4" w:rsidRDefault="00190FA4" w:rsidP="00190FA4">
            <w:pPr>
              <w:tabs>
                <w:tab w:val="left" w:pos="585"/>
              </w:tabs>
              <w:autoSpaceDE w:val="0"/>
              <w:autoSpaceDN w:val="0"/>
              <w:adjustRightInd w:val="0"/>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2.2</w:t>
            </w:r>
            <w:r w:rsidRPr="00190FA4">
              <w:rPr>
                <w:rFonts w:asciiTheme="minorHAnsi" w:hAnsiTheme="minorHAnsi" w:cstheme="minorHAnsi"/>
                <w:sz w:val="14"/>
                <w:szCs w:val="18"/>
                <w:lang w:val="en-AU"/>
              </w:rPr>
              <w:tab/>
              <w:t xml:space="preserve">Would the potential outcomes of the Project be sensitive or vulnerable to potential impacts of </w:t>
            </w:r>
            <w:r w:rsidRPr="00190FA4">
              <w:rPr>
                <w:rFonts w:asciiTheme="minorHAnsi" w:hAnsiTheme="minorHAnsi" w:cstheme="minorHAnsi"/>
                <w:bCs/>
                <w:color w:val="000000"/>
                <w:sz w:val="14"/>
                <w:szCs w:val="18"/>
                <w:lang w:val="en-AU"/>
              </w:rPr>
              <w:t>climate</w:t>
            </w:r>
            <w:r w:rsidRPr="00190FA4">
              <w:rPr>
                <w:rFonts w:asciiTheme="minorHAnsi" w:hAnsiTheme="minorHAnsi" w:cstheme="minorHAnsi"/>
                <w:sz w:val="14"/>
                <w:szCs w:val="18"/>
                <w:lang w:val="en-AU"/>
              </w:rPr>
              <w:t xml:space="preserve"> change? </w:t>
            </w:r>
          </w:p>
        </w:tc>
        <w:tc>
          <w:tcPr>
            <w:tcW w:w="1422" w:type="dxa"/>
            <w:tcBorders>
              <w:bottom w:val="single" w:sz="4" w:space="0" w:color="auto"/>
            </w:tcBorders>
            <w:shd w:val="clear" w:color="auto" w:fill="auto"/>
          </w:tcPr>
          <w:p w14:paraId="007BC657"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690AFFB" w14:textId="77777777" w:rsidTr="00190FA4">
        <w:tc>
          <w:tcPr>
            <w:tcW w:w="8046" w:type="dxa"/>
            <w:tcBorders>
              <w:bottom w:val="single" w:sz="4" w:space="0" w:color="auto"/>
            </w:tcBorders>
            <w:shd w:val="clear" w:color="auto" w:fill="auto"/>
          </w:tcPr>
          <w:p w14:paraId="3F0E163F"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2.3</w:t>
            </w:r>
            <w:r w:rsidRPr="00190FA4">
              <w:rPr>
                <w:rFonts w:asciiTheme="minorHAnsi" w:hAnsiTheme="minorHAnsi" w:cstheme="minorHAnsi"/>
                <w:sz w:val="14"/>
                <w:szCs w:val="18"/>
                <w:lang w:val="en-AU"/>
              </w:rPr>
              <w:tab/>
              <w:t xml:space="preserve">Is the proposed Project likely to directly or indirectly increase social and environmental </w:t>
            </w:r>
            <w:hyperlink w:anchor="CCVulnerabilityGlossary" w:history="1">
              <w:r w:rsidRPr="00190FA4">
                <w:rPr>
                  <w:rFonts w:asciiTheme="minorHAnsi" w:hAnsiTheme="minorHAnsi" w:cstheme="minorHAnsi"/>
                  <w:sz w:val="14"/>
                  <w:szCs w:val="18"/>
                  <w:lang w:val="en-AU"/>
                </w:rPr>
                <w:t>vulnerability to climate change</w:t>
              </w:r>
            </w:hyperlink>
            <w:r w:rsidRPr="00190FA4">
              <w:rPr>
                <w:rFonts w:asciiTheme="minorHAnsi" w:hAnsiTheme="minorHAnsi" w:cstheme="minorHAnsi"/>
                <w:sz w:val="14"/>
                <w:szCs w:val="18"/>
                <w:lang w:val="en-AU"/>
              </w:rPr>
              <w:t xml:space="preserve"> now or in the future (also known as maladaptive practices)?</w:t>
            </w:r>
          </w:p>
          <w:p w14:paraId="1A7841DF" w14:textId="77777777" w:rsidR="00190FA4" w:rsidRPr="00190FA4" w:rsidRDefault="00190FA4" w:rsidP="00190FA4">
            <w:pPr>
              <w:tabs>
                <w:tab w:val="left" w:pos="630"/>
              </w:tabs>
              <w:spacing w:before="60" w:after="60"/>
              <w:ind w:left="630"/>
              <w:rPr>
                <w:rFonts w:asciiTheme="minorHAnsi" w:hAnsiTheme="minorHAnsi" w:cstheme="minorHAnsi"/>
                <w:sz w:val="14"/>
                <w:szCs w:val="18"/>
                <w:lang w:val="en-AU"/>
              </w:rPr>
            </w:pPr>
            <w:r w:rsidRPr="00190FA4">
              <w:rPr>
                <w:rFonts w:asciiTheme="minorHAnsi" w:hAnsiTheme="minorHAnsi" w:cstheme="minorHAnsi"/>
                <w:i/>
                <w:sz w:val="14"/>
                <w:szCs w:val="18"/>
                <w:lang w:val="en-AU"/>
              </w:rPr>
              <w:t>For example, changes to land use planning may encourage further development of floodplains, potentially increasing the population’s vulnerability to climate change, specifically flooding</w:t>
            </w:r>
          </w:p>
        </w:tc>
        <w:tc>
          <w:tcPr>
            <w:tcW w:w="1422" w:type="dxa"/>
            <w:tcBorders>
              <w:bottom w:val="single" w:sz="4" w:space="0" w:color="auto"/>
            </w:tcBorders>
            <w:shd w:val="clear" w:color="auto" w:fill="auto"/>
          </w:tcPr>
          <w:p w14:paraId="1283D50B"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78AE8B93" w14:textId="77777777" w:rsidTr="00190FA4">
        <w:trPr>
          <w:trHeight w:val="539"/>
        </w:trPr>
        <w:tc>
          <w:tcPr>
            <w:tcW w:w="8046" w:type="dxa"/>
            <w:tcBorders>
              <w:bottom w:val="single" w:sz="4" w:space="0" w:color="auto"/>
            </w:tcBorders>
            <w:shd w:val="clear" w:color="auto" w:fill="D9E2F3" w:themeFill="accent1" w:themeFillTint="33"/>
            <w:vAlign w:val="center"/>
          </w:tcPr>
          <w:p w14:paraId="57BC17BC" w14:textId="77777777" w:rsidR="00190FA4" w:rsidRPr="00190FA4" w:rsidRDefault="00190FA4" w:rsidP="00190FA4">
            <w:pPr>
              <w:tabs>
                <w:tab w:val="left" w:pos="0"/>
                <w:tab w:val="left" w:pos="555"/>
              </w:tabs>
              <w:spacing w:before="60" w:after="60"/>
              <w:rPr>
                <w:rFonts w:asciiTheme="minorHAnsi" w:hAnsiTheme="minorHAnsi" w:cstheme="minorHAnsi"/>
                <w:b/>
                <w:sz w:val="14"/>
                <w:szCs w:val="18"/>
                <w:lang w:val="en-AU"/>
              </w:rPr>
            </w:pPr>
            <w:r w:rsidRPr="00190FA4">
              <w:rPr>
                <w:rFonts w:asciiTheme="minorHAnsi" w:hAnsiTheme="minorHAnsi" w:cstheme="minorHAnsi"/>
                <w:b/>
                <w:sz w:val="14"/>
                <w:szCs w:val="18"/>
                <w:lang w:val="en-AU"/>
              </w:rPr>
              <w:t>Standard 3: Community Health, Safety and Working Conditions</w:t>
            </w:r>
          </w:p>
        </w:tc>
        <w:tc>
          <w:tcPr>
            <w:tcW w:w="1422" w:type="dxa"/>
            <w:tcBorders>
              <w:bottom w:val="single" w:sz="4" w:space="0" w:color="auto"/>
            </w:tcBorders>
            <w:shd w:val="clear" w:color="auto" w:fill="D9E2F3" w:themeFill="accent1" w:themeFillTint="33"/>
            <w:vAlign w:val="center"/>
          </w:tcPr>
          <w:p w14:paraId="65E7622F" w14:textId="77777777" w:rsidR="00190FA4" w:rsidRPr="00E14576" w:rsidRDefault="00190FA4" w:rsidP="00190FA4">
            <w:pPr>
              <w:spacing w:before="60" w:after="60"/>
              <w:jc w:val="center"/>
              <w:rPr>
                <w:rFonts w:asciiTheme="minorHAnsi" w:hAnsiTheme="minorHAnsi" w:cstheme="minorHAnsi"/>
                <w:sz w:val="14"/>
                <w:szCs w:val="18"/>
                <w:lang w:val="en-AU"/>
              </w:rPr>
            </w:pPr>
          </w:p>
        </w:tc>
      </w:tr>
      <w:tr w:rsidR="00190FA4" w:rsidRPr="00190FA4" w14:paraId="44FE584F" w14:textId="77777777" w:rsidTr="00190FA4">
        <w:tc>
          <w:tcPr>
            <w:tcW w:w="8046" w:type="dxa"/>
            <w:tcBorders>
              <w:bottom w:val="single" w:sz="4" w:space="0" w:color="auto"/>
            </w:tcBorders>
            <w:shd w:val="clear" w:color="auto" w:fill="auto"/>
          </w:tcPr>
          <w:p w14:paraId="5B2D72D2"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3.1</w:t>
            </w:r>
            <w:r w:rsidRPr="00190FA4">
              <w:rPr>
                <w:rFonts w:asciiTheme="minorHAnsi" w:hAnsiTheme="minorHAnsi" w:cstheme="minorHAnsi"/>
                <w:sz w:val="14"/>
                <w:szCs w:val="18"/>
                <w:lang w:val="en-AU"/>
              </w:rPr>
              <w:tab/>
              <w:t>Would elements of Project construction, operation, or decommissioning pose potential safety risks to local communities?</w:t>
            </w:r>
          </w:p>
        </w:tc>
        <w:tc>
          <w:tcPr>
            <w:tcW w:w="1422" w:type="dxa"/>
            <w:tcBorders>
              <w:bottom w:val="single" w:sz="4" w:space="0" w:color="auto"/>
            </w:tcBorders>
            <w:shd w:val="clear" w:color="auto" w:fill="auto"/>
          </w:tcPr>
          <w:p w14:paraId="799ADC32"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476E1280" w14:textId="77777777" w:rsidTr="00190FA4">
        <w:tc>
          <w:tcPr>
            <w:tcW w:w="8046" w:type="dxa"/>
            <w:tcBorders>
              <w:bottom w:val="single" w:sz="4" w:space="0" w:color="auto"/>
            </w:tcBorders>
            <w:shd w:val="clear" w:color="auto" w:fill="auto"/>
          </w:tcPr>
          <w:p w14:paraId="6C8EA923"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3.2</w:t>
            </w:r>
            <w:r w:rsidRPr="00190FA4">
              <w:rPr>
                <w:rFonts w:asciiTheme="minorHAnsi" w:hAnsiTheme="minorHAnsi" w:cstheme="minorHAnsi"/>
                <w:sz w:val="14"/>
                <w:szCs w:val="18"/>
                <w:lang w:val="en-AU"/>
              </w:rPr>
              <w:tab/>
              <w:t>Would the Project pose potential risks to community health and safety due to the transport, storage, and use and/or disposal of hazardous or dangerous materials (e.g. explosives, fuel and other chemicals during construction and operation)?</w:t>
            </w:r>
          </w:p>
        </w:tc>
        <w:tc>
          <w:tcPr>
            <w:tcW w:w="1422" w:type="dxa"/>
            <w:tcBorders>
              <w:bottom w:val="single" w:sz="4" w:space="0" w:color="auto"/>
            </w:tcBorders>
            <w:shd w:val="clear" w:color="auto" w:fill="auto"/>
          </w:tcPr>
          <w:p w14:paraId="37FB86C5"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02CA0C6C" w14:textId="77777777" w:rsidTr="00190FA4">
        <w:tc>
          <w:tcPr>
            <w:tcW w:w="8046" w:type="dxa"/>
            <w:tcBorders>
              <w:bottom w:val="single" w:sz="4" w:space="0" w:color="auto"/>
            </w:tcBorders>
            <w:shd w:val="clear" w:color="auto" w:fill="auto"/>
          </w:tcPr>
          <w:p w14:paraId="64C897A8"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3.3</w:t>
            </w:r>
            <w:r w:rsidRPr="00190FA4">
              <w:rPr>
                <w:rFonts w:asciiTheme="minorHAnsi" w:hAnsiTheme="minorHAnsi" w:cstheme="minorHAnsi"/>
                <w:sz w:val="14"/>
                <w:szCs w:val="18"/>
                <w:lang w:val="en-AU"/>
              </w:rPr>
              <w:tab/>
              <w:t>Does the Project involve large-scale infrastructure development (e.g. dams, roads, buildings)?</w:t>
            </w:r>
          </w:p>
        </w:tc>
        <w:tc>
          <w:tcPr>
            <w:tcW w:w="1422" w:type="dxa"/>
            <w:tcBorders>
              <w:bottom w:val="single" w:sz="4" w:space="0" w:color="auto"/>
            </w:tcBorders>
            <w:shd w:val="clear" w:color="auto" w:fill="auto"/>
          </w:tcPr>
          <w:p w14:paraId="7E6EFC17"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901F8E9" w14:textId="77777777" w:rsidTr="00190FA4">
        <w:tc>
          <w:tcPr>
            <w:tcW w:w="8046" w:type="dxa"/>
            <w:tcBorders>
              <w:bottom w:val="single" w:sz="4" w:space="0" w:color="auto"/>
            </w:tcBorders>
            <w:shd w:val="clear" w:color="auto" w:fill="auto"/>
          </w:tcPr>
          <w:p w14:paraId="1C4B4DB3"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bookmarkStart w:id="39" w:name="_Hlk42873583"/>
            <w:r w:rsidRPr="00190FA4">
              <w:rPr>
                <w:rFonts w:asciiTheme="minorHAnsi" w:hAnsiTheme="minorHAnsi" w:cstheme="minorHAnsi"/>
                <w:sz w:val="14"/>
                <w:szCs w:val="18"/>
                <w:lang w:val="en-AU"/>
              </w:rPr>
              <w:t>3.4</w:t>
            </w:r>
            <w:r w:rsidRPr="00190FA4">
              <w:rPr>
                <w:rFonts w:asciiTheme="minorHAnsi" w:hAnsiTheme="minorHAnsi" w:cstheme="minorHAnsi"/>
                <w:sz w:val="14"/>
                <w:szCs w:val="18"/>
                <w:lang w:val="en-AU"/>
              </w:rPr>
              <w:tab/>
              <w:t>Would failure of structural elements of the Project pose risks to communities? (e.g. collapse of buildings or infrastructure)</w:t>
            </w:r>
          </w:p>
        </w:tc>
        <w:tc>
          <w:tcPr>
            <w:tcW w:w="1422" w:type="dxa"/>
            <w:tcBorders>
              <w:bottom w:val="single" w:sz="4" w:space="0" w:color="auto"/>
            </w:tcBorders>
            <w:shd w:val="clear" w:color="auto" w:fill="auto"/>
          </w:tcPr>
          <w:p w14:paraId="0FF083EE" w14:textId="18B930B5" w:rsidR="00190FA4" w:rsidRPr="00E14576" w:rsidRDefault="00EF38B5"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bookmarkEnd w:id="39"/>
      <w:tr w:rsidR="00190FA4" w:rsidRPr="00190FA4" w14:paraId="2B2F1F30" w14:textId="77777777" w:rsidTr="00190FA4">
        <w:tc>
          <w:tcPr>
            <w:tcW w:w="8046" w:type="dxa"/>
            <w:tcBorders>
              <w:bottom w:val="single" w:sz="4" w:space="0" w:color="auto"/>
            </w:tcBorders>
            <w:shd w:val="clear" w:color="auto" w:fill="auto"/>
          </w:tcPr>
          <w:p w14:paraId="7BB6C600"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3.5</w:t>
            </w:r>
            <w:r w:rsidRPr="00190FA4">
              <w:rPr>
                <w:rFonts w:asciiTheme="minorHAnsi" w:hAnsiTheme="minorHAnsi" w:cstheme="minorHAnsi"/>
                <w:sz w:val="14"/>
                <w:szCs w:val="18"/>
                <w:lang w:val="en-AU"/>
              </w:rPr>
              <w:tab/>
              <w:t>Would the proposed Project be susceptible to or lead to increased vulnerability to earthquakes, subsidence, landslides, erosion, flooding or extreme climatic conditions?</w:t>
            </w:r>
          </w:p>
        </w:tc>
        <w:tc>
          <w:tcPr>
            <w:tcW w:w="1422" w:type="dxa"/>
            <w:tcBorders>
              <w:bottom w:val="single" w:sz="4" w:space="0" w:color="auto"/>
            </w:tcBorders>
            <w:shd w:val="clear" w:color="auto" w:fill="auto"/>
          </w:tcPr>
          <w:p w14:paraId="2DD6F985"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369B5C47" w14:textId="77777777" w:rsidTr="00190FA4">
        <w:tc>
          <w:tcPr>
            <w:tcW w:w="8046" w:type="dxa"/>
            <w:tcBorders>
              <w:bottom w:val="single" w:sz="4" w:space="0" w:color="auto"/>
            </w:tcBorders>
            <w:shd w:val="clear" w:color="auto" w:fill="auto"/>
          </w:tcPr>
          <w:p w14:paraId="49CC2CEF"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3.6</w:t>
            </w:r>
            <w:r w:rsidRPr="00190FA4">
              <w:rPr>
                <w:rFonts w:asciiTheme="minorHAnsi" w:hAnsiTheme="minorHAnsi" w:cstheme="minorHAnsi"/>
                <w:sz w:val="14"/>
                <w:szCs w:val="18"/>
                <w:lang w:val="en-AU"/>
              </w:rPr>
              <w:tab/>
              <w:t>Would the Project result in potential increased health risks (e.g. from water-borne or other vector-borne diseases or communicable infections such as HIV/AIDS)?</w:t>
            </w:r>
          </w:p>
        </w:tc>
        <w:tc>
          <w:tcPr>
            <w:tcW w:w="1422" w:type="dxa"/>
            <w:tcBorders>
              <w:bottom w:val="single" w:sz="4" w:space="0" w:color="auto"/>
            </w:tcBorders>
            <w:shd w:val="clear" w:color="auto" w:fill="auto"/>
          </w:tcPr>
          <w:p w14:paraId="38E4A504"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A7C435F" w14:textId="77777777" w:rsidTr="00190FA4">
        <w:tc>
          <w:tcPr>
            <w:tcW w:w="8046" w:type="dxa"/>
            <w:tcBorders>
              <w:bottom w:val="single" w:sz="4" w:space="0" w:color="auto"/>
            </w:tcBorders>
            <w:shd w:val="clear" w:color="auto" w:fill="auto"/>
          </w:tcPr>
          <w:p w14:paraId="012FD0C3"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3.7</w:t>
            </w:r>
            <w:r w:rsidRPr="00190FA4">
              <w:rPr>
                <w:rFonts w:asciiTheme="minorHAnsi" w:hAnsiTheme="minorHAnsi" w:cstheme="minorHAnsi"/>
                <w:sz w:val="14"/>
                <w:szCs w:val="18"/>
                <w:lang w:val="en-AU"/>
              </w:rPr>
              <w:tab/>
            </w:r>
            <w:bookmarkStart w:id="40" w:name="_Hlk42872936"/>
            <w:r w:rsidRPr="00190FA4">
              <w:rPr>
                <w:rFonts w:asciiTheme="minorHAnsi" w:hAnsiTheme="minorHAnsi" w:cstheme="minorHAnsi"/>
                <w:sz w:val="14"/>
                <w:szCs w:val="18"/>
                <w:lang w:val="en-AU"/>
              </w:rPr>
              <w:t>Does the Project pose potential risks and vulnerabilities related to occupational health and safety due to physical, chemical, biological, and radiological hazards during Project construction, operation, or decommissioning?</w:t>
            </w:r>
            <w:bookmarkEnd w:id="40"/>
          </w:p>
        </w:tc>
        <w:tc>
          <w:tcPr>
            <w:tcW w:w="1422" w:type="dxa"/>
            <w:tcBorders>
              <w:bottom w:val="single" w:sz="4" w:space="0" w:color="auto"/>
            </w:tcBorders>
            <w:shd w:val="clear" w:color="auto" w:fill="auto"/>
          </w:tcPr>
          <w:p w14:paraId="22686876" w14:textId="306A86F5" w:rsidR="00190FA4" w:rsidRPr="00E14576" w:rsidRDefault="00D03B70"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4EFFF142" w14:textId="77777777" w:rsidTr="00190FA4">
        <w:tc>
          <w:tcPr>
            <w:tcW w:w="8046" w:type="dxa"/>
            <w:tcBorders>
              <w:bottom w:val="single" w:sz="4" w:space="0" w:color="auto"/>
            </w:tcBorders>
            <w:shd w:val="clear" w:color="auto" w:fill="auto"/>
          </w:tcPr>
          <w:p w14:paraId="2C3163F3" w14:textId="4B324512"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3.8</w:t>
            </w:r>
            <w:r w:rsidRPr="00190FA4">
              <w:rPr>
                <w:rFonts w:asciiTheme="minorHAnsi" w:hAnsiTheme="minorHAnsi" w:cstheme="minorHAnsi"/>
                <w:sz w:val="14"/>
                <w:szCs w:val="18"/>
                <w:lang w:val="en-AU"/>
              </w:rPr>
              <w:tab/>
              <w:t xml:space="preserve">Does the Project involve support for employment or livelihoods that may fail to comply with national and international </w:t>
            </w:r>
            <w:r w:rsidR="00EF599E">
              <w:rPr>
                <w:rFonts w:asciiTheme="minorHAnsi" w:hAnsiTheme="minorHAnsi" w:cstheme="minorHAnsi"/>
                <w:noProof/>
                <w:sz w:val="14"/>
                <w:szCs w:val="18"/>
                <w:lang w:val="en-AU"/>
              </w:rPr>
              <w:t xml:space="preserve">labour </w:t>
            </w:r>
            <w:r w:rsidRPr="00190FA4">
              <w:rPr>
                <w:rFonts w:asciiTheme="minorHAnsi" w:hAnsiTheme="minorHAnsi" w:cstheme="minorHAnsi"/>
                <w:sz w:val="14"/>
                <w:szCs w:val="18"/>
                <w:lang w:val="en-AU"/>
              </w:rPr>
              <w:t xml:space="preserve">standards (i.e. principles and standards of ILO fundamental conventions)? </w:t>
            </w:r>
          </w:p>
        </w:tc>
        <w:tc>
          <w:tcPr>
            <w:tcW w:w="1422" w:type="dxa"/>
            <w:tcBorders>
              <w:bottom w:val="single" w:sz="4" w:space="0" w:color="auto"/>
            </w:tcBorders>
            <w:shd w:val="clear" w:color="auto" w:fill="auto"/>
          </w:tcPr>
          <w:p w14:paraId="7DD42798"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7999B182" w14:textId="77777777" w:rsidTr="00190FA4">
        <w:tc>
          <w:tcPr>
            <w:tcW w:w="8046" w:type="dxa"/>
            <w:tcBorders>
              <w:bottom w:val="single" w:sz="4" w:space="0" w:color="auto"/>
            </w:tcBorders>
            <w:shd w:val="clear" w:color="auto" w:fill="auto"/>
          </w:tcPr>
          <w:p w14:paraId="4BD75CF3"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3.9</w:t>
            </w:r>
            <w:r w:rsidRPr="00190FA4">
              <w:rPr>
                <w:rFonts w:asciiTheme="minorHAnsi" w:hAnsiTheme="minorHAnsi" w:cstheme="minorHAnsi"/>
                <w:sz w:val="14"/>
                <w:szCs w:val="18"/>
                <w:lang w:val="en-AU"/>
              </w:rPr>
              <w:tab/>
              <w:t>Does the Project engage security personnel that may pose a potential risk to health and safety of communities and/or individuals (e.g. due to a lack of adequate training or accountability)?</w:t>
            </w:r>
          </w:p>
        </w:tc>
        <w:tc>
          <w:tcPr>
            <w:tcW w:w="1422" w:type="dxa"/>
            <w:tcBorders>
              <w:bottom w:val="single" w:sz="4" w:space="0" w:color="auto"/>
            </w:tcBorders>
            <w:shd w:val="clear" w:color="auto" w:fill="auto"/>
          </w:tcPr>
          <w:p w14:paraId="2015A64E"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0A5CB399" w14:textId="77777777" w:rsidTr="00190FA4">
        <w:trPr>
          <w:trHeight w:val="503"/>
        </w:trPr>
        <w:tc>
          <w:tcPr>
            <w:tcW w:w="8046" w:type="dxa"/>
            <w:tcBorders>
              <w:bottom w:val="single" w:sz="4" w:space="0" w:color="auto"/>
            </w:tcBorders>
            <w:shd w:val="clear" w:color="auto" w:fill="D9E2F3" w:themeFill="accent1" w:themeFillTint="33"/>
            <w:vAlign w:val="center"/>
          </w:tcPr>
          <w:p w14:paraId="183BCAC1" w14:textId="77777777" w:rsidR="00190FA4" w:rsidRPr="00190FA4" w:rsidRDefault="00190FA4" w:rsidP="00190FA4">
            <w:pPr>
              <w:tabs>
                <w:tab w:val="left" w:pos="0"/>
                <w:tab w:val="left" w:pos="555"/>
              </w:tabs>
              <w:spacing w:before="60" w:after="60"/>
              <w:rPr>
                <w:rFonts w:asciiTheme="minorHAnsi" w:hAnsiTheme="minorHAnsi" w:cstheme="minorHAnsi"/>
                <w:b/>
                <w:sz w:val="14"/>
                <w:szCs w:val="18"/>
                <w:lang w:val="en-AU"/>
              </w:rPr>
            </w:pPr>
            <w:r w:rsidRPr="00190FA4">
              <w:rPr>
                <w:rFonts w:asciiTheme="minorHAnsi" w:hAnsiTheme="minorHAnsi" w:cstheme="minorHAnsi"/>
                <w:b/>
                <w:sz w:val="14"/>
                <w:szCs w:val="18"/>
                <w:lang w:val="en-AU"/>
              </w:rPr>
              <w:t>Standard 4: Cultural Heritage</w:t>
            </w:r>
          </w:p>
        </w:tc>
        <w:tc>
          <w:tcPr>
            <w:tcW w:w="1422" w:type="dxa"/>
            <w:tcBorders>
              <w:bottom w:val="single" w:sz="4" w:space="0" w:color="auto"/>
            </w:tcBorders>
            <w:shd w:val="clear" w:color="auto" w:fill="D9E2F3" w:themeFill="accent1" w:themeFillTint="33"/>
            <w:vAlign w:val="center"/>
          </w:tcPr>
          <w:p w14:paraId="48DE11C6" w14:textId="77777777" w:rsidR="00190FA4" w:rsidRPr="00E14576" w:rsidRDefault="00190FA4" w:rsidP="00190FA4">
            <w:pPr>
              <w:spacing w:before="60" w:after="60"/>
              <w:jc w:val="center"/>
              <w:rPr>
                <w:rFonts w:asciiTheme="minorHAnsi" w:hAnsiTheme="minorHAnsi" w:cstheme="minorHAnsi"/>
                <w:sz w:val="14"/>
                <w:szCs w:val="18"/>
                <w:lang w:val="en-AU"/>
              </w:rPr>
            </w:pPr>
          </w:p>
        </w:tc>
      </w:tr>
      <w:tr w:rsidR="00190FA4" w:rsidRPr="00190FA4" w14:paraId="2E4D13AE" w14:textId="77777777" w:rsidTr="00190FA4">
        <w:tc>
          <w:tcPr>
            <w:tcW w:w="8046" w:type="dxa"/>
            <w:tcBorders>
              <w:bottom w:val="single" w:sz="4" w:space="0" w:color="auto"/>
            </w:tcBorders>
            <w:shd w:val="clear" w:color="auto" w:fill="auto"/>
          </w:tcPr>
          <w:p w14:paraId="21629FD1"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4.1</w:t>
            </w:r>
            <w:r w:rsidRPr="00190FA4">
              <w:rPr>
                <w:rFonts w:asciiTheme="minorHAnsi" w:hAnsiTheme="minorHAnsi" w:cstheme="minorHAnsi"/>
                <w:sz w:val="14"/>
                <w:szCs w:val="18"/>
                <w:lang w:val="en-AU"/>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1422" w:type="dxa"/>
            <w:tcBorders>
              <w:bottom w:val="single" w:sz="4" w:space="0" w:color="auto"/>
            </w:tcBorders>
            <w:shd w:val="clear" w:color="auto" w:fill="auto"/>
          </w:tcPr>
          <w:p w14:paraId="5F99E758"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265DCF2F" w14:textId="77777777" w:rsidTr="00190FA4">
        <w:tc>
          <w:tcPr>
            <w:tcW w:w="8046" w:type="dxa"/>
            <w:tcBorders>
              <w:bottom w:val="single" w:sz="4" w:space="0" w:color="auto"/>
            </w:tcBorders>
            <w:shd w:val="clear" w:color="auto" w:fill="auto"/>
          </w:tcPr>
          <w:p w14:paraId="5DF8C596" w14:textId="77777777" w:rsidR="00190FA4" w:rsidRPr="00190FA4" w:rsidRDefault="00190FA4" w:rsidP="00190FA4">
            <w:pPr>
              <w:tabs>
                <w:tab w:val="left" w:pos="585"/>
              </w:tabs>
              <w:spacing w:before="60" w:after="60"/>
              <w:ind w:left="567" w:hanging="567"/>
              <w:rPr>
                <w:rFonts w:asciiTheme="minorHAnsi" w:hAnsiTheme="minorHAnsi" w:cstheme="minorHAnsi"/>
                <w:b/>
                <w:sz w:val="14"/>
                <w:szCs w:val="18"/>
                <w:lang w:val="en-AU"/>
              </w:rPr>
            </w:pPr>
            <w:r w:rsidRPr="00190FA4">
              <w:rPr>
                <w:rFonts w:asciiTheme="minorHAnsi" w:hAnsiTheme="minorHAnsi" w:cstheme="minorHAnsi"/>
                <w:sz w:val="14"/>
                <w:szCs w:val="18"/>
                <w:lang w:val="en-AU"/>
              </w:rPr>
              <w:t>4.2</w:t>
            </w:r>
            <w:r w:rsidRPr="00190FA4">
              <w:rPr>
                <w:rFonts w:asciiTheme="minorHAnsi" w:hAnsiTheme="minorHAnsi" w:cstheme="minorHAnsi"/>
                <w:sz w:val="14"/>
                <w:szCs w:val="18"/>
                <w:lang w:val="en-AU"/>
              </w:rPr>
              <w:tab/>
              <w:t>Does the Project propose utilizing tangible and/or intangible forms of cultural heritage for commercial or other purposes?</w:t>
            </w:r>
          </w:p>
        </w:tc>
        <w:tc>
          <w:tcPr>
            <w:tcW w:w="1422" w:type="dxa"/>
            <w:tcBorders>
              <w:bottom w:val="single" w:sz="4" w:space="0" w:color="auto"/>
            </w:tcBorders>
            <w:shd w:val="clear" w:color="auto" w:fill="auto"/>
          </w:tcPr>
          <w:p w14:paraId="2BC1015B"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712F603E" w14:textId="77777777" w:rsidTr="00190FA4">
        <w:trPr>
          <w:trHeight w:val="566"/>
        </w:trPr>
        <w:tc>
          <w:tcPr>
            <w:tcW w:w="8046" w:type="dxa"/>
            <w:tcBorders>
              <w:bottom w:val="single" w:sz="4" w:space="0" w:color="auto"/>
            </w:tcBorders>
            <w:shd w:val="clear" w:color="auto" w:fill="D9E2F3" w:themeFill="accent1" w:themeFillTint="33"/>
            <w:vAlign w:val="center"/>
          </w:tcPr>
          <w:p w14:paraId="77E210B8" w14:textId="77777777" w:rsidR="00190FA4" w:rsidRPr="00190FA4" w:rsidRDefault="00190FA4" w:rsidP="00190FA4">
            <w:pPr>
              <w:tabs>
                <w:tab w:val="left" w:pos="0"/>
                <w:tab w:val="left" w:pos="555"/>
              </w:tabs>
              <w:spacing w:before="60" w:after="60"/>
              <w:rPr>
                <w:rFonts w:asciiTheme="minorHAnsi" w:hAnsiTheme="minorHAnsi" w:cstheme="minorHAnsi"/>
                <w:b/>
                <w:sz w:val="14"/>
                <w:szCs w:val="18"/>
                <w:lang w:val="en-AU"/>
              </w:rPr>
            </w:pPr>
            <w:r w:rsidRPr="00190FA4">
              <w:rPr>
                <w:rFonts w:asciiTheme="minorHAnsi" w:hAnsiTheme="minorHAnsi" w:cstheme="minorHAnsi"/>
                <w:b/>
                <w:sz w:val="14"/>
                <w:szCs w:val="18"/>
                <w:lang w:val="en-AU"/>
              </w:rPr>
              <w:t>Standard 5: Displacement and Resettlement</w:t>
            </w:r>
          </w:p>
        </w:tc>
        <w:tc>
          <w:tcPr>
            <w:tcW w:w="1422" w:type="dxa"/>
            <w:tcBorders>
              <w:bottom w:val="single" w:sz="4" w:space="0" w:color="auto"/>
            </w:tcBorders>
            <w:shd w:val="clear" w:color="auto" w:fill="D9E2F3" w:themeFill="accent1" w:themeFillTint="33"/>
            <w:vAlign w:val="center"/>
          </w:tcPr>
          <w:p w14:paraId="36A84A19" w14:textId="77777777" w:rsidR="00190FA4" w:rsidRPr="00E14576" w:rsidRDefault="00190FA4" w:rsidP="00190FA4">
            <w:pPr>
              <w:spacing w:before="60" w:after="60"/>
              <w:jc w:val="center"/>
              <w:rPr>
                <w:rFonts w:asciiTheme="minorHAnsi" w:hAnsiTheme="minorHAnsi" w:cstheme="minorHAnsi"/>
                <w:sz w:val="14"/>
                <w:szCs w:val="18"/>
                <w:lang w:val="en-AU"/>
              </w:rPr>
            </w:pPr>
          </w:p>
        </w:tc>
      </w:tr>
      <w:tr w:rsidR="00190FA4" w:rsidRPr="00190FA4" w14:paraId="6E8D39C3" w14:textId="77777777" w:rsidTr="00190FA4">
        <w:tc>
          <w:tcPr>
            <w:tcW w:w="8046" w:type="dxa"/>
            <w:tcBorders>
              <w:bottom w:val="single" w:sz="4" w:space="0" w:color="auto"/>
            </w:tcBorders>
            <w:shd w:val="clear" w:color="auto" w:fill="auto"/>
          </w:tcPr>
          <w:p w14:paraId="418C2F72" w14:textId="77777777" w:rsidR="00190FA4" w:rsidRPr="00190FA4" w:rsidRDefault="00190FA4" w:rsidP="00190FA4">
            <w:pPr>
              <w:tabs>
                <w:tab w:val="left" w:pos="585"/>
              </w:tabs>
              <w:spacing w:before="60" w:after="60"/>
              <w:ind w:left="567" w:hanging="567"/>
              <w:rPr>
                <w:rFonts w:asciiTheme="minorHAnsi" w:hAnsiTheme="minorHAnsi" w:cstheme="minorHAnsi"/>
                <w:b/>
                <w:sz w:val="14"/>
                <w:szCs w:val="18"/>
                <w:lang w:val="en-AU"/>
              </w:rPr>
            </w:pPr>
            <w:bookmarkStart w:id="41" w:name="_Hlk42873025"/>
            <w:r w:rsidRPr="00190FA4">
              <w:rPr>
                <w:rFonts w:asciiTheme="minorHAnsi" w:hAnsiTheme="minorHAnsi" w:cstheme="minorHAnsi"/>
                <w:sz w:val="14"/>
                <w:szCs w:val="18"/>
                <w:lang w:val="en-AU"/>
              </w:rPr>
              <w:t>5.1</w:t>
            </w:r>
            <w:r w:rsidRPr="00190FA4">
              <w:rPr>
                <w:rFonts w:asciiTheme="minorHAnsi" w:hAnsiTheme="minorHAnsi" w:cstheme="minorHAnsi"/>
                <w:sz w:val="14"/>
                <w:szCs w:val="18"/>
                <w:lang w:val="en-AU"/>
              </w:rPr>
              <w:tab/>
              <w:t>Would the Project potentially involve temporary or permanent and full or partial physical displacement?</w:t>
            </w:r>
          </w:p>
        </w:tc>
        <w:tc>
          <w:tcPr>
            <w:tcW w:w="1422" w:type="dxa"/>
            <w:tcBorders>
              <w:bottom w:val="single" w:sz="4" w:space="0" w:color="auto"/>
            </w:tcBorders>
            <w:shd w:val="clear" w:color="auto" w:fill="auto"/>
          </w:tcPr>
          <w:p w14:paraId="3A050B3F"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bookmarkEnd w:id="41"/>
      <w:tr w:rsidR="00190FA4" w:rsidRPr="00190FA4" w14:paraId="1E5B20EB" w14:textId="77777777" w:rsidTr="00190FA4">
        <w:tc>
          <w:tcPr>
            <w:tcW w:w="8046" w:type="dxa"/>
            <w:tcBorders>
              <w:bottom w:val="single" w:sz="4" w:space="0" w:color="auto"/>
            </w:tcBorders>
            <w:shd w:val="clear" w:color="auto" w:fill="auto"/>
          </w:tcPr>
          <w:p w14:paraId="3AEDF1CA" w14:textId="77777777" w:rsidR="00190FA4" w:rsidRPr="00190FA4" w:rsidRDefault="00190FA4" w:rsidP="00190FA4">
            <w:pPr>
              <w:tabs>
                <w:tab w:val="left" w:pos="585"/>
              </w:tabs>
              <w:spacing w:before="60" w:after="60"/>
              <w:ind w:left="567" w:hanging="567"/>
              <w:rPr>
                <w:rFonts w:asciiTheme="minorHAnsi" w:hAnsiTheme="minorHAnsi" w:cstheme="minorHAnsi"/>
                <w:b/>
                <w:sz w:val="14"/>
                <w:szCs w:val="18"/>
                <w:lang w:val="en-AU"/>
              </w:rPr>
            </w:pPr>
            <w:r w:rsidRPr="00190FA4">
              <w:rPr>
                <w:rFonts w:asciiTheme="minorHAnsi" w:hAnsiTheme="minorHAnsi" w:cstheme="minorHAnsi"/>
                <w:sz w:val="14"/>
                <w:szCs w:val="18"/>
                <w:lang w:val="en-AU"/>
              </w:rPr>
              <w:t>5.2</w:t>
            </w:r>
            <w:r w:rsidRPr="00190FA4">
              <w:rPr>
                <w:rFonts w:asciiTheme="minorHAnsi" w:hAnsiTheme="minorHAnsi" w:cstheme="minorHAnsi"/>
                <w:sz w:val="14"/>
                <w:szCs w:val="18"/>
                <w:lang w:val="en-AU"/>
              </w:rPr>
              <w:tab/>
            </w:r>
            <w:bookmarkStart w:id="42" w:name="_Hlk42873059"/>
            <w:r w:rsidRPr="00190FA4">
              <w:rPr>
                <w:rFonts w:asciiTheme="minorHAnsi" w:hAnsiTheme="minorHAnsi" w:cstheme="minorHAnsi"/>
                <w:sz w:val="14"/>
                <w:szCs w:val="18"/>
                <w:lang w:val="en-AU"/>
              </w:rPr>
              <w:t xml:space="preserve">Would the Project possibly result in economic displacement (e.g. loss of assets or access to resources due to land acquisition or access restrictions – even in the absence of physical relocation)? </w:t>
            </w:r>
            <w:bookmarkEnd w:id="42"/>
          </w:p>
        </w:tc>
        <w:tc>
          <w:tcPr>
            <w:tcW w:w="1422" w:type="dxa"/>
            <w:tcBorders>
              <w:bottom w:val="single" w:sz="4" w:space="0" w:color="auto"/>
            </w:tcBorders>
            <w:shd w:val="clear" w:color="auto" w:fill="auto"/>
          </w:tcPr>
          <w:p w14:paraId="5561A747" w14:textId="305C0C49" w:rsidR="00190FA4" w:rsidRPr="00E14576" w:rsidRDefault="00BE6321"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678551E1" w14:textId="77777777" w:rsidTr="00190FA4">
        <w:tc>
          <w:tcPr>
            <w:tcW w:w="8046" w:type="dxa"/>
            <w:tcBorders>
              <w:bottom w:val="single" w:sz="4" w:space="0" w:color="auto"/>
            </w:tcBorders>
            <w:shd w:val="clear" w:color="auto" w:fill="auto"/>
          </w:tcPr>
          <w:p w14:paraId="290A8DD8"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5.3</w:t>
            </w:r>
            <w:r w:rsidRPr="00190FA4">
              <w:rPr>
                <w:rFonts w:asciiTheme="minorHAnsi" w:hAnsiTheme="minorHAnsi" w:cstheme="minorHAnsi"/>
                <w:sz w:val="14"/>
                <w:szCs w:val="18"/>
                <w:lang w:val="en-AU"/>
              </w:rPr>
              <w:tab/>
              <w:t>Is there a risk that the Project would lead to forced evictions?</w:t>
            </w:r>
            <w:r w:rsidRPr="00190FA4">
              <w:rPr>
                <w:rStyle w:val="FootnoteReference"/>
                <w:rFonts w:asciiTheme="minorHAnsi" w:hAnsiTheme="minorHAnsi" w:cstheme="minorHAnsi"/>
                <w:sz w:val="14"/>
                <w:szCs w:val="18"/>
                <w:lang w:val="en-AU"/>
              </w:rPr>
              <w:footnoteReference w:id="25"/>
            </w:r>
          </w:p>
        </w:tc>
        <w:tc>
          <w:tcPr>
            <w:tcW w:w="1422" w:type="dxa"/>
            <w:tcBorders>
              <w:bottom w:val="single" w:sz="4" w:space="0" w:color="auto"/>
            </w:tcBorders>
            <w:shd w:val="clear" w:color="auto" w:fill="auto"/>
          </w:tcPr>
          <w:p w14:paraId="14F07355"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628E5028" w14:textId="77777777" w:rsidTr="00190FA4">
        <w:tc>
          <w:tcPr>
            <w:tcW w:w="8046" w:type="dxa"/>
            <w:tcBorders>
              <w:bottom w:val="single" w:sz="4" w:space="0" w:color="auto"/>
            </w:tcBorders>
            <w:shd w:val="clear" w:color="auto" w:fill="auto"/>
          </w:tcPr>
          <w:p w14:paraId="00A301F4"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5.4</w:t>
            </w:r>
            <w:r w:rsidRPr="00190FA4">
              <w:rPr>
                <w:rFonts w:asciiTheme="minorHAnsi" w:hAnsiTheme="minorHAnsi" w:cstheme="minorHAnsi"/>
                <w:sz w:val="14"/>
                <w:szCs w:val="18"/>
                <w:lang w:val="en-AU"/>
              </w:rPr>
              <w:tab/>
              <w:t xml:space="preserve">Would the proposed Project possibly affect land tenure arrangements and/or community-based property rights/customary rights to land, territories and/or resources? </w:t>
            </w:r>
          </w:p>
        </w:tc>
        <w:tc>
          <w:tcPr>
            <w:tcW w:w="1422" w:type="dxa"/>
            <w:tcBorders>
              <w:bottom w:val="single" w:sz="4" w:space="0" w:color="auto"/>
            </w:tcBorders>
            <w:shd w:val="clear" w:color="auto" w:fill="auto"/>
          </w:tcPr>
          <w:p w14:paraId="088E9F9F"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1D0204F7" w14:textId="77777777" w:rsidTr="00190FA4">
        <w:trPr>
          <w:trHeight w:val="584"/>
        </w:trPr>
        <w:tc>
          <w:tcPr>
            <w:tcW w:w="8046" w:type="dxa"/>
            <w:tcBorders>
              <w:bottom w:val="single" w:sz="4" w:space="0" w:color="auto"/>
            </w:tcBorders>
            <w:shd w:val="clear" w:color="auto" w:fill="D9E2F3" w:themeFill="accent1" w:themeFillTint="33"/>
            <w:vAlign w:val="center"/>
          </w:tcPr>
          <w:p w14:paraId="08A5F91F" w14:textId="77777777" w:rsidR="00190FA4" w:rsidRPr="00190FA4" w:rsidRDefault="00190FA4" w:rsidP="00190FA4">
            <w:pPr>
              <w:tabs>
                <w:tab w:val="left" w:pos="0"/>
                <w:tab w:val="left" w:pos="555"/>
              </w:tabs>
              <w:spacing w:before="60" w:after="60"/>
              <w:rPr>
                <w:rFonts w:asciiTheme="minorHAnsi" w:hAnsiTheme="minorHAnsi" w:cstheme="minorHAnsi"/>
                <w:b/>
                <w:sz w:val="14"/>
                <w:szCs w:val="18"/>
                <w:lang w:val="en-AU"/>
              </w:rPr>
            </w:pPr>
            <w:r w:rsidRPr="00190FA4">
              <w:rPr>
                <w:rFonts w:asciiTheme="minorHAnsi" w:hAnsiTheme="minorHAnsi" w:cstheme="minorHAnsi"/>
                <w:b/>
                <w:sz w:val="14"/>
                <w:szCs w:val="18"/>
                <w:lang w:val="en-AU"/>
              </w:rPr>
              <w:lastRenderedPageBreak/>
              <w:t>Standard 6: Indigenous Peoples</w:t>
            </w:r>
          </w:p>
        </w:tc>
        <w:tc>
          <w:tcPr>
            <w:tcW w:w="1422" w:type="dxa"/>
            <w:tcBorders>
              <w:bottom w:val="single" w:sz="4" w:space="0" w:color="auto"/>
            </w:tcBorders>
            <w:shd w:val="clear" w:color="auto" w:fill="D9E2F3" w:themeFill="accent1" w:themeFillTint="33"/>
            <w:vAlign w:val="center"/>
          </w:tcPr>
          <w:p w14:paraId="6252C951" w14:textId="77777777" w:rsidR="00190FA4" w:rsidRPr="00190FA4" w:rsidRDefault="00190FA4" w:rsidP="00190FA4">
            <w:pPr>
              <w:spacing w:before="60" w:after="60"/>
              <w:jc w:val="center"/>
              <w:rPr>
                <w:rFonts w:asciiTheme="minorHAnsi" w:hAnsiTheme="minorHAnsi" w:cstheme="minorHAnsi"/>
                <w:sz w:val="14"/>
                <w:szCs w:val="18"/>
                <w:lang w:val="en-AU"/>
              </w:rPr>
            </w:pPr>
          </w:p>
        </w:tc>
      </w:tr>
      <w:tr w:rsidR="00190FA4" w:rsidRPr="00190FA4" w14:paraId="7DC3AE4D" w14:textId="77777777" w:rsidTr="00190FA4">
        <w:tc>
          <w:tcPr>
            <w:tcW w:w="8046" w:type="dxa"/>
            <w:tcBorders>
              <w:bottom w:val="single" w:sz="4" w:space="0" w:color="auto"/>
            </w:tcBorders>
            <w:shd w:val="clear" w:color="auto" w:fill="auto"/>
          </w:tcPr>
          <w:p w14:paraId="718537B7"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6.1</w:t>
            </w:r>
            <w:r w:rsidRPr="00190FA4">
              <w:rPr>
                <w:rFonts w:asciiTheme="minorHAnsi" w:hAnsiTheme="minorHAnsi" w:cstheme="minorHAnsi"/>
                <w:sz w:val="14"/>
                <w:szCs w:val="18"/>
                <w:lang w:val="en-AU"/>
              </w:rPr>
              <w:tab/>
              <w:t>Are indigenous peoples present in the Project area (including Project area of influence)?</w:t>
            </w:r>
          </w:p>
        </w:tc>
        <w:tc>
          <w:tcPr>
            <w:tcW w:w="1422" w:type="dxa"/>
            <w:tcBorders>
              <w:bottom w:val="single" w:sz="4" w:space="0" w:color="auto"/>
            </w:tcBorders>
            <w:shd w:val="clear" w:color="auto" w:fill="auto"/>
          </w:tcPr>
          <w:p w14:paraId="1EB76C55"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5267D6A6" w14:textId="77777777" w:rsidTr="00190FA4">
        <w:tc>
          <w:tcPr>
            <w:tcW w:w="8046" w:type="dxa"/>
            <w:tcBorders>
              <w:bottom w:val="single" w:sz="4" w:space="0" w:color="auto"/>
            </w:tcBorders>
            <w:shd w:val="clear" w:color="auto" w:fill="auto"/>
          </w:tcPr>
          <w:p w14:paraId="5702AD5E"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6.2</w:t>
            </w:r>
            <w:r w:rsidRPr="00190FA4">
              <w:rPr>
                <w:rFonts w:asciiTheme="minorHAnsi" w:hAnsiTheme="minorHAnsi" w:cstheme="minorHAnsi"/>
                <w:sz w:val="14"/>
                <w:szCs w:val="18"/>
                <w:lang w:val="en-AU"/>
              </w:rPr>
              <w:tab/>
              <w:t>Is it likely that the Project or portions of the Project will be located on lands and territories claimed by indigenous peoples?</w:t>
            </w:r>
          </w:p>
        </w:tc>
        <w:tc>
          <w:tcPr>
            <w:tcW w:w="1422" w:type="dxa"/>
            <w:tcBorders>
              <w:bottom w:val="single" w:sz="4" w:space="0" w:color="auto"/>
            </w:tcBorders>
            <w:shd w:val="clear" w:color="auto" w:fill="auto"/>
          </w:tcPr>
          <w:p w14:paraId="1CC1D07C"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6D44F5DE" w14:textId="77777777" w:rsidTr="00190FA4">
        <w:tc>
          <w:tcPr>
            <w:tcW w:w="8046" w:type="dxa"/>
            <w:tcBorders>
              <w:bottom w:val="single" w:sz="4" w:space="0" w:color="auto"/>
            </w:tcBorders>
            <w:shd w:val="clear" w:color="auto" w:fill="auto"/>
          </w:tcPr>
          <w:p w14:paraId="74A28195"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6.3</w:t>
            </w:r>
            <w:r w:rsidRPr="00190FA4">
              <w:rPr>
                <w:rFonts w:asciiTheme="minorHAnsi" w:hAnsiTheme="minorHAnsi" w:cstheme="minorHAnsi"/>
                <w:sz w:val="14"/>
                <w:szCs w:val="18"/>
                <w:lang w:val="en-AU"/>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195224D2" w14:textId="77777777" w:rsidR="00190FA4" w:rsidRPr="00190FA4" w:rsidRDefault="00190FA4" w:rsidP="00190FA4">
            <w:pPr>
              <w:tabs>
                <w:tab w:val="left" w:pos="585"/>
              </w:tabs>
              <w:spacing w:before="60" w:after="60"/>
              <w:ind w:left="567" w:firstLine="40"/>
              <w:rPr>
                <w:rFonts w:asciiTheme="minorHAnsi" w:hAnsiTheme="minorHAnsi" w:cstheme="minorHAnsi"/>
                <w:i/>
                <w:sz w:val="14"/>
                <w:szCs w:val="18"/>
                <w:lang w:val="en-AU"/>
              </w:rPr>
            </w:pPr>
            <w:r w:rsidRPr="00190FA4">
              <w:rPr>
                <w:rFonts w:asciiTheme="minorHAnsi" w:hAnsiTheme="minorHAnsi" w:cstheme="minorHAnsi"/>
                <w:i/>
                <w:sz w:val="14"/>
                <w:szCs w:val="18"/>
                <w:lang w:val="en-AU"/>
              </w:rPr>
              <w:t>If the answer to the screening question 6.3 is “yes” the potential risk impacts are considered potentially severe and/or critical and the Project would be categorized as either Moderate or High Risk.</w:t>
            </w:r>
          </w:p>
        </w:tc>
        <w:tc>
          <w:tcPr>
            <w:tcW w:w="1422" w:type="dxa"/>
            <w:tcBorders>
              <w:bottom w:val="single" w:sz="4" w:space="0" w:color="auto"/>
            </w:tcBorders>
            <w:shd w:val="clear" w:color="auto" w:fill="auto"/>
          </w:tcPr>
          <w:p w14:paraId="7F5B5125"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694E1AF8" w14:textId="77777777" w:rsidTr="00190FA4">
        <w:tc>
          <w:tcPr>
            <w:tcW w:w="8046" w:type="dxa"/>
            <w:tcBorders>
              <w:bottom w:val="single" w:sz="4" w:space="0" w:color="auto"/>
            </w:tcBorders>
            <w:shd w:val="clear" w:color="auto" w:fill="auto"/>
          </w:tcPr>
          <w:p w14:paraId="0999488D"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6.4</w:t>
            </w:r>
            <w:r w:rsidRPr="00190FA4">
              <w:rPr>
                <w:rFonts w:asciiTheme="minorHAnsi" w:hAnsiTheme="minorHAnsi" w:cstheme="minorHAnsi"/>
                <w:sz w:val="14"/>
                <w:szCs w:val="18"/>
                <w:lang w:val="en-AU"/>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1422" w:type="dxa"/>
            <w:tcBorders>
              <w:bottom w:val="single" w:sz="4" w:space="0" w:color="auto"/>
            </w:tcBorders>
            <w:shd w:val="clear" w:color="auto" w:fill="auto"/>
          </w:tcPr>
          <w:p w14:paraId="58810949"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58BBF7D3" w14:textId="77777777" w:rsidTr="00190FA4">
        <w:tc>
          <w:tcPr>
            <w:tcW w:w="8046" w:type="dxa"/>
            <w:tcBorders>
              <w:bottom w:val="single" w:sz="4" w:space="0" w:color="auto"/>
            </w:tcBorders>
            <w:shd w:val="clear" w:color="auto" w:fill="auto"/>
          </w:tcPr>
          <w:p w14:paraId="746D9A0C"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6.5</w:t>
            </w:r>
            <w:r w:rsidRPr="00190FA4">
              <w:rPr>
                <w:rFonts w:asciiTheme="minorHAnsi" w:hAnsiTheme="minorHAnsi" w:cstheme="minorHAnsi"/>
                <w:sz w:val="14"/>
                <w:szCs w:val="18"/>
                <w:lang w:val="en-AU"/>
              </w:rPr>
              <w:tab/>
              <w:t>Does the proposed Project involve the utilization and/or commercial development of natural resources on lands and territories claimed by indigenous peoples?</w:t>
            </w:r>
          </w:p>
        </w:tc>
        <w:tc>
          <w:tcPr>
            <w:tcW w:w="1422" w:type="dxa"/>
            <w:tcBorders>
              <w:bottom w:val="single" w:sz="4" w:space="0" w:color="auto"/>
            </w:tcBorders>
            <w:shd w:val="clear" w:color="auto" w:fill="auto"/>
          </w:tcPr>
          <w:p w14:paraId="2BBBA52A"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3149A02C" w14:textId="77777777" w:rsidTr="00190FA4">
        <w:tc>
          <w:tcPr>
            <w:tcW w:w="8046" w:type="dxa"/>
            <w:tcBorders>
              <w:bottom w:val="single" w:sz="4" w:space="0" w:color="auto"/>
            </w:tcBorders>
            <w:shd w:val="clear" w:color="auto" w:fill="auto"/>
          </w:tcPr>
          <w:p w14:paraId="3E1F4301"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6.6</w:t>
            </w:r>
            <w:r w:rsidRPr="00190FA4">
              <w:rPr>
                <w:rFonts w:asciiTheme="minorHAnsi" w:hAnsiTheme="minorHAnsi" w:cstheme="minorHAnsi"/>
                <w:sz w:val="14"/>
                <w:szCs w:val="18"/>
                <w:lang w:val="en-AU"/>
              </w:rPr>
              <w:tab/>
              <w:t>Is there a potential for forced eviction or the whole or partial physical or economic displacement of indigenous peoples, including through access restrictions to lands, territories, and resources?</w:t>
            </w:r>
          </w:p>
        </w:tc>
        <w:tc>
          <w:tcPr>
            <w:tcW w:w="1422" w:type="dxa"/>
            <w:tcBorders>
              <w:bottom w:val="single" w:sz="4" w:space="0" w:color="auto"/>
            </w:tcBorders>
            <w:shd w:val="clear" w:color="auto" w:fill="auto"/>
          </w:tcPr>
          <w:p w14:paraId="505A3FAD"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5263426F" w14:textId="77777777" w:rsidTr="00190FA4">
        <w:tc>
          <w:tcPr>
            <w:tcW w:w="8046" w:type="dxa"/>
            <w:tcBorders>
              <w:bottom w:val="single" w:sz="4" w:space="0" w:color="auto"/>
            </w:tcBorders>
            <w:shd w:val="clear" w:color="auto" w:fill="auto"/>
          </w:tcPr>
          <w:p w14:paraId="70928708"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6.7</w:t>
            </w:r>
            <w:r w:rsidRPr="00190FA4">
              <w:rPr>
                <w:rFonts w:asciiTheme="minorHAnsi" w:hAnsiTheme="minorHAnsi" w:cstheme="minorHAnsi"/>
                <w:sz w:val="14"/>
                <w:szCs w:val="18"/>
                <w:lang w:val="en-AU"/>
              </w:rPr>
              <w:tab/>
              <w:t>Would the Project adversely affect the development priorities of indigenous peoples as defined by them?</w:t>
            </w:r>
          </w:p>
        </w:tc>
        <w:tc>
          <w:tcPr>
            <w:tcW w:w="1422" w:type="dxa"/>
            <w:tcBorders>
              <w:bottom w:val="single" w:sz="4" w:space="0" w:color="auto"/>
            </w:tcBorders>
            <w:shd w:val="clear" w:color="auto" w:fill="auto"/>
          </w:tcPr>
          <w:p w14:paraId="40532FF3"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35A0E739" w14:textId="77777777" w:rsidTr="00190FA4">
        <w:tc>
          <w:tcPr>
            <w:tcW w:w="8046" w:type="dxa"/>
            <w:tcBorders>
              <w:bottom w:val="single" w:sz="4" w:space="0" w:color="auto"/>
            </w:tcBorders>
            <w:shd w:val="clear" w:color="auto" w:fill="auto"/>
          </w:tcPr>
          <w:p w14:paraId="44F88F44"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6.8</w:t>
            </w:r>
            <w:r w:rsidRPr="00190FA4">
              <w:rPr>
                <w:rFonts w:asciiTheme="minorHAnsi" w:hAnsiTheme="minorHAnsi" w:cstheme="minorHAnsi"/>
                <w:sz w:val="14"/>
                <w:szCs w:val="18"/>
                <w:lang w:val="en-AU"/>
              </w:rPr>
              <w:tab/>
              <w:t>Would the Project potentially affect the physical and cultural survival of indigenous peoples?</w:t>
            </w:r>
          </w:p>
        </w:tc>
        <w:tc>
          <w:tcPr>
            <w:tcW w:w="1422" w:type="dxa"/>
            <w:tcBorders>
              <w:bottom w:val="single" w:sz="4" w:space="0" w:color="auto"/>
            </w:tcBorders>
            <w:shd w:val="clear" w:color="auto" w:fill="auto"/>
          </w:tcPr>
          <w:p w14:paraId="0E9CEF9C"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6685BFB1" w14:textId="77777777" w:rsidTr="00190FA4">
        <w:tc>
          <w:tcPr>
            <w:tcW w:w="8046" w:type="dxa"/>
            <w:tcBorders>
              <w:bottom w:val="single" w:sz="4" w:space="0" w:color="auto"/>
            </w:tcBorders>
            <w:shd w:val="clear" w:color="auto" w:fill="auto"/>
          </w:tcPr>
          <w:p w14:paraId="78D34E58"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6.9</w:t>
            </w:r>
            <w:r w:rsidRPr="00190FA4">
              <w:rPr>
                <w:rFonts w:asciiTheme="minorHAnsi" w:hAnsiTheme="minorHAnsi" w:cstheme="minorHAnsi"/>
                <w:sz w:val="14"/>
                <w:szCs w:val="18"/>
                <w:lang w:val="en-AU"/>
              </w:rPr>
              <w:tab/>
              <w:t>Would the Project potentially affect the Cultural Heritage of indigenous peoples, including through the commercialization or use of their traditional knowledge and practices?</w:t>
            </w:r>
          </w:p>
        </w:tc>
        <w:tc>
          <w:tcPr>
            <w:tcW w:w="1422" w:type="dxa"/>
            <w:tcBorders>
              <w:bottom w:val="single" w:sz="4" w:space="0" w:color="auto"/>
            </w:tcBorders>
            <w:shd w:val="clear" w:color="auto" w:fill="auto"/>
          </w:tcPr>
          <w:p w14:paraId="5D718199"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r w:rsidR="00190FA4" w:rsidRPr="00190FA4" w14:paraId="04C3DB85" w14:textId="77777777" w:rsidTr="00190FA4">
        <w:trPr>
          <w:trHeight w:val="602"/>
        </w:trPr>
        <w:tc>
          <w:tcPr>
            <w:tcW w:w="8046" w:type="dxa"/>
            <w:tcBorders>
              <w:bottom w:val="single" w:sz="4" w:space="0" w:color="auto"/>
            </w:tcBorders>
            <w:shd w:val="clear" w:color="auto" w:fill="D9E2F3" w:themeFill="accent1" w:themeFillTint="33"/>
            <w:vAlign w:val="center"/>
          </w:tcPr>
          <w:p w14:paraId="3417E5D5" w14:textId="77777777" w:rsidR="00190FA4" w:rsidRPr="00190FA4" w:rsidRDefault="00190FA4" w:rsidP="00190FA4">
            <w:pPr>
              <w:tabs>
                <w:tab w:val="left" w:pos="570"/>
              </w:tabs>
              <w:spacing w:before="120"/>
              <w:rPr>
                <w:rFonts w:asciiTheme="minorHAnsi" w:hAnsiTheme="minorHAnsi" w:cstheme="minorHAnsi"/>
                <w:b/>
                <w:sz w:val="14"/>
                <w:szCs w:val="18"/>
                <w:lang w:val="en-AU"/>
              </w:rPr>
            </w:pPr>
            <w:r w:rsidRPr="00190FA4">
              <w:rPr>
                <w:rFonts w:asciiTheme="minorHAnsi" w:hAnsiTheme="minorHAnsi" w:cstheme="minorHAnsi"/>
                <w:b/>
                <w:sz w:val="14"/>
                <w:szCs w:val="18"/>
                <w:lang w:val="en-AU"/>
              </w:rPr>
              <w:t>Standard 7: Pollution Prevention and Resource Efficiency</w:t>
            </w:r>
          </w:p>
        </w:tc>
        <w:tc>
          <w:tcPr>
            <w:tcW w:w="1422" w:type="dxa"/>
            <w:tcBorders>
              <w:bottom w:val="single" w:sz="4" w:space="0" w:color="auto"/>
            </w:tcBorders>
            <w:shd w:val="clear" w:color="auto" w:fill="D9E2F3" w:themeFill="accent1" w:themeFillTint="33"/>
            <w:vAlign w:val="center"/>
          </w:tcPr>
          <w:p w14:paraId="13D8F1E0" w14:textId="77777777" w:rsidR="00190FA4" w:rsidRPr="00190FA4" w:rsidRDefault="00190FA4" w:rsidP="00190FA4">
            <w:pPr>
              <w:jc w:val="center"/>
              <w:rPr>
                <w:rFonts w:asciiTheme="minorHAnsi" w:hAnsiTheme="minorHAnsi" w:cstheme="minorHAnsi"/>
                <w:b/>
                <w:i/>
                <w:sz w:val="14"/>
                <w:szCs w:val="18"/>
                <w:lang w:val="en-AU"/>
              </w:rPr>
            </w:pPr>
          </w:p>
        </w:tc>
      </w:tr>
      <w:tr w:rsidR="00190FA4" w:rsidRPr="00190FA4" w14:paraId="42150F04" w14:textId="77777777" w:rsidTr="00190FA4">
        <w:tc>
          <w:tcPr>
            <w:tcW w:w="8046" w:type="dxa"/>
            <w:shd w:val="clear" w:color="auto" w:fill="auto"/>
          </w:tcPr>
          <w:p w14:paraId="68C9392F"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7.1</w:t>
            </w:r>
            <w:r w:rsidRPr="00190FA4">
              <w:rPr>
                <w:rFonts w:asciiTheme="minorHAnsi" w:hAnsiTheme="minorHAnsi" w:cstheme="minorHAnsi"/>
                <w:sz w:val="14"/>
                <w:szCs w:val="18"/>
                <w:lang w:val="en-AU"/>
              </w:rPr>
              <w:tab/>
            </w:r>
            <w:bookmarkStart w:id="43" w:name="_Hlk42873217"/>
            <w:r w:rsidRPr="00190FA4">
              <w:rPr>
                <w:rFonts w:asciiTheme="minorHAnsi" w:hAnsiTheme="minorHAnsi" w:cstheme="minorHAnsi"/>
                <w:sz w:val="14"/>
                <w:szCs w:val="18"/>
                <w:lang w:val="en-AU"/>
              </w:rPr>
              <w:t xml:space="preserve">Would the Project potentially result in the release of pollutants to the environment due to routine or non-routine circumstances with the potential for adverse local, regional, and/or </w:t>
            </w:r>
            <w:hyperlink w:anchor="TransboundaryImpactsGlossary" w:history="1">
              <w:r w:rsidRPr="00190FA4">
                <w:rPr>
                  <w:rFonts w:asciiTheme="minorHAnsi" w:hAnsiTheme="minorHAnsi" w:cstheme="minorHAnsi"/>
                  <w:sz w:val="14"/>
                  <w:szCs w:val="18"/>
                  <w:lang w:val="en-AU"/>
                </w:rPr>
                <w:t>transboundary impacts</w:t>
              </w:r>
            </w:hyperlink>
            <w:r w:rsidRPr="00190FA4">
              <w:rPr>
                <w:rFonts w:asciiTheme="minorHAnsi" w:hAnsiTheme="minorHAnsi" w:cstheme="minorHAnsi"/>
                <w:sz w:val="14"/>
                <w:szCs w:val="18"/>
                <w:lang w:val="en-AU"/>
              </w:rPr>
              <w:t xml:space="preserve">? </w:t>
            </w:r>
            <w:bookmarkEnd w:id="43"/>
          </w:p>
        </w:tc>
        <w:tc>
          <w:tcPr>
            <w:tcW w:w="1422" w:type="dxa"/>
            <w:shd w:val="clear" w:color="auto" w:fill="auto"/>
          </w:tcPr>
          <w:p w14:paraId="0AA39EF0" w14:textId="565007F0" w:rsidR="00190FA4" w:rsidRPr="00E14576" w:rsidRDefault="000B5FDC"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012A7A77" w14:textId="77777777" w:rsidTr="00190FA4">
        <w:tc>
          <w:tcPr>
            <w:tcW w:w="8046" w:type="dxa"/>
            <w:tcBorders>
              <w:bottom w:val="single" w:sz="4" w:space="0" w:color="auto"/>
            </w:tcBorders>
            <w:shd w:val="clear" w:color="auto" w:fill="auto"/>
          </w:tcPr>
          <w:p w14:paraId="3CEDDE46"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bookmarkStart w:id="44" w:name="_Hlk42873264"/>
            <w:r w:rsidRPr="00190FA4">
              <w:rPr>
                <w:rFonts w:asciiTheme="minorHAnsi" w:hAnsiTheme="minorHAnsi" w:cstheme="minorHAnsi"/>
                <w:sz w:val="14"/>
                <w:szCs w:val="18"/>
                <w:lang w:val="en-AU"/>
              </w:rPr>
              <w:t>7.2</w:t>
            </w:r>
            <w:r w:rsidRPr="00190FA4">
              <w:rPr>
                <w:rFonts w:asciiTheme="minorHAnsi" w:hAnsiTheme="minorHAnsi" w:cstheme="minorHAnsi"/>
                <w:sz w:val="14"/>
                <w:szCs w:val="18"/>
                <w:lang w:val="en-AU"/>
              </w:rPr>
              <w:tab/>
              <w:t>Would the proposed Project potentially result in the generation of waste (both hazardous and non-hazardous)?</w:t>
            </w:r>
          </w:p>
        </w:tc>
        <w:tc>
          <w:tcPr>
            <w:tcW w:w="1422" w:type="dxa"/>
            <w:tcBorders>
              <w:bottom w:val="single" w:sz="4" w:space="0" w:color="auto"/>
            </w:tcBorders>
            <w:shd w:val="clear" w:color="auto" w:fill="auto"/>
          </w:tcPr>
          <w:p w14:paraId="0C750AC2" w14:textId="574D5D99" w:rsidR="00190FA4" w:rsidRPr="00E14576" w:rsidRDefault="00781542" w:rsidP="00190FA4">
            <w:pPr>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bookmarkEnd w:id="44"/>
      <w:tr w:rsidR="00190FA4" w:rsidRPr="00190FA4" w14:paraId="632DF141" w14:textId="77777777" w:rsidTr="00190FA4">
        <w:trPr>
          <w:trHeight w:val="402"/>
        </w:trPr>
        <w:tc>
          <w:tcPr>
            <w:tcW w:w="8046" w:type="dxa"/>
            <w:tcBorders>
              <w:bottom w:val="single" w:sz="4" w:space="0" w:color="auto"/>
            </w:tcBorders>
            <w:shd w:val="clear" w:color="auto" w:fill="auto"/>
          </w:tcPr>
          <w:p w14:paraId="55A8CD5E"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7.3</w:t>
            </w:r>
            <w:r w:rsidRPr="00190FA4">
              <w:rPr>
                <w:rFonts w:asciiTheme="minorHAnsi" w:hAnsiTheme="minorHAnsi" w:cstheme="minorHAnsi"/>
                <w:sz w:val="14"/>
                <w:szCs w:val="18"/>
                <w:lang w:val="en-AU"/>
              </w:rPr>
              <w:tab/>
              <w:t xml:space="preserve">Will the proposed Project potentially involve the manufacture, trade, release, and/or use of hazardous chemicals and/or materials? Does the Project propose </w:t>
            </w:r>
            <w:r w:rsidRPr="00190FA4">
              <w:rPr>
                <w:rFonts w:asciiTheme="minorHAnsi" w:hAnsiTheme="minorHAnsi" w:cstheme="minorHAnsi"/>
                <w:noProof/>
                <w:sz w:val="14"/>
                <w:szCs w:val="18"/>
                <w:lang w:val="en-AU"/>
              </w:rPr>
              <w:t>use</w:t>
            </w:r>
            <w:r w:rsidRPr="00190FA4">
              <w:rPr>
                <w:rFonts w:asciiTheme="minorHAnsi" w:hAnsiTheme="minorHAnsi" w:cstheme="minorHAnsi"/>
                <w:sz w:val="14"/>
                <w:szCs w:val="18"/>
                <w:lang w:val="en-AU"/>
              </w:rPr>
              <w:t xml:space="preserve"> of chemicals or materials subject to international bans or phase-outs?</w:t>
            </w:r>
          </w:p>
          <w:p w14:paraId="47DB7A72" w14:textId="77777777" w:rsidR="00190FA4" w:rsidRPr="00190FA4" w:rsidRDefault="00190FA4" w:rsidP="00190FA4">
            <w:pPr>
              <w:tabs>
                <w:tab w:val="left" w:pos="630"/>
              </w:tabs>
              <w:spacing w:before="60" w:after="60"/>
              <w:ind w:left="630"/>
              <w:rPr>
                <w:rFonts w:asciiTheme="minorHAnsi" w:hAnsiTheme="minorHAnsi" w:cstheme="minorHAnsi"/>
                <w:sz w:val="14"/>
                <w:szCs w:val="18"/>
                <w:lang w:val="en-AU"/>
              </w:rPr>
            </w:pPr>
            <w:r w:rsidRPr="00190FA4">
              <w:rPr>
                <w:rFonts w:asciiTheme="minorHAnsi" w:hAnsiTheme="minorHAnsi" w:cstheme="minorHAnsi"/>
                <w:i/>
                <w:sz w:val="14"/>
                <w:szCs w:val="18"/>
                <w:lang w:val="en-AU"/>
              </w:rPr>
              <w:t>For example, DDT, PCBs and other chemicals listed in international conventions such as the Stockholm Conventions on Persistent Organic Pollutants or the Montreal Protocol</w:t>
            </w:r>
            <w:r w:rsidRPr="00190FA4">
              <w:rPr>
                <w:rFonts w:asciiTheme="minorHAnsi" w:hAnsiTheme="minorHAnsi" w:cstheme="minorHAnsi"/>
                <w:sz w:val="14"/>
                <w:szCs w:val="18"/>
                <w:lang w:val="en-AU"/>
              </w:rPr>
              <w:t xml:space="preserve"> </w:t>
            </w:r>
          </w:p>
        </w:tc>
        <w:tc>
          <w:tcPr>
            <w:tcW w:w="1422" w:type="dxa"/>
            <w:tcBorders>
              <w:bottom w:val="single" w:sz="4" w:space="0" w:color="auto"/>
            </w:tcBorders>
            <w:shd w:val="clear" w:color="auto" w:fill="auto"/>
          </w:tcPr>
          <w:p w14:paraId="49F550EA" w14:textId="77777777" w:rsidR="00190FA4" w:rsidRPr="00E14576" w:rsidRDefault="00190FA4"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No</w:t>
            </w:r>
          </w:p>
        </w:tc>
      </w:tr>
      <w:tr w:rsidR="00190FA4" w:rsidRPr="00190FA4" w14:paraId="78BF8FF5" w14:textId="77777777" w:rsidTr="00190FA4">
        <w:tc>
          <w:tcPr>
            <w:tcW w:w="8046" w:type="dxa"/>
            <w:tcBorders>
              <w:bottom w:val="single" w:sz="4" w:space="0" w:color="auto"/>
            </w:tcBorders>
            <w:shd w:val="clear" w:color="auto" w:fill="auto"/>
          </w:tcPr>
          <w:p w14:paraId="748D390E"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 xml:space="preserve">7.4 </w:t>
            </w:r>
            <w:r w:rsidRPr="00190FA4">
              <w:rPr>
                <w:rFonts w:asciiTheme="minorHAnsi" w:hAnsiTheme="minorHAnsi" w:cstheme="minorHAnsi"/>
                <w:sz w:val="14"/>
                <w:szCs w:val="18"/>
                <w:lang w:val="en-AU"/>
              </w:rPr>
              <w:tab/>
              <w:t>Will the proposed Project involve the application of pesticides that may have a negative effect on the environment or human health?</w:t>
            </w:r>
          </w:p>
        </w:tc>
        <w:tc>
          <w:tcPr>
            <w:tcW w:w="1422" w:type="dxa"/>
            <w:tcBorders>
              <w:bottom w:val="single" w:sz="4" w:space="0" w:color="auto"/>
            </w:tcBorders>
            <w:shd w:val="clear" w:color="auto" w:fill="auto"/>
          </w:tcPr>
          <w:p w14:paraId="68D2C43F" w14:textId="4BAE1C09" w:rsidR="00190FA4" w:rsidRPr="00E14576" w:rsidRDefault="000B5FDC" w:rsidP="00190FA4">
            <w:pPr>
              <w:spacing w:before="60" w:after="60"/>
              <w:jc w:val="center"/>
              <w:rPr>
                <w:rFonts w:asciiTheme="minorHAnsi" w:hAnsiTheme="minorHAnsi" w:cstheme="minorHAnsi"/>
                <w:sz w:val="14"/>
                <w:szCs w:val="18"/>
                <w:lang w:val="en-AU"/>
              </w:rPr>
            </w:pPr>
            <w:r w:rsidRPr="00E14576">
              <w:rPr>
                <w:rFonts w:asciiTheme="minorHAnsi" w:hAnsiTheme="minorHAnsi" w:cstheme="minorHAnsi"/>
                <w:sz w:val="14"/>
                <w:szCs w:val="18"/>
                <w:lang w:val="en-AU"/>
              </w:rPr>
              <w:t>Yes</w:t>
            </w:r>
          </w:p>
        </w:tc>
      </w:tr>
      <w:tr w:rsidR="00190FA4" w:rsidRPr="00190FA4" w14:paraId="6ECA13DE" w14:textId="77777777" w:rsidTr="00190FA4">
        <w:tc>
          <w:tcPr>
            <w:tcW w:w="8046" w:type="dxa"/>
            <w:tcBorders>
              <w:bottom w:val="single" w:sz="4" w:space="0" w:color="auto"/>
            </w:tcBorders>
            <w:shd w:val="clear" w:color="auto" w:fill="auto"/>
          </w:tcPr>
          <w:p w14:paraId="6802997F" w14:textId="77777777" w:rsidR="00190FA4" w:rsidRPr="00190FA4" w:rsidRDefault="00190FA4" w:rsidP="00190FA4">
            <w:pPr>
              <w:tabs>
                <w:tab w:val="left" w:pos="585"/>
              </w:tabs>
              <w:spacing w:before="60" w:after="60"/>
              <w:ind w:left="567" w:hanging="567"/>
              <w:rPr>
                <w:rFonts w:asciiTheme="minorHAnsi" w:hAnsiTheme="minorHAnsi" w:cstheme="minorHAnsi"/>
                <w:sz w:val="14"/>
                <w:szCs w:val="18"/>
                <w:lang w:val="en-AU"/>
              </w:rPr>
            </w:pPr>
            <w:r w:rsidRPr="00190FA4">
              <w:rPr>
                <w:rFonts w:asciiTheme="minorHAnsi" w:hAnsiTheme="minorHAnsi" w:cstheme="minorHAnsi"/>
                <w:sz w:val="14"/>
                <w:szCs w:val="18"/>
                <w:lang w:val="en-AU"/>
              </w:rPr>
              <w:t>7.5</w:t>
            </w:r>
            <w:r w:rsidRPr="00190FA4">
              <w:rPr>
                <w:rFonts w:asciiTheme="minorHAnsi" w:hAnsiTheme="minorHAnsi" w:cstheme="minorHAnsi"/>
                <w:sz w:val="14"/>
                <w:szCs w:val="18"/>
                <w:lang w:val="en-AU"/>
              </w:rPr>
              <w:tab/>
              <w:t xml:space="preserve">Does the Project include activities that require significant consumption of raw materials, energy, and/or water? </w:t>
            </w:r>
          </w:p>
        </w:tc>
        <w:tc>
          <w:tcPr>
            <w:tcW w:w="1422" w:type="dxa"/>
            <w:tcBorders>
              <w:bottom w:val="single" w:sz="4" w:space="0" w:color="auto"/>
            </w:tcBorders>
            <w:shd w:val="clear" w:color="auto" w:fill="auto"/>
          </w:tcPr>
          <w:p w14:paraId="46C781C4" w14:textId="77777777" w:rsidR="00190FA4" w:rsidRPr="00190FA4" w:rsidRDefault="00190FA4" w:rsidP="00190FA4">
            <w:pPr>
              <w:spacing w:before="60" w:after="60"/>
              <w:jc w:val="center"/>
              <w:rPr>
                <w:rFonts w:asciiTheme="minorHAnsi" w:hAnsiTheme="minorHAnsi" w:cstheme="minorHAnsi"/>
                <w:sz w:val="14"/>
                <w:szCs w:val="18"/>
                <w:lang w:val="en-AU"/>
              </w:rPr>
            </w:pPr>
            <w:r w:rsidRPr="00190FA4">
              <w:rPr>
                <w:rFonts w:asciiTheme="minorHAnsi" w:hAnsiTheme="minorHAnsi" w:cstheme="minorHAnsi"/>
                <w:sz w:val="14"/>
                <w:szCs w:val="18"/>
                <w:lang w:val="en-AU"/>
              </w:rPr>
              <w:t>No</w:t>
            </w:r>
          </w:p>
        </w:tc>
      </w:tr>
    </w:tbl>
    <w:p w14:paraId="5969196B" w14:textId="77777777" w:rsidR="00190FA4" w:rsidRPr="00190FA4" w:rsidRDefault="00190FA4" w:rsidP="00190FA4">
      <w:pPr>
        <w:rPr>
          <w:rFonts w:asciiTheme="minorHAnsi" w:hAnsiTheme="minorHAnsi" w:cstheme="minorHAnsi"/>
        </w:rPr>
      </w:pPr>
    </w:p>
    <w:p w14:paraId="31930FD4" w14:textId="77777777" w:rsidR="00A97133" w:rsidRDefault="00A97133">
      <w:pPr>
        <w:spacing w:after="160" w:line="259" w:lineRule="auto"/>
        <w:rPr>
          <w:rFonts w:asciiTheme="minorHAnsi" w:hAnsiTheme="minorHAnsi" w:cstheme="minorHAnsi"/>
          <w:b/>
          <w:bCs/>
          <w:color w:val="FF0000"/>
          <w:sz w:val="28"/>
          <w:szCs w:val="28"/>
          <w:lang w:val="en-GB"/>
        </w:rPr>
      </w:pPr>
    </w:p>
    <w:p w14:paraId="2621F155" w14:textId="21B4D66E" w:rsidR="000B5FDC" w:rsidRDefault="000B5FDC">
      <w:pPr>
        <w:spacing w:after="160" w:line="259" w:lineRule="auto"/>
        <w:rPr>
          <w:rFonts w:asciiTheme="minorHAnsi" w:hAnsiTheme="minorHAnsi" w:cstheme="minorHAnsi"/>
          <w:b/>
          <w:bCs/>
          <w:color w:val="FF0000"/>
          <w:sz w:val="28"/>
          <w:szCs w:val="28"/>
          <w:lang w:val="en-GB"/>
        </w:rPr>
        <w:sectPr w:rsidR="000B5FDC" w:rsidSect="0011371C">
          <w:headerReference w:type="even" r:id="rId33"/>
          <w:headerReference w:type="default" r:id="rId34"/>
          <w:headerReference w:type="first" r:id="rId35"/>
          <w:pgSz w:w="12240" w:h="15840"/>
          <w:pgMar w:top="1440" w:right="1440" w:bottom="1440" w:left="1440" w:header="708" w:footer="708" w:gutter="0"/>
          <w:cols w:space="708"/>
          <w:docGrid w:linePitch="360"/>
        </w:sectPr>
      </w:pPr>
    </w:p>
    <w:p w14:paraId="11728844" w14:textId="5EFD451F" w:rsidR="00A97133" w:rsidRPr="00971B9E" w:rsidRDefault="00A97133" w:rsidP="00A97133">
      <w:pPr>
        <w:pStyle w:val="Heading1"/>
        <w:rPr>
          <w:rFonts w:asciiTheme="minorHAnsi" w:hAnsiTheme="minorHAnsi" w:cstheme="minorHAnsi"/>
          <w:szCs w:val="28"/>
          <w:lang w:val="en-GB"/>
        </w:rPr>
      </w:pPr>
      <w:bookmarkStart w:id="45" w:name="_Toc1904206"/>
      <w:bookmarkStart w:id="46" w:name="_Toc43367412"/>
      <w:r w:rsidRPr="00971B9E">
        <w:rPr>
          <w:rFonts w:asciiTheme="minorHAnsi" w:hAnsiTheme="minorHAnsi" w:cstheme="minorHAnsi"/>
          <w:szCs w:val="28"/>
          <w:lang w:val="en-GB"/>
        </w:rPr>
        <w:lastRenderedPageBreak/>
        <w:t xml:space="preserve">Annex </w:t>
      </w:r>
      <w:r w:rsidR="00FB1441">
        <w:rPr>
          <w:rFonts w:asciiTheme="minorHAnsi" w:hAnsiTheme="minorHAnsi" w:cstheme="minorHAnsi"/>
          <w:szCs w:val="28"/>
          <w:lang w:val="en-GB"/>
        </w:rPr>
        <w:t>2</w:t>
      </w:r>
      <w:r w:rsidRPr="00971B9E">
        <w:rPr>
          <w:rFonts w:asciiTheme="minorHAnsi" w:hAnsiTheme="minorHAnsi" w:cstheme="minorHAnsi"/>
          <w:szCs w:val="28"/>
          <w:lang w:val="en-GB"/>
        </w:rPr>
        <w:t xml:space="preserve">. </w:t>
      </w:r>
      <w:r w:rsidRPr="00971B9E">
        <w:rPr>
          <w:rFonts w:asciiTheme="minorHAnsi" w:hAnsiTheme="minorHAnsi" w:cstheme="minorHAnsi"/>
          <w:szCs w:val="28"/>
        </w:rPr>
        <w:t xml:space="preserve">Stakeholder </w:t>
      </w:r>
      <w:r w:rsidR="00333272">
        <w:rPr>
          <w:rFonts w:asciiTheme="minorHAnsi" w:hAnsiTheme="minorHAnsi" w:cstheme="minorHAnsi"/>
          <w:szCs w:val="28"/>
        </w:rPr>
        <w:t>A</w:t>
      </w:r>
      <w:r w:rsidRPr="00971B9E">
        <w:rPr>
          <w:rFonts w:asciiTheme="minorHAnsi" w:hAnsiTheme="minorHAnsi" w:cstheme="minorHAnsi"/>
          <w:szCs w:val="28"/>
        </w:rPr>
        <w:t>nalysis</w:t>
      </w:r>
      <w:bookmarkEnd w:id="45"/>
      <w:bookmarkEnd w:id="46"/>
    </w:p>
    <w:p w14:paraId="71E258C4" w14:textId="77777777" w:rsidR="00A97133" w:rsidRDefault="00A97133" w:rsidP="00A97133">
      <w:pPr>
        <w:tabs>
          <w:tab w:val="center" w:pos="4320"/>
          <w:tab w:val="right" w:pos="8640"/>
        </w:tabs>
        <w:jc w:val="both"/>
        <w:rPr>
          <w:rFonts w:ascii="Calibri" w:hAnsi="Calibri" w:cs="Calibri"/>
          <w:sz w:val="22"/>
          <w:szCs w:val="22"/>
          <w:lang w:val="en-GB"/>
        </w:rPr>
      </w:pPr>
    </w:p>
    <w:p w14:paraId="27E0AA51" w14:textId="78A87464" w:rsidR="00E667F7" w:rsidRDefault="00A97133" w:rsidP="00A97133">
      <w:pPr>
        <w:tabs>
          <w:tab w:val="center" w:pos="4320"/>
          <w:tab w:val="right" w:pos="8640"/>
        </w:tabs>
        <w:jc w:val="both"/>
        <w:rPr>
          <w:rFonts w:ascii="Calibri" w:hAnsi="Calibri" w:cs="Calibri"/>
          <w:sz w:val="22"/>
          <w:szCs w:val="22"/>
          <w:lang w:val="en-GB"/>
        </w:rPr>
      </w:pPr>
      <w:r>
        <w:rPr>
          <w:rFonts w:ascii="Calibri" w:hAnsi="Calibri" w:cs="Calibri"/>
          <w:sz w:val="22"/>
          <w:szCs w:val="22"/>
          <w:lang w:val="en-GB"/>
        </w:rPr>
        <w:t>The success of the project interventions lies in the identification of project key stakeholders, or stakeholder analysis, which is defined as the process of identifying project’s key stakeholders and assessing their interests in the project and the ways in which these stakeholders may influence the project’s outcomes.</w:t>
      </w:r>
      <w:r>
        <w:rPr>
          <w:rStyle w:val="FootnoteReference"/>
          <w:rFonts w:ascii="Calibri" w:hAnsi="Calibri" w:cs="Calibri"/>
          <w:sz w:val="22"/>
          <w:szCs w:val="22"/>
          <w:lang w:val="en-GB"/>
        </w:rPr>
        <w:footnoteReference w:id="26"/>
      </w:r>
      <w:r w:rsidR="00E667F7">
        <w:rPr>
          <w:rFonts w:ascii="Calibri" w:hAnsi="Calibri" w:cs="Calibri"/>
          <w:sz w:val="22"/>
          <w:szCs w:val="22"/>
          <w:lang w:val="en-GB"/>
        </w:rPr>
        <w:t xml:space="preserve"> Stakeholder analysis provides the foundation for development of the project’s stakeholder engagement plan and facilitates the prioritization of engagement activities with different stakeholder groups and individuals. Stakeholder analysis was conducted to identify the key stakeholders for project design and implementation, as well as for the consultation process. The analysis comprised three main steps: i) </w:t>
      </w:r>
      <w:r w:rsidR="00EB3986">
        <w:rPr>
          <w:rFonts w:ascii="Calibri" w:hAnsi="Calibri" w:cs="Calibri"/>
          <w:sz w:val="22"/>
          <w:szCs w:val="22"/>
          <w:lang w:val="en-GB"/>
        </w:rPr>
        <w:t>stakeholder identification</w:t>
      </w:r>
      <w:r w:rsidR="00E667F7">
        <w:rPr>
          <w:rFonts w:ascii="Calibri" w:hAnsi="Calibri" w:cs="Calibri"/>
          <w:sz w:val="22"/>
          <w:szCs w:val="22"/>
          <w:lang w:val="en-GB"/>
        </w:rPr>
        <w:t xml:space="preserve">; ii) </w:t>
      </w:r>
      <w:r w:rsidR="00EB3986">
        <w:rPr>
          <w:rFonts w:ascii="Calibri" w:hAnsi="Calibri" w:cs="Calibri"/>
          <w:sz w:val="22"/>
          <w:szCs w:val="22"/>
          <w:lang w:val="en-GB"/>
        </w:rPr>
        <w:t xml:space="preserve">identify stakeholder interest in the project; and iii) stakeholder prioritization. </w:t>
      </w:r>
    </w:p>
    <w:p w14:paraId="718611B1" w14:textId="3F61ACC3" w:rsidR="00EB3986" w:rsidRDefault="00EB3986" w:rsidP="00A97133">
      <w:pPr>
        <w:tabs>
          <w:tab w:val="center" w:pos="4320"/>
          <w:tab w:val="right" w:pos="8640"/>
        </w:tabs>
        <w:jc w:val="both"/>
        <w:rPr>
          <w:rFonts w:ascii="Calibri" w:hAnsi="Calibri" w:cs="Calibri"/>
          <w:sz w:val="22"/>
          <w:szCs w:val="22"/>
          <w:lang w:val="en-GB"/>
        </w:rPr>
      </w:pPr>
    </w:p>
    <w:p w14:paraId="212D7940" w14:textId="2DD4EC4C" w:rsidR="00EB3986" w:rsidRDefault="00EB3986" w:rsidP="00A97133">
      <w:pPr>
        <w:tabs>
          <w:tab w:val="center" w:pos="4320"/>
          <w:tab w:val="right" w:pos="8640"/>
        </w:tabs>
        <w:jc w:val="both"/>
        <w:rPr>
          <w:rFonts w:ascii="Calibri" w:hAnsi="Calibri" w:cs="Calibri"/>
          <w:sz w:val="22"/>
          <w:szCs w:val="22"/>
          <w:lang w:val="en-GB"/>
        </w:rPr>
      </w:pPr>
      <w:r w:rsidRPr="00EB3986">
        <w:rPr>
          <w:rFonts w:ascii="Calibri" w:hAnsi="Calibri" w:cs="Calibri"/>
          <w:b/>
          <w:bCs/>
          <w:sz w:val="22"/>
          <w:szCs w:val="22"/>
          <w:lang w:val="en-GB"/>
        </w:rPr>
        <w:t>Stakeholder identification.</w:t>
      </w:r>
      <w:r>
        <w:rPr>
          <w:rFonts w:ascii="Calibri" w:hAnsi="Calibri" w:cs="Calibri"/>
          <w:sz w:val="22"/>
          <w:szCs w:val="22"/>
          <w:lang w:val="en-GB"/>
        </w:rPr>
        <w:t xml:space="preserve"> The first step consists of desk review to identify the stakeholders in the project sites which include the target beneficiaries, those who will adversely impacted, either directly or indirectly by the project, any marginalized groups, women and men stakeholders, project supporters and opponents, and those responsible persons, offices or parties that will implement the project interventions. </w:t>
      </w:r>
    </w:p>
    <w:p w14:paraId="70591998" w14:textId="2537C040" w:rsidR="00EB3986" w:rsidRDefault="00EB3986" w:rsidP="00A97133">
      <w:pPr>
        <w:tabs>
          <w:tab w:val="center" w:pos="4320"/>
          <w:tab w:val="right" w:pos="8640"/>
        </w:tabs>
        <w:jc w:val="both"/>
        <w:rPr>
          <w:rFonts w:ascii="Calibri" w:hAnsi="Calibri" w:cs="Calibri"/>
          <w:sz w:val="22"/>
          <w:szCs w:val="22"/>
          <w:lang w:val="en-GB"/>
        </w:rPr>
      </w:pPr>
    </w:p>
    <w:p w14:paraId="66D71D9B" w14:textId="1AF8BB3F" w:rsidR="00EB3986" w:rsidRDefault="00EB3986" w:rsidP="00A97133">
      <w:pPr>
        <w:tabs>
          <w:tab w:val="center" w:pos="4320"/>
          <w:tab w:val="right" w:pos="8640"/>
        </w:tabs>
        <w:jc w:val="both"/>
        <w:rPr>
          <w:rFonts w:ascii="Calibri" w:hAnsi="Calibri" w:cs="Calibri"/>
          <w:sz w:val="22"/>
          <w:szCs w:val="22"/>
          <w:lang w:val="en-GB"/>
        </w:rPr>
      </w:pPr>
      <w:r>
        <w:rPr>
          <w:rFonts w:ascii="Calibri" w:hAnsi="Calibri" w:cs="Calibri"/>
          <w:sz w:val="22"/>
          <w:szCs w:val="22"/>
          <w:lang w:val="en-GB"/>
        </w:rPr>
        <w:t>For the purpose of the analysis, stakeholders were grouped into the following categories:</w:t>
      </w:r>
    </w:p>
    <w:p w14:paraId="53341383" w14:textId="309334BE" w:rsidR="00EB3986" w:rsidRDefault="00EB3986" w:rsidP="002E6497">
      <w:pPr>
        <w:pStyle w:val="ListParagraph"/>
        <w:numPr>
          <w:ilvl w:val="0"/>
          <w:numId w:val="36"/>
        </w:numPr>
        <w:tabs>
          <w:tab w:val="center" w:pos="4320"/>
          <w:tab w:val="right" w:pos="8640"/>
        </w:tabs>
        <w:jc w:val="both"/>
        <w:rPr>
          <w:rFonts w:ascii="Calibri" w:hAnsi="Calibri" w:cs="Calibri"/>
          <w:sz w:val="22"/>
          <w:lang w:val="en-GB"/>
        </w:rPr>
      </w:pPr>
      <w:r>
        <w:rPr>
          <w:rFonts w:ascii="Calibri" w:hAnsi="Calibri" w:cs="Calibri"/>
          <w:sz w:val="22"/>
          <w:lang w:val="en-GB"/>
        </w:rPr>
        <w:t xml:space="preserve">International </w:t>
      </w:r>
      <w:r w:rsidR="00EF599E">
        <w:rPr>
          <w:rFonts w:ascii="Calibri" w:hAnsi="Calibri" w:cs="Calibri"/>
          <w:sz w:val="22"/>
          <w:lang w:val="en-GB"/>
        </w:rPr>
        <w:t>organisation</w:t>
      </w:r>
      <w:r>
        <w:rPr>
          <w:rFonts w:ascii="Calibri" w:hAnsi="Calibri" w:cs="Calibri"/>
          <w:sz w:val="22"/>
          <w:lang w:val="en-GB"/>
        </w:rPr>
        <w:t>s and cooperation partners</w:t>
      </w:r>
    </w:p>
    <w:p w14:paraId="65CBC63A" w14:textId="77777777" w:rsidR="00F931C7" w:rsidRDefault="00EB3986" w:rsidP="002E6497">
      <w:pPr>
        <w:pStyle w:val="ListParagraph"/>
        <w:numPr>
          <w:ilvl w:val="0"/>
          <w:numId w:val="36"/>
        </w:numPr>
        <w:tabs>
          <w:tab w:val="center" w:pos="4320"/>
          <w:tab w:val="right" w:pos="8640"/>
        </w:tabs>
        <w:jc w:val="both"/>
        <w:rPr>
          <w:rFonts w:ascii="Calibri" w:hAnsi="Calibri" w:cs="Calibri"/>
          <w:sz w:val="22"/>
          <w:lang w:val="en-GB"/>
        </w:rPr>
      </w:pPr>
      <w:r>
        <w:rPr>
          <w:rFonts w:ascii="Calibri" w:hAnsi="Calibri" w:cs="Calibri"/>
          <w:sz w:val="22"/>
          <w:lang w:val="en-GB"/>
        </w:rPr>
        <w:t xml:space="preserve">National </w:t>
      </w:r>
      <w:r w:rsidR="00F931C7">
        <w:rPr>
          <w:rFonts w:ascii="Calibri" w:hAnsi="Calibri" w:cs="Calibri"/>
          <w:sz w:val="22"/>
          <w:lang w:val="en-GB"/>
        </w:rPr>
        <w:t xml:space="preserve">and local </w:t>
      </w:r>
      <w:r>
        <w:rPr>
          <w:rFonts w:ascii="Calibri" w:hAnsi="Calibri" w:cs="Calibri"/>
          <w:sz w:val="22"/>
          <w:lang w:val="en-GB"/>
        </w:rPr>
        <w:t>government institutions / authorities</w:t>
      </w:r>
    </w:p>
    <w:p w14:paraId="35A35DF8" w14:textId="4941FECC" w:rsidR="00EB3986" w:rsidRPr="00F931C7" w:rsidRDefault="00F931C7" w:rsidP="002E6497">
      <w:pPr>
        <w:pStyle w:val="ListParagraph"/>
        <w:numPr>
          <w:ilvl w:val="0"/>
          <w:numId w:val="36"/>
        </w:numPr>
        <w:tabs>
          <w:tab w:val="center" w:pos="4320"/>
          <w:tab w:val="right" w:pos="8640"/>
        </w:tabs>
        <w:jc w:val="both"/>
        <w:rPr>
          <w:rFonts w:ascii="Calibri" w:hAnsi="Calibri" w:cs="Calibri"/>
          <w:sz w:val="22"/>
          <w:lang w:val="en-GB"/>
        </w:rPr>
      </w:pPr>
      <w:r>
        <w:rPr>
          <w:rFonts w:ascii="Calibri" w:hAnsi="Calibri" w:cs="Calibri"/>
          <w:sz w:val="22"/>
          <w:lang w:val="en-GB"/>
        </w:rPr>
        <w:t xml:space="preserve">Non-government </w:t>
      </w:r>
      <w:r w:rsidR="00EB3986" w:rsidRPr="00F931C7">
        <w:rPr>
          <w:rFonts w:ascii="Calibri" w:hAnsi="Calibri" w:cs="Calibri"/>
          <w:sz w:val="22"/>
          <w:lang w:val="en-GB"/>
        </w:rPr>
        <w:t>organi</w:t>
      </w:r>
      <w:r>
        <w:rPr>
          <w:rFonts w:ascii="Calibri" w:hAnsi="Calibri" w:cs="Calibri"/>
          <w:sz w:val="22"/>
          <w:lang w:val="en-GB"/>
        </w:rPr>
        <w:t>s</w:t>
      </w:r>
      <w:r w:rsidR="00EB3986" w:rsidRPr="00F931C7">
        <w:rPr>
          <w:rFonts w:ascii="Calibri" w:hAnsi="Calibri" w:cs="Calibri"/>
          <w:sz w:val="22"/>
          <w:lang w:val="en-GB"/>
        </w:rPr>
        <w:t>ations</w:t>
      </w:r>
    </w:p>
    <w:p w14:paraId="7DF6594D" w14:textId="69010C18" w:rsidR="00EB3986" w:rsidRPr="00E23FF0" w:rsidRDefault="00F931C7" w:rsidP="002E6497">
      <w:pPr>
        <w:pStyle w:val="ListParagraph"/>
        <w:numPr>
          <w:ilvl w:val="0"/>
          <w:numId w:val="36"/>
        </w:numPr>
        <w:tabs>
          <w:tab w:val="center" w:pos="4320"/>
          <w:tab w:val="right" w:pos="8640"/>
        </w:tabs>
        <w:jc w:val="both"/>
        <w:rPr>
          <w:rFonts w:asciiTheme="minorHAnsi" w:hAnsiTheme="minorHAnsi" w:cstheme="minorHAnsi"/>
          <w:sz w:val="22"/>
          <w:lang w:val="en-GB"/>
        </w:rPr>
      </w:pPr>
      <w:r>
        <w:rPr>
          <w:rFonts w:ascii="Calibri" w:hAnsi="Calibri" w:cs="Calibri"/>
          <w:sz w:val="22"/>
          <w:lang w:val="en-GB"/>
        </w:rPr>
        <w:t>Project beneficiaries</w:t>
      </w:r>
    </w:p>
    <w:p w14:paraId="09A70A13" w14:textId="285471FD" w:rsidR="00E23FF0" w:rsidRDefault="003674D5" w:rsidP="00E23FF0">
      <w:pPr>
        <w:tabs>
          <w:tab w:val="center" w:pos="4320"/>
          <w:tab w:val="right" w:pos="8640"/>
        </w:tabs>
        <w:jc w:val="both"/>
        <w:rPr>
          <w:rFonts w:asciiTheme="minorHAnsi" w:hAnsiTheme="minorHAnsi" w:cstheme="minorHAnsi"/>
          <w:sz w:val="22"/>
          <w:szCs w:val="22"/>
        </w:rPr>
      </w:pPr>
      <w:r w:rsidRPr="00E23FF0">
        <w:rPr>
          <w:rFonts w:asciiTheme="minorHAnsi" w:hAnsiTheme="minorHAnsi" w:cstheme="minorHAnsi"/>
          <w:b/>
          <w:bCs/>
          <w:sz w:val="22"/>
          <w:szCs w:val="22"/>
          <w:lang w:val="en-GB"/>
        </w:rPr>
        <w:t>Identification of stakeholder interest in the project.</w:t>
      </w:r>
      <w:r w:rsidRPr="00E23FF0">
        <w:rPr>
          <w:rFonts w:asciiTheme="minorHAnsi" w:hAnsiTheme="minorHAnsi" w:cstheme="minorHAnsi"/>
          <w:sz w:val="22"/>
          <w:szCs w:val="22"/>
          <w:lang w:val="en-GB"/>
        </w:rPr>
        <w:t xml:space="preserve"> The results from the desk review were further analysed through stakeholder consultations on 19 December 2016 in Dhaka with representatives of MoEF</w:t>
      </w:r>
      <w:r w:rsidR="006A151B" w:rsidRPr="00E23FF0">
        <w:rPr>
          <w:rFonts w:asciiTheme="minorHAnsi" w:hAnsiTheme="minorHAnsi" w:cstheme="minorHAnsi"/>
          <w:sz w:val="22"/>
          <w:szCs w:val="22"/>
          <w:lang w:val="en-GB"/>
        </w:rPr>
        <w:t>, DoE</w:t>
      </w:r>
      <w:r w:rsidRPr="00E23FF0">
        <w:rPr>
          <w:rFonts w:asciiTheme="minorHAnsi" w:hAnsiTheme="minorHAnsi" w:cstheme="minorHAnsi"/>
          <w:sz w:val="22"/>
          <w:szCs w:val="22"/>
          <w:lang w:val="en-GB"/>
        </w:rPr>
        <w:t xml:space="preserve"> and C3ER</w:t>
      </w:r>
      <w:r w:rsidR="006A151B" w:rsidRPr="00E23FF0">
        <w:rPr>
          <w:rFonts w:asciiTheme="minorHAnsi" w:hAnsiTheme="minorHAnsi" w:cstheme="minorHAnsi"/>
          <w:sz w:val="22"/>
          <w:szCs w:val="22"/>
          <w:lang w:val="en-GB"/>
        </w:rPr>
        <w:t xml:space="preserve">. This was followed with site visit and community consultations in </w:t>
      </w:r>
      <w:r w:rsidR="006A151B" w:rsidRPr="00E23FF0">
        <w:rPr>
          <w:rFonts w:asciiTheme="minorHAnsi" w:hAnsiTheme="minorHAnsi" w:cstheme="minorHAnsi"/>
          <w:sz w:val="22"/>
          <w:szCs w:val="22"/>
        </w:rPr>
        <w:t>ward no 1, 2, 3, 4 and 9 of the Mujibnagar Union,</w:t>
      </w:r>
      <w:r w:rsidR="006A151B" w:rsidRPr="00E23FF0">
        <w:rPr>
          <w:rFonts w:asciiTheme="minorHAnsi" w:hAnsiTheme="minorHAnsi" w:cstheme="minorHAnsi"/>
          <w:sz w:val="22"/>
          <w:szCs w:val="22"/>
          <w:lang w:val="en-GB"/>
        </w:rPr>
        <w:t xml:space="preserve"> Bhola on 23 November 2017 and Rangpur on 06 December 2017</w:t>
      </w:r>
      <w:r w:rsidR="00E23FF0" w:rsidRPr="00E23FF0">
        <w:rPr>
          <w:rFonts w:asciiTheme="minorHAnsi" w:hAnsiTheme="minorHAnsi" w:cstheme="minorHAnsi"/>
          <w:sz w:val="22"/>
          <w:szCs w:val="22"/>
          <w:lang w:val="en-GB"/>
        </w:rPr>
        <w:t xml:space="preserve">. This was followed by validation workshop on 24 December 2018 where </w:t>
      </w:r>
      <w:r w:rsidR="00E23FF0" w:rsidRPr="00E23FF0">
        <w:rPr>
          <w:rFonts w:asciiTheme="minorHAnsi" w:hAnsiTheme="minorHAnsi" w:cstheme="minorHAnsi"/>
          <w:sz w:val="22"/>
          <w:szCs w:val="22"/>
        </w:rPr>
        <w:t>a total of 30 representatives from the relevant ministries, line agencies, experts, NGOs, private sectors</w:t>
      </w:r>
      <w:r w:rsidR="00E23FF0" w:rsidRPr="00E23FF0">
        <w:rPr>
          <w:rFonts w:asciiTheme="minorHAnsi" w:hAnsiTheme="minorHAnsi" w:cstheme="minorHAnsi"/>
          <w:bCs/>
          <w:sz w:val="22"/>
          <w:szCs w:val="22"/>
        </w:rPr>
        <w:t xml:space="preserve"> </w:t>
      </w:r>
      <w:r w:rsidR="00E23FF0" w:rsidRPr="00E23FF0">
        <w:rPr>
          <w:rFonts w:asciiTheme="minorHAnsi" w:hAnsiTheme="minorHAnsi" w:cstheme="minorHAnsi"/>
          <w:sz w:val="22"/>
          <w:szCs w:val="22"/>
        </w:rPr>
        <w:t xml:space="preserve">and relevant officials of the MoEFCC, DoE, UNDP Bangladesh, Centre for Climate Change and Environmental Research(C3ER) attended the workshop. </w:t>
      </w:r>
      <w:r w:rsidR="00E23FF0">
        <w:rPr>
          <w:rFonts w:asciiTheme="minorHAnsi" w:hAnsiTheme="minorHAnsi" w:cstheme="minorHAnsi"/>
          <w:sz w:val="22"/>
          <w:szCs w:val="22"/>
        </w:rPr>
        <w:t xml:space="preserve">All of these consultations lead to the identification and their interest in the project. </w:t>
      </w:r>
    </w:p>
    <w:p w14:paraId="4AA5B9AC" w14:textId="52D0CF41" w:rsidR="00E23FF0" w:rsidRDefault="00E23FF0" w:rsidP="00E23FF0">
      <w:pPr>
        <w:tabs>
          <w:tab w:val="center" w:pos="4320"/>
          <w:tab w:val="right" w:pos="8640"/>
        </w:tabs>
        <w:jc w:val="both"/>
        <w:rPr>
          <w:rFonts w:asciiTheme="minorHAnsi" w:hAnsiTheme="minorHAnsi" w:cstheme="minorHAnsi"/>
          <w:sz w:val="22"/>
          <w:szCs w:val="22"/>
        </w:rPr>
      </w:pPr>
    </w:p>
    <w:p w14:paraId="0AADAD45" w14:textId="74530837" w:rsidR="000D1C9B" w:rsidRPr="000D1C9B" w:rsidRDefault="00E23FF0" w:rsidP="00E23FF0">
      <w:pPr>
        <w:tabs>
          <w:tab w:val="center" w:pos="4320"/>
          <w:tab w:val="right" w:pos="8640"/>
        </w:tabs>
        <w:jc w:val="both"/>
        <w:rPr>
          <w:rFonts w:asciiTheme="minorHAnsi" w:hAnsiTheme="minorHAnsi" w:cstheme="minorHAnsi"/>
          <w:sz w:val="22"/>
          <w:szCs w:val="22"/>
          <w:lang w:val="en-GB"/>
        </w:rPr>
      </w:pPr>
      <w:r w:rsidRPr="000D1C9B">
        <w:rPr>
          <w:rFonts w:asciiTheme="minorHAnsi" w:hAnsiTheme="minorHAnsi" w:cstheme="minorHAnsi"/>
          <w:b/>
          <w:bCs/>
          <w:sz w:val="22"/>
          <w:szCs w:val="22"/>
          <w:lang w:val="en-GB"/>
        </w:rPr>
        <w:t>Stakeholder prioritization.</w:t>
      </w:r>
      <w:r w:rsidRPr="000D1C9B">
        <w:rPr>
          <w:rFonts w:asciiTheme="minorHAnsi" w:hAnsiTheme="minorHAnsi" w:cstheme="minorHAnsi"/>
          <w:sz w:val="22"/>
          <w:szCs w:val="22"/>
          <w:lang w:val="en-GB"/>
        </w:rPr>
        <w:t xml:space="preserve"> Prioritization facilitates identifying appropriate forms of engagement </w:t>
      </w:r>
      <w:r w:rsidR="005A263A" w:rsidRPr="000D1C9B">
        <w:rPr>
          <w:rFonts w:asciiTheme="minorHAnsi" w:hAnsiTheme="minorHAnsi" w:cstheme="minorHAnsi"/>
          <w:sz w:val="22"/>
          <w:szCs w:val="22"/>
          <w:lang w:val="en-GB"/>
        </w:rPr>
        <w:t>for different stakeholder groups. Stakeholders are organized based on thei</w:t>
      </w:r>
      <w:r w:rsidR="000D1C9B" w:rsidRPr="000D1C9B">
        <w:rPr>
          <w:rFonts w:asciiTheme="minorHAnsi" w:hAnsiTheme="minorHAnsi" w:cstheme="minorHAnsi"/>
          <w:sz w:val="22"/>
          <w:szCs w:val="22"/>
          <w:lang w:val="en-GB"/>
        </w:rPr>
        <w:t>r</w:t>
      </w:r>
      <w:r w:rsidR="005A263A" w:rsidRPr="000D1C9B">
        <w:rPr>
          <w:rFonts w:asciiTheme="minorHAnsi" w:hAnsiTheme="minorHAnsi" w:cstheme="minorHAnsi"/>
          <w:sz w:val="22"/>
          <w:szCs w:val="22"/>
          <w:lang w:val="en-GB"/>
        </w:rPr>
        <w:t xml:space="preserve"> “importance” and “influence”. </w:t>
      </w:r>
      <w:r w:rsidR="000D1C9B" w:rsidRPr="000D1C9B">
        <w:rPr>
          <w:rFonts w:asciiTheme="minorHAnsi" w:hAnsiTheme="minorHAnsi" w:cstheme="minorHAnsi"/>
          <w:sz w:val="22"/>
          <w:szCs w:val="22"/>
          <w:lang w:val="en-GB"/>
        </w:rPr>
        <w:t>“</w:t>
      </w:r>
      <w:r w:rsidR="005A263A" w:rsidRPr="000D1C9B">
        <w:rPr>
          <w:rFonts w:asciiTheme="minorHAnsi" w:hAnsiTheme="minorHAnsi" w:cstheme="minorHAnsi"/>
          <w:sz w:val="22"/>
          <w:szCs w:val="22"/>
          <w:lang w:val="en-GB"/>
        </w:rPr>
        <w:t>Importance</w:t>
      </w:r>
      <w:r w:rsidR="000D1C9B" w:rsidRPr="000D1C9B">
        <w:rPr>
          <w:rFonts w:asciiTheme="minorHAnsi" w:hAnsiTheme="minorHAnsi" w:cstheme="minorHAnsi"/>
          <w:sz w:val="22"/>
          <w:szCs w:val="22"/>
          <w:lang w:val="en-GB"/>
        </w:rPr>
        <w:t>”</w:t>
      </w:r>
      <w:r w:rsidR="005A263A" w:rsidRPr="000D1C9B">
        <w:rPr>
          <w:rFonts w:asciiTheme="minorHAnsi" w:hAnsiTheme="minorHAnsi" w:cstheme="minorHAnsi"/>
          <w:sz w:val="22"/>
          <w:szCs w:val="22"/>
          <w:lang w:val="en-GB"/>
        </w:rPr>
        <w:t xml:space="preserve"> </w:t>
      </w:r>
      <w:r w:rsidR="000D1C9B" w:rsidRPr="000D1C9B">
        <w:rPr>
          <w:rFonts w:asciiTheme="minorHAnsi" w:hAnsiTheme="minorHAnsi" w:cstheme="minorHAnsi"/>
          <w:sz w:val="22"/>
          <w:szCs w:val="22"/>
          <w:lang w:val="en-GB"/>
        </w:rPr>
        <w:t xml:space="preserve">means importance of stakeholder for the success of the project, while “influence” refers to the degree of influence of stakeholders over the project. </w:t>
      </w:r>
      <w:r w:rsidR="0060043D">
        <w:rPr>
          <w:rFonts w:asciiTheme="minorHAnsi" w:hAnsiTheme="minorHAnsi" w:cstheme="minorHAnsi"/>
          <w:sz w:val="22"/>
          <w:szCs w:val="22"/>
          <w:lang w:val="en-GB"/>
        </w:rPr>
        <w:t xml:space="preserve">Both </w:t>
      </w:r>
      <w:r w:rsidR="000D1C9B" w:rsidRPr="000D1C9B">
        <w:rPr>
          <w:rFonts w:asciiTheme="minorHAnsi" w:hAnsiTheme="minorHAnsi" w:cstheme="minorHAnsi"/>
          <w:sz w:val="22"/>
          <w:szCs w:val="22"/>
          <w:lang w:val="en-GB"/>
        </w:rPr>
        <w:t>Importance</w:t>
      </w:r>
      <w:r w:rsidR="0060043D">
        <w:rPr>
          <w:rFonts w:asciiTheme="minorHAnsi" w:hAnsiTheme="minorHAnsi" w:cstheme="minorHAnsi"/>
          <w:sz w:val="22"/>
          <w:szCs w:val="22"/>
          <w:lang w:val="en-GB"/>
        </w:rPr>
        <w:t xml:space="preserve"> and Influence</w:t>
      </w:r>
      <w:r w:rsidR="000D1C9B" w:rsidRPr="000D1C9B">
        <w:rPr>
          <w:rFonts w:asciiTheme="minorHAnsi" w:hAnsiTheme="minorHAnsi" w:cstheme="minorHAnsi"/>
          <w:sz w:val="22"/>
          <w:szCs w:val="22"/>
          <w:lang w:val="en-GB"/>
        </w:rPr>
        <w:t xml:space="preserve"> ha</w:t>
      </w:r>
      <w:r w:rsidR="0060043D">
        <w:rPr>
          <w:rFonts w:asciiTheme="minorHAnsi" w:hAnsiTheme="minorHAnsi" w:cstheme="minorHAnsi"/>
          <w:sz w:val="22"/>
          <w:szCs w:val="22"/>
          <w:lang w:val="en-GB"/>
        </w:rPr>
        <w:t>ve</w:t>
      </w:r>
      <w:r w:rsidR="000D1C9B" w:rsidRPr="000D1C9B">
        <w:rPr>
          <w:rFonts w:asciiTheme="minorHAnsi" w:hAnsiTheme="minorHAnsi" w:cstheme="minorHAnsi"/>
          <w:sz w:val="22"/>
          <w:szCs w:val="22"/>
          <w:lang w:val="en-GB"/>
        </w:rPr>
        <w:t xml:space="preserve"> the following ratings: </w:t>
      </w:r>
      <w:r w:rsidR="005A263A" w:rsidRPr="000D1C9B">
        <w:rPr>
          <w:rFonts w:asciiTheme="minorHAnsi" w:hAnsiTheme="minorHAnsi" w:cstheme="minorHAnsi"/>
          <w:sz w:val="22"/>
          <w:szCs w:val="22"/>
          <w:lang w:val="en-GB"/>
        </w:rPr>
        <w:t xml:space="preserve"> </w:t>
      </w:r>
      <w:r w:rsidR="0060043D">
        <w:rPr>
          <w:rFonts w:asciiTheme="minorHAnsi" w:hAnsiTheme="minorHAnsi" w:cstheme="minorHAnsi"/>
          <w:sz w:val="22"/>
          <w:szCs w:val="22"/>
        </w:rPr>
        <w:t>High, Medium or Low</w:t>
      </w:r>
      <w:r w:rsidR="000D1C9B">
        <w:rPr>
          <w:rFonts w:asciiTheme="minorHAnsi" w:hAnsiTheme="minorHAnsi" w:cstheme="minorHAnsi"/>
          <w:sz w:val="22"/>
          <w:szCs w:val="22"/>
        </w:rPr>
        <w:t xml:space="preserve">. </w:t>
      </w:r>
      <w:r w:rsidR="0060043D">
        <w:rPr>
          <w:rFonts w:asciiTheme="minorHAnsi" w:hAnsiTheme="minorHAnsi" w:cstheme="minorHAnsi"/>
          <w:sz w:val="22"/>
          <w:szCs w:val="22"/>
        </w:rPr>
        <w:t>I</w:t>
      </w:r>
      <w:r w:rsidR="000D1C9B">
        <w:rPr>
          <w:rFonts w:asciiTheme="minorHAnsi" w:hAnsiTheme="minorHAnsi" w:cstheme="minorHAnsi"/>
          <w:sz w:val="22"/>
          <w:szCs w:val="22"/>
        </w:rPr>
        <w:t xml:space="preserve">nterest </w:t>
      </w:r>
      <w:r w:rsidR="00F931C7">
        <w:rPr>
          <w:rFonts w:asciiTheme="minorHAnsi" w:hAnsiTheme="minorHAnsi" w:cstheme="minorHAnsi"/>
          <w:sz w:val="22"/>
          <w:szCs w:val="22"/>
        </w:rPr>
        <w:t>at stake in relation to the project</w:t>
      </w:r>
      <w:r w:rsidR="0060043D">
        <w:rPr>
          <w:rFonts w:asciiTheme="minorHAnsi" w:hAnsiTheme="minorHAnsi" w:cstheme="minorHAnsi"/>
          <w:sz w:val="22"/>
          <w:szCs w:val="22"/>
        </w:rPr>
        <w:t>, on the other hand,</w:t>
      </w:r>
      <w:r w:rsidR="00F931C7">
        <w:rPr>
          <w:rFonts w:asciiTheme="minorHAnsi" w:hAnsiTheme="minorHAnsi" w:cstheme="minorHAnsi"/>
          <w:sz w:val="22"/>
          <w:szCs w:val="22"/>
        </w:rPr>
        <w:t xml:space="preserve"> is either Positive, Negative, or Unknown.</w:t>
      </w:r>
    </w:p>
    <w:p w14:paraId="61677DC8" w14:textId="47EE5226" w:rsidR="005A263A" w:rsidRDefault="005A263A" w:rsidP="00E23FF0">
      <w:pPr>
        <w:tabs>
          <w:tab w:val="center" w:pos="4320"/>
          <w:tab w:val="right" w:pos="8640"/>
        </w:tabs>
        <w:jc w:val="both"/>
        <w:rPr>
          <w:rFonts w:asciiTheme="minorHAnsi" w:hAnsiTheme="minorHAnsi" w:cstheme="minorHAnsi"/>
          <w:sz w:val="22"/>
          <w:szCs w:val="22"/>
        </w:rPr>
      </w:pPr>
    </w:p>
    <w:p w14:paraId="26405061" w14:textId="5B1664CA" w:rsidR="005A263A" w:rsidRPr="000D1C9B" w:rsidRDefault="005A263A" w:rsidP="000D1C9B">
      <w:pPr>
        <w:jc w:val="both"/>
        <w:rPr>
          <w:rFonts w:ascii="Calibri" w:hAnsi="Calibri" w:cs="Calibri"/>
          <w:b/>
          <w:noProof/>
          <w:sz w:val="22"/>
          <w:szCs w:val="22"/>
          <w:lang w:val="en-GB"/>
        </w:rPr>
      </w:pPr>
      <w:r w:rsidRPr="001E2BC5">
        <w:rPr>
          <w:rFonts w:ascii="Calibri" w:hAnsi="Calibri" w:cs="Calibri"/>
          <w:sz w:val="22"/>
          <w:szCs w:val="22"/>
          <w:lang w:val="en-GB"/>
        </w:rPr>
        <w:t>The stakeholder matrix that resulted from the analysis is included below.</w:t>
      </w:r>
      <w:r w:rsidRPr="001E2BC5">
        <w:rPr>
          <w:rFonts w:ascii="Calibri" w:hAnsi="Calibri" w:cs="Calibri"/>
          <w:b/>
          <w:noProof/>
          <w:sz w:val="22"/>
          <w:szCs w:val="22"/>
          <w:lang w:val="en-GB"/>
        </w:rPr>
        <w:t xml:space="preserve"> </w:t>
      </w:r>
    </w:p>
    <w:p w14:paraId="136ECBEF" w14:textId="77777777" w:rsidR="00A97133" w:rsidRDefault="00A97133" w:rsidP="00A97133">
      <w:pPr>
        <w:rPr>
          <w:rFonts w:ascii="Arial" w:hAnsi="Arial" w:cs="Arial"/>
          <w:b/>
          <w:sz w:val="20"/>
          <w:szCs w:val="20"/>
          <w:lang w:val="en-GB"/>
        </w:rPr>
      </w:pPr>
    </w:p>
    <w:p w14:paraId="7DB9CB40" w14:textId="0A7627FA" w:rsidR="004340F3" w:rsidRDefault="004340F3" w:rsidP="00A97133">
      <w:pPr>
        <w:rPr>
          <w:rFonts w:ascii="Arial" w:hAnsi="Arial" w:cs="Arial"/>
          <w:b/>
          <w:sz w:val="20"/>
          <w:szCs w:val="20"/>
          <w:lang w:val="en-GB"/>
        </w:rPr>
        <w:sectPr w:rsidR="004340F3" w:rsidSect="00A97133">
          <w:headerReference w:type="even" r:id="rId36"/>
          <w:headerReference w:type="default" r:id="rId37"/>
          <w:headerReference w:type="first" r:id="rId38"/>
          <w:pgSz w:w="12240" w:h="15840"/>
          <w:pgMar w:top="1440" w:right="1440" w:bottom="1440" w:left="1440" w:header="708" w:footer="708" w:gutter="0"/>
          <w:cols w:space="708"/>
          <w:docGrid w:linePitch="360"/>
        </w:sectPr>
      </w:pPr>
    </w:p>
    <w:p w14:paraId="40631D3B" w14:textId="77777777" w:rsidR="009C05ED" w:rsidRDefault="00A97133" w:rsidP="00A97133">
      <w:pPr>
        <w:rPr>
          <w:rFonts w:asciiTheme="minorHAnsi" w:hAnsiTheme="minorHAnsi" w:cstheme="minorHAnsi"/>
          <w:b/>
          <w:sz w:val="22"/>
          <w:szCs w:val="22"/>
        </w:rPr>
      </w:pPr>
      <w:r w:rsidRPr="001E2BC5">
        <w:rPr>
          <w:rFonts w:asciiTheme="minorHAnsi" w:hAnsiTheme="minorHAnsi" w:cstheme="minorHAnsi"/>
          <w:b/>
          <w:sz w:val="22"/>
          <w:szCs w:val="22"/>
        </w:rPr>
        <w:lastRenderedPageBreak/>
        <w:t>Table 1. Stakeholder analysis</w:t>
      </w: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0"/>
        <w:gridCol w:w="3087"/>
        <w:gridCol w:w="5245"/>
        <w:gridCol w:w="1134"/>
        <w:gridCol w:w="1134"/>
        <w:gridCol w:w="1559"/>
      </w:tblGrid>
      <w:tr w:rsidR="009C05ED" w:rsidRPr="00FE5215" w14:paraId="5EC3A4D9" w14:textId="77777777" w:rsidTr="002203D0">
        <w:trPr>
          <w:trHeight w:val="452"/>
          <w:tblHeader/>
        </w:trPr>
        <w:tc>
          <w:tcPr>
            <w:tcW w:w="1450" w:type="dxa"/>
            <w:tcBorders>
              <w:bottom w:val="single" w:sz="4" w:space="0" w:color="auto"/>
            </w:tcBorders>
            <w:shd w:val="clear" w:color="auto" w:fill="00B0F0"/>
          </w:tcPr>
          <w:p w14:paraId="35653B3F" w14:textId="77777777" w:rsidR="009C05ED" w:rsidRPr="00FE5215" w:rsidRDefault="009C05ED" w:rsidP="002203D0">
            <w:pPr>
              <w:tabs>
                <w:tab w:val="center" w:pos="4320"/>
                <w:tab w:val="right" w:pos="8640"/>
              </w:tabs>
              <w:jc w:val="center"/>
              <w:rPr>
                <w:rFonts w:asciiTheme="minorHAnsi" w:hAnsiTheme="minorHAnsi" w:cstheme="minorHAnsi"/>
                <w:b/>
                <w:color w:val="FFFFFF" w:themeColor="background1"/>
                <w:sz w:val="19"/>
                <w:szCs w:val="19"/>
                <w:lang w:val="en-GB"/>
              </w:rPr>
            </w:pPr>
            <w:bookmarkStart w:id="47" w:name="_Hlk39234479"/>
            <w:r w:rsidRPr="00FE5215">
              <w:rPr>
                <w:rFonts w:asciiTheme="minorHAnsi" w:hAnsiTheme="minorHAnsi" w:cstheme="minorHAnsi"/>
                <w:b/>
                <w:color w:val="FFFFFF" w:themeColor="background1"/>
                <w:sz w:val="19"/>
                <w:szCs w:val="19"/>
                <w:lang w:val="en-GB"/>
              </w:rPr>
              <w:t>Name</w:t>
            </w:r>
          </w:p>
        </w:tc>
        <w:tc>
          <w:tcPr>
            <w:tcW w:w="3087" w:type="dxa"/>
            <w:tcBorders>
              <w:bottom w:val="single" w:sz="4" w:space="0" w:color="auto"/>
            </w:tcBorders>
            <w:shd w:val="clear" w:color="auto" w:fill="00B0F0"/>
          </w:tcPr>
          <w:p w14:paraId="079EBF6D" w14:textId="77777777" w:rsidR="009C05ED" w:rsidRPr="00FE5215" w:rsidRDefault="009C05ED" w:rsidP="002203D0">
            <w:pPr>
              <w:tabs>
                <w:tab w:val="center" w:pos="1740"/>
                <w:tab w:val="right" w:pos="8640"/>
              </w:tabs>
              <w:jc w:val="center"/>
              <w:rPr>
                <w:rFonts w:asciiTheme="minorHAnsi" w:hAnsiTheme="minorHAnsi" w:cstheme="minorHAnsi"/>
                <w:b/>
                <w:color w:val="FFFFFF" w:themeColor="background1"/>
                <w:sz w:val="19"/>
                <w:szCs w:val="19"/>
                <w:lang w:val="en-GB"/>
              </w:rPr>
            </w:pPr>
            <w:r w:rsidRPr="00FE5215">
              <w:rPr>
                <w:rFonts w:asciiTheme="minorHAnsi" w:hAnsiTheme="minorHAnsi" w:cstheme="minorHAnsi"/>
                <w:b/>
                <w:color w:val="FFFFFF" w:themeColor="background1"/>
                <w:sz w:val="19"/>
                <w:szCs w:val="19"/>
                <w:lang w:val="en-GB"/>
              </w:rPr>
              <w:t>Description</w:t>
            </w:r>
          </w:p>
        </w:tc>
        <w:tc>
          <w:tcPr>
            <w:tcW w:w="5245" w:type="dxa"/>
            <w:tcBorders>
              <w:bottom w:val="single" w:sz="4" w:space="0" w:color="auto"/>
            </w:tcBorders>
            <w:shd w:val="clear" w:color="auto" w:fill="00B0F0"/>
          </w:tcPr>
          <w:p w14:paraId="70225C69" w14:textId="77777777" w:rsidR="009C05ED" w:rsidRPr="00FE5215" w:rsidRDefault="009C05ED" w:rsidP="002203D0">
            <w:pPr>
              <w:tabs>
                <w:tab w:val="center" w:pos="4320"/>
                <w:tab w:val="right" w:pos="8640"/>
              </w:tabs>
              <w:jc w:val="center"/>
              <w:rPr>
                <w:rFonts w:asciiTheme="minorHAnsi" w:hAnsiTheme="minorHAnsi" w:cstheme="minorHAnsi"/>
                <w:b/>
                <w:color w:val="FFFFFF" w:themeColor="background1"/>
                <w:sz w:val="19"/>
                <w:szCs w:val="19"/>
                <w:lang w:val="en-GB"/>
              </w:rPr>
            </w:pPr>
            <w:r w:rsidRPr="00FE5215">
              <w:rPr>
                <w:rFonts w:asciiTheme="minorHAnsi" w:hAnsiTheme="minorHAnsi" w:cstheme="minorHAnsi"/>
                <w:b/>
                <w:color w:val="FFFFFF" w:themeColor="background1"/>
                <w:sz w:val="19"/>
                <w:szCs w:val="19"/>
                <w:lang w:val="en-GB"/>
              </w:rPr>
              <w:t>Role or Experience related to the project activities</w:t>
            </w:r>
          </w:p>
        </w:tc>
        <w:tc>
          <w:tcPr>
            <w:tcW w:w="1134" w:type="dxa"/>
            <w:tcBorders>
              <w:bottom w:val="single" w:sz="4" w:space="0" w:color="auto"/>
            </w:tcBorders>
            <w:shd w:val="clear" w:color="auto" w:fill="00B0F0"/>
          </w:tcPr>
          <w:p w14:paraId="7140219A" w14:textId="77777777" w:rsidR="009C05ED" w:rsidRPr="00FE5215" w:rsidRDefault="009C05ED" w:rsidP="002203D0">
            <w:pPr>
              <w:tabs>
                <w:tab w:val="center" w:pos="4320"/>
                <w:tab w:val="right" w:pos="8640"/>
              </w:tabs>
              <w:jc w:val="center"/>
              <w:rPr>
                <w:rFonts w:asciiTheme="minorHAnsi" w:hAnsiTheme="minorHAnsi" w:cstheme="minorHAnsi"/>
                <w:b/>
                <w:color w:val="FFFFFF" w:themeColor="background1"/>
                <w:sz w:val="19"/>
                <w:szCs w:val="19"/>
                <w:lang w:val="en-GB"/>
              </w:rPr>
            </w:pPr>
            <w:r>
              <w:rPr>
                <w:rFonts w:asciiTheme="minorHAnsi" w:hAnsiTheme="minorHAnsi" w:cstheme="minorHAnsi"/>
                <w:b/>
                <w:color w:val="FFFFFF" w:themeColor="background1"/>
                <w:sz w:val="19"/>
                <w:szCs w:val="19"/>
                <w:lang w:val="en-GB"/>
              </w:rPr>
              <w:t>Importance</w:t>
            </w:r>
          </w:p>
        </w:tc>
        <w:tc>
          <w:tcPr>
            <w:tcW w:w="1134" w:type="dxa"/>
            <w:tcBorders>
              <w:bottom w:val="single" w:sz="4" w:space="0" w:color="auto"/>
            </w:tcBorders>
            <w:shd w:val="clear" w:color="auto" w:fill="00B0F0"/>
          </w:tcPr>
          <w:p w14:paraId="4455FBB8" w14:textId="77777777" w:rsidR="009C05ED" w:rsidRPr="00FE5215" w:rsidRDefault="009C05ED" w:rsidP="002203D0">
            <w:pPr>
              <w:tabs>
                <w:tab w:val="center" w:pos="4320"/>
                <w:tab w:val="right" w:pos="8640"/>
              </w:tabs>
              <w:jc w:val="center"/>
              <w:rPr>
                <w:rFonts w:asciiTheme="minorHAnsi" w:hAnsiTheme="minorHAnsi" w:cstheme="minorHAnsi"/>
                <w:b/>
                <w:color w:val="FFFFFF" w:themeColor="background1"/>
                <w:sz w:val="19"/>
                <w:szCs w:val="19"/>
                <w:lang w:val="en-GB"/>
              </w:rPr>
            </w:pPr>
            <w:r>
              <w:rPr>
                <w:rFonts w:asciiTheme="minorHAnsi" w:hAnsiTheme="minorHAnsi" w:cstheme="minorHAnsi"/>
                <w:b/>
                <w:color w:val="FFFFFF" w:themeColor="background1"/>
                <w:sz w:val="19"/>
                <w:szCs w:val="19"/>
                <w:lang w:val="en-GB"/>
              </w:rPr>
              <w:t>Influence</w:t>
            </w:r>
          </w:p>
        </w:tc>
        <w:tc>
          <w:tcPr>
            <w:tcW w:w="1559" w:type="dxa"/>
            <w:tcBorders>
              <w:bottom w:val="single" w:sz="4" w:space="0" w:color="auto"/>
            </w:tcBorders>
            <w:shd w:val="clear" w:color="auto" w:fill="00B0F0"/>
          </w:tcPr>
          <w:p w14:paraId="31A6958A" w14:textId="77777777" w:rsidR="009C05ED" w:rsidRPr="00FE5215" w:rsidRDefault="009C05ED" w:rsidP="002203D0">
            <w:pPr>
              <w:tabs>
                <w:tab w:val="center" w:pos="4320"/>
                <w:tab w:val="right" w:pos="8640"/>
              </w:tabs>
              <w:jc w:val="center"/>
              <w:rPr>
                <w:rFonts w:asciiTheme="minorHAnsi" w:hAnsiTheme="minorHAnsi" w:cstheme="minorHAnsi"/>
                <w:b/>
                <w:color w:val="FFFFFF" w:themeColor="background1"/>
                <w:sz w:val="19"/>
                <w:szCs w:val="19"/>
                <w:lang w:val="en-GB"/>
              </w:rPr>
            </w:pPr>
            <w:r w:rsidRPr="00FE5215">
              <w:rPr>
                <w:rFonts w:asciiTheme="minorHAnsi" w:hAnsiTheme="minorHAnsi" w:cstheme="minorHAnsi"/>
                <w:b/>
                <w:color w:val="FFFFFF" w:themeColor="background1"/>
                <w:sz w:val="19"/>
                <w:szCs w:val="19"/>
                <w:lang w:val="en-GB"/>
              </w:rPr>
              <w:t>Potential Interest</w:t>
            </w:r>
          </w:p>
        </w:tc>
      </w:tr>
      <w:tr w:rsidR="009C05ED" w:rsidRPr="00944A29" w14:paraId="6EDA4D64" w14:textId="77777777" w:rsidTr="002203D0">
        <w:trPr>
          <w:trHeight w:val="256"/>
        </w:trPr>
        <w:tc>
          <w:tcPr>
            <w:tcW w:w="13609" w:type="dxa"/>
            <w:gridSpan w:val="6"/>
            <w:shd w:val="clear" w:color="auto" w:fill="auto"/>
          </w:tcPr>
          <w:p w14:paraId="1298113F" w14:textId="77777777" w:rsidR="009C05ED" w:rsidRPr="00F931C7" w:rsidRDefault="009C05ED" w:rsidP="002203D0">
            <w:pPr>
              <w:tabs>
                <w:tab w:val="center" w:pos="4320"/>
                <w:tab w:val="right" w:pos="8640"/>
              </w:tabs>
              <w:jc w:val="center"/>
              <w:rPr>
                <w:rFonts w:asciiTheme="minorHAnsi" w:hAnsiTheme="minorHAnsi" w:cstheme="minorHAnsi"/>
                <w:b/>
                <w:bCs/>
                <w:sz w:val="19"/>
                <w:szCs w:val="19"/>
                <w:lang w:val="en-GB"/>
              </w:rPr>
            </w:pPr>
            <w:r w:rsidRPr="00F931C7">
              <w:rPr>
                <w:rFonts w:asciiTheme="minorHAnsi" w:hAnsiTheme="minorHAnsi" w:cstheme="minorHAnsi"/>
                <w:b/>
                <w:bCs/>
                <w:sz w:val="19"/>
                <w:szCs w:val="19"/>
                <w:lang w:val="en-GB"/>
              </w:rPr>
              <w:t>International Organisations / Cooperation Partners</w:t>
            </w:r>
          </w:p>
        </w:tc>
      </w:tr>
      <w:tr w:rsidR="009C05ED" w:rsidRPr="00944A29" w14:paraId="07549ED1" w14:textId="77777777" w:rsidTr="002203D0">
        <w:trPr>
          <w:trHeight w:val="2992"/>
        </w:trPr>
        <w:tc>
          <w:tcPr>
            <w:tcW w:w="1450" w:type="dxa"/>
            <w:shd w:val="clear" w:color="auto" w:fill="auto"/>
          </w:tcPr>
          <w:p w14:paraId="47D7D550" w14:textId="77777777" w:rsidR="009C05ED" w:rsidRPr="00944A29"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Adaptation Fund</w:t>
            </w:r>
          </w:p>
        </w:tc>
        <w:tc>
          <w:tcPr>
            <w:tcW w:w="3087" w:type="dxa"/>
            <w:shd w:val="clear" w:color="auto" w:fill="auto"/>
          </w:tcPr>
          <w:p w14:paraId="3E1F2BC3" w14:textId="77777777" w:rsidR="009C05ED" w:rsidRDefault="009C05ED" w:rsidP="002203D0">
            <w:pPr>
              <w:tabs>
                <w:tab w:val="center" w:pos="174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Adaptation Fund was established under the Kyoto Protocol of the UN Framework Convention on Climate Change, and since 2010 has committed US@ 720 million to climate adaptation and resilience activities, including supporting 100 concrete adaptation projects. </w:t>
            </w:r>
          </w:p>
          <w:p w14:paraId="4CDEBF8A" w14:textId="77777777" w:rsidR="009C05ED" w:rsidRDefault="009C05ED" w:rsidP="002203D0">
            <w:pPr>
              <w:tabs>
                <w:tab w:val="center" w:pos="1740"/>
                <w:tab w:val="right" w:pos="8640"/>
              </w:tabs>
              <w:rPr>
                <w:rFonts w:asciiTheme="minorHAnsi" w:hAnsiTheme="minorHAnsi" w:cstheme="minorHAnsi"/>
                <w:sz w:val="19"/>
                <w:szCs w:val="19"/>
                <w:lang w:val="en-GB"/>
              </w:rPr>
            </w:pPr>
          </w:p>
          <w:p w14:paraId="1866F9F6" w14:textId="77777777" w:rsidR="009C05ED" w:rsidRPr="00944A29" w:rsidRDefault="009C05ED" w:rsidP="002203D0">
            <w:pPr>
              <w:tabs>
                <w:tab w:val="center" w:pos="1740"/>
                <w:tab w:val="right" w:pos="8640"/>
              </w:tabs>
              <w:rPr>
                <w:rFonts w:asciiTheme="minorHAnsi" w:hAnsiTheme="minorHAnsi" w:cstheme="minorHAnsi"/>
                <w:sz w:val="19"/>
                <w:szCs w:val="19"/>
                <w:lang w:val="en-GB"/>
              </w:rPr>
            </w:pPr>
          </w:p>
        </w:tc>
        <w:tc>
          <w:tcPr>
            <w:tcW w:w="5245" w:type="dxa"/>
            <w:shd w:val="clear" w:color="auto" w:fill="auto"/>
          </w:tcPr>
          <w:p w14:paraId="41900A44" w14:textId="77777777" w:rsidR="009C05ED" w:rsidRPr="00944A29"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Adaptation Fund will invest about $10 million in two charland communities in Bangladesh to: i) assist households </w:t>
            </w:r>
            <w:r w:rsidRPr="00F2099C">
              <w:rPr>
                <w:rFonts w:asciiTheme="minorHAnsi" w:hAnsiTheme="minorHAnsi" w:cstheme="minorHAnsi"/>
                <w:sz w:val="19"/>
                <w:szCs w:val="19"/>
                <w:lang w:val="en-GB"/>
              </w:rPr>
              <w:t>to enhance the resilience of their houses and livelihoods to climate change</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induced flooding, cyclones, saline intrusion and droughts</w:t>
            </w:r>
            <w:r>
              <w:rPr>
                <w:rFonts w:asciiTheme="minorHAnsi" w:hAnsiTheme="minorHAnsi" w:cstheme="minorHAnsi"/>
                <w:sz w:val="19"/>
                <w:szCs w:val="19"/>
                <w:lang w:val="en-GB"/>
              </w:rPr>
              <w:t xml:space="preserve">; ii) </w:t>
            </w:r>
            <w:r w:rsidRPr="00F2099C">
              <w:rPr>
                <w:rFonts w:asciiTheme="minorHAnsi" w:hAnsiTheme="minorHAnsi" w:cstheme="minorHAnsi"/>
                <w:sz w:val="19"/>
                <w:szCs w:val="19"/>
                <w:lang w:val="en-GB"/>
              </w:rPr>
              <w:t>improve community</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level infrastructure, including embankments with modern climate-resilient technology and effective local management practices</w:t>
            </w:r>
            <w:r>
              <w:rPr>
                <w:rFonts w:asciiTheme="minorHAnsi" w:hAnsiTheme="minorHAnsi" w:cstheme="minorHAnsi"/>
                <w:sz w:val="19"/>
                <w:szCs w:val="19"/>
                <w:lang w:val="en-GB"/>
              </w:rPr>
              <w:t xml:space="preserve">; iii) </w:t>
            </w:r>
            <w:r w:rsidRPr="00F2099C">
              <w:rPr>
                <w:rFonts w:asciiTheme="minorHAnsi" w:hAnsiTheme="minorHAnsi" w:cstheme="minorHAnsi"/>
                <w:sz w:val="19"/>
                <w:szCs w:val="19"/>
                <w:lang w:val="en-GB"/>
              </w:rPr>
              <w:t>assist the Bangladesh Cyclone Preparedness Programme (CPP)1 under Disaster Management Department, to enhance its activities in the remote coastal char targeted by the project, in order to provide timely early warnings and effective emergency response</w:t>
            </w:r>
            <w:r>
              <w:rPr>
                <w:rFonts w:asciiTheme="minorHAnsi" w:hAnsiTheme="minorHAnsi" w:cstheme="minorHAnsi"/>
                <w:sz w:val="19"/>
                <w:szCs w:val="19"/>
                <w:lang w:val="en-GB"/>
              </w:rPr>
              <w:t>; and iv)</w:t>
            </w:r>
            <w:r w:rsidRPr="00F2099C">
              <w:rPr>
                <w:rFonts w:asciiTheme="minorHAnsi" w:hAnsiTheme="minorHAnsi" w:cstheme="minorHAnsi"/>
                <w:sz w:val="19"/>
                <w:szCs w:val="19"/>
                <w:lang w:val="en-GB"/>
              </w:rPr>
              <w:t xml:space="preserve"> the technology, approaches and knowledge generated by the project will be used to build the capacity of the local and national government; and communities to make climate-resilient investments and policies.</w:t>
            </w:r>
          </w:p>
        </w:tc>
        <w:tc>
          <w:tcPr>
            <w:tcW w:w="1134" w:type="dxa"/>
          </w:tcPr>
          <w:p w14:paraId="4DE69983"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 xml:space="preserve">High </w:t>
            </w:r>
          </w:p>
        </w:tc>
        <w:tc>
          <w:tcPr>
            <w:tcW w:w="1134" w:type="dxa"/>
          </w:tcPr>
          <w:p w14:paraId="229C0305"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562C94C8" w14:textId="77777777" w:rsidR="009C05ED" w:rsidRPr="00944A29"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44A29" w14:paraId="0D2D64F2" w14:textId="77777777" w:rsidTr="002203D0">
        <w:trPr>
          <w:trHeight w:val="522"/>
        </w:trPr>
        <w:tc>
          <w:tcPr>
            <w:tcW w:w="1450" w:type="dxa"/>
            <w:shd w:val="clear" w:color="auto" w:fill="auto"/>
          </w:tcPr>
          <w:p w14:paraId="545D6974" w14:textId="77777777" w:rsidR="009C05ED" w:rsidRPr="00944A29" w:rsidRDefault="009C05ED" w:rsidP="002203D0">
            <w:pPr>
              <w:tabs>
                <w:tab w:val="center" w:pos="432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UNDP</w:t>
            </w:r>
          </w:p>
        </w:tc>
        <w:tc>
          <w:tcPr>
            <w:tcW w:w="3087" w:type="dxa"/>
            <w:shd w:val="clear" w:color="auto" w:fill="auto"/>
          </w:tcPr>
          <w:p w14:paraId="1EA36374" w14:textId="77777777" w:rsidR="009C05ED" w:rsidRPr="00944A29" w:rsidRDefault="009C05ED" w:rsidP="002203D0">
            <w:pPr>
              <w:tabs>
                <w:tab w:val="center" w:pos="174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 xml:space="preserve">The United Nations Development Program (UNDP), as implementing entity, will be responsible for independent project oversight and implementation support through specialized technical support services and quality assurance throughout the project funding cycle. UNDP provides a three-tier oversight and quality assurance roles, which will include: i) day-today oversight of project quality, timeliness and safeguard standards; ii) oversight of project completion; and iii) oversight of project accounting and reporting. This will ensure that appropriate project management milestones are managed and completed. Such oversight will be carried out by the UNDP Country Office in Bangladesh, the UNDP Global Environmental Finance Unit in the </w:t>
            </w:r>
            <w:r w:rsidRPr="00944A29">
              <w:rPr>
                <w:rFonts w:asciiTheme="minorHAnsi" w:hAnsiTheme="minorHAnsi" w:cstheme="minorHAnsi"/>
                <w:sz w:val="19"/>
                <w:szCs w:val="19"/>
                <w:lang w:val="en-GB"/>
              </w:rPr>
              <w:lastRenderedPageBreak/>
              <w:t>Bangkok Regional Hub, and the UNDP Headquarters in New York.</w:t>
            </w:r>
          </w:p>
        </w:tc>
        <w:tc>
          <w:tcPr>
            <w:tcW w:w="5245" w:type="dxa"/>
            <w:shd w:val="clear" w:color="auto" w:fill="auto"/>
          </w:tcPr>
          <w:p w14:paraId="7D2B2A96" w14:textId="77777777" w:rsidR="009C05ED" w:rsidRPr="00944A29" w:rsidRDefault="009C05ED" w:rsidP="002203D0">
            <w:pPr>
              <w:tabs>
                <w:tab w:val="center" w:pos="432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lastRenderedPageBreak/>
              <w:t>UNDP Bangladesh will support the implementation. Will monitor the project implementation and achievement of the project outcomes and outputs and ensure the efficient use of funds.</w:t>
            </w:r>
          </w:p>
        </w:tc>
        <w:tc>
          <w:tcPr>
            <w:tcW w:w="1134" w:type="dxa"/>
          </w:tcPr>
          <w:p w14:paraId="7C0DA756" w14:textId="77777777" w:rsidR="009C05ED" w:rsidRPr="00944A29" w:rsidRDefault="009C05ED" w:rsidP="002203D0">
            <w:pPr>
              <w:tabs>
                <w:tab w:val="center" w:pos="4320"/>
                <w:tab w:val="right" w:pos="8640"/>
              </w:tabs>
              <w:jc w:val="center"/>
              <w:rPr>
                <w:rFonts w:asciiTheme="minorHAnsi" w:hAnsiTheme="minorHAnsi" w:cstheme="minorHAnsi"/>
                <w:sz w:val="19"/>
                <w:szCs w:val="19"/>
                <w:lang w:val="en-GB"/>
              </w:rPr>
            </w:pPr>
            <w:r w:rsidRPr="00944A29">
              <w:rPr>
                <w:rFonts w:asciiTheme="minorHAnsi" w:hAnsiTheme="minorHAnsi" w:cstheme="minorHAnsi"/>
                <w:sz w:val="19"/>
                <w:szCs w:val="19"/>
                <w:lang w:val="en-GB"/>
              </w:rPr>
              <w:t>High</w:t>
            </w:r>
          </w:p>
        </w:tc>
        <w:tc>
          <w:tcPr>
            <w:tcW w:w="1134" w:type="dxa"/>
          </w:tcPr>
          <w:p w14:paraId="32D98F58" w14:textId="77777777" w:rsidR="009C05ED" w:rsidRPr="00944A29"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5F5CFB9B" w14:textId="77777777" w:rsidR="009C05ED" w:rsidRPr="00944A29" w:rsidRDefault="009C05ED" w:rsidP="002203D0">
            <w:pPr>
              <w:tabs>
                <w:tab w:val="center" w:pos="4320"/>
                <w:tab w:val="right" w:pos="8640"/>
              </w:tabs>
              <w:jc w:val="center"/>
              <w:rPr>
                <w:rFonts w:asciiTheme="minorHAnsi" w:hAnsiTheme="minorHAnsi" w:cstheme="minorHAnsi"/>
                <w:sz w:val="19"/>
                <w:szCs w:val="19"/>
                <w:lang w:val="en-GB"/>
              </w:rPr>
            </w:pPr>
            <w:r w:rsidRPr="00944A29">
              <w:rPr>
                <w:rFonts w:asciiTheme="minorHAnsi" w:hAnsiTheme="minorHAnsi" w:cstheme="minorHAnsi"/>
                <w:sz w:val="19"/>
                <w:szCs w:val="19"/>
                <w:lang w:val="en-GB"/>
              </w:rPr>
              <w:t>Positive</w:t>
            </w:r>
          </w:p>
        </w:tc>
      </w:tr>
      <w:tr w:rsidR="009C05ED" w:rsidRPr="009D3DD4" w14:paraId="3657E066" w14:textId="77777777" w:rsidTr="002203D0">
        <w:trPr>
          <w:trHeight w:val="279"/>
        </w:trPr>
        <w:tc>
          <w:tcPr>
            <w:tcW w:w="13609" w:type="dxa"/>
            <w:gridSpan w:val="6"/>
            <w:shd w:val="clear" w:color="auto" w:fill="auto"/>
          </w:tcPr>
          <w:p w14:paraId="21864027" w14:textId="77777777" w:rsidR="009C05ED" w:rsidRPr="00F931C7" w:rsidRDefault="009C05ED" w:rsidP="002203D0">
            <w:pPr>
              <w:tabs>
                <w:tab w:val="center" w:pos="4320"/>
                <w:tab w:val="right" w:pos="8640"/>
              </w:tabs>
              <w:jc w:val="center"/>
              <w:rPr>
                <w:rFonts w:asciiTheme="minorHAnsi" w:hAnsiTheme="minorHAnsi" w:cstheme="minorHAnsi"/>
                <w:b/>
                <w:bCs/>
                <w:sz w:val="19"/>
                <w:szCs w:val="19"/>
                <w:lang w:val="en-GB"/>
              </w:rPr>
            </w:pPr>
            <w:r w:rsidRPr="00F931C7">
              <w:rPr>
                <w:rFonts w:asciiTheme="minorHAnsi" w:hAnsiTheme="minorHAnsi" w:cstheme="minorHAnsi"/>
                <w:b/>
                <w:bCs/>
                <w:sz w:val="19"/>
                <w:szCs w:val="19"/>
                <w:lang w:val="en-GB"/>
              </w:rPr>
              <w:t>National and Local Government Institutions</w:t>
            </w:r>
          </w:p>
        </w:tc>
      </w:tr>
      <w:tr w:rsidR="009C05ED" w:rsidRPr="009D3DD4" w14:paraId="52F6B531" w14:textId="77777777" w:rsidTr="002203D0">
        <w:trPr>
          <w:trHeight w:val="917"/>
        </w:trPr>
        <w:tc>
          <w:tcPr>
            <w:tcW w:w="1450" w:type="dxa"/>
            <w:shd w:val="clear" w:color="auto" w:fill="auto"/>
          </w:tcPr>
          <w:p w14:paraId="644886CA" w14:textId="77777777" w:rsidR="009C05ED" w:rsidRPr="001E2BC5"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DoE</w:t>
            </w:r>
          </w:p>
        </w:tc>
        <w:tc>
          <w:tcPr>
            <w:tcW w:w="3087" w:type="dxa"/>
            <w:shd w:val="clear" w:color="auto" w:fill="auto"/>
          </w:tcPr>
          <w:p w14:paraId="4D67D623" w14:textId="77777777" w:rsidR="009C05ED" w:rsidRPr="001E2BC5" w:rsidRDefault="009C05ED" w:rsidP="002203D0">
            <w:pPr>
              <w:tabs>
                <w:tab w:val="center" w:pos="174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Department of Environment (DoE) under the Ministry of Environment, Forestry and Climate Change (MoEFCC) will be the executing entity for this project. </w:t>
            </w:r>
            <w:r w:rsidRPr="00944A29">
              <w:rPr>
                <w:rFonts w:asciiTheme="minorHAnsi" w:hAnsiTheme="minorHAnsi" w:cstheme="minorHAnsi"/>
                <w:sz w:val="19"/>
                <w:szCs w:val="19"/>
                <w:lang w:val="en-GB"/>
              </w:rPr>
              <w:t>The national executing entity (also referred to as the national ‘Implementing Partner’ in UNDP terminology), is required to implement the project in compliance with UNDP rules and regulations, policies and procedures (including the NIM guidelines</w:t>
            </w:r>
            <w:r>
              <w:rPr>
                <w:rFonts w:asciiTheme="minorHAnsi" w:hAnsiTheme="minorHAnsi" w:cstheme="minorHAnsi"/>
                <w:sz w:val="19"/>
                <w:szCs w:val="19"/>
                <w:lang w:val="en-GB"/>
              </w:rPr>
              <w:t>.</w:t>
            </w:r>
          </w:p>
        </w:tc>
        <w:tc>
          <w:tcPr>
            <w:tcW w:w="5245" w:type="dxa"/>
            <w:shd w:val="clear" w:color="auto" w:fill="auto"/>
          </w:tcPr>
          <w:p w14:paraId="238EE5FE" w14:textId="77777777" w:rsidR="009C05ED" w:rsidRDefault="009C05ED" w:rsidP="002203D0">
            <w:pPr>
              <w:tabs>
                <w:tab w:val="center" w:pos="1740"/>
                <w:tab w:val="right" w:pos="8640"/>
              </w:tabs>
              <w:rPr>
                <w:rFonts w:asciiTheme="minorHAnsi" w:hAnsiTheme="minorHAnsi" w:cstheme="minorHAnsi"/>
                <w:sz w:val="19"/>
                <w:szCs w:val="19"/>
                <w:lang w:val="en-GB"/>
              </w:rPr>
            </w:pPr>
            <w:r w:rsidRPr="00944A29">
              <w:rPr>
                <w:rFonts w:asciiTheme="minorHAnsi" w:hAnsiTheme="minorHAnsi" w:cstheme="minorHAnsi"/>
                <w:sz w:val="19"/>
                <w:szCs w:val="19"/>
                <w:lang w:val="en-GB"/>
              </w:rPr>
              <w:t>MoEFCC will be responsible and accountable for the execution of the project, including ensuring that the objectives and components of the project are delivered, and for the effective use of project resources</w:t>
            </w:r>
          </w:p>
          <w:p w14:paraId="3C19FC9E" w14:textId="77777777" w:rsidR="009C05ED" w:rsidRPr="001E2BC5" w:rsidRDefault="009C05ED" w:rsidP="002203D0">
            <w:pPr>
              <w:tabs>
                <w:tab w:val="center" w:pos="4320"/>
                <w:tab w:val="right" w:pos="8640"/>
              </w:tabs>
              <w:rPr>
                <w:rFonts w:asciiTheme="minorHAnsi" w:hAnsiTheme="minorHAnsi" w:cstheme="minorHAnsi"/>
                <w:sz w:val="19"/>
                <w:szCs w:val="19"/>
                <w:lang w:val="en-GB"/>
              </w:rPr>
            </w:pPr>
          </w:p>
        </w:tc>
        <w:tc>
          <w:tcPr>
            <w:tcW w:w="1134" w:type="dxa"/>
          </w:tcPr>
          <w:p w14:paraId="4BFD0DD8"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 xml:space="preserve">High </w:t>
            </w:r>
          </w:p>
        </w:tc>
        <w:tc>
          <w:tcPr>
            <w:tcW w:w="1134" w:type="dxa"/>
          </w:tcPr>
          <w:p w14:paraId="4608E625"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5E71E8A4"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D3DD4" w14:paraId="68C9F401" w14:textId="77777777" w:rsidTr="002203D0">
        <w:trPr>
          <w:trHeight w:val="3921"/>
        </w:trPr>
        <w:tc>
          <w:tcPr>
            <w:tcW w:w="1450" w:type="dxa"/>
            <w:shd w:val="clear" w:color="auto" w:fill="auto"/>
          </w:tcPr>
          <w:p w14:paraId="5D91FBEE"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Bangladesh Water Development Board</w:t>
            </w:r>
          </w:p>
        </w:tc>
        <w:tc>
          <w:tcPr>
            <w:tcW w:w="3087" w:type="dxa"/>
            <w:shd w:val="clear" w:color="auto" w:fill="auto"/>
          </w:tcPr>
          <w:p w14:paraId="447ABF37" w14:textId="77777777" w:rsidR="009C05ED"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Together with community-based organisations, the Bangladesh Water Development Board (BWDB) will repair 14.5 km of embankment (including 1 km of breached embankment) in Mujibnagar. </w:t>
            </w:r>
          </w:p>
          <w:p w14:paraId="34066E15" w14:textId="77777777" w:rsidR="009C05ED" w:rsidRDefault="009C05ED" w:rsidP="002203D0">
            <w:pPr>
              <w:tabs>
                <w:tab w:val="left" w:pos="2060"/>
              </w:tabs>
              <w:jc w:val="both"/>
              <w:rPr>
                <w:rFonts w:asciiTheme="minorHAnsi" w:hAnsiTheme="minorHAnsi" w:cstheme="minorHAnsi"/>
                <w:sz w:val="19"/>
                <w:szCs w:val="19"/>
                <w:lang w:val="en-GB"/>
              </w:rPr>
            </w:pPr>
          </w:p>
          <w:p w14:paraId="75B9F1F1" w14:textId="77777777" w:rsidR="009C05ED"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BWDB will also coordinate the application of ecosystem-based adaptation (EbA) to strengthen 10 km of degraded embankments through the use of geotextiles and planting of vetiver grass and mangrove trees in Mujibnagar. BWDB will also coordinate the strengthening of 2 km of vulnerable riverbank in Lakshmitari using EbA with the use of geotextile and vetiver grass. BWDB will collaborate with social forestry programmes and community embankment management groups that will be established. </w:t>
            </w:r>
          </w:p>
          <w:p w14:paraId="7983B457" w14:textId="77777777" w:rsidR="009C05ED" w:rsidRPr="001E2BC5" w:rsidRDefault="009C05ED" w:rsidP="002203D0">
            <w:pPr>
              <w:tabs>
                <w:tab w:val="left" w:pos="2060"/>
              </w:tabs>
              <w:jc w:val="both"/>
              <w:rPr>
                <w:rFonts w:asciiTheme="minorHAnsi" w:hAnsiTheme="minorHAnsi" w:cstheme="minorHAnsi"/>
                <w:sz w:val="19"/>
                <w:szCs w:val="19"/>
                <w:lang w:val="en-GB"/>
              </w:rPr>
            </w:pPr>
          </w:p>
        </w:tc>
        <w:tc>
          <w:tcPr>
            <w:tcW w:w="5245" w:type="dxa"/>
            <w:shd w:val="clear" w:color="auto" w:fill="auto"/>
          </w:tcPr>
          <w:p w14:paraId="4CAA6F4E" w14:textId="77777777" w:rsidR="009C05ED" w:rsidRDefault="009C05ED" w:rsidP="002203D0">
            <w:pPr>
              <w:tabs>
                <w:tab w:val="center" w:pos="4320"/>
                <w:tab w:val="right" w:pos="8640"/>
              </w:tabs>
              <w:rPr>
                <w:rFonts w:asciiTheme="minorHAnsi" w:hAnsiTheme="minorHAnsi" w:cstheme="minorHAnsi"/>
                <w:sz w:val="19"/>
                <w:szCs w:val="19"/>
                <w:lang w:val="en-GB"/>
              </w:rPr>
            </w:pPr>
            <w:r w:rsidRPr="008F20D8">
              <w:rPr>
                <w:rFonts w:asciiTheme="minorHAnsi" w:hAnsiTheme="minorHAnsi" w:cstheme="minorHAnsi"/>
                <w:sz w:val="19"/>
                <w:szCs w:val="19"/>
                <w:lang w:val="en-GB"/>
              </w:rPr>
              <w:t>The Char Development and Settlement Project (CDSP) is coordinated by the Bangladesh Water Development Board (BWDB) and consists of four phases, the last of which (CDSP IV) recently finished (2011–December 2018). The four phases represent a series of projects that have been supporting the development of newly-accreted land (chars) in Bangladesh for over two decades.</w:t>
            </w:r>
          </w:p>
          <w:p w14:paraId="417CED5C" w14:textId="77777777" w:rsidR="009C05ED" w:rsidRDefault="009C05ED" w:rsidP="002203D0">
            <w:pPr>
              <w:tabs>
                <w:tab w:val="center" w:pos="4320"/>
                <w:tab w:val="right" w:pos="8640"/>
              </w:tabs>
              <w:rPr>
                <w:rFonts w:asciiTheme="minorHAnsi" w:hAnsiTheme="minorHAnsi" w:cstheme="minorHAnsi"/>
                <w:sz w:val="19"/>
                <w:szCs w:val="19"/>
                <w:lang w:val="en-GB"/>
              </w:rPr>
            </w:pPr>
          </w:p>
          <w:p w14:paraId="70AABD15"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BWDB will be trained on relevant ecosystem-based and community—based adaptation measures so they can effectively facilitate the implementation of embankment repair and strengthening in char communities. </w:t>
            </w:r>
          </w:p>
          <w:p w14:paraId="6124C696" w14:textId="77777777" w:rsidR="009C05ED" w:rsidRDefault="009C05ED" w:rsidP="002203D0">
            <w:pPr>
              <w:tabs>
                <w:tab w:val="center" w:pos="4320"/>
                <w:tab w:val="right" w:pos="8640"/>
              </w:tabs>
              <w:rPr>
                <w:rFonts w:asciiTheme="minorHAnsi" w:hAnsiTheme="minorHAnsi" w:cstheme="minorHAnsi"/>
                <w:sz w:val="19"/>
                <w:szCs w:val="19"/>
                <w:lang w:val="en-GB"/>
              </w:rPr>
            </w:pPr>
          </w:p>
          <w:p w14:paraId="5AE3615A" w14:textId="77777777" w:rsidR="009C05ED" w:rsidRPr="001E2BC5" w:rsidRDefault="009C05ED" w:rsidP="002203D0">
            <w:pPr>
              <w:rPr>
                <w:rFonts w:asciiTheme="minorHAnsi" w:hAnsiTheme="minorHAnsi" w:cstheme="minorHAnsi"/>
                <w:sz w:val="19"/>
                <w:szCs w:val="19"/>
                <w:lang w:val="en-GB"/>
              </w:rPr>
            </w:pPr>
          </w:p>
        </w:tc>
        <w:tc>
          <w:tcPr>
            <w:tcW w:w="1134" w:type="dxa"/>
          </w:tcPr>
          <w:p w14:paraId="601A9302"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134" w:type="dxa"/>
          </w:tcPr>
          <w:p w14:paraId="7686A158"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25E8A335"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D3DD4" w14:paraId="759D7104" w14:textId="77777777" w:rsidTr="002203D0">
        <w:trPr>
          <w:trHeight w:val="1144"/>
        </w:trPr>
        <w:tc>
          <w:tcPr>
            <w:tcW w:w="1450" w:type="dxa"/>
            <w:shd w:val="clear" w:color="auto" w:fill="auto"/>
          </w:tcPr>
          <w:p w14:paraId="26A2BCB5"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Department of Disaster Management</w:t>
            </w:r>
          </w:p>
        </w:tc>
        <w:tc>
          <w:tcPr>
            <w:tcW w:w="3087" w:type="dxa"/>
            <w:shd w:val="clear" w:color="auto" w:fill="auto"/>
          </w:tcPr>
          <w:p w14:paraId="4C2E2646" w14:textId="77777777" w:rsidR="009C05ED" w:rsidRPr="00A5510D"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The Department of Disaster Management (DDM) is the agency that implements the </w:t>
            </w:r>
            <w:r w:rsidRPr="00823936">
              <w:rPr>
                <w:rFonts w:asciiTheme="minorHAnsi" w:hAnsiTheme="minorHAnsi" w:cstheme="minorHAnsi"/>
                <w:sz w:val="19"/>
                <w:szCs w:val="19"/>
                <w:lang w:val="en-GB"/>
              </w:rPr>
              <w:t>Cyclone Preparedness Programme (CPP)</w:t>
            </w:r>
            <w:r>
              <w:rPr>
                <w:rFonts w:asciiTheme="minorHAnsi" w:hAnsiTheme="minorHAnsi" w:cstheme="minorHAnsi"/>
                <w:sz w:val="19"/>
                <w:szCs w:val="19"/>
                <w:lang w:val="en-GB"/>
              </w:rPr>
              <w:t xml:space="preserve">. </w:t>
            </w:r>
          </w:p>
          <w:p w14:paraId="217F1FF3" w14:textId="77777777" w:rsidR="009C05ED" w:rsidRDefault="009C05ED" w:rsidP="002203D0">
            <w:pPr>
              <w:tabs>
                <w:tab w:val="left" w:pos="2060"/>
              </w:tabs>
              <w:jc w:val="both"/>
              <w:rPr>
                <w:rFonts w:asciiTheme="minorHAnsi" w:hAnsiTheme="minorHAnsi" w:cstheme="minorHAnsi"/>
                <w:sz w:val="19"/>
                <w:szCs w:val="19"/>
                <w:lang w:val="en-GB"/>
              </w:rPr>
            </w:pPr>
          </w:p>
          <w:p w14:paraId="24F982EC" w14:textId="77777777" w:rsidR="009C05ED" w:rsidRPr="001E2BC5" w:rsidRDefault="009C05ED" w:rsidP="002203D0">
            <w:pPr>
              <w:tabs>
                <w:tab w:val="left" w:pos="2060"/>
              </w:tabs>
              <w:jc w:val="both"/>
              <w:rPr>
                <w:rFonts w:asciiTheme="minorHAnsi" w:hAnsiTheme="minorHAnsi" w:cstheme="minorHAnsi"/>
                <w:sz w:val="19"/>
                <w:szCs w:val="19"/>
                <w:lang w:val="en-GB"/>
              </w:rPr>
            </w:pPr>
          </w:p>
        </w:tc>
        <w:tc>
          <w:tcPr>
            <w:tcW w:w="5245" w:type="dxa"/>
            <w:shd w:val="clear" w:color="auto" w:fill="auto"/>
          </w:tcPr>
          <w:p w14:paraId="132062D1" w14:textId="77777777" w:rsidR="009C05ED" w:rsidRPr="001E2BC5"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DDM will expand the CPP to char communities in Mujibnagar to provide timely </w:t>
            </w:r>
            <w:r w:rsidRPr="00A5510D">
              <w:rPr>
                <w:rFonts w:asciiTheme="minorHAnsi" w:hAnsiTheme="minorHAnsi" w:cstheme="minorHAnsi"/>
                <w:sz w:val="19"/>
                <w:szCs w:val="19"/>
                <w:lang w:val="en-GB"/>
              </w:rPr>
              <w:t>early warning of cyclones and adequate on-site responses at the necessary scale. This will include tailoring early warnings and cyclone preparedness to local requirements and using the local language.</w:t>
            </w:r>
          </w:p>
        </w:tc>
        <w:tc>
          <w:tcPr>
            <w:tcW w:w="1134" w:type="dxa"/>
          </w:tcPr>
          <w:p w14:paraId="5C7B9F8D"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134" w:type="dxa"/>
          </w:tcPr>
          <w:p w14:paraId="0DA4C3D6"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04F99388"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D3DD4" w14:paraId="02A68E8B" w14:textId="77777777" w:rsidTr="002203D0">
        <w:trPr>
          <w:trHeight w:val="1847"/>
        </w:trPr>
        <w:tc>
          <w:tcPr>
            <w:tcW w:w="1450" w:type="dxa"/>
            <w:shd w:val="clear" w:color="auto" w:fill="auto"/>
          </w:tcPr>
          <w:p w14:paraId="34059187"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Bangladesh Forest Department</w:t>
            </w:r>
          </w:p>
        </w:tc>
        <w:tc>
          <w:tcPr>
            <w:tcW w:w="3087" w:type="dxa"/>
            <w:shd w:val="clear" w:color="auto" w:fill="auto"/>
          </w:tcPr>
          <w:p w14:paraId="54ACB13F" w14:textId="77777777" w:rsidR="009C05ED" w:rsidRPr="001E2BC5"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The Bangladesh Forest Department (BFD) is the government agency responsible for conservation and management of forest, wildlife and coastal and wetland ecosystems and protected areas, wildlife sanctuary, national park, botanical garden, eco-park and safari park. The department is also responsible to increase land stability and increase resilience of ecosystems to climate change. </w:t>
            </w:r>
          </w:p>
        </w:tc>
        <w:tc>
          <w:tcPr>
            <w:tcW w:w="5245" w:type="dxa"/>
            <w:shd w:val="clear" w:color="auto" w:fill="auto"/>
          </w:tcPr>
          <w:p w14:paraId="0018A97D" w14:textId="77777777" w:rsidR="009C05ED" w:rsidRPr="001E2BC5"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Bangladesh Forest Department is responsible for </w:t>
            </w:r>
            <w:r w:rsidRPr="00965199">
              <w:rPr>
                <w:rFonts w:asciiTheme="minorHAnsi" w:hAnsiTheme="minorHAnsi" w:cstheme="minorHAnsi"/>
                <w:sz w:val="19"/>
                <w:szCs w:val="19"/>
                <w:lang w:val="en-GB"/>
              </w:rPr>
              <w:t>large</w:t>
            </w:r>
            <w:r>
              <w:rPr>
                <w:rFonts w:asciiTheme="minorHAnsi" w:hAnsiTheme="minorHAnsi" w:cstheme="minorHAnsi"/>
                <w:sz w:val="19"/>
                <w:szCs w:val="19"/>
                <w:lang w:val="en-GB"/>
              </w:rPr>
              <w:t xml:space="preserve"> scale</w:t>
            </w:r>
            <w:r w:rsidRPr="00965199">
              <w:rPr>
                <w:rFonts w:asciiTheme="minorHAnsi" w:hAnsiTheme="minorHAnsi" w:cstheme="minorHAnsi"/>
                <w:sz w:val="19"/>
                <w:szCs w:val="19"/>
                <w:lang w:val="en-GB"/>
              </w:rPr>
              <w:t xml:space="preserve"> afforestation initiative </w:t>
            </w:r>
            <w:r>
              <w:rPr>
                <w:rFonts w:asciiTheme="minorHAnsi" w:hAnsiTheme="minorHAnsi" w:cstheme="minorHAnsi"/>
                <w:sz w:val="19"/>
                <w:szCs w:val="19"/>
                <w:lang w:val="en-GB"/>
              </w:rPr>
              <w:t xml:space="preserve">in coastal chars in Bangladesh </w:t>
            </w:r>
            <w:r w:rsidRPr="00965199">
              <w:rPr>
                <w:rFonts w:asciiTheme="minorHAnsi" w:hAnsiTheme="minorHAnsi" w:cstheme="minorHAnsi"/>
                <w:sz w:val="19"/>
                <w:szCs w:val="19"/>
                <w:lang w:val="en-GB"/>
              </w:rPr>
              <w:t>to combat climate change-induced hazards</w:t>
            </w:r>
            <w:r>
              <w:rPr>
                <w:rFonts w:asciiTheme="minorHAnsi" w:hAnsiTheme="minorHAnsi" w:cstheme="minorHAnsi"/>
                <w:sz w:val="19"/>
                <w:szCs w:val="19"/>
                <w:lang w:val="en-GB"/>
              </w:rPr>
              <w:t xml:space="preserve">. </w:t>
            </w:r>
            <w:r w:rsidRPr="00965199">
              <w:rPr>
                <w:rFonts w:asciiTheme="minorHAnsi" w:hAnsiTheme="minorHAnsi" w:cstheme="minorHAnsi"/>
                <w:sz w:val="19"/>
                <w:szCs w:val="19"/>
                <w:lang w:val="en-GB"/>
              </w:rPr>
              <w:t xml:space="preserve">The proposed project’s activities will complement this widespread afforestation initiative by developing climate hazard maps and risk scenarios which will highlight areas most at risk to the impacts of disaster events. </w:t>
            </w:r>
          </w:p>
        </w:tc>
        <w:tc>
          <w:tcPr>
            <w:tcW w:w="1134" w:type="dxa"/>
          </w:tcPr>
          <w:p w14:paraId="4D2ACD97"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134" w:type="dxa"/>
          </w:tcPr>
          <w:p w14:paraId="7E1E07FF"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559" w:type="dxa"/>
            <w:shd w:val="clear" w:color="auto" w:fill="auto"/>
          </w:tcPr>
          <w:p w14:paraId="6125CFED"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D3DD4" w14:paraId="748D1A09" w14:textId="77777777" w:rsidTr="002203D0">
        <w:trPr>
          <w:trHeight w:val="679"/>
        </w:trPr>
        <w:tc>
          <w:tcPr>
            <w:tcW w:w="1450" w:type="dxa"/>
            <w:shd w:val="clear" w:color="auto" w:fill="auto"/>
          </w:tcPr>
          <w:p w14:paraId="4AB71CFF"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Department of Agriculture Extension</w:t>
            </w:r>
          </w:p>
        </w:tc>
        <w:tc>
          <w:tcPr>
            <w:tcW w:w="3087" w:type="dxa"/>
            <w:shd w:val="clear" w:color="auto" w:fill="auto"/>
          </w:tcPr>
          <w:p w14:paraId="6DE04CCF" w14:textId="77777777" w:rsidR="009C05ED" w:rsidRPr="001E2BC5"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The Department of Agricultural Extension (DAE) is the government agency tasked with providing efficient and effective needs-based extension services to all categories of farmers to achieve sustainable agricultural and socioeconomic growth. DAE disseminates agriculture-related information and technology, and provide essential services and support to all Bangladeshi farmers. </w:t>
            </w:r>
          </w:p>
        </w:tc>
        <w:tc>
          <w:tcPr>
            <w:tcW w:w="5245" w:type="dxa"/>
            <w:shd w:val="clear" w:color="auto" w:fill="auto"/>
          </w:tcPr>
          <w:p w14:paraId="50EFA0CD" w14:textId="77777777" w:rsidR="009C05ED" w:rsidRPr="001E2BC5"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Department of Agriculture Extension will support communities in the adoption of climate-resilient agricultural techniques. </w:t>
            </w:r>
          </w:p>
        </w:tc>
        <w:tc>
          <w:tcPr>
            <w:tcW w:w="1134" w:type="dxa"/>
          </w:tcPr>
          <w:p w14:paraId="13F8BF34"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High</w:t>
            </w:r>
          </w:p>
        </w:tc>
        <w:tc>
          <w:tcPr>
            <w:tcW w:w="1134" w:type="dxa"/>
          </w:tcPr>
          <w:p w14:paraId="48CBE27D"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50BCC2E1"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9C05ED" w:rsidRPr="009D3DD4" w14:paraId="5FB04533" w14:textId="77777777" w:rsidTr="002203D0">
        <w:trPr>
          <w:trHeight w:val="1382"/>
        </w:trPr>
        <w:tc>
          <w:tcPr>
            <w:tcW w:w="1450" w:type="dxa"/>
            <w:shd w:val="clear" w:color="auto" w:fill="auto"/>
          </w:tcPr>
          <w:p w14:paraId="642CC57A"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Ministry of Health and Family Welfare</w:t>
            </w:r>
          </w:p>
        </w:tc>
        <w:tc>
          <w:tcPr>
            <w:tcW w:w="3087" w:type="dxa"/>
            <w:shd w:val="clear" w:color="auto" w:fill="auto"/>
          </w:tcPr>
          <w:p w14:paraId="24A0BD0D" w14:textId="77777777" w:rsidR="009C05ED" w:rsidRDefault="009C05ED" w:rsidP="002203D0">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The Ministry of Health and Family Welfare (MoHFW) is the government agency tasked to implement health and family planning policy in Bangladesh.</w:t>
            </w:r>
          </w:p>
          <w:p w14:paraId="45816C7F" w14:textId="77777777" w:rsidR="009C05ED" w:rsidRDefault="009C05ED" w:rsidP="002203D0">
            <w:pPr>
              <w:tabs>
                <w:tab w:val="left" w:pos="2060"/>
              </w:tabs>
              <w:jc w:val="both"/>
              <w:rPr>
                <w:rFonts w:asciiTheme="minorHAnsi" w:hAnsiTheme="minorHAnsi" w:cstheme="minorHAnsi"/>
                <w:sz w:val="19"/>
                <w:szCs w:val="19"/>
                <w:lang w:val="en-GB"/>
              </w:rPr>
            </w:pPr>
          </w:p>
          <w:p w14:paraId="112C16A3" w14:textId="77777777" w:rsidR="009C05ED" w:rsidRDefault="009C05ED" w:rsidP="002203D0">
            <w:pPr>
              <w:tabs>
                <w:tab w:val="left" w:pos="2060"/>
              </w:tabs>
              <w:jc w:val="both"/>
              <w:rPr>
                <w:rFonts w:asciiTheme="minorHAnsi" w:hAnsiTheme="minorHAnsi" w:cstheme="minorHAnsi"/>
                <w:sz w:val="19"/>
                <w:szCs w:val="19"/>
                <w:lang w:val="en-GB"/>
              </w:rPr>
            </w:pPr>
          </w:p>
          <w:p w14:paraId="636D1E2A" w14:textId="77777777" w:rsidR="009C05ED" w:rsidRPr="001E2BC5" w:rsidRDefault="009C05ED" w:rsidP="002203D0">
            <w:pPr>
              <w:tabs>
                <w:tab w:val="left" w:pos="2060"/>
              </w:tabs>
              <w:jc w:val="both"/>
              <w:rPr>
                <w:rFonts w:asciiTheme="minorHAnsi" w:hAnsiTheme="minorHAnsi" w:cstheme="minorHAnsi"/>
                <w:sz w:val="19"/>
                <w:szCs w:val="19"/>
                <w:lang w:val="en-GB"/>
              </w:rPr>
            </w:pPr>
            <w:r w:rsidRPr="0090078B">
              <w:rPr>
                <w:rFonts w:asciiTheme="minorHAnsi" w:hAnsiTheme="minorHAnsi" w:cstheme="minorHAnsi"/>
                <w:sz w:val="19"/>
                <w:szCs w:val="19"/>
                <w:lang w:val="en-GB"/>
              </w:rPr>
              <w:t xml:space="preserve">  </w:t>
            </w:r>
          </w:p>
        </w:tc>
        <w:tc>
          <w:tcPr>
            <w:tcW w:w="5245" w:type="dxa"/>
            <w:shd w:val="clear" w:color="auto" w:fill="auto"/>
          </w:tcPr>
          <w:p w14:paraId="6C2B1EE0" w14:textId="77777777" w:rsidR="009C05ED" w:rsidRDefault="009C05ED" w:rsidP="002203D0">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The Ministry of Health and Family Welfare (MoHFW), in partnership with NGOs, will design and implement a floating ambulance that will be</w:t>
            </w:r>
            <w:r w:rsidRPr="0090078B">
              <w:rPr>
                <w:rFonts w:asciiTheme="minorHAnsi" w:hAnsiTheme="minorHAnsi" w:cstheme="minorHAnsi"/>
                <w:sz w:val="19"/>
                <w:szCs w:val="19"/>
                <w:lang w:val="en-GB"/>
              </w:rPr>
              <w:t xml:space="preserve"> permanently stationed in Mujibnagar</w:t>
            </w:r>
            <w:r>
              <w:rPr>
                <w:rFonts w:asciiTheme="minorHAnsi" w:hAnsiTheme="minorHAnsi" w:cstheme="minorHAnsi"/>
                <w:sz w:val="19"/>
                <w:szCs w:val="19"/>
                <w:lang w:val="en-GB"/>
              </w:rPr>
              <w:t xml:space="preserve">. </w:t>
            </w:r>
          </w:p>
          <w:p w14:paraId="4D4C6D9D" w14:textId="77777777" w:rsidR="009C05ED" w:rsidRDefault="009C05ED" w:rsidP="002203D0">
            <w:pPr>
              <w:tabs>
                <w:tab w:val="center" w:pos="4320"/>
                <w:tab w:val="right" w:pos="8640"/>
              </w:tabs>
              <w:rPr>
                <w:rFonts w:asciiTheme="minorHAnsi" w:hAnsiTheme="minorHAnsi" w:cstheme="minorHAnsi"/>
                <w:sz w:val="19"/>
                <w:szCs w:val="19"/>
                <w:lang w:val="en-GB"/>
              </w:rPr>
            </w:pPr>
          </w:p>
          <w:p w14:paraId="0815EBCB" w14:textId="77777777" w:rsidR="009C05ED" w:rsidRDefault="009C05ED" w:rsidP="002203D0">
            <w:pPr>
              <w:tabs>
                <w:tab w:val="center" w:pos="4320"/>
                <w:tab w:val="right" w:pos="8640"/>
              </w:tabs>
              <w:rPr>
                <w:rFonts w:asciiTheme="minorHAnsi" w:hAnsiTheme="minorHAnsi" w:cstheme="minorHAnsi"/>
                <w:sz w:val="19"/>
                <w:szCs w:val="19"/>
                <w:lang w:val="en-GB"/>
              </w:rPr>
            </w:pPr>
          </w:p>
        </w:tc>
        <w:tc>
          <w:tcPr>
            <w:tcW w:w="1134" w:type="dxa"/>
          </w:tcPr>
          <w:p w14:paraId="4C03705C"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 xml:space="preserve">Medium </w:t>
            </w:r>
          </w:p>
        </w:tc>
        <w:tc>
          <w:tcPr>
            <w:tcW w:w="1134" w:type="dxa"/>
          </w:tcPr>
          <w:p w14:paraId="3AFA5A4E" w14:textId="77777777" w:rsidR="009C05ED"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316736DB" w14:textId="77777777" w:rsidR="009C05ED" w:rsidRPr="001E2BC5" w:rsidRDefault="009C05ED" w:rsidP="002203D0">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333272" w:rsidRPr="009D3DD4" w14:paraId="7758B8C9" w14:textId="77777777" w:rsidTr="00CF1E17">
        <w:trPr>
          <w:trHeight w:val="947"/>
        </w:trPr>
        <w:tc>
          <w:tcPr>
            <w:tcW w:w="1450" w:type="dxa"/>
            <w:shd w:val="clear" w:color="auto" w:fill="auto"/>
          </w:tcPr>
          <w:p w14:paraId="19EFC5A2" w14:textId="570DF78A"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House Building Research Institute</w:t>
            </w:r>
          </w:p>
        </w:tc>
        <w:tc>
          <w:tcPr>
            <w:tcW w:w="3087" w:type="dxa"/>
            <w:shd w:val="clear" w:color="auto" w:fill="auto"/>
          </w:tcPr>
          <w:p w14:paraId="1E7D9286" w14:textId="78831457" w:rsidR="00333272"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House Building Research Institute (HBRI) is under the Ministry of Housing and Public Works</w:t>
            </w:r>
          </w:p>
        </w:tc>
        <w:tc>
          <w:tcPr>
            <w:tcW w:w="5245" w:type="dxa"/>
            <w:shd w:val="clear" w:color="auto" w:fill="auto"/>
          </w:tcPr>
          <w:p w14:paraId="526ADAC5" w14:textId="10FDA805"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The House Building Research Institute will assist the project in </w:t>
            </w:r>
            <w:r w:rsidRPr="00333272">
              <w:rPr>
                <w:rFonts w:asciiTheme="minorHAnsi" w:hAnsiTheme="minorHAnsi" w:cstheme="minorHAnsi"/>
                <w:sz w:val="19"/>
                <w:szCs w:val="19"/>
                <w:lang w:val="en-GB"/>
              </w:rPr>
              <w:t>local enterprise development to make non-fired bricks</w:t>
            </w:r>
            <w:r>
              <w:rPr>
                <w:rFonts w:asciiTheme="minorHAnsi" w:hAnsiTheme="minorHAnsi" w:cstheme="minorHAnsi"/>
                <w:sz w:val="19"/>
                <w:szCs w:val="19"/>
                <w:lang w:val="en-GB"/>
              </w:rPr>
              <w:t xml:space="preserve"> as alternative livelihood.</w:t>
            </w:r>
          </w:p>
        </w:tc>
        <w:tc>
          <w:tcPr>
            <w:tcW w:w="1134" w:type="dxa"/>
          </w:tcPr>
          <w:p w14:paraId="6857AB54" w14:textId="588D5C7F"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134" w:type="dxa"/>
          </w:tcPr>
          <w:p w14:paraId="0654A7B6" w14:textId="5D615E06"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78B29DB2" w14:textId="34701119"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333272" w:rsidRPr="009D3DD4" w14:paraId="25E542F9" w14:textId="77777777" w:rsidTr="002203D0">
        <w:trPr>
          <w:trHeight w:val="691"/>
        </w:trPr>
        <w:tc>
          <w:tcPr>
            <w:tcW w:w="1450" w:type="dxa"/>
            <w:shd w:val="clear" w:color="auto" w:fill="auto"/>
          </w:tcPr>
          <w:p w14:paraId="085BA6F9"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Local Government Institutions</w:t>
            </w:r>
          </w:p>
        </w:tc>
        <w:tc>
          <w:tcPr>
            <w:tcW w:w="3087" w:type="dxa"/>
            <w:shd w:val="clear" w:color="auto" w:fill="auto"/>
          </w:tcPr>
          <w:p w14:paraId="3F215215"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This refers to the local government institutions of Lakshmitari and Mujibnagar, the locations where project interventions will be implemented. </w:t>
            </w:r>
          </w:p>
        </w:tc>
        <w:tc>
          <w:tcPr>
            <w:tcW w:w="5245" w:type="dxa"/>
            <w:shd w:val="clear" w:color="auto" w:fill="auto"/>
          </w:tcPr>
          <w:p w14:paraId="7C56CF3C"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Local government institutions will be trained on relevant ecosystems- based and community-based adaptation measures, so they can facilitate the implementation of different interventions among char communities. </w:t>
            </w:r>
          </w:p>
        </w:tc>
        <w:tc>
          <w:tcPr>
            <w:tcW w:w="1134" w:type="dxa"/>
          </w:tcPr>
          <w:p w14:paraId="2959284F" w14:textId="77777777"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134" w:type="dxa"/>
          </w:tcPr>
          <w:p w14:paraId="5C6C2DBF" w14:textId="77777777"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3D23EA6E"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333272" w:rsidRPr="009D3DD4" w14:paraId="2B34D83A" w14:textId="77777777" w:rsidTr="002203D0">
        <w:trPr>
          <w:trHeight w:val="248"/>
        </w:trPr>
        <w:tc>
          <w:tcPr>
            <w:tcW w:w="13609" w:type="dxa"/>
            <w:gridSpan w:val="6"/>
            <w:shd w:val="clear" w:color="auto" w:fill="auto"/>
          </w:tcPr>
          <w:p w14:paraId="67470918" w14:textId="77777777" w:rsidR="00333272" w:rsidRPr="00FD120F" w:rsidRDefault="00333272" w:rsidP="00333272">
            <w:pPr>
              <w:tabs>
                <w:tab w:val="center" w:pos="4320"/>
                <w:tab w:val="right" w:pos="8640"/>
              </w:tabs>
              <w:jc w:val="center"/>
              <w:rPr>
                <w:rFonts w:asciiTheme="minorHAnsi" w:hAnsiTheme="minorHAnsi" w:cstheme="minorHAnsi"/>
                <w:b/>
                <w:bCs/>
                <w:sz w:val="19"/>
                <w:szCs w:val="19"/>
                <w:lang w:val="en-GB"/>
              </w:rPr>
            </w:pPr>
            <w:r w:rsidRPr="00FD120F">
              <w:rPr>
                <w:rFonts w:asciiTheme="minorHAnsi" w:hAnsiTheme="minorHAnsi" w:cstheme="minorHAnsi"/>
                <w:b/>
                <w:bCs/>
                <w:sz w:val="19"/>
                <w:szCs w:val="19"/>
                <w:lang w:val="en-GB"/>
              </w:rPr>
              <w:t>Non-government Organisations</w:t>
            </w:r>
          </w:p>
        </w:tc>
      </w:tr>
      <w:tr w:rsidR="00333272" w:rsidRPr="009D3DD4" w14:paraId="38534D28" w14:textId="77777777" w:rsidTr="002203D0">
        <w:trPr>
          <w:trHeight w:val="3230"/>
        </w:trPr>
        <w:tc>
          <w:tcPr>
            <w:tcW w:w="1450" w:type="dxa"/>
            <w:shd w:val="clear" w:color="auto" w:fill="auto"/>
          </w:tcPr>
          <w:p w14:paraId="2558023D"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IDCOL</w:t>
            </w:r>
          </w:p>
        </w:tc>
        <w:tc>
          <w:tcPr>
            <w:tcW w:w="3087" w:type="dxa"/>
            <w:shd w:val="clear" w:color="auto" w:fill="auto"/>
          </w:tcPr>
          <w:p w14:paraId="3C5A977B" w14:textId="77777777" w:rsidR="00333272" w:rsidRPr="00FE5215" w:rsidRDefault="00333272" w:rsidP="00333272">
            <w:pPr>
              <w:tabs>
                <w:tab w:val="left" w:pos="2060"/>
              </w:tabs>
              <w:jc w:val="both"/>
              <w:rPr>
                <w:rFonts w:asciiTheme="minorHAnsi" w:hAnsiTheme="minorHAnsi" w:cstheme="minorHAnsi"/>
                <w:sz w:val="19"/>
                <w:szCs w:val="19"/>
                <w:lang w:val="en-GB"/>
              </w:rPr>
            </w:pPr>
            <w:r w:rsidRPr="00FE5215">
              <w:rPr>
                <w:rFonts w:asciiTheme="minorHAnsi" w:hAnsiTheme="minorHAnsi" w:cstheme="minorHAnsi"/>
                <w:color w:val="333333"/>
                <w:sz w:val="19"/>
                <w:szCs w:val="19"/>
                <w:shd w:val="clear" w:color="auto" w:fill="FFFFFF"/>
              </w:rPr>
              <w:t>IDCOL is Bangladesh's leading diversified financial institution providing a wide range of financing products and fee-based services with private-sector infrastructure, renewable energy, energy efficient, and Public-Private Partnership (PPP) based projects as its focus areas. IDCOL’s key businesses include project finance, corporate finance, debt and equity arrangement, grant &amp; technical assistance, training &amp; capacity building and advisory services. IDCOL also works closely with government entities and regulators in Bangladesh to advise and assist in formulating policy and regulatory frameworks that support private investment and public-private partnerships in infrastructure development.</w:t>
            </w:r>
          </w:p>
        </w:tc>
        <w:tc>
          <w:tcPr>
            <w:tcW w:w="5245" w:type="dxa"/>
            <w:shd w:val="clear" w:color="auto" w:fill="auto"/>
          </w:tcPr>
          <w:p w14:paraId="7A7221CC" w14:textId="77777777" w:rsidR="00333272" w:rsidRDefault="00333272" w:rsidP="00333272">
            <w:pPr>
              <w:tabs>
                <w:tab w:val="center" w:pos="4320"/>
                <w:tab w:val="right" w:pos="8640"/>
              </w:tabs>
              <w:rPr>
                <w:rFonts w:asciiTheme="minorHAnsi" w:hAnsiTheme="minorHAnsi" w:cstheme="minorHAnsi"/>
                <w:sz w:val="19"/>
                <w:szCs w:val="19"/>
                <w:lang w:val="en-GB"/>
              </w:rPr>
            </w:pPr>
            <w:r w:rsidRPr="00042FCB">
              <w:rPr>
                <w:rFonts w:asciiTheme="minorHAnsi" w:hAnsiTheme="minorHAnsi" w:cstheme="minorHAnsi"/>
                <w:sz w:val="19"/>
                <w:szCs w:val="19"/>
                <w:lang w:val="en-GB"/>
              </w:rPr>
              <w:t xml:space="preserve">IDCOL, a locally established NGO </w:t>
            </w:r>
            <w:r>
              <w:rPr>
                <w:rFonts w:asciiTheme="minorHAnsi" w:hAnsiTheme="minorHAnsi" w:cstheme="minorHAnsi"/>
                <w:sz w:val="19"/>
                <w:szCs w:val="19"/>
                <w:lang w:val="en-GB"/>
              </w:rPr>
              <w:t xml:space="preserve">will assess the irrigation needs </w:t>
            </w:r>
            <w:r w:rsidRPr="00042FCB">
              <w:rPr>
                <w:rFonts w:asciiTheme="minorHAnsi" w:hAnsiTheme="minorHAnsi" w:cstheme="minorHAnsi"/>
                <w:sz w:val="19"/>
                <w:szCs w:val="19"/>
                <w:lang w:val="en-GB"/>
              </w:rPr>
              <w:t>and implement solar irrigation systems in Lakshmitari to provide water during the dry season</w:t>
            </w:r>
            <w:r>
              <w:rPr>
                <w:rFonts w:asciiTheme="minorHAnsi" w:hAnsiTheme="minorHAnsi" w:cstheme="minorHAnsi"/>
                <w:sz w:val="19"/>
                <w:szCs w:val="19"/>
                <w:lang w:val="en-GB"/>
              </w:rPr>
              <w:t>.</w:t>
            </w:r>
          </w:p>
          <w:p w14:paraId="07878054"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p>
        </w:tc>
        <w:tc>
          <w:tcPr>
            <w:tcW w:w="1134" w:type="dxa"/>
          </w:tcPr>
          <w:p w14:paraId="7452DBAC"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134" w:type="dxa"/>
          </w:tcPr>
          <w:p w14:paraId="29C2486D"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1D6149A7"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7D34170F" w14:textId="77777777" w:rsidTr="002203D0">
        <w:trPr>
          <w:trHeight w:val="679"/>
        </w:trPr>
        <w:tc>
          <w:tcPr>
            <w:tcW w:w="1450" w:type="dxa"/>
            <w:shd w:val="clear" w:color="auto" w:fill="auto"/>
          </w:tcPr>
          <w:p w14:paraId="6EC3C7ED"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1</w:t>
            </w:r>
          </w:p>
        </w:tc>
        <w:tc>
          <w:tcPr>
            <w:tcW w:w="3087" w:type="dxa"/>
            <w:shd w:val="clear" w:color="auto" w:fill="auto"/>
          </w:tcPr>
          <w:p w14:paraId="67D9CB7A"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Partner NGO has yet to be hired. </w:t>
            </w:r>
          </w:p>
        </w:tc>
        <w:tc>
          <w:tcPr>
            <w:tcW w:w="5245" w:type="dxa"/>
            <w:shd w:val="clear" w:color="auto" w:fill="auto"/>
          </w:tcPr>
          <w:p w14:paraId="295FF53E"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sidRPr="008A29EE">
              <w:rPr>
                <w:rFonts w:asciiTheme="minorHAnsi" w:hAnsiTheme="minorHAnsi" w:cstheme="minorHAnsi"/>
                <w:sz w:val="19"/>
                <w:szCs w:val="19"/>
                <w:lang w:val="en-GB"/>
              </w:rPr>
              <w:t>The NGO project partner will work with local construction workers and household members to retrofit houses</w:t>
            </w:r>
            <w:r>
              <w:rPr>
                <w:rFonts w:asciiTheme="minorHAnsi" w:hAnsiTheme="minorHAnsi" w:cstheme="minorHAnsi"/>
                <w:sz w:val="19"/>
                <w:szCs w:val="19"/>
                <w:lang w:val="en-GB"/>
              </w:rPr>
              <w:t xml:space="preserve">, which </w:t>
            </w:r>
            <w:r w:rsidRPr="001638A4">
              <w:rPr>
                <w:rFonts w:asciiTheme="minorHAnsi" w:hAnsiTheme="minorHAnsi" w:cstheme="minorHAnsi"/>
                <w:sz w:val="19"/>
                <w:szCs w:val="19"/>
                <w:lang w:val="en-GB"/>
              </w:rPr>
              <w:t>will include raising houses on plinths to resist flooding and strengthening roofs against cyclone winds.</w:t>
            </w:r>
          </w:p>
        </w:tc>
        <w:tc>
          <w:tcPr>
            <w:tcW w:w="1134" w:type="dxa"/>
          </w:tcPr>
          <w:p w14:paraId="615010E8"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sidRPr="00A67142">
              <w:rPr>
                <w:rFonts w:asciiTheme="minorHAnsi" w:hAnsiTheme="minorHAnsi" w:cstheme="minorHAnsi"/>
                <w:sz w:val="19"/>
                <w:szCs w:val="19"/>
                <w:lang w:val="en-GB"/>
              </w:rPr>
              <w:t>Medium</w:t>
            </w:r>
          </w:p>
        </w:tc>
        <w:tc>
          <w:tcPr>
            <w:tcW w:w="1134" w:type="dxa"/>
          </w:tcPr>
          <w:p w14:paraId="57A575C3"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01A39FBF"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43F439E6" w14:textId="77777777" w:rsidTr="002203D0">
        <w:trPr>
          <w:trHeight w:val="691"/>
        </w:trPr>
        <w:tc>
          <w:tcPr>
            <w:tcW w:w="1450" w:type="dxa"/>
            <w:shd w:val="clear" w:color="auto" w:fill="auto"/>
          </w:tcPr>
          <w:p w14:paraId="52658EE3"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2</w:t>
            </w:r>
          </w:p>
        </w:tc>
        <w:tc>
          <w:tcPr>
            <w:tcW w:w="3087" w:type="dxa"/>
            <w:shd w:val="clear" w:color="auto" w:fill="auto"/>
          </w:tcPr>
          <w:p w14:paraId="1D278A2F" w14:textId="77777777" w:rsidR="00333272" w:rsidRPr="001E2BC5" w:rsidRDefault="00333272" w:rsidP="00333272">
            <w:pPr>
              <w:tabs>
                <w:tab w:val="left" w:pos="2060"/>
              </w:tabs>
              <w:jc w:val="both"/>
              <w:rPr>
                <w:rFonts w:asciiTheme="minorHAnsi" w:hAnsiTheme="minorHAnsi" w:cstheme="minorHAnsi"/>
                <w:sz w:val="19"/>
                <w:szCs w:val="19"/>
                <w:lang w:val="en-GB"/>
              </w:rPr>
            </w:pPr>
            <w:r w:rsidRPr="00653672">
              <w:rPr>
                <w:rFonts w:asciiTheme="minorHAnsi" w:hAnsiTheme="minorHAnsi" w:cstheme="minorHAnsi"/>
                <w:sz w:val="19"/>
                <w:szCs w:val="19"/>
                <w:lang w:val="en-GB"/>
              </w:rPr>
              <w:t xml:space="preserve">Partner NGO has yet to be hired. </w:t>
            </w:r>
          </w:p>
        </w:tc>
        <w:tc>
          <w:tcPr>
            <w:tcW w:w="5245" w:type="dxa"/>
            <w:shd w:val="clear" w:color="auto" w:fill="auto"/>
          </w:tcPr>
          <w:p w14:paraId="10ED003F"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In collaboration with local government and community members, the partner NGO will assess t</w:t>
            </w:r>
            <w:r w:rsidRPr="007F4CAB">
              <w:rPr>
                <w:rFonts w:asciiTheme="minorHAnsi" w:hAnsiTheme="minorHAnsi" w:cstheme="minorHAnsi"/>
                <w:sz w:val="19"/>
                <w:szCs w:val="19"/>
                <w:lang w:val="en-GB"/>
              </w:rPr>
              <w:t>he electricity need of households</w:t>
            </w:r>
            <w:r>
              <w:rPr>
                <w:rFonts w:asciiTheme="minorHAnsi" w:hAnsiTheme="minorHAnsi" w:cstheme="minorHAnsi"/>
                <w:sz w:val="19"/>
                <w:szCs w:val="19"/>
                <w:lang w:val="en-GB"/>
              </w:rPr>
              <w:t xml:space="preserve"> and design</w:t>
            </w:r>
            <w:r w:rsidRPr="007F4CAB">
              <w:rPr>
                <w:rFonts w:asciiTheme="minorHAnsi" w:hAnsiTheme="minorHAnsi" w:cstheme="minorHAnsi"/>
                <w:sz w:val="19"/>
                <w:szCs w:val="19"/>
                <w:lang w:val="en-GB"/>
              </w:rPr>
              <w:t xml:space="preserve"> nano-grids to provide electricity to small groups of houses. </w:t>
            </w:r>
          </w:p>
        </w:tc>
        <w:tc>
          <w:tcPr>
            <w:tcW w:w="1134" w:type="dxa"/>
          </w:tcPr>
          <w:p w14:paraId="6F2F3C30"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sidRPr="00A67142">
              <w:rPr>
                <w:rFonts w:asciiTheme="minorHAnsi" w:hAnsiTheme="minorHAnsi" w:cstheme="minorHAnsi"/>
                <w:sz w:val="19"/>
                <w:szCs w:val="19"/>
                <w:lang w:val="en-GB"/>
              </w:rPr>
              <w:t>Medium</w:t>
            </w:r>
          </w:p>
        </w:tc>
        <w:tc>
          <w:tcPr>
            <w:tcW w:w="1134" w:type="dxa"/>
          </w:tcPr>
          <w:p w14:paraId="0224EC56"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5D8B4C1F"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02A6E53F" w14:textId="77777777" w:rsidTr="002203D0">
        <w:trPr>
          <w:trHeight w:val="464"/>
        </w:trPr>
        <w:tc>
          <w:tcPr>
            <w:tcW w:w="1450" w:type="dxa"/>
            <w:shd w:val="clear" w:color="auto" w:fill="auto"/>
          </w:tcPr>
          <w:p w14:paraId="0B5E07F9"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Partner NGO 3</w:t>
            </w:r>
          </w:p>
        </w:tc>
        <w:tc>
          <w:tcPr>
            <w:tcW w:w="3087" w:type="dxa"/>
            <w:shd w:val="clear" w:color="auto" w:fill="auto"/>
          </w:tcPr>
          <w:p w14:paraId="31647FA6" w14:textId="77777777" w:rsidR="00333272" w:rsidRPr="001E2BC5" w:rsidRDefault="00333272" w:rsidP="00333272">
            <w:pPr>
              <w:tabs>
                <w:tab w:val="left" w:pos="2060"/>
              </w:tabs>
              <w:jc w:val="both"/>
              <w:rPr>
                <w:rFonts w:asciiTheme="minorHAnsi" w:hAnsiTheme="minorHAnsi" w:cstheme="minorHAnsi"/>
                <w:sz w:val="19"/>
                <w:szCs w:val="19"/>
                <w:lang w:val="en-GB"/>
              </w:rPr>
            </w:pPr>
            <w:r w:rsidRPr="00653672">
              <w:rPr>
                <w:rFonts w:asciiTheme="minorHAnsi" w:hAnsiTheme="minorHAnsi" w:cstheme="minorHAnsi"/>
                <w:sz w:val="19"/>
                <w:szCs w:val="19"/>
                <w:lang w:val="en-GB"/>
              </w:rPr>
              <w:t xml:space="preserve">Partner NGO has yet to be hired. </w:t>
            </w:r>
          </w:p>
        </w:tc>
        <w:tc>
          <w:tcPr>
            <w:tcW w:w="5245" w:type="dxa"/>
            <w:shd w:val="clear" w:color="auto" w:fill="auto"/>
          </w:tcPr>
          <w:p w14:paraId="7781D2E0" w14:textId="77777777" w:rsidR="00333272" w:rsidRDefault="00333272" w:rsidP="00333272">
            <w:pPr>
              <w:tabs>
                <w:tab w:val="center" w:pos="4320"/>
                <w:tab w:val="right" w:pos="8640"/>
              </w:tabs>
              <w:rPr>
                <w:rFonts w:asciiTheme="minorHAnsi" w:hAnsiTheme="minorHAnsi" w:cstheme="minorHAnsi"/>
                <w:sz w:val="19"/>
                <w:szCs w:val="19"/>
                <w:lang w:val="en-GB"/>
              </w:rPr>
            </w:pPr>
            <w:r w:rsidRPr="002A645E">
              <w:rPr>
                <w:rFonts w:asciiTheme="minorHAnsi" w:hAnsiTheme="minorHAnsi" w:cstheme="minorHAnsi"/>
                <w:sz w:val="19"/>
                <w:szCs w:val="19"/>
                <w:lang w:val="en-GB"/>
              </w:rPr>
              <w:t>The project partner NGO will provide the necessary technical expertise</w:t>
            </w:r>
            <w:r>
              <w:rPr>
                <w:rFonts w:asciiTheme="minorHAnsi" w:hAnsiTheme="minorHAnsi" w:cstheme="minorHAnsi"/>
                <w:sz w:val="19"/>
                <w:szCs w:val="19"/>
                <w:lang w:val="en-GB"/>
              </w:rPr>
              <w:t xml:space="preserve"> to assess the water need of households through surveys. The NGO will also design rainwater harvesting system with </w:t>
            </w:r>
            <w:r w:rsidRPr="002A645E">
              <w:rPr>
                <w:rFonts w:asciiTheme="minorHAnsi" w:hAnsiTheme="minorHAnsi" w:cstheme="minorHAnsi"/>
                <w:sz w:val="19"/>
                <w:szCs w:val="19"/>
                <w:lang w:val="en-GB"/>
              </w:rPr>
              <w:t xml:space="preserve">sufficient capacity to supply year-round household needs. </w:t>
            </w:r>
            <w:r w:rsidRPr="00E416D0">
              <w:rPr>
                <w:rFonts w:asciiTheme="minorHAnsi" w:hAnsiTheme="minorHAnsi" w:cstheme="minorHAnsi"/>
                <w:sz w:val="19"/>
                <w:szCs w:val="19"/>
                <w:lang w:val="en-GB"/>
              </w:rPr>
              <w:t xml:space="preserve">The project partner NGO will install rainwater harvesting systems for 500 selected households, in collaboration with household members. </w:t>
            </w:r>
          </w:p>
        </w:tc>
        <w:tc>
          <w:tcPr>
            <w:tcW w:w="1134" w:type="dxa"/>
          </w:tcPr>
          <w:p w14:paraId="4A83D7D5"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134" w:type="dxa"/>
          </w:tcPr>
          <w:p w14:paraId="3EFBD4FB"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5E26696A"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30BF66DD" w14:textId="77777777" w:rsidTr="002203D0">
        <w:trPr>
          <w:trHeight w:val="464"/>
        </w:trPr>
        <w:tc>
          <w:tcPr>
            <w:tcW w:w="1450" w:type="dxa"/>
            <w:shd w:val="clear" w:color="auto" w:fill="auto"/>
          </w:tcPr>
          <w:p w14:paraId="57B55E47"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4</w:t>
            </w:r>
          </w:p>
        </w:tc>
        <w:tc>
          <w:tcPr>
            <w:tcW w:w="3087" w:type="dxa"/>
            <w:shd w:val="clear" w:color="auto" w:fill="auto"/>
          </w:tcPr>
          <w:p w14:paraId="63EEB311" w14:textId="77777777" w:rsidR="00333272" w:rsidRPr="001E2BC5" w:rsidRDefault="00333272" w:rsidP="00333272">
            <w:pPr>
              <w:tabs>
                <w:tab w:val="left" w:pos="2060"/>
              </w:tabs>
              <w:jc w:val="both"/>
              <w:rPr>
                <w:rFonts w:asciiTheme="minorHAnsi" w:hAnsiTheme="minorHAnsi" w:cstheme="minorHAnsi"/>
                <w:sz w:val="19"/>
                <w:szCs w:val="19"/>
                <w:lang w:val="en-GB"/>
              </w:rPr>
            </w:pPr>
            <w:r w:rsidRPr="00653672">
              <w:rPr>
                <w:rFonts w:asciiTheme="minorHAnsi" w:hAnsiTheme="minorHAnsi" w:cstheme="minorHAnsi"/>
                <w:sz w:val="19"/>
                <w:szCs w:val="19"/>
                <w:lang w:val="en-GB"/>
              </w:rPr>
              <w:t xml:space="preserve">Partner NGO has yet to be hired. </w:t>
            </w:r>
          </w:p>
        </w:tc>
        <w:tc>
          <w:tcPr>
            <w:tcW w:w="5245" w:type="dxa"/>
            <w:shd w:val="clear" w:color="auto" w:fill="auto"/>
          </w:tcPr>
          <w:p w14:paraId="57588BE2" w14:textId="77777777" w:rsidR="00333272" w:rsidRPr="002A645E" w:rsidRDefault="00333272" w:rsidP="00333272">
            <w:pPr>
              <w:tabs>
                <w:tab w:val="center" w:pos="4320"/>
                <w:tab w:val="right" w:pos="8640"/>
              </w:tabs>
              <w:rPr>
                <w:rFonts w:asciiTheme="minorHAnsi" w:hAnsiTheme="minorHAnsi" w:cstheme="minorHAnsi"/>
                <w:sz w:val="19"/>
                <w:szCs w:val="19"/>
                <w:lang w:val="en-GB"/>
              </w:rPr>
            </w:pPr>
            <w:r w:rsidRPr="0016382A">
              <w:rPr>
                <w:rFonts w:asciiTheme="minorHAnsi" w:hAnsiTheme="minorHAnsi" w:cstheme="minorHAnsi"/>
                <w:sz w:val="19"/>
                <w:szCs w:val="19"/>
                <w:lang w:val="en-GB"/>
              </w:rPr>
              <w:t xml:space="preserve">Twenty cluster houses (i.e. multiple houses in a single robust building) will be constructed by the project partner NGO. </w:t>
            </w:r>
          </w:p>
        </w:tc>
        <w:tc>
          <w:tcPr>
            <w:tcW w:w="1134" w:type="dxa"/>
          </w:tcPr>
          <w:p w14:paraId="7AFB4ED7"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sidRPr="009F56FF">
              <w:rPr>
                <w:rFonts w:asciiTheme="minorHAnsi" w:hAnsiTheme="minorHAnsi" w:cstheme="minorHAnsi"/>
                <w:sz w:val="19"/>
                <w:szCs w:val="19"/>
                <w:lang w:val="en-GB"/>
              </w:rPr>
              <w:t>Medium</w:t>
            </w:r>
          </w:p>
        </w:tc>
        <w:tc>
          <w:tcPr>
            <w:tcW w:w="1134" w:type="dxa"/>
          </w:tcPr>
          <w:p w14:paraId="160C83F8"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792F904A"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1D90B5A5" w14:textId="77777777" w:rsidTr="002203D0">
        <w:trPr>
          <w:trHeight w:val="1370"/>
        </w:trPr>
        <w:tc>
          <w:tcPr>
            <w:tcW w:w="1450" w:type="dxa"/>
            <w:shd w:val="clear" w:color="auto" w:fill="auto"/>
          </w:tcPr>
          <w:p w14:paraId="39D9E90D"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Partner NGO 5</w:t>
            </w:r>
          </w:p>
        </w:tc>
        <w:tc>
          <w:tcPr>
            <w:tcW w:w="3087" w:type="dxa"/>
            <w:shd w:val="clear" w:color="auto" w:fill="auto"/>
          </w:tcPr>
          <w:p w14:paraId="77CE7D79" w14:textId="77777777" w:rsidR="00333272" w:rsidRPr="001E2BC5" w:rsidRDefault="00333272" w:rsidP="00333272">
            <w:pPr>
              <w:tabs>
                <w:tab w:val="left" w:pos="2060"/>
              </w:tabs>
              <w:jc w:val="both"/>
              <w:rPr>
                <w:rFonts w:asciiTheme="minorHAnsi" w:hAnsiTheme="minorHAnsi" w:cstheme="minorHAnsi"/>
                <w:sz w:val="19"/>
                <w:szCs w:val="19"/>
                <w:lang w:val="en-GB"/>
              </w:rPr>
            </w:pPr>
            <w:r w:rsidRPr="00653672">
              <w:rPr>
                <w:rFonts w:asciiTheme="minorHAnsi" w:hAnsiTheme="minorHAnsi" w:cstheme="minorHAnsi"/>
                <w:sz w:val="19"/>
                <w:szCs w:val="19"/>
                <w:lang w:val="en-GB"/>
              </w:rPr>
              <w:t xml:space="preserve">Partner NGO has yet to be hired. </w:t>
            </w:r>
          </w:p>
        </w:tc>
        <w:tc>
          <w:tcPr>
            <w:tcW w:w="5245" w:type="dxa"/>
            <w:shd w:val="clear" w:color="auto" w:fill="auto"/>
          </w:tcPr>
          <w:p w14:paraId="47B07E6C" w14:textId="77777777" w:rsidR="00333272" w:rsidRPr="0016382A"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Established local NGO will identify vulnerable households that will receive livelihood assistance that will prioritise </w:t>
            </w:r>
            <w:r w:rsidRPr="00517014">
              <w:rPr>
                <w:rFonts w:asciiTheme="minorHAnsi" w:hAnsiTheme="minorHAnsi" w:cstheme="minorHAnsi"/>
                <w:sz w:val="19"/>
                <w:szCs w:val="19"/>
                <w:lang w:val="en-GB"/>
              </w:rPr>
              <w:t>woman-led households and those caring for the disabled and the elderly. The partner NGO</w:t>
            </w:r>
            <w:r>
              <w:rPr>
                <w:rFonts w:asciiTheme="minorHAnsi" w:hAnsiTheme="minorHAnsi" w:cstheme="minorHAnsi"/>
                <w:sz w:val="19"/>
                <w:szCs w:val="19"/>
                <w:lang w:val="en-GB"/>
              </w:rPr>
              <w:t xml:space="preserve"> </w:t>
            </w:r>
            <w:r w:rsidRPr="00517014">
              <w:rPr>
                <w:rFonts w:asciiTheme="minorHAnsi" w:hAnsiTheme="minorHAnsi" w:cstheme="minorHAnsi"/>
                <w:sz w:val="19"/>
                <w:szCs w:val="19"/>
                <w:lang w:val="en-GB"/>
              </w:rPr>
              <w:t xml:space="preserve">will support the selected households to determine feasible diversified livelihood options. The partner NGO </w:t>
            </w:r>
            <w:r>
              <w:rPr>
                <w:rFonts w:asciiTheme="minorHAnsi" w:hAnsiTheme="minorHAnsi" w:cstheme="minorHAnsi"/>
                <w:sz w:val="19"/>
                <w:szCs w:val="19"/>
                <w:lang w:val="en-GB"/>
              </w:rPr>
              <w:t>will</w:t>
            </w:r>
            <w:r w:rsidRPr="00517014">
              <w:rPr>
                <w:rFonts w:asciiTheme="minorHAnsi" w:hAnsiTheme="minorHAnsi" w:cstheme="minorHAnsi"/>
                <w:sz w:val="19"/>
                <w:szCs w:val="19"/>
                <w:lang w:val="en-GB"/>
              </w:rPr>
              <w:t xml:space="preserve"> provide support to these households in the form of technology, training and material provisioning. </w:t>
            </w:r>
          </w:p>
        </w:tc>
        <w:tc>
          <w:tcPr>
            <w:tcW w:w="1134" w:type="dxa"/>
          </w:tcPr>
          <w:p w14:paraId="58EECBA0"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sidRPr="009F56FF">
              <w:rPr>
                <w:rFonts w:asciiTheme="minorHAnsi" w:hAnsiTheme="minorHAnsi" w:cstheme="minorHAnsi"/>
                <w:sz w:val="19"/>
                <w:szCs w:val="19"/>
                <w:lang w:val="en-GB"/>
              </w:rPr>
              <w:t>Medium</w:t>
            </w:r>
          </w:p>
        </w:tc>
        <w:tc>
          <w:tcPr>
            <w:tcW w:w="1134" w:type="dxa"/>
          </w:tcPr>
          <w:p w14:paraId="5C06A386" w14:textId="77777777" w:rsidR="00333272" w:rsidRPr="006470DC"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05BC22D3"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6470DC">
              <w:rPr>
                <w:rFonts w:asciiTheme="minorHAnsi" w:hAnsiTheme="minorHAnsi" w:cstheme="minorHAnsi"/>
                <w:sz w:val="19"/>
                <w:szCs w:val="19"/>
                <w:lang w:val="en-GB"/>
              </w:rPr>
              <w:t>Positive</w:t>
            </w:r>
          </w:p>
        </w:tc>
      </w:tr>
      <w:tr w:rsidR="00333272" w:rsidRPr="009D3DD4" w14:paraId="220D97E6" w14:textId="77777777" w:rsidTr="002203D0">
        <w:trPr>
          <w:trHeight w:val="381"/>
        </w:trPr>
        <w:tc>
          <w:tcPr>
            <w:tcW w:w="13609" w:type="dxa"/>
            <w:gridSpan w:val="6"/>
            <w:shd w:val="clear" w:color="auto" w:fill="auto"/>
          </w:tcPr>
          <w:p w14:paraId="53954F3C" w14:textId="77777777" w:rsidR="00333272" w:rsidRPr="00FD120F" w:rsidRDefault="00333272" w:rsidP="00333272">
            <w:pPr>
              <w:tabs>
                <w:tab w:val="center" w:pos="4320"/>
                <w:tab w:val="right" w:pos="8640"/>
              </w:tabs>
              <w:jc w:val="center"/>
              <w:rPr>
                <w:rFonts w:asciiTheme="minorHAnsi" w:hAnsiTheme="minorHAnsi" w:cstheme="minorHAnsi"/>
                <w:b/>
                <w:bCs/>
                <w:sz w:val="19"/>
                <w:szCs w:val="19"/>
                <w:lang w:val="en-GB"/>
              </w:rPr>
            </w:pPr>
            <w:r w:rsidRPr="00FD120F">
              <w:rPr>
                <w:rFonts w:asciiTheme="minorHAnsi" w:hAnsiTheme="minorHAnsi" w:cstheme="minorHAnsi"/>
                <w:b/>
                <w:bCs/>
                <w:sz w:val="19"/>
                <w:szCs w:val="19"/>
                <w:lang w:val="en-GB"/>
              </w:rPr>
              <w:t>Project Beneficiaries</w:t>
            </w:r>
          </w:p>
        </w:tc>
      </w:tr>
      <w:tr w:rsidR="00333272" w:rsidRPr="009D3DD4" w14:paraId="3A04F538" w14:textId="77777777" w:rsidTr="002203D0">
        <w:trPr>
          <w:trHeight w:val="1144"/>
        </w:trPr>
        <w:tc>
          <w:tcPr>
            <w:tcW w:w="1450" w:type="dxa"/>
            <w:shd w:val="clear" w:color="auto" w:fill="auto"/>
          </w:tcPr>
          <w:p w14:paraId="7E8929FE"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Beneficiary households (direct)</w:t>
            </w:r>
          </w:p>
        </w:tc>
        <w:tc>
          <w:tcPr>
            <w:tcW w:w="3087" w:type="dxa"/>
            <w:shd w:val="clear" w:color="auto" w:fill="auto"/>
          </w:tcPr>
          <w:p w14:paraId="6F1CF480" w14:textId="77777777" w:rsidR="00333272" w:rsidRPr="001E2BC5" w:rsidRDefault="00333272" w:rsidP="00333272">
            <w:pPr>
              <w:tabs>
                <w:tab w:val="left" w:pos="2060"/>
              </w:tabs>
              <w:jc w:val="both"/>
              <w:rPr>
                <w:rFonts w:asciiTheme="minorHAnsi" w:hAnsiTheme="minorHAnsi" w:cstheme="minorHAnsi"/>
                <w:sz w:val="19"/>
                <w:szCs w:val="19"/>
                <w:lang w:val="en-GB"/>
              </w:rPr>
            </w:pPr>
            <w:r w:rsidRPr="00FF7479">
              <w:rPr>
                <w:rFonts w:asciiTheme="minorHAnsi" w:hAnsiTheme="minorHAnsi" w:cstheme="minorHAnsi"/>
                <w:sz w:val="19"/>
                <w:szCs w:val="19"/>
                <w:lang w:val="en-GB"/>
              </w:rPr>
              <w:t>This includes ~10,500 direct beneficiaries in Mujibnagar (~48% women) and ~21,000 direct beneficiaries in Lakshmitari (~49% women</w:t>
            </w:r>
          </w:p>
        </w:tc>
        <w:tc>
          <w:tcPr>
            <w:tcW w:w="5245" w:type="dxa"/>
            <w:shd w:val="clear" w:color="auto" w:fill="auto"/>
          </w:tcPr>
          <w:p w14:paraId="44DCBCD3" w14:textId="77777777" w:rsidR="00333272" w:rsidRPr="00FD120F" w:rsidRDefault="00333272" w:rsidP="00333272">
            <w:pPr>
              <w:tabs>
                <w:tab w:val="center" w:pos="4320"/>
                <w:tab w:val="right" w:pos="8640"/>
              </w:tabs>
              <w:rPr>
                <w:rFonts w:asciiTheme="minorHAnsi" w:hAnsiTheme="minorHAnsi" w:cstheme="minorHAnsi"/>
                <w:sz w:val="19"/>
                <w:szCs w:val="19"/>
                <w:lang w:val="en-GB"/>
              </w:rPr>
            </w:pPr>
            <w:r w:rsidRPr="00FD120F">
              <w:rPr>
                <w:rFonts w:asciiTheme="minorHAnsi" w:hAnsiTheme="minorHAnsi" w:cstheme="minorHAnsi"/>
                <w:sz w:val="19"/>
                <w:szCs w:val="19"/>
                <w:lang w:val="en-GB"/>
              </w:rPr>
              <w:t xml:space="preserve">Vulnerable households that will directly benefit from retrofitting and construction of household level and community level infrastructure. </w:t>
            </w:r>
            <w:r>
              <w:rPr>
                <w:rFonts w:asciiTheme="minorHAnsi" w:hAnsiTheme="minorHAnsi" w:cstheme="minorHAnsi"/>
                <w:sz w:val="19"/>
                <w:szCs w:val="19"/>
                <w:lang w:val="en-GB"/>
              </w:rPr>
              <w:t>Final selection of direct beneficiaries will prioritise the following:</w:t>
            </w:r>
          </w:p>
          <w:p w14:paraId="6344BAE6"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Gender: female-headed households (including those widowed, divorced or separated/abandoned).</w:t>
            </w:r>
          </w:p>
          <w:p w14:paraId="5EC2F7FF"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Age: for livelihoods, women between 18-49; for other support, households with children and the elderly. </w:t>
            </w:r>
          </w:p>
          <w:p w14:paraId="78B0E7CC"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Income: households with income of less than US$1.25 per person per day.</w:t>
            </w:r>
          </w:p>
          <w:p w14:paraId="35B9681C"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Household Status: </w:t>
            </w:r>
          </w:p>
          <w:p w14:paraId="24DBBC56" w14:textId="77777777" w:rsidR="00333272" w:rsidRPr="00FD120F" w:rsidRDefault="0033327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Women and girl beneficiaries from households where there are no able male members to earn livelihoods.</w:t>
            </w:r>
          </w:p>
          <w:p w14:paraId="1CD4F1A2" w14:textId="77777777" w:rsidR="00333272" w:rsidRPr="00FD120F" w:rsidRDefault="0033327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Women from households where there are a greater number of dependent members on the women (household members chronically ill; physically, mentally and/or visually impaired or disabled).</w:t>
            </w:r>
          </w:p>
          <w:p w14:paraId="304684C8" w14:textId="77777777" w:rsidR="00333272" w:rsidRPr="00FD120F" w:rsidRDefault="0033327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Indigenous (“Adivasi”) households.</w:t>
            </w:r>
          </w:p>
          <w:p w14:paraId="1C60B796"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Land: for agricultural livelihoods, households that possess less than 30 decimals (1,214 m</w:t>
            </w:r>
            <w:r w:rsidRPr="00FD120F">
              <w:rPr>
                <w:rFonts w:asciiTheme="minorHAnsi" w:hAnsiTheme="minorHAnsi" w:cstheme="minorHAnsi"/>
                <w:color w:val="000000"/>
                <w:sz w:val="19"/>
                <w:szCs w:val="19"/>
                <w:vertAlign w:val="superscript"/>
                <w:lang w:val="en-GB" w:eastAsia="ja-JP"/>
              </w:rPr>
              <w:t>2</w:t>
            </w:r>
            <w:r w:rsidRPr="00FD120F">
              <w:rPr>
                <w:rFonts w:asciiTheme="minorHAnsi" w:hAnsiTheme="minorHAnsi" w:cstheme="minorHAnsi"/>
                <w:color w:val="000000"/>
                <w:sz w:val="19"/>
                <w:szCs w:val="19"/>
                <w:lang w:val="en-GB" w:eastAsia="ja-JP"/>
              </w:rPr>
              <w:t xml:space="preserve">) of previously usable agricultural </w:t>
            </w:r>
            <w:r w:rsidRPr="00FD120F">
              <w:rPr>
                <w:rFonts w:asciiTheme="minorHAnsi" w:hAnsiTheme="minorHAnsi" w:cstheme="minorHAnsi"/>
                <w:color w:val="000000"/>
                <w:sz w:val="19"/>
                <w:szCs w:val="19"/>
                <w:lang w:val="en-GB" w:eastAsia="ja-JP"/>
              </w:rPr>
              <w:lastRenderedPageBreak/>
              <w:t>land and possess less than 50 decimals (2,023 m</w:t>
            </w:r>
            <w:r w:rsidRPr="00FD120F">
              <w:rPr>
                <w:rFonts w:asciiTheme="minorHAnsi" w:hAnsiTheme="minorHAnsi" w:cstheme="minorHAnsi"/>
                <w:color w:val="000000"/>
                <w:sz w:val="19"/>
                <w:szCs w:val="19"/>
                <w:vertAlign w:val="superscript"/>
                <w:lang w:val="en-GB" w:eastAsia="ja-JP"/>
              </w:rPr>
              <w:t>2</w:t>
            </w:r>
            <w:r w:rsidRPr="00FD120F">
              <w:rPr>
                <w:rFonts w:asciiTheme="minorHAnsi" w:hAnsiTheme="minorHAnsi" w:cstheme="minorHAnsi"/>
                <w:color w:val="000000"/>
                <w:sz w:val="19"/>
                <w:szCs w:val="19"/>
                <w:lang w:val="en-GB" w:eastAsia="ja-JP"/>
              </w:rPr>
              <w:t xml:space="preserve">) of land in total. For housing support, priority will be given to people living on land exposed to extreme climatic events, people with only homestead land and landless people who arrange public land through official/customary process. </w:t>
            </w:r>
          </w:p>
          <w:p w14:paraId="456FC18B" w14:textId="77777777" w:rsidR="00333272" w:rsidRPr="00FD120F" w:rsidRDefault="00333272" w:rsidP="002E6497">
            <w:pPr>
              <w:numPr>
                <w:ilvl w:val="0"/>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Other requirements to assess eligibility: </w:t>
            </w:r>
          </w:p>
          <w:p w14:paraId="6B60D958" w14:textId="77777777" w:rsidR="00333272" w:rsidRPr="00FD120F" w:rsidRDefault="0033327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 xml:space="preserve">Hindu minority households will be represented in proportion to their overall population in the wards. </w:t>
            </w:r>
          </w:p>
          <w:p w14:paraId="7D7EFBBA" w14:textId="77777777" w:rsidR="00333272" w:rsidRPr="00FD120F" w:rsidRDefault="00333272" w:rsidP="002E6497">
            <w:pPr>
              <w:numPr>
                <w:ilvl w:val="1"/>
                <w:numId w:val="16"/>
              </w:numPr>
              <w:tabs>
                <w:tab w:val="left" w:pos="4980"/>
              </w:tabs>
              <w:autoSpaceDE w:val="0"/>
              <w:autoSpaceDN w:val="0"/>
              <w:adjustRightInd w:val="0"/>
              <w:jc w:val="both"/>
              <w:rPr>
                <w:rFonts w:asciiTheme="minorHAnsi" w:hAnsiTheme="minorHAnsi" w:cstheme="minorHAnsi"/>
                <w:color w:val="000000"/>
                <w:sz w:val="19"/>
                <w:szCs w:val="19"/>
                <w:lang w:val="en-GB" w:eastAsia="ja-JP"/>
              </w:rPr>
            </w:pPr>
            <w:r w:rsidRPr="00FD120F">
              <w:rPr>
                <w:rFonts w:asciiTheme="minorHAnsi" w:hAnsiTheme="minorHAnsi" w:cstheme="minorHAnsi"/>
                <w:color w:val="000000"/>
                <w:sz w:val="19"/>
                <w:szCs w:val="19"/>
                <w:lang w:val="en-GB" w:eastAsia="ja-JP"/>
              </w:rPr>
              <w:t>The beneficiary cannot have been a recipient of GoB’s or any NGO’s schemes of similar nature and/or quantity of support within the last two years.</w:t>
            </w:r>
          </w:p>
        </w:tc>
        <w:tc>
          <w:tcPr>
            <w:tcW w:w="1134" w:type="dxa"/>
          </w:tcPr>
          <w:p w14:paraId="0B8C0B08" w14:textId="77777777"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lastRenderedPageBreak/>
              <w:t>High</w:t>
            </w:r>
          </w:p>
        </w:tc>
        <w:tc>
          <w:tcPr>
            <w:tcW w:w="1134" w:type="dxa"/>
          </w:tcPr>
          <w:p w14:paraId="168FDA25" w14:textId="77777777"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27B085AD"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Positive</w:t>
            </w:r>
          </w:p>
        </w:tc>
      </w:tr>
      <w:tr w:rsidR="00333272" w:rsidRPr="009D3DD4" w14:paraId="5D236D87" w14:textId="77777777" w:rsidTr="002203D0">
        <w:trPr>
          <w:trHeight w:val="691"/>
        </w:trPr>
        <w:tc>
          <w:tcPr>
            <w:tcW w:w="1450" w:type="dxa"/>
            <w:shd w:val="clear" w:color="auto" w:fill="auto"/>
          </w:tcPr>
          <w:p w14:paraId="6B404819"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Beneficiary households (indirect)</w:t>
            </w:r>
          </w:p>
        </w:tc>
        <w:tc>
          <w:tcPr>
            <w:tcW w:w="3087" w:type="dxa"/>
            <w:shd w:val="clear" w:color="auto" w:fill="auto"/>
          </w:tcPr>
          <w:p w14:paraId="1C1AD05C" w14:textId="77777777" w:rsidR="00333272" w:rsidRPr="001E2BC5" w:rsidRDefault="00333272" w:rsidP="00333272">
            <w:pPr>
              <w:tabs>
                <w:tab w:val="left" w:pos="2060"/>
              </w:tabs>
              <w:jc w:val="both"/>
              <w:rPr>
                <w:rFonts w:asciiTheme="minorHAnsi" w:hAnsiTheme="minorHAnsi" w:cstheme="minorHAnsi"/>
                <w:sz w:val="19"/>
                <w:szCs w:val="19"/>
                <w:lang w:val="en-GB"/>
              </w:rPr>
            </w:pPr>
            <w:r w:rsidRPr="00FF7479">
              <w:rPr>
                <w:rFonts w:asciiTheme="minorHAnsi" w:hAnsiTheme="minorHAnsi" w:cstheme="minorHAnsi"/>
                <w:sz w:val="19"/>
                <w:szCs w:val="19"/>
                <w:lang w:val="en-GB"/>
              </w:rPr>
              <w:t>Indirect beneficiaries of the proposed project will total ~310,200 and will include the entire populations of Mujibnagar and Lakshmitari</w:t>
            </w:r>
            <w:r>
              <w:rPr>
                <w:rFonts w:asciiTheme="minorHAnsi" w:hAnsiTheme="minorHAnsi" w:cstheme="minorHAnsi"/>
                <w:sz w:val="19"/>
                <w:szCs w:val="19"/>
                <w:lang w:val="en-GB"/>
              </w:rPr>
              <w:t>.</w:t>
            </w:r>
          </w:p>
        </w:tc>
        <w:tc>
          <w:tcPr>
            <w:tcW w:w="5245" w:type="dxa"/>
            <w:shd w:val="clear" w:color="auto" w:fill="auto"/>
          </w:tcPr>
          <w:p w14:paraId="4BB814D7" w14:textId="77777777" w:rsidR="00333272" w:rsidRPr="00FF7479" w:rsidRDefault="00333272" w:rsidP="00333272">
            <w:pPr>
              <w:tabs>
                <w:tab w:val="center" w:pos="4320"/>
                <w:tab w:val="right" w:pos="8640"/>
              </w:tabs>
              <w:rPr>
                <w:rFonts w:asciiTheme="minorHAnsi" w:hAnsiTheme="minorHAnsi" w:cstheme="minorHAnsi"/>
                <w:sz w:val="19"/>
                <w:szCs w:val="19"/>
                <w:lang w:val="en-GB"/>
              </w:rPr>
            </w:pPr>
            <w:r w:rsidRPr="00FF7479">
              <w:rPr>
                <w:rFonts w:asciiTheme="minorHAnsi" w:hAnsiTheme="minorHAnsi" w:cstheme="minorHAnsi"/>
                <w:sz w:val="19"/>
                <w:szCs w:val="19"/>
                <w:lang w:val="en-GB"/>
              </w:rPr>
              <w:t xml:space="preserve">No direct role in relation to the project activities but will benefit from different interventions. </w:t>
            </w:r>
          </w:p>
        </w:tc>
        <w:tc>
          <w:tcPr>
            <w:tcW w:w="1134" w:type="dxa"/>
          </w:tcPr>
          <w:p w14:paraId="70045784"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719E53DE"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D43D5">
              <w:rPr>
                <w:rFonts w:asciiTheme="minorHAnsi" w:hAnsiTheme="minorHAnsi" w:cstheme="minorHAnsi"/>
                <w:sz w:val="19"/>
                <w:szCs w:val="19"/>
                <w:lang w:val="en-GB"/>
              </w:rPr>
              <w:t>Low</w:t>
            </w:r>
          </w:p>
        </w:tc>
        <w:tc>
          <w:tcPr>
            <w:tcW w:w="1559" w:type="dxa"/>
            <w:shd w:val="clear" w:color="auto" w:fill="auto"/>
          </w:tcPr>
          <w:p w14:paraId="620461A9"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45C99322" w14:textId="77777777" w:rsidTr="002203D0">
        <w:trPr>
          <w:trHeight w:val="691"/>
        </w:trPr>
        <w:tc>
          <w:tcPr>
            <w:tcW w:w="1450" w:type="dxa"/>
            <w:shd w:val="clear" w:color="auto" w:fill="auto"/>
          </w:tcPr>
          <w:p w14:paraId="332DCBC8"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Local construction workers</w:t>
            </w:r>
          </w:p>
        </w:tc>
        <w:tc>
          <w:tcPr>
            <w:tcW w:w="3087" w:type="dxa"/>
            <w:shd w:val="clear" w:color="auto" w:fill="auto"/>
          </w:tcPr>
          <w:p w14:paraId="7EEF752B"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 Local construction workers of the two communities.</w:t>
            </w:r>
          </w:p>
        </w:tc>
        <w:tc>
          <w:tcPr>
            <w:tcW w:w="5245" w:type="dxa"/>
            <w:shd w:val="clear" w:color="auto" w:fill="auto"/>
          </w:tcPr>
          <w:p w14:paraId="436EF7B2" w14:textId="77777777" w:rsidR="00333272" w:rsidRDefault="00333272" w:rsidP="00333272">
            <w:pPr>
              <w:tabs>
                <w:tab w:val="center" w:pos="4320"/>
                <w:tab w:val="right" w:pos="8640"/>
              </w:tabs>
              <w:rPr>
                <w:rFonts w:asciiTheme="minorHAnsi" w:hAnsiTheme="minorHAnsi" w:cstheme="minorHAnsi"/>
                <w:sz w:val="19"/>
                <w:szCs w:val="19"/>
                <w:lang w:val="en-GB"/>
              </w:rPr>
            </w:pPr>
            <w:r w:rsidRPr="004A5D47">
              <w:rPr>
                <w:rFonts w:asciiTheme="minorHAnsi" w:hAnsiTheme="minorHAnsi" w:cstheme="minorHAnsi"/>
                <w:sz w:val="19"/>
                <w:szCs w:val="19"/>
                <w:lang w:val="en-GB"/>
              </w:rPr>
              <w:t xml:space="preserve">Local construction workers will be trained on climate-resilient building techniques </w:t>
            </w:r>
            <w:r>
              <w:rPr>
                <w:rFonts w:asciiTheme="minorHAnsi" w:hAnsiTheme="minorHAnsi" w:cstheme="minorHAnsi"/>
                <w:sz w:val="19"/>
                <w:szCs w:val="19"/>
                <w:lang w:val="en-GB"/>
              </w:rPr>
              <w:t xml:space="preserve">and standards of cyclone and flood resilient houses, </w:t>
            </w:r>
          </w:p>
          <w:p w14:paraId="132131EC" w14:textId="77777777" w:rsidR="00333272" w:rsidRPr="0016382A" w:rsidRDefault="00333272" w:rsidP="00333272">
            <w:pPr>
              <w:tabs>
                <w:tab w:val="center" w:pos="4320"/>
                <w:tab w:val="right" w:pos="8640"/>
              </w:tabs>
              <w:rPr>
                <w:rFonts w:asciiTheme="minorHAnsi" w:hAnsiTheme="minorHAnsi" w:cstheme="minorHAnsi"/>
                <w:color w:val="FF0000"/>
                <w:sz w:val="19"/>
                <w:szCs w:val="19"/>
                <w:lang w:val="en-GB"/>
              </w:rPr>
            </w:pPr>
            <w:r w:rsidRPr="004A5D47">
              <w:rPr>
                <w:rFonts w:asciiTheme="minorHAnsi" w:hAnsiTheme="minorHAnsi" w:cstheme="minorHAnsi"/>
                <w:sz w:val="19"/>
                <w:szCs w:val="19"/>
                <w:lang w:val="en-GB"/>
              </w:rPr>
              <w:t>for use in the broader community.</w:t>
            </w:r>
          </w:p>
        </w:tc>
        <w:tc>
          <w:tcPr>
            <w:tcW w:w="1134" w:type="dxa"/>
          </w:tcPr>
          <w:p w14:paraId="7B84DE6E"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33562EE7"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D43D5">
              <w:rPr>
                <w:rFonts w:asciiTheme="minorHAnsi" w:hAnsiTheme="minorHAnsi" w:cstheme="minorHAnsi"/>
                <w:sz w:val="19"/>
                <w:szCs w:val="19"/>
                <w:lang w:val="en-GB"/>
              </w:rPr>
              <w:t>Low</w:t>
            </w:r>
          </w:p>
        </w:tc>
        <w:tc>
          <w:tcPr>
            <w:tcW w:w="1559" w:type="dxa"/>
            <w:shd w:val="clear" w:color="auto" w:fill="auto"/>
          </w:tcPr>
          <w:p w14:paraId="0C522106"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3D16A1CD" w14:textId="77777777" w:rsidTr="002203D0">
        <w:trPr>
          <w:trHeight w:val="691"/>
        </w:trPr>
        <w:tc>
          <w:tcPr>
            <w:tcW w:w="1450" w:type="dxa"/>
            <w:shd w:val="clear" w:color="auto" w:fill="auto"/>
          </w:tcPr>
          <w:p w14:paraId="611E62C8"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Community groups 1</w:t>
            </w:r>
          </w:p>
        </w:tc>
        <w:tc>
          <w:tcPr>
            <w:tcW w:w="3087" w:type="dxa"/>
            <w:shd w:val="clear" w:color="auto" w:fill="auto"/>
          </w:tcPr>
          <w:p w14:paraId="65C06DEB"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Community based groups that will be established to operate and maintain nano-grids.</w:t>
            </w:r>
          </w:p>
        </w:tc>
        <w:tc>
          <w:tcPr>
            <w:tcW w:w="5245" w:type="dxa"/>
            <w:shd w:val="clear" w:color="auto" w:fill="auto"/>
          </w:tcPr>
          <w:p w14:paraId="2245B35A" w14:textId="77777777" w:rsidR="00333272" w:rsidRPr="001E2BC5" w:rsidRDefault="00333272" w:rsidP="00333272">
            <w:pPr>
              <w:rPr>
                <w:rFonts w:asciiTheme="minorHAnsi" w:hAnsiTheme="minorHAnsi" w:cstheme="minorHAnsi"/>
                <w:sz w:val="19"/>
                <w:szCs w:val="19"/>
                <w:lang w:val="en-GB"/>
              </w:rPr>
            </w:pPr>
            <w:r w:rsidRPr="00A671DB">
              <w:rPr>
                <w:rFonts w:asciiTheme="minorHAnsi" w:hAnsiTheme="minorHAnsi" w:cstheme="minorHAnsi"/>
                <w:sz w:val="19"/>
                <w:szCs w:val="19"/>
                <w:lang w:val="en-GB"/>
              </w:rPr>
              <w:t>Community groups will be established from among the beneficiary households.</w:t>
            </w:r>
            <w:r>
              <w:rPr>
                <w:rFonts w:asciiTheme="minorHAnsi" w:hAnsiTheme="minorHAnsi" w:cstheme="minorHAnsi"/>
                <w:sz w:val="19"/>
                <w:szCs w:val="19"/>
                <w:lang w:val="en-GB"/>
              </w:rPr>
              <w:t xml:space="preserve"> They </w:t>
            </w:r>
            <w:r w:rsidRPr="00A671DB">
              <w:rPr>
                <w:rFonts w:asciiTheme="minorHAnsi" w:hAnsiTheme="minorHAnsi" w:cstheme="minorHAnsi"/>
                <w:sz w:val="19"/>
                <w:szCs w:val="19"/>
                <w:lang w:val="en-GB"/>
              </w:rPr>
              <w:t xml:space="preserve">will be trained and equipped to operate and maintain the nano-grids. </w:t>
            </w:r>
          </w:p>
        </w:tc>
        <w:tc>
          <w:tcPr>
            <w:tcW w:w="1134" w:type="dxa"/>
          </w:tcPr>
          <w:p w14:paraId="66FE5B82"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470985EF"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5363F764"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63AE4FDC" w14:textId="77777777" w:rsidTr="002203D0">
        <w:trPr>
          <w:trHeight w:val="1835"/>
        </w:trPr>
        <w:tc>
          <w:tcPr>
            <w:tcW w:w="1450" w:type="dxa"/>
            <w:shd w:val="clear" w:color="auto" w:fill="auto"/>
          </w:tcPr>
          <w:p w14:paraId="284A1396"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Community-based water-user group 2</w:t>
            </w:r>
          </w:p>
        </w:tc>
        <w:tc>
          <w:tcPr>
            <w:tcW w:w="3087" w:type="dxa"/>
            <w:shd w:val="clear" w:color="auto" w:fill="auto"/>
          </w:tcPr>
          <w:p w14:paraId="3CDE1A5D"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Community based groups that will be established to manage rainwater harvesting systems.</w:t>
            </w:r>
          </w:p>
        </w:tc>
        <w:tc>
          <w:tcPr>
            <w:tcW w:w="5245" w:type="dxa"/>
            <w:shd w:val="clear" w:color="auto" w:fill="auto"/>
          </w:tcPr>
          <w:p w14:paraId="2FA63675"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sidRPr="00E416D0">
              <w:rPr>
                <w:rFonts w:asciiTheme="minorHAnsi" w:hAnsiTheme="minorHAnsi" w:cstheme="minorHAnsi"/>
                <w:sz w:val="19"/>
                <w:szCs w:val="19"/>
                <w:lang w:val="en-GB"/>
              </w:rPr>
              <w:t>Community members will be supported to establish water-user groups. These groups will be trained to: i) manage the preservation and distribution of surface water in areas that experience water stress during the dry season and/or because of saline intrusion; and ii) assist community members with the maintenance of rainwater harvesting systems. The training will be provided by the project partner NGO and will ensure that the water-user groups are capacitated to be self</w:t>
            </w:r>
            <w:r>
              <w:rPr>
                <w:rFonts w:asciiTheme="minorHAnsi" w:hAnsiTheme="minorHAnsi" w:cstheme="minorHAnsi"/>
                <w:sz w:val="19"/>
                <w:szCs w:val="19"/>
                <w:lang w:val="en-GB"/>
              </w:rPr>
              <w:t>-</w:t>
            </w:r>
            <w:r w:rsidRPr="00E416D0">
              <w:rPr>
                <w:rFonts w:asciiTheme="minorHAnsi" w:hAnsiTheme="minorHAnsi" w:cstheme="minorHAnsi"/>
                <w:sz w:val="19"/>
                <w:szCs w:val="19"/>
                <w:lang w:val="en-GB"/>
              </w:rPr>
              <w:t>sufficient before the end of the project period</w:t>
            </w:r>
          </w:p>
        </w:tc>
        <w:tc>
          <w:tcPr>
            <w:tcW w:w="1134" w:type="dxa"/>
          </w:tcPr>
          <w:p w14:paraId="1683E3B9"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5CC3F30B"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644FC7BB"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02BC2697" w14:textId="77777777" w:rsidTr="002203D0">
        <w:trPr>
          <w:trHeight w:val="1144"/>
        </w:trPr>
        <w:tc>
          <w:tcPr>
            <w:tcW w:w="1450" w:type="dxa"/>
            <w:shd w:val="clear" w:color="auto" w:fill="auto"/>
          </w:tcPr>
          <w:p w14:paraId="313A9F96"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S</w:t>
            </w:r>
            <w:r w:rsidRPr="0043188C">
              <w:rPr>
                <w:rFonts w:asciiTheme="minorHAnsi" w:hAnsiTheme="minorHAnsi" w:cstheme="minorHAnsi"/>
                <w:sz w:val="19"/>
                <w:szCs w:val="19"/>
                <w:lang w:val="en-GB"/>
              </w:rPr>
              <w:t>ocial forestry programmes and the community embankment management groups</w:t>
            </w:r>
          </w:p>
        </w:tc>
        <w:tc>
          <w:tcPr>
            <w:tcW w:w="3087" w:type="dxa"/>
            <w:shd w:val="clear" w:color="auto" w:fill="auto"/>
          </w:tcPr>
          <w:p w14:paraId="31091037"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Community based groups that will implement strengthening embankments and riverbanks through EbA measures.</w:t>
            </w:r>
          </w:p>
        </w:tc>
        <w:tc>
          <w:tcPr>
            <w:tcW w:w="5245" w:type="dxa"/>
            <w:shd w:val="clear" w:color="auto" w:fill="auto"/>
          </w:tcPr>
          <w:p w14:paraId="43BFD5D6"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 xml:space="preserve">Bangladesh Water Development Board (BWDB) will collaborate with </w:t>
            </w:r>
            <w:r w:rsidRPr="0043188C">
              <w:rPr>
                <w:rFonts w:asciiTheme="minorHAnsi" w:hAnsiTheme="minorHAnsi" w:cstheme="minorHAnsi"/>
                <w:sz w:val="19"/>
                <w:szCs w:val="19"/>
                <w:lang w:val="en-GB"/>
              </w:rPr>
              <w:t>social forestry programmes and the community embankment management groups</w:t>
            </w:r>
            <w:r>
              <w:rPr>
                <w:rFonts w:asciiTheme="minorHAnsi" w:hAnsiTheme="minorHAnsi" w:cstheme="minorHAnsi"/>
                <w:sz w:val="19"/>
                <w:szCs w:val="19"/>
                <w:lang w:val="en-GB"/>
              </w:rPr>
              <w:t xml:space="preserve"> for s</w:t>
            </w:r>
            <w:r w:rsidRPr="0043188C">
              <w:rPr>
                <w:rFonts w:asciiTheme="minorHAnsi" w:hAnsiTheme="minorHAnsi" w:cstheme="minorHAnsi"/>
                <w:sz w:val="19"/>
                <w:szCs w:val="19"/>
                <w:lang w:val="en-GB"/>
              </w:rPr>
              <w:t>trengthening embankments in Mujibnagar and riverbanks in Lakshmitari through the installation of geotextile and EbA measures such as planting mangroves, other trees and vetiver grass.</w:t>
            </w:r>
          </w:p>
        </w:tc>
        <w:tc>
          <w:tcPr>
            <w:tcW w:w="1134" w:type="dxa"/>
          </w:tcPr>
          <w:p w14:paraId="317B5400"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635254FF"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6893A209"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6FD578E3" w14:textId="77777777" w:rsidTr="002203D0">
        <w:trPr>
          <w:trHeight w:val="1156"/>
        </w:trPr>
        <w:tc>
          <w:tcPr>
            <w:tcW w:w="1450" w:type="dxa"/>
            <w:shd w:val="clear" w:color="auto" w:fill="auto"/>
          </w:tcPr>
          <w:p w14:paraId="072110E0"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C</w:t>
            </w:r>
            <w:r w:rsidRPr="0043188C">
              <w:rPr>
                <w:rFonts w:asciiTheme="minorHAnsi" w:hAnsiTheme="minorHAnsi" w:cstheme="minorHAnsi"/>
                <w:sz w:val="19"/>
                <w:szCs w:val="19"/>
                <w:lang w:val="en-GB"/>
              </w:rPr>
              <w:t>ommunity embankment management groups</w:t>
            </w:r>
          </w:p>
        </w:tc>
        <w:tc>
          <w:tcPr>
            <w:tcW w:w="3087" w:type="dxa"/>
            <w:shd w:val="clear" w:color="auto" w:fill="auto"/>
          </w:tcPr>
          <w:p w14:paraId="1A9126B0" w14:textId="77777777" w:rsidR="00333272" w:rsidRPr="00FF7479" w:rsidRDefault="00333272" w:rsidP="00333272">
            <w:pPr>
              <w:tabs>
                <w:tab w:val="left" w:pos="2060"/>
              </w:tabs>
              <w:jc w:val="both"/>
              <w:rPr>
                <w:rFonts w:asciiTheme="minorHAnsi" w:hAnsiTheme="minorHAnsi" w:cstheme="minorHAnsi"/>
                <w:sz w:val="19"/>
                <w:szCs w:val="19"/>
                <w:lang w:val="en-PH"/>
              </w:rPr>
            </w:pPr>
            <w:r>
              <w:rPr>
                <w:rFonts w:asciiTheme="minorHAnsi" w:hAnsiTheme="minorHAnsi" w:cstheme="minorHAnsi"/>
                <w:sz w:val="19"/>
                <w:szCs w:val="19"/>
                <w:lang w:val="en-GB"/>
              </w:rPr>
              <w:t>Community based group that will be responsible for maintaining embankments.</w:t>
            </w:r>
          </w:p>
        </w:tc>
        <w:tc>
          <w:tcPr>
            <w:tcW w:w="5245" w:type="dxa"/>
            <w:shd w:val="clear" w:color="auto" w:fill="auto"/>
          </w:tcPr>
          <w:p w14:paraId="4D85F915" w14:textId="77777777" w:rsidR="00333272" w:rsidRPr="001E2BC5"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w:t>
            </w:r>
            <w:r w:rsidRPr="0043188C">
              <w:rPr>
                <w:rFonts w:asciiTheme="minorHAnsi" w:hAnsiTheme="minorHAnsi" w:cstheme="minorHAnsi"/>
                <w:sz w:val="19"/>
                <w:szCs w:val="19"/>
                <w:lang w:val="en-GB"/>
              </w:rPr>
              <w:t>ommunity embankment management groups</w:t>
            </w:r>
            <w:r>
              <w:rPr>
                <w:rFonts w:asciiTheme="minorHAnsi" w:hAnsiTheme="minorHAnsi" w:cstheme="minorHAnsi"/>
                <w:sz w:val="19"/>
                <w:szCs w:val="19"/>
                <w:lang w:val="en-GB"/>
              </w:rPr>
              <w:t xml:space="preserve"> will be responsible for the </w:t>
            </w:r>
            <w:r w:rsidRPr="0043188C">
              <w:rPr>
                <w:rFonts w:asciiTheme="minorHAnsi" w:hAnsiTheme="minorHAnsi" w:cstheme="minorHAnsi"/>
                <w:sz w:val="19"/>
                <w:szCs w:val="19"/>
                <w:lang w:val="en-GB"/>
              </w:rPr>
              <w:t>maintenance of embankments</w:t>
            </w:r>
            <w:r>
              <w:rPr>
                <w:rFonts w:asciiTheme="minorHAnsi" w:hAnsiTheme="minorHAnsi" w:cstheme="minorHAnsi"/>
                <w:sz w:val="19"/>
                <w:szCs w:val="19"/>
                <w:lang w:val="en-GB"/>
              </w:rPr>
              <w:t xml:space="preserve">. Members will come from </w:t>
            </w:r>
            <w:r w:rsidRPr="0043188C">
              <w:rPr>
                <w:rFonts w:asciiTheme="minorHAnsi" w:hAnsiTheme="minorHAnsi" w:cstheme="minorHAnsi"/>
                <w:sz w:val="19"/>
                <w:szCs w:val="19"/>
                <w:lang w:val="en-GB"/>
              </w:rPr>
              <w:t>local communities.</w:t>
            </w:r>
            <w:r>
              <w:rPr>
                <w:rFonts w:asciiTheme="minorHAnsi" w:hAnsiTheme="minorHAnsi" w:cstheme="minorHAnsi"/>
                <w:sz w:val="19"/>
                <w:szCs w:val="19"/>
                <w:lang w:val="en-GB"/>
              </w:rPr>
              <w:t xml:space="preserve"> Incentives will be provided to community members to increase participation. These incentives include</w:t>
            </w:r>
            <w:r w:rsidRPr="0043188C">
              <w:rPr>
                <w:rFonts w:asciiTheme="minorHAnsi" w:hAnsiTheme="minorHAnsi" w:cstheme="minorHAnsi"/>
                <w:sz w:val="19"/>
                <w:szCs w:val="19"/>
                <w:lang w:val="en-GB"/>
              </w:rPr>
              <w:t xml:space="preserve"> fish farms or social forestry next to embankments.</w:t>
            </w:r>
          </w:p>
        </w:tc>
        <w:tc>
          <w:tcPr>
            <w:tcW w:w="1134" w:type="dxa"/>
          </w:tcPr>
          <w:p w14:paraId="27B16C57"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764AD9">
              <w:rPr>
                <w:rFonts w:asciiTheme="minorHAnsi" w:hAnsiTheme="minorHAnsi" w:cstheme="minorHAnsi"/>
                <w:sz w:val="19"/>
                <w:szCs w:val="19"/>
                <w:lang w:val="en-GB"/>
              </w:rPr>
              <w:t>High</w:t>
            </w:r>
          </w:p>
        </w:tc>
        <w:tc>
          <w:tcPr>
            <w:tcW w:w="1134" w:type="dxa"/>
          </w:tcPr>
          <w:p w14:paraId="5C960F55"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tc>
        <w:tc>
          <w:tcPr>
            <w:tcW w:w="1559" w:type="dxa"/>
            <w:shd w:val="clear" w:color="auto" w:fill="auto"/>
          </w:tcPr>
          <w:p w14:paraId="03D725E5"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08EE9F47" w14:textId="77777777" w:rsidTr="002203D0">
        <w:trPr>
          <w:trHeight w:val="1609"/>
        </w:trPr>
        <w:tc>
          <w:tcPr>
            <w:tcW w:w="1450" w:type="dxa"/>
            <w:shd w:val="clear" w:color="auto" w:fill="auto"/>
          </w:tcPr>
          <w:p w14:paraId="6B8B8D3B"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Cyclone Preparedness Program volunteers</w:t>
            </w:r>
          </w:p>
        </w:tc>
        <w:tc>
          <w:tcPr>
            <w:tcW w:w="3087" w:type="dxa"/>
            <w:shd w:val="clear" w:color="auto" w:fill="auto"/>
          </w:tcPr>
          <w:p w14:paraId="63B5F882"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Volunteers of the Cyclone Preparedness Program will come from Mujibnagar community members. </w:t>
            </w:r>
          </w:p>
        </w:tc>
        <w:tc>
          <w:tcPr>
            <w:tcW w:w="5245" w:type="dxa"/>
            <w:shd w:val="clear" w:color="auto" w:fill="auto"/>
          </w:tcPr>
          <w:p w14:paraId="570B789A" w14:textId="77777777" w:rsidR="00333272" w:rsidRDefault="00333272" w:rsidP="00333272">
            <w:pPr>
              <w:tabs>
                <w:tab w:val="center" w:pos="4320"/>
                <w:tab w:val="right" w:pos="8640"/>
              </w:tabs>
              <w:rPr>
                <w:rFonts w:asciiTheme="minorHAnsi" w:hAnsiTheme="minorHAnsi" w:cstheme="minorHAnsi"/>
                <w:sz w:val="19"/>
                <w:szCs w:val="19"/>
                <w:lang w:val="en-GB"/>
              </w:rPr>
            </w:pPr>
            <w:r w:rsidRPr="00E646DA">
              <w:rPr>
                <w:rFonts w:asciiTheme="minorHAnsi" w:hAnsiTheme="minorHAnsi" w:cstheme="minorHAnsi"/>
                <w:sz w:val="19"/>
                <w:szCs w:val="19"/>
                <w:lang w:val="en-GB"/>
              </w:rPr>
              <w:t>Community members will be engaged in the CPP volunteer training programme on Mujibnagar. The training programmes will include search and rescue, water rescue, first aid and the use of light rescue equipment, and will incorporate gender, psycho-social and disability considerations. CPP volunteers will also be trained to assist with embankment repair and strengthening.</w:t>
            </w:r>
            <w:r>
              <w:rPr>
                <w:rFonts w:asciiTheme="minorHAnsi" w:hAnsiTheme="minorHAnsi" w:cstheme="minorHAnsi"/>
                <w:sz w:val="19"/>
                <w:szCs w:val="19"/>
                <w:lang w:val="en-GB"/>
              </w:rPr>
              <w:t xml:space="preserve"> </w:t>
            </w:r>
            <w:r w:rsidRPr="00E646DA">
              <w:rPr>
                <w:rFonts w:asciiTheme="minorHAnsi" w:hAnsiTheme="minorHAnsi" w:cstheme="minorHAnsi"/>
                <w:sz w:val="19"/>
                <w:szCs w:val="19"/>
                <w:lang w:val="en-GB"/>
              </w:rPr>
              <w:t>CPP volunteers will be equipped with the necessary personal equipment, including protective clothing, torches and signal flags.</w:t>
            </w:r>
          </w:p>
        </w:tc>
        <w:tc>
          <w:tcPr>
            <w:tcW w:w="1134" w:type="dxa"/>
          </w:tcPr>
          <w:p w14:paraId="6E1EA2EE"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A9681F">
              <w:rPr>
                <w:rFonts w:asciiTheme="minorHAnsi" w:hAnsiTheme="minorHAnsi" w:cstheme="minorHAnsi"/>
                <w:sz w:val="19"/>
                <w:szCs w:val="19"/>
                <w:lang w:val="en-GB"/>
              </w:rPr>
              <w:t>Low</w:t>
            </w:r>
          </w:p>
        </w:tc>
        <w:tc>
          <w:tcPr>
            <w:tcW w:w="1134" w:type="dxa"/>
          </w:tcPr>
          <w:p w14:paraId="285D6F63"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2386E43C"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2859C1B4" w14:textId="77777777" w:rsidTr="002203D0">
        <w:trPr>
          <w:trHeight w:val="1847"/>
        </w:trPr>
        <w:tc>
          <w:tcPr>
            <w:tcW w:w="1450" w:type="dxa"/>
            <w:shd w:val="clear" w:color="auto" w:fill="auto"/>
          </w:tcPr>
          <w:p w14:paraId="4561133A"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Health care workers</w:t>
            </w:r>
          </w:p>
        </w:tc>
        <w:tc>
          <w:tcPr>
            <w:tcW w:w="3087" w:type="dxa"/>
            <w:shd w:val="clear" w:color="auto" w:fill="auto"/>
          </w:tcPr>
          <w:p w14:paraId="382B66E5" w14:textId="77777777" w:rsidR="00333272" w:rsidRPr="001E2BC5"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 xml:space="preserve"> The floating ambulance will be staffed by trained health care workers.</w:t>
            </w:r>
          </w:p>
        </w:tc>
        <w:tc>
          <w:tcPr>
            <w:tcW w:w="5245" w:type="dxa"/>
            <w:shd w:val="clear" w:color="auto" w:fill="auto"/>
          </w:tcPr>
          <w:p w14:paraId="74173C53" w14:textId="77777777" w:rsidR="00333272" w:rsidRPr="00E646DA" w:rsidRDefault="00333272" w:rsidP="00333272">
            <w:pPr>
              <w:rPr>
                <w:rFonts w:asciiTheme="minorHAnsi" w:hAnsiTheme="minorHAnsi" w:cstheme="minorHAnsi"/>
                <w:sz w:val="19"/>
                <w:szCs w:val="19"/>
                <w:lang w:val="en-GB"/>
              </w:rPr>
            </w:pPr>
            <w:r w:rsidRPr="00E646DA">
              <w:rPr>
                <w:rFonts w:asciiTheme="minorHAnsi" w:hAnsiTheme="minorHAnsi" w:cstheme="minorHAnsi"/>
                <w:sz w:val="19"/>
                <w:szCs w:val="19"/>
                <w:lang w:val="en-GB"/>
              </w:rPr>
              <w:t xml:space="preserve">During non-disaster periods, health care workers on the floating ambulance will also communicate with patients via mobile phone, i.e. through a Mobile Health Support System (M-Health). This system will allow health care workers to maintain contact with patients that have critical or chronic conditions. The floating ambulance will be integrated with the existing healthcare infrastructure in the region, including the community clinic on Mujibnagar and other clinics on Char Fasson. </w:t>
            </w:r>
          </w:p>
          <w:p w14:paraId="3A7233E3" w14:textId="77777777" w:rsidR="00333272" w:rsidRPr="00E646DA" w:rsidRDefault="00333272" w:rsidP="00333272">
            <w:pPr>
              <w:tabs>
                <w:tab w:val="center" w:pos="4320"/>
                <w:tab w:val="right" w:pos="8640"/>
              </w:tabs>
              <w:rPr>
                <w:rFonts w:asciiTheme="minorHAnsi" w:hAnsiTheme="minorHAnsi" w:cstheme="minorHAnsi"/>
                <w:sz w:val="19"/>
                <w:szCs w:val="19"/>
                <w:lang w:val="en-GB"/>
              </w:rPr>
            </w:pPr>
          </w:p>
        </w:tc>
        <w:tc>
          <w:tcPr>
            <w:tcW w:w="1134" w:type="dxa"/>
          </w:tcPr>
          <w:p w14:paraId="4A3D6F7E"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A9681F">
              <w:rPr>
                <w:rFonts w:asciiTheme="minorHAnsi" w:hAnsiTheme="minorHAnsi" w:cstheme="minorHAnsi"/>
                <w:sz w:val="19"/>
                <w:szCs w:val="19"/>
                <w:lang w:val="en-GB"/>
              </w:rPr>
              <w:t>Low</w:t>
            </w:r>
          </w:p>
        </w:tc>
        <w:tc>
          <w:tcPr>
            <w:tcW w:w="1134" w:type="dxa"/>
          </w:tcPr>
          <w:p w14:paraId="31EB216C"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246DEE40"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52922AAA" w14:textId="77777777" w:rsidTr="002203D0">
        <w:trPr>
          <w:trHeight w:val="1144"/>
        </w:trPr>
        <w:tc>
          <w:tcPr>
            <w:tcW w:w="1450" w:type="dxa"/>
            <w:shd w:val="clear" w:color="auto" w:fill="auto"/>
          </w:tcPr>
          <w:p w14:paraId="1668CF90"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Permanent staff of Farmer Field Schools</w:t>
            </w:r>
          </w:p>
        </w:tc>
        <w:tc>
          <w:tcPr>
            <w:tcW w:w="3087" w:type="dxa"/>
            <w:shd w:val="clear" w:color="auto" w:fill="auto"/>
          </w:tcPr>
          <w:p w14:paraId="4DEF917E" w14:textId="77777777" w:rsidR="00333272"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Permanent staff of farmer field schools will be hired by the project.</w:t>
            </w:r>
          </w:p>
        </w:tc>
        <w:tc>
          <w:tcPr>
            <w:tcW w:w="5245" w:type="dxa"/>
            <w:shd w:val="clear" w:color="auto" w:fill="auto"/>
          </w:tcPr>
          <w:p w14:paraId="7AAD61DE" w14:textId="77777777" w:rsidR="00333272" w:rsidRPr="00E646DA" w:rsidRDefault="00333272" w:rsidP="00333272">
            <w:pPr>
              <w:rPr>
                <w:rFonts w:asciiTheme="minorHAnsi" w:hAnsiTheme="minorHAnsi" w:cstheme="minorHAnsi"/>
                <w:sz w:val="19"/>
                <w:szCs w:val="19"/>
                <w:lang w:val="en-GB"/>
              </w:rPr>
            </w:pPr>
            <w:r>
              <w:rPr>
                <w:rFonts w:asciiTheme="minorHAnsi" w:hAnsiTheme="minorHAnsi" w:cstheme="minorHAnsi"/>
                <w:sz w:val="19"/>
                <w:szCs w:val="19"/>
                <w:lang w:val="en-GB"/>
              </w:rPr>
              <w:t xml:space="preserve">Permanent staff of farmer field schools will be responsible for </w:t>
            </w:r>
            <w:r w:rsidRPr="00E646DA">
              <w:rPr>
                <w:rFonts w:asciiTheme="minorHAnsi" w:hAnsiTheme="minorHAnsi" w:cstheme="minorHAnsi"/>
                <w:sz w:val="19"/>
                <w:szCs w:val="19"/>
                <w:lang w:val="en-GB"/>
              </w:rPr>
              <w:t>host</w:t>
            </w:r>
            <w:r>
              <w:rPr>
                <w:rFonts w:asciiTheme="minorHAnsi" w:hAnsiTheme="minorHAnsi" w:cstheme="minorHAnsi"/>
                <w:sz w:val="19"/>
                <w:szCs w:val="19"/>
                <w:lang w:val="en-GB"/>
              </w:rPr>
              <w:t>ing</w:t>
            </w:r>
            <w:r w:rsidRPr="00E646DA">
              <w:rPr>
                <w:rFonts w:asciiTheme="minorHAnsi" w:hAnsiTheme="minorHAnsi" w:cstheme="minorHAnsi"/>
                <w:sz w:val="19"/>
                <w:szCs w:val="19"/>
                <w:lang w:val="en-GB"/>
              </w:rPr>
              <w:t xml:space="preserve"> workshops for local farmers to learn about proven innovative food production techniques, including: i) hydroponics; ii) fish farms; iii) vertical gardens; iv) the selection and use of climate-resilient cultivars; and v) other climate-resilient agricultural practices.</w:t>
            </w:r>
          </w:p>
        </w:tc>
        <w:tc>
          <w:tcPr>
            <w:tcW w:w="1134" w:type="dxa"/>
          </w:tcPr>
          <w:p w14:paraId="68906C58"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A9681F">
              <w:rPr>
                <w:rFonts w:asciiTheme="minorHAnsi" w:hAnsiTheme="minorHAnsi" w:cstheme="minorHAnsi"/>
                <w:sz w:val="19"/>
                <w:szCs w:val="19"/>
                <w:lang w:val="en-GB"/>
              </w:rPr>
              <w:t>Low</w:t>
            </w:r>
          </w:p>
        </w:tc>
        <w:tc>
          <w:tcPr>
            <w:tcW w:w="1134" w:type="dxa"/>
          </w:tcPr>
          <w:p w14:paraId="07995EFD"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21DDBC6B"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56501C61" w14:textId="77777777" w:rsidTr="002203D0">
        <w:trPr>
          <w:trHeight w:val="691"/>
        </w:trPr>
        <w:tc>
          <w:tcPr>
            <w:tcW w:w="1450" w:type="dxa"/>
            <w:shd w:val="clear" w:color="auto" w:fill="auto"/>
          </w:tcPr>
          <w:p w14:paraId="4C7B94C6"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Farmers</w:t>
            </w:r>
          </w:p>
        </w:tc>
        <w:tc>
          <w:tcPr>
            <w:tcW w:w="3087" w:type="dxa"/>
            <w:shd w:val="clear" w:color="auto" w:fill="auto"/>
          </w:tcPr>
          <w:p w14:paraId="3C0741AD" w14:textId="77777777" w:rsidR="00333272"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Farmer beneficiaries from the community.</w:t>
            </w:r>
          </w:p>
        </w:tc>
        <w:tc>
          <w:tcPr>
            <w:tcW w:w="5245" w:type="dxa"/>
            <w:shd w:val="clear" w:color="auto" w:fill="auto"/>
          </w:tcPr>
          <w:p w14:paraId="7D6F6A34" w14:textId="77777777" w:rsidR="00333272" w:rsidRDefault="00333272" w:rsidP="00333272">
            <w:pPr>
              <w:rPr>
                <w:rFonts w:asciiTheme="minorHAnsi" w:hAnsiTheme="minorHAnsi" w:cstheme="minorHAnsi"/>
                <w:sz w:val="19"/>
                <w:szCs w:val="19"/>
                <w:lang w:val="en-GB"/>
              </w:rPr>
            </w:pPr>
            <w:r>
              <w:rPr>
                <w:rFonts w:asciiTheme="minorHAnsi" w:hAnsiTheme="minorHAnsi" w:cstheme="minorHAnsi"/>
                <w:sz w:val="19"/>
                <w:szCs w:val="19"/>
                <w:lang w:val="en-GB"/>
              </w:rPr>
              <w:t>Fa</w:t>
            </w:r>
            <w:r w:rsidRPr="00E646DA">
              <w:rPr>
                <w:rFonts w:asciiTheme="minorHAnsi" w:hAnsiTheme="minorHAnsi" w:cstheme="minorHAnsi"/>
                <w:sz w:val="19"/>
                <w:szCs w:val="19"/>
                <w:lang w:val="en-GB"/>
              </w:rPr>
              <w:t xml:space="preserve">rmers living in Mujibnagar and Lakshmitari </w:t>
            </w:r>
            <w:r>
              <w:rPr>
                <w:rFonts w:asciiTheme="minorHAnsi" w:hAnsiTheme="minorHAnsi" w:cstheme="minorHAnsi"/>
                <w:sz w:val="19"/>
                <w:szCs w:val="19"/>
                <w:lang w:val="en-GB"/>
              </w:rPr>
              <w:t xml:space="preserve">will be trained through farmer field schools that will be established in the two sites to </w:t>
            </w:r>
            <w:r w:rsidRPr="00E646DA">
              <w:rPr>
                <w:rFonts w:asciiTheme="minorHAnsi" w:hAnsiTheme="minorHAnsi" w:cstheme="minorHAnsi"/>
                <w:sz w:val="19"/>
                <w:szCs w:val="19"/>
                <w:lang w:val="en-GB"/>
              </w:rPr>
              <w:t>increas</w:t>
            </w:r>
            <w:r>
              <w:rPr>
                <w:rFonts w:asciiTheme="minorHAnsi" w:hAnsiTheme="minorHAnsi" w:cstheme="minorHAnsi"/>
                <w:sz w:val="19"/>
                <w:szCs w:val="19"/>
                <w:lang w:val="en-GB"/>
              </w:rPr>
              <w:t>e</w:t>
            </w:r>
            <w:r w:rsidRPr="00E646DA">
              <w:rPr>
                <w:rFonts w:asciiTheme="minorHAnsi" w:hAnsiTheme="minorHAnsi" w:cstheme="minorHAnsi"/>
                <w:sz w:val="19"/>
                <w:szCs w:val="19"/>
                <w:lang w:val="en-GB"/>
              </w:rPr>
              <w:t xml:space="preserve"> their awareness of different climate-resilient agricultural techniques. </w:t>
            </w:r>
          </w:p>
        </w:tc>
        <w:tc>
          <w:tcPr>
            <w:tcW w:w="1134" w:type="dxa"/>
          </w:tcPr>
          <w:p w14:paraId="364A3D5C"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A9681F">
              <w:rPr>
                <w:rFonts w:asciiTheme="minorHAnsi" w:hAnsiTheme="minorHAnsi" w:cstheme="minorHAnsi"/>
                <w:sz w:val="19"/>
                <w:szCs w:val="19"/>
                <w:lang w:val="en-GB"/>
              </w:rPr>
              <w:t>Low</w:t>
            </w:r>
          </w:p>
        </w:tc>
        <w:tc>
          <w:tcPr>
            <w:tcW w:w="1134" w:type="dxa"/>
          </w:tcPr>
          <w:p w14:paraId="5920BE9F"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583DCF8C"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5B416433" w14:textId="77777777" w:rsidTr="002203D0">
        <w:trPr>
          <w:trHeight w:val="917"/>
        </w:trPr>
        <w:tc>
          <w:tcPr>
            <w:tcW w:w="1450" w:type="dxa"/>
            <w:shd w:val="clear" w:color="auto" w:fill="auto"/>
          </w:tcPr>
          <w:p w14:paraId="5A5D8C01"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t>Teachers and religious leaders</w:t>
            </w:r>
          </w:p>
        </w:tc>
        <w:tc>
          <w:tcPr>
            <w:tcW w:w="3087" w:type="dxa"/>
            <w:shd w:val="clear" w:color="auto" w:fill="auto"/>
          </w:tcPr>
          <w:p w14:paraId="51D0E93D" w14:textId="77777777" w:rsidR="00333272"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Teachers and religious leaders from the community who will train school children.</w:t>
            </w:r>
          </w:p>
        </w:tc>
        <w:tc>
          <w:tcPr>
            <w:tcW w:w="5245" w:type="dxa"/>
            <w:shd w:val="clear" w:color="auto" w:fill="auto"/>
          </w:tcPr>
          <w:p w14:paraId="5690B20F" w14:textId="77777777" w:rsidR="00333272" w:rsidRDefault="00333272" w:rsidP="00333272">
            <w:pPr>
              <w:rPr>
                <w:rFonts w:asciiTheme="minorHAnsi" w:hAnsiTheme="minorHAnsi" w:cstheme="minorHAnsi"/>
                <w:sz w:val="19"/>
                <w:szCs w:val="19"/>
                <w:lang w:val="en-GB"/>
              </w:rPr>
            </w:pPr>
            <w:r w:rsidRPr="00F2099C">
              <w:rPr>
                <w:rFonts w:asciiTheme="minorHAnsi" w:hAnsiTheme="minorHAnsi" w:cstheme="minorHAnsi"/>
                <w:sz w:val="19"/>
                <w:szCs w:val="19"/>
                <w:lang w:val="en-GB"/>
              </w:rPr>
              <w:t>Teachers and religious leaders will be trained to disseminate climate change information to school</w:t>
            </w:r>
            <w:r>
              <w:rPr>
                <w:rFonts w:asciiTheme="minorHAnsi" w:hAnsiTheme="minorHAnsi" w:cstheme="minorHAnsi"/>
                <w:sz w:val="19"/>
                <w:szCs w:val="19"/>
                <w:lang w:val="en-GB"/>
              </w:rPr>
              <w:t xml:space="preserve"> </w:t>
            </w:r>
            <w:r w:rsidRPr="00F2099C">
              <w:rPr>
                <w:rFonts w:asciiTheme="minorHAnsi" w:hAnsiTheme="minorHAnsi" w:cstheme="minorHAnsi"/>
                <w:sz w:val="19"/>
                <w:szCs w:val="19"/>
                <w:lang w:val="en-GB"/>
              </w:rPr>
              <w:t>children and other community members through schools and community awareness programmes in Mujibnagar, Lakshmitari and the surrounding areas. This will include information on the nature of climate change, its impacts in Bangladesh and local adaptation options.</w:t>
            </w:r>
          </w:p>
        </w:tc>
        <w:tc>
          <w:tcPr>
            <w:tcW w:w="1134" w:type="dxa"/>
          </w:tcPr>
          <w:p w14:paraId="080BCEAE"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sidRPr="00A9681F">
              <w:rPr>
                <w:rFonts w:asciiTheme="minorHAnsi" w:hAnsiTheme="minorHAnsi" w:cstheme="minorHAnsi"/>
                <w:sz w:val="19"/>
                <w:szCs w:val="19"/>
                <w:lang w:val="en-GB"/>
              </w:rPr>
              <w:t>Low</w:t>
            </w:r>
          </w:p>
        </w:tc>
        <w:tc>
          <w:tcPr>
            <w:tcW w:w="1134" w:type="dxa"/>
          </w:tcPr>
          <w:p w14:paraId="4804ABE6" w14:textId="77777777" w:rsidR="0033327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Medium</w:t>
            </w:r>
          </w:p>
          <w:p w14:paraId="7643635A" w14:textId="77777777" w:rsidR="00333272" w:rsidRPr="0060043D" w:rsidRDefault="00333272" w:rsidP="00333272">
            <w:pPr>
              <w:jc w:val="center"/>
              <w:rPr>
                <w:rFonts w:asciiTheme="minorHAnsi" w:hAnsiTheme="minorHAnsi" w:cstheme="minorHAnsi"/>
                <w:sz w:val="19"/>
                <w:szCs w:val="19"/>
                <w:lang w:val="en-GB"/>
              </w:rPr>
            </w:pPr>
          </w:p>
        </w:tc>
        <w:tc>
          <w:tcPr>
            <w:tcW w:w="1559" w:type="dxa"/>
            <w:shd w:val="clear" w:color="auto" w:fill="auto"/>
          </w:tcPr>
          <w:p w14:paraId="12477ADE"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tr w:rsidR="00333272" w:rsidRPr="009D3DD4" w14:paraId="3C1B0AA4" w14:textId="77777777" w:rsidTr="002203D0">
        <w:trPr>
          <w:trHeight w:val="691"/>
        </w:trPr>
        <w:tc>
          <w:tcPr>
            <w:tcW w:w="1450" w:type="dxa"/>
            <w:shd w:val="clear" w:color="auto" w:fill="auto"/>
          </w:tcPr>
          <w:p w14:paraId="76ADD24A" w14:textId="77777777" w:rsidR="00333272" w:rsidRDefault="00333272" w:rsidP="00333272">
            <w:pPr>
              <w:tabs>
                <w:tab w:val="center" w:pos="4320"/>
                <w:tab w:val="right" w:pos="8640"/>
              </w:tabs>
              <w:rPr>
                <w:rFonts w:asciiTheme="minorHAnsi" w:hAnsiTheme="minorHAnsi" w:cstheme="minorHAnsi"/>
                <w:sz w:val="19"/>
                <w:szCs w:val="19"/>
                <w:lang w:val="en-GB"/>
              </w:rPr>
            </w:pPr>
            <w:r>
              <w:rPr>
                <w:rFonts w:asciiTheme="minorHAnsi" w:hAnsiTheme="minorHAnsi" w:cstheme="minorHAnsi"/>
                <w:sz w:val="19"/>
                <w:szCs w:val="19"/>
                <w:lang w:val="en-GB"/>
              </w:rPr>
              <w:lastRenderedPageBreak/>
              <w:t>School children and other community members</w:t>
            </w:r>
          </w:p>
        </w:tc>
        <w:tc>
          <w:tcPr>
            <w:tcW w:w="3087" w:type="dxa"/>
            <w:shd w:val="clear" w:color="auto" w:fill="auto"/>
          </w:tcPr>
          <w:p w14:paraId="056951F4" w14:textId="77777777" w:rsidR="00333272" w:rsidRDefault="00333272" w:rsidP="00333272">
            <w:pPr>
              <w:tabs>
                <w:tab w:val="left" w:pos="2060"/>
              </w:tabs>
              <w:jc w:val="both"/>
              <w:rPr>
                <w:rFonts w:asciiTheme="minorHAnsi" w:hAnsiTheme="minorHAnsi" w:cstheme="minorHAnsi"/>
                <w:sz w:val="19"/>
                <w:szCs w:val="19"/>
                <w:lang w:val="en-GB"/>
              </w:rPr>
            </w:pPr>
            <w:r>
              <w:rPr>
                <w:rFonts w:asciiTheme="minorHAnsi" w:hAnsiTheme="minorHAnsi" w:cstheme="minorHAnsi"/>
                <w:sz w:val="19"/>
                <w:szCs w:val="19"/>
                <w:lang w:val="en-GB"/>
              </w:rPr>
              <w:t>School children and community members from the two sites.</w:t>
            </w:r>
          </w:p>
        </w:tc>
        <w:tc>
          <w:tcPr>
            <w:tcW w:w="5245" w:type="dxa"/>
            <w:shd w:val="clear" w:color="auto" w:fill="auto"/>
          </w:tcPr>
          <w:p w14:paraId="3479B4DD" w14:textId="77777777" w:rsidR="00333272" w:rsidRPr="00F2099C" w:rsidRDefault="00333272" w:rsidP="00333272">
            <w:pPr>
              <w:rPr>
                <w:rFonts w:asciiTheme="minorHAnsi" w:hAnsiTheme="minorHAnsi" w:cstheme="minorHAnsi"/>
                <w:sz w:val="19"/>
                <w:szCs w:val="19"/>
                <w:lang w:val="en-GB"/>
              </w:rPr>
            </w:pPr>
            <w:r>
              <w:rPr>
                <w:rFonts w:asciiTheme="minorHAnsi" w:hAnsiTheme="minorHAnsi" w:cstheme="minorHAnsi"/>
                <w:sz w:val="19"/>
                <w:szCs w:val="19"/>
                <w:lang w:val="en-GB"/>
              </w:rPr>
              <w:t xml:space="preserve">School children and community members will receive climate change information through school and community awareness programs. </w:t>
            </w:r>
          </w:p>
        </w:tc>
        <w:tc>
          <w:tcPr>
            <w:tcW w:w="1134" w:type="dxa"/>
          </w:tcPr>
          <w:p w14:paraId="3C1C571B"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134" w:type="dxa"/>
          </w:tcPr>
          <w:p w14:paraId="264671F7" w14:textId="77777777" w:rsidR="00333272" w:rsidRPr="001566E2" w:rsidRDefault="00333272" w:rsidP="00333272">
            <w:pPr>
              <w:tabs>
                <w:tab w:val="center" w:pos="4320"/>
                <w:tab w:val="right" w:pos="8640"/>
              </w:tabs>
              <w:jc w:val="center"/>
              <w:rPr>
                <w:rFonts w:asciiTheme="minorHAnsi" w:hAnsiTheme="minorHAnsi" w:cstheme="minorHAnsi"/>
                <w:sz w:val="19"/>
                <w:szCs w:val="19"/>
                <w:lang w:val="en-GB"/>
              </w:rPr>
            </w:pPr>
            <w:r>
              <w:rPr>
                <w:rFonts w:asciiTheme="minorHAnsi" w:hAnsiTheme="minorHAnsi" w:cstheme="minorHAnsi"/>
                <w:sz w:val="19"/>
                <w:szCs w:val="19"/>
                <w:lang w:val="en-GB"/>
              </w:rPr>
              <w:t>Low</w:t>
            </w:r>
          </w:p>
        </w:tc>
        <w:tc>
          <w:tcPr>
            <w:tcW w:w="1559" w:type="dxa"/>
            <w:shd w:val="clear" w:color="auto" w:fill="auto"/>
          </w:tcPr>
          <w:p w14:paraId="778ECB52" w14:textId="77777777" w:rsidR="00333272" w:rsidRPr="001E2BC5" w:rsidRDefault="00333272" w:rsidP="00333272">
            <w:pPr>
              <w:tabs>
                <w:tab w:val="center" w:pos="4320"/>
                <w:tab w:val="right" w:pos="8640"/>
              </w:tabs>
              <w:jc w:val="center"/>
              <w:rPr>
                <w:rFonts w:asciiTheme="minorHAnsi" w:hAnsiTheme="minorHAnsi" w:cstheme="minorHAnsi"/>
                <w:sz w:val="19"/>
                <w:szCs w:val="19"/>
                <w:lang w:val="en-GB"/>
              </w:rPr>
            </w:pPr>
            <w:r w:rsidRPr="001566E2">
              <w:rPr>
                <w:rFonts w:asciiTheme="minorHAnsi" w:hAnsiTheme="minorHAnsi" w:cstheme="minorHAnsi"/>
                <w:sz w:val="19"/>
                <w:szCs w:val="19"/>
                <w:lang w:val="en-GB"/>
              </w:rPr>
              <w:t>Unknown</w:t>
            </w:r>
          </w:p>
        </w:tc>
      </w:tr>
      <w:bookmarkEnd w:id="47"/>
    </w:tbl>
    <w:p w14:paraId="5BB7424C" w14:textId="6292A398" w:rsidR="00A97133" w:rsidRDefault="00A97133" w:rsidP="00A97133">
      <w:pPr>
        <w:rPr>
          <w:rFonts w:asciiTheme="minorHAnsi" w:hAnsiTheme="minorHAnsi" w:cstheme="minorHAnsi"/>
          <w:b/>
          <w:sz w:val="22"/>
          <w:szCs w:val="22"/>
        </w:rPr>
      </w:pPr>
    </w:p>
    <w:sectPr w:rsidR="00A97133" w:rsidSect="00A9713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C70FC" w14:textId="77777777" w:rsidR="00270C04" w:rsidRDefault="00270C04" w:rsidP="0032158D">
      <w:r>
        <w:separator/>
      </w:r>
    </w:p>
  </w:endnote>
  <w:endnote w:type="continuationSeparator" w:id="0">
    <w:p w14:paraId="1BD47504" w14:textId="77777777" w:rsidR="00270C04" w:rsidRDefault="00270C04" w:rsidP="0032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A831F" w14:textId="77777777" w:rsidR="00900F26" w:rsidRDefault="00900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5601E" w14:textId="77777777" w:rsidR="0051541C" w:rsidRDefault="0051541C">
    <w:pPr>
      <w:pStyle w:val="Footer"/>
      <w:jc w:val="right"/>
    </w:pPr>
  </w:p>
  <w:p w14:paraId="21F520D6" w14:textId="77777777" w:rsidR="0051541C" w:rsidRDefault="0051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3B051" w14:textId="77777777" w:rsidR="00900F26" w:rsidRDefault="00900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51B34" w14:textId="77777777" w:rsidR="00270C04" w:rsidRDefault="00270C04" w:rsidP="0032158D">
      <w:r>
        <w:separator/>
      </w:r>
    </w:p>
  </w:footnote>
  <w:footnote w:type="continuationSeparator" w:id="0">
    <w:p w14:paraId="734A8AD5" w14:textId="77777777" w:rsidR="00270C04" w:rsidRDefault="00270C04" w:rsidP="0032158D">
      <w:r>
        <w:continuationSeparator/>
      </w:r>
    </w:p>
  </w:footnote>
  <w:footnote w:id="1">
    <w:p w14:paraId="6DE2A20F" w14:textId="77777777" w:rsidR="0051541C" w:rsidRPr="00141BD7" w:rsidRDefault="0051541C">
      <w:pPr>
        <w:pStyle w:val="FootnoteText"/>
        <w:rPr>
          <w:rFonts w:asciiTheme="minorHAnsi" w:hAnsiTheme="minorHAnsi" w:cstheme="minorHAnsi"/>
          <w:sz w:val="18"/>
          <w:szCs w:val="18"/>
          <w:lang w:val="en-US"/>
        </w:rPr>
      </w:pPr>
      <w:r w:rsidRPr="00141BD7">
        <w:rPr>
          <w:rStyle w:val="FootnoteReference"/>
          <w:rFonts w:asciiTheme="minorHAnsi" w:hAnsiTheme="minorHAnsi" w:cstheme="minorHAnsi"/>
          <w:sz w:val="18"/>
          <w:szCs w:val="18"/>
        </w:rPr>
        <w:footnoteRef/>
      </w:r>
      <w:r w:rsidRPr="00141BD7">
        <w:rPr>
          <w:rFonts w:asciiTheme="minorHAnsi" w:hAnsiTheme="minorHAnsi" w:cstheme="minorHAnsi"/>
          <w:sz w:val="18"/>
          <w:szCs w:val="18"/>
        </w:rPr>
        <w:t xml:space="preserve"> </w:t>
      </w:r>
      <w:r w:rsidRPr="00141BD7">
        <w:rPr>
          <w:rFonts w:asciiTheme="minorHAnsi" w:hAnsiTheme="minorHAnsi" w:cstheme="minorHAnsi"/>
          <w:sz w:val="18"/>
          <w:szCs w:val="18"/>
          <w:lang w:val="en-US"/>
        </w:rPr>
        <w:t xml:space="preserve">Sarker, M. H., Huque, I., Alam, M., &amp; Koudstaal, R. (2003). Rivers, chars and char dwellers of Bangladesh. International Journal of River Basin Management, 1(1). 61-80. </w:t>
      </w:r>
    </w:p>
  </w:footnote>
  <w:footnote w:id="2">
    <w:p w14:paraId="2A6FFE28" w14:textId="77777777" w:rsidR="0051541C" w:rsidRPr="00141BD7" w:rsidRDefault="0051541C">
      <w:pPr>
        <w:pStyle w:val="FootnoteText"/>
        <w:rPr>
          <w:rFonts w:asciiTheme="minorHAnsi" w:hAnsiTheme="minorHAnsi" w:cstheme="minorHAnsi"/>
          <w:sz w:val="18"/>
          <w:szCs w:val="18"/>
          <w:lang w:val="en-US"/>
        </w:rPr>
      </w:pPr>
      <w:r w:rsidRPr="00141BD7">
        <w:rPr>
          <w:rStyle w:val="FootnoteReference"/>
          <w:rFonts w:asciiTheme="minorHAnsi" w:hAnsiTheme="minorHAnsi" w:cstheme="minorHAnsi"/>
          <w:sz w:val="18"/>
          <w:szCs w:val="18"/>
        </w:rPr>
        <w:footnoteRef/>
      </w:r>
      <w:r w:rsidRPr="00141BD7">
        <w:rPr>
          <w:rFonts w:asciiTheme="minorHAnsi" w:hAnsiTheme="minorHAnsi" w:cstheme="minorHAnsi"/>
          <w:sz w:val="18"/>
          <w:szCs w:val="18"/>
        </w:rPr>
        <w:t xml:space="preserve"> Global Climate Risk Index 2017, Germanwatch</w:t>
      </w:r>
    </w:p>
  </w:footnote>
  <w:footnote w:id="3">
    <w:p w14:paraId="2575FCCE" w14:textId="77777777" w:rsidR="0051541C" w:rsidRPr="00141BD7" w:rsidRDefault="0051541C">
      <w:pPr>
        <w:pStyle w:val="FootnoteText"/>
        <w:rPr>
          <w:rFonts w:asciiTheme="minorHAnsi" w:hAnsiTheme="minorHAnsi" w:cstheme="minorHAnsi"/>
          <w:sz w:val="18"/>
          <w:szCs w:val="18"/>
          <w:lang w:val="en-US"/>
        </w:rPr>
      </w:pPr>
      <w:r w:rsidRPr="00141BD7">
        <w:rPr>
          <w:rStyle w:val="FootnoteReference"/>
          <w:rFonts w:asciiTheme="minorHAnsi" w:hAnsiTheme="minorHAnsi" w:cstheme="minorHAnsi"/>
          <w:sz w:val="18"/>
          <w:szCs w:val="18"/>
        </w:rPr>
        <w:footnoteRef/>
      </w:r>
      <w:r w:rsidRPr="00141BD7">
        <w:rPr>
          <w:rFonts w:asciiTheme="minorHAnsi" w:hAnsiTheme="minorHAnsi" w:cstheme="minorHAnsi"/>
          <w:sz w:val="18"/>
          <w:szCs w:val="18"/>
        </w:rPr>
        <w:t xml:space="preserve"> EM-DAT: The OFDA/CRED – International Disaster Database. </w:t>
      </w:r>
      <w:hyperlink r:id="rId1" w:history="1">
        <w:r w:rsidRPr="00141BD7">
          <w:rPr>
            <w:rStyle w:val="Hyperlink"/>
            <w:rFonts w:asciiTheme="minorHAnsi" w:hAnsiTheme="minorHAnsi" w:cstheme="minorHAnsi"/>
            <w:sz w:val="18"/>
            <w:szCs w:val="18"/>
          </w:rPr>
          <w:t>www.ermdat.be</w:t>
        </w:r>
      </w:hyperlink>
      <w:r w:rsidRPr="00141BD7">
        <w:rPr>
          <w:rFonts w:asciiTheme="minorHAnsi" w:hAnsiTheme="minorHAnsi" w:cstheme="minorHAnsi"/>
          <w:sz w:val="18"/>
          <w:szCs w:val="18"/>
        </w:rPr>
        <w:t xml:space="preserve">. Universite Catholique de Louvain Brussels – Belgium. </w:t>
      </w:r>
    </w:p>
  </w:footnote>
  <w:footnote w:id="4">
    <w:p w14:paraId="3A702E1F" w14:textId="77777777" w:rsidR="0051541C" w:rsidRPr="00141BD7" w:rsidRDefault="0051541C">
      <w:pPr>
        <w:pStyle w:val="FootnoteText"/>
        <w:rPr>
          <w:rFonts w:asciiTheme="minorHAnsi" w:hAnsiTheme="minorHAnsi" w:cstheme="minorHAnsi"/>
          <w:sz w:val="18"/>
          <w:szCs w:val="18"/>
          <w:lang w:val="en-US"/>
        </w:rPr>
      </w:pPr>
      <w:r w:rsidRPr="00141BD7">
        <w:rPr>
          <w:rStyle w:val="FootnoteReference"/>
          <w:rFonts w:asciiTheme="minorHAnsi" w:hAnsiTheme="minorHAnsi" w:cstheme="minorHAnsi"/>
          <w:sz w:val="18"/>
          <w:szCs w:val="18"/>
        </w:rPr>
        <w:footnoteRef/>
      </w:r>
      <w:r w:rsidRPr="00141BD7">
        <w:rPr>
          <w:rFonts w:asciiTheme="minorHAnsi" w:hAnsiTheme="minorHAnsi" w:cstheme="minorHAnsi"/>
          <w:sz w:val="18"/>
          <w:szCs w:val="18"/>
        </w:rPr>
        <w:t xml:space="preserve"> </w:t>
      </w:r>
      <w:r w:rsidRPr="00141BD7">
        <w:rPr>
          <w:rFonts w:asciiTheme="minorHAnsi" w:hAnsiTheme="minorHAnsi" w:cstheme="minorHAnsi"/>
          <w:sz w:val="18"/>
          <w:szCs w:val="18"/>
          <w:lang w:val="en-US"/>
        </w:rPr>
        <w:t xml:space="preserve">General Economics Division (GED) of the Bangladesh Planning Commission (BPC), 2017. </w:t>
      </w:r>
    </w:p>
  </w:footnote>
  <w:footnote w:id="5">
    <w:p w14:paraId="7CA63971" w14:textId="77777777" w:rsidR="0051541C" w:rsidRPr="00225E45" w:rsidRDefault="0051541C">
      <w:pPr>
        <w:pStyle w:val="FootnoteText"/>
        <w:rPr>
          <w:lang w:val="en-US"/>
        </w:rPr>
      </w:pPr>
      <w:r w:rsidRPr="00141BD7">
        <w:rPr>
          <w:rStyle w:val="FootnoteReference"/>
          <w:rFonts w:asciiTheme="minorHAnsi" w:hAnsiTheme="minorHAnsi" w:cstheme="minorHAnsi"/>
          <w:sz w:val="18"/>
          <w:szCs w:val="18"/>
        </w:rPr>
        <w:footnoteRef/>
      </w:r>
      <w:r w:rsidRPr="00141BD7">
        <w:rPr>
          <w:rFonts w:asciiTheme="minorHAnsi" w:hAnsiTheme="minorHAnsi" w:cstheme="minorHAnsi"/>
          <w:sz w:val="18"/>
          <w:szCs w:val="18"/>
        </w:rPr>
        <w:t xml:space="preserve"> </w:t>
      </w:r>
      <w:r w:rsidRPr="00141BD7">
        <w:rPr>
          <w:rFonts w:asciiTheme="minorHAnsi" w:hAnsiTheme="minorHAnsi" w:cstheme="minorHAnsi"/>
          <w:sz w:val="18"/>
          <w:szCs w:val="18"/>
          <w:lang w:val="en-US"/>
        </w:rPr>
        <w:t>Gattuso, J. P., et. al (2015). Contrasting futures for ocean and society from different anthropogenic CO</w:t>
      </w:r>
      <w:r w:rsidRPr="00141BD7">
        <w:rPr>
          <w:rFonts w:asciiTheme="minorHAnsi" w:hAnsiTheme="minorHAnsi" w:cstheme="minorHAnsi"/>
          <w:sz w:val="18"/>
          <w:szCs w:val="18"/>
          <w:vertAlign w:val="subscript"/>
          <w:lang w:val="en-US"/>
        </w:rPr>
        <w:t>2</w:t>
      </w:r>
      <w:r w:rsidRPr="00141BD7">
        <w:rPr>
          <w:rFonts w:asciiTheme="minorHAnsi" w:hAnsiTheme="minorHAnsi" w:cstheme="minorHAnsi"/>
          <w:sz w:val="18"/>
          <w:szCs w:val="18"/>
          <w:lang w:val="en-US"/>
        </w:rPr>
        <w:t xml:space="preserve"> emissions scenarios. Science</w:t>
      </w:r>
    </w:p>
  </w:footnote>
  <w:footnote w:id="6">
    <w:p w14:paraId="0FF6B09F" w14:textId="77777777" w:rsidR="0051541C" w:rsidRPr="00183C7B" w:rsidRDefault="0051541C">
      <w:pPr>
        <w:pStyle w:val="FootnoteText"/>
        <w:rPr>
          <w:lang w:val="en-US"/>
        </w:rPr>
      </w:pPr>
      <w:r>
        <w:rPr>
          <w:rStyle w:val="FootnoteReference"/>
        </w:rPr>
        <w:footnoteRef/>
      </w:r>
      <w:r>
        <w:t xml:space="preserve"> </w:t>
      </w:r>
      <w:r w:rsidRPr="00C91BF6">
        <w:rPr>
          <w:rFonts w:asciiTheme="minorHAnsi" w:eastAsia="Calibri" w:hAnsiTheme="minorHAnsi" w:cstheme="minorHAnsi"/>
          <w:sz w:val="18"/>
          <w:szCs w:val="18"/>
        </w:rPr>
        <w:t>The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Adaptation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Fund</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was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established</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under</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the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Kyoto</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Protocol</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of</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the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UN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Framework</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Convention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on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Climate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Change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and</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finances</w:t>
      </w:r>
      <w:r w:rsidRPr="00C91BF6">
        <w:rPr>
          <w:rFonts w:asciiTheme="minorHAnsi" w:hAnsiTheme="minorHAnsi" w:cstheme="minorHAnsi"/>
          <w:sz w:val="18"/>
          <w:szCs w:val="18"/>
        </w:rPr>
        <w:t> projects and programs</w:t>
      </w:r>
      <w:r w:rsidRPr="00C91BF6">
        <w:rPr>
          <w:rFonts w:asciiTheme="minorHAnsi" w:eastAsia="Calibri" w:hAnsiTheme="minorHAnsi" w:cstheme="minorHAnsi"/>
          <w:sz w:val="18"/>
          <w:szCs w:val="18"/>
        </w:rPr>
        <w:t xml:space="preserve"> that</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help</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vulnerable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communities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in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developing</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countries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adapt</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to</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climate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change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Initiatives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are</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based</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on</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country</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needs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views</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and</w:t>
      </w:r>
      <w:r w:rsidRPr="00C91BF6">
        <w:rPr>
          <w:rFonts w:asciiTheme="minorHAnsi" w:hAnsiTheme="minorHAnsi" w:cstheme="minorHAnsi"/>
          <w:sz w:val="18"/>
          <w:szCs w:val="18"/>
        </w:rPr>
        <w:t xml:space="preserve"> </w:t>
      </w:r>
      <w:r w:rsidRPr="00C91BF6">
        <w:rPr>
          <w:rFonts w:asciiTheme="minorHAnsi" w:eastAsia="Calibri" w:hAnsiTheme="minorHAnsi" w:cstheme="minorHAnsi"/>
          <w:sz w:val="18"/>
          <w:szCs w:val="18"/>
        </w:rPr>
        <w:t>priorities</w:t>
      </w:r>
      <w:r w:rsidRPr="00C91BF6">
        <w:rPr>
          <w:rFonts w:asciiTheme="minorHAnsi" w:hAnsiTheme="minorHAnsi" w:cstheme="minorHAnsi"/>
          <w:sz w:val="18"/>
          <w:szCs w:val="18"/>
        </w:rPr>
        <w:t>.</w:t>
      </w:r>
    </w:p>
  </w:footnote>
  <w:footnote w:id="7">
    <w:p w14:paraId="2FD9783C" w14:textId="11908F09" w:rsidR="0051541C" w:rsidRPr="00854ED0" w:rsidRDefault="0051541C">
      <w:pPr>
        <w:pStyle w:val="FootnoteText"/>
        <w:rPr>
          <w:rFonts w:asciiTheme="minorHAnsi" w:hAnsiTheme="minorHAnsi" w:cstheme="minorHAnsi"/>
          <w:lang w:val="en-PH"/>
        </w:rPr>
      </w:pPr>
      <w:r w:rsidRPr="00854ED0">
        <w:rPr>
          <w:rStyle w:val="FootnoteReference"/>
          <w:rFonts w:asciiTheme="minorHAnsi" w:hAnsiTheme="minorHAnsi" w:cstheme="minorHAnsi"/>
        </w:rPr>
        <w:footnoteRef/>
      </w:r>
      <w:r w:rsidRPr="00854ED0">
        <w:rPr>
          <w:rFonts w:asciiTheme="minorHAnsi" w:hAnsiTheme="minorHAnsi" w:cstheme="minorHAnsi"/>
        </w:rPr>
        <w:t xml:space="preserve"> </w:t>
      </w:r>
      <w:r w:rsidRPr="00854ED0">
        <w:rPr>
          <w:rFonts w:asciiTheme="minorHAnsi" w:hAnsiTheme="minorHAnsi" w:cstheme="minorHAnsi"/>
          <w:lang w:val="en-PH"/>
        </w:rPr>
        <w:t xml:space="preserve">As defined by UNDP’s SES, “Moderate” risk are those projects that include activities with potential adverse social and environmental risks and impacts that are limited in scale, can be identified with a reasonable degree of certainty, and can be addressed through application of standard best practice, mitigation measures and stakeholder engagement during Project implementation. </w:t>
      </w:r>
    </w:p>
  </w:footnote>
  <w:footnote w:id="8">
    <w:p w14:paraId="33ED4B4E" w14:textId="77777777" w:rsidR="0051541C" w:rsidRPr="007B1739" w:rsidRDefault="0051541C" w:rsidP="007C3098">
      <w:pPr>
        <w:pStyle w:val="FootnoteText"/>
        <w:rPr>
          <w:rFonts w:asciiTheme="minorHAnsi" w:hAnsiTheme="minorHAnsi" w:cstheme="minorHAnsi"/>
          <w:sz w:val="18"/>
          <w:szCs w:val="18"/>
          <w:lang w:val="en-US"/>
        </w:rPr>
      </w:pPr>
      <w:r w:rsidRPr="007B1739">
        <w:rPr>
          <w:rStyle w:val="FootnoteReference"/>
          <w:rFonts w:asciiTheme="minorHAnsi" w:hAnsiTheme="minorHAnsi" w:cstheme="minorHAnsi"/>
          <w:sz w:val="18"/>
          <w:szCs w:val="18"/>
        </w:rPr>
        <w:footnoteRef/>
      </w:r>
      <w:r w:rsidRPr="007B1739">
        <w:rPr>
          <w:rFonts w:asciiTheme="minorHAnsi" w:hAnsiTheme="minorHAnsi" w:cstheme="minorHAnsi"/>
          <w:sz w:val="18"/>
          <w:szCs w:val="18"/>
        </w:rPr>
        <w:t xml:space="preserve"> </w:t>
      </w:r>
      <w:r w:rsidRPr="007B1739">
        <w:rPr>
          <w:rFonts w:asciiTheme="minorHAnsi" w:hAnsiTheme="minorHAnsi" w:cstheme="minorHAnsi"/>
          <w:sz w:val="18"/>
          <w:szCs w:val="18"/>
          <w:lang w:val="en-US"/>
        </w:rPr>
        <w:t xml:space="preserve">Article 19 and 27 of Bangladesh Constitution. </w:t>
      </w:r>
      <w:hyperlink r:id="rId2" w:history="1">
        <w:r w:rsidRPr="007B1739">
          <w:rPr>
            <w:rStyle w:val="Hyperlink"/>
            <w:rFonts w:asciiTheme="minorHAnsi" w:hAnsiTheme="minorHAnsi" w:cstheme="minorHAnsi"/>
            <w:sz w:val="18"/>
            <w:szCs w:val="18"/>
          </w:rPr>
          <w:t>https://www.clcbd.org/journal/4.html</w:t>
        </w:r>
      </w:hyperlink>
      <w:r w:rsidRPr="007B1739">
        <w:rPr>
          <w:rFonts w:asciiTheme="minorHAnsi" w:hAnsiTheme="minorHAnsi" w:cstheme="minorHAnsi"/>
          <w:sz w:val="18"/>
          <w:szCs w:val="18"/>
        </w:rPr>
        <w:t>.</w:t>
      </w:r>
    </w:p>
  </w:footnote>
  <w:footnote w:id="9">
    <w:p w14:paraId="33F24CF0" w14:textId="095CD00A" w:rsidR="0051541C" w:rsidRPr="00037C5F" w:rsidRDefault="0051541C">
      <w:pPr>
        <w:pStyle w:val="FootnoteText"/>
        <w:rPr>
          <w:rFonts w:asciiTheme="minorHAnsi" w:hAnsiTheme="minorHAnsi" w:cstheme="minorHAnsi"/>
          <w:sz w:val="18"/>
          <w:szCs w:val="18"/>
          <w:lang w:val="en-US"/>
        </w:rPr>
      </w:pPr>
      <w:r w:rsidRPr="00037C5F">
        <w:rPr>
          <w:rStyle w:val="FootnoteReference"/>
          <w:rFonts w:asciiTheme="minorHAnsi" w:hAnsiTheme="minorHAnsi" w:cstheme="minorHAnsi"/>
          <w:sz w:val="18"/>
          <w:szCs w:val="18"/>
        </w:rPr>
        <w:footnoteRef/>
      </w:r>
      <w:r w:rsidRPr="00037C5F">
        <w:rPr>
          <w:rFonts w:asciiTheme="minorHAnsi" w:hAnsiTheme="minorHAnsi" w:cstheme="minorHAnsi"/>
          <w:sz w:val="18"/>
          <w:szCs w:val="18"/>
        </w:rPr>
        <w:t xml:space="preserve"> </w:t>
      </w:r>
      <w:hyperlink r:id="rId3" w:history="1">
        <w:r w:rsidRPr="00037C5F">
          <w:rPr>
            <w:rStyle w:val="Hyperlink"/>
            <w:rFonts w:asciiTheme="minorHAnsi" w:hAnsiTheme="minorHAnsi" w:cstheme="minorHAnsi"/>
            <w:sz w:val="18"/>
            <w:szCs w:val="18"/>
          </w:rPr>
          <w:t>https://www.clcbd.org/journal/4.html</w:t>
        </w:r>
      </w:hyperlink>
      <w:r w:rsidRPr="000B6483">
        <w:rPr>
          <w:rFonts w:asciiTheme="minorHAnsi" w:hAnsiTheme="minorHAnsi" w:cstheme="minorHAnsi"/>
          <w:sz w:val="18"/>
          <w:szCs w:val="18"/>
        </w:rPr>
        <w:t>.</w:t>
      </w:r>
    </w:p>
  </w:footnote>
  <w:footnote w:id="10">
    <w:p w14:paraId="4AE21B3B" w14:textId="1E644FF9" w:rsidR="0051541C" w:rsidRPr="00037C5F" w:rsidRDefault="0051541C">
      <w:pPr>
        <w:pStyle w:val="FootnoteText"/>
        <w:rPr>
          <w:rFonts w:asciiTheme="minorHAnsi" w:hAnsiTheme="minorHAnsi" w:cstheme="minorHAnsi"/>
          <w:sz w:val="18"/>
          <w:szCs w:val="18"/>
          <w:lang w:val="en-US"/>
        </w:rPr>
      </w:pPr>
      <w:r w:rsidRPr="00037C5F">
        <w:rPr>
          <w:rStyle w:val="FootnoteReference"/>
          <w:rFonts w:asciiTheme="minorHAnsi" w:hAnsiTheme="minorHAnsi" w:cstheme="minorHAnsi"/>
          <w:sz w:val="18"/>
          <w:szCs w:val="18"/>
        </w:rPr>
        <w:footnoteRef/>
      </w:r>
      <w:r w:rsidRPr="00037C5F">
        <w:rPr>
          <w:rFonts w:asciiTheme="minorHAnsi" w:hAnsiTheme="minorHAnsi" w:cstheme="minorHAnsi"/>
          <w:sz w:val="18"/>
          <w:szCs w:val="18"/>
        </w:rPr>
        <w:t xml:space="preserve"> </w:t>
      </w:r>
      <w:r w:rsidRPr="00037C5F">
        <w:rPr>
          <w:rFonts w:asciiTheme="minorHAnsi" w:hAnsiTheme="minorHAnsi" w:cstheme="minorHAnsi"/>
          <w:sz w:val="18"/>
          <w:szCs w:val="18"/>
          <w:lang w:val="en-US"/>
        </w:rPr>
        <w:t xml:space="preserve">Article 9-10 of Bangladesh Constitution. </w:t>
      </w:r>
      <w:hyperlink r:id="rId4" w:history="1">
        <w:r w:rsidRPr="00037C5F">
          <w:rPr>
            <w:rStyle w:val="Hyperlink"/>
            <w:rFonts w:asciiTheme="minorHAnsi" w:hAnsiTheme="minorHAnsi" w:cstheme="minorHAnsi"/>
            <w:sz w:val="18"/>
            <w:szCs w:val="18"/>
          </w:rPr>
          <w:t>https://www.clcbd.org/journal/4.html</w:t>
        </w:r>
      </w:hyperlink>
      <w:r w:rsidRPr="000B6483">
        <w:rPr>
          <w:rFonts w:asciiTheme="minorHAnsi" w:hAnsiTheme="minorHAnsi" w:cstheme="minorHAnsi"/>
          <w:sz w:val="18"/>
          <w:szCs w:val="18"/>
        </w:rPr>
        <w:t>.</w:t>
      </w:r>
    </w:p>
  </w:footnote>
  <w:footnote w:id="11">
    <w:p w14:paraId="3CE1AD22" w14:textId="02626494" w:rsidR="0051541C" w:rsidRPr="00037C5F" w:rsidRDefault="0051541C">
      <w:pPr>
        <w:pStyle w:val="FootnoteText"/>
        <w:rPr>
          <w:rFonts w:asciiTheme="minorHAnsi" w:hAnsiTheme="minorHAnsi" w:cstheme="minorHAnsi"/>
          <w:sz w:val="18"/>
          <w:szCs w:val="18"/>
          <w:lang w:val="en-US"/>
        </w:rPr>
      </w:pPr>
      <w:r w:rsidRPr="00037C5F">
        <w:rPr>
          <w:rStyle w:val="FootnoteReference"/>
          <w:rFonts w:asciiTheme="minorHAnsi" w:hAnsiTheme="minorHAnsi" w:cstheme="minorHAnsi"/>
          <w:sz w:val="18"/>
          <w:szCs w:val="18"/>
        </w:rPr>
        <w:footnoteRef/>
      </w:r>
      <w:r w:rsidRPr="00037C5F">
        <w:rPr>
          <w:rFonts w:asciiTheme="minorHAnsi" w:hAnsiTheme="minorHAnsi" w:cstheme="minorHAnsi"/>
          <w:sz w:val="18"/>
          <w:szCs w:val="18"/>
        </w:rPr>
        <w:t xml:space="preserve"> </w:t>
      </w:r>
      <w:r w:rsidRPr="00037C5F">
        <w:rPr>
          <w:rFonts w:asciiTheme="minorHAnsi" w:hAnsiTheme="minorHAnsi" w:cstheme="minorHAnsi"/>
          <w:sz w:val="18"/>
          <w:szCs w:val="18"/>
          <w:lang w:val="en-US"/>
        </w:rPr>
        <w:t xml:space="preserve">Article 28 of Bangladesh Constitution. </w:t>
      </w:r>
      <w:hyperlink r:id="rId5" w:history="1">
        <w:r w:rsidRPr="00037C5F">
          <w:rPr>
            <w:rStyle w:val="Hyperlink"/>
            <w:rFonts w:asciiTheme="minorHAnsi" w:hAnsiTheme="minorHAnsi" w:cstheme="minorHAnsi"/>
            <w:sz w:val="18"/>
            <w:szCs w:val="18"/>
          </w:rPr>
          <w:t>https://www.clcbd.org/journal/4.html</w:t>
        </w:r>
      </w:hyperlink>
      <w:r w:rsidRPr="00037C5F">
        <w:rPr>
          <w:rFonts w:asciiTheme="minorHAnsi" w:hAnsiTheme="minorHAnsi" w:cstheme="minorHAnsi"/>
          <w:sz w:val="18"/>
          <w:szCs w:val="18"/>
        </w:rPr>
        <w:t>.</w:t>
      </w:r>
    </w:p>
  </w:footnote>
  <w:footnote w:id="12">
    <w:p w14:paraId="5E629F17" w14:textId="7FDAC819" w:rsidR="0051541C" w:rsidRPr="00037C5F" w:rsidRDefault="0051541C">
      <w:pPr>
        <w:pStyle w:val="FootnoteText"/>
        <w:rPr>
          <w:rFonts w:asciiTheme="minorHAnsi" w:hAnsiTheme="minorHAnsi" w:cstheme="minorHAnsi"/>
          <w:sz w:val="18"/>
          <w:szCs w:val="18"/>
          <w:lang w:val="en-US"/>
        </w:rPr>
      </w:pPr>
      <w:r w:rsidRPr="00037C5F">
        <w:rPr>
          <w:rStyle w:val="FootnoteReference"/>
          <w:rFonts w:asciiTheme="minorHAnsi" w:hAnsiTheme="minorHAnsi" w:cstheme="minorHAnsi"/>
          <w:sz w:val="18"/>
          <w:szCs w:val="18"/>
        </w:rPr>
        <w:footnoteRef/>
      </w:r>
      <w:r w:rsidRPr="000B6483">
        <w:rPr>
          <w:rFonts w:asciiTheme="minorHAnsi" w:hAnsiTheme="minorHAnsi" w:cstheme="minorHAnsi"/>
          <w:sz w:val="18"/>
          <w:szCs w:val="18"/>
        </w:rPr>
        <w:t xml:space="preserve"> </w:t>
      </w:r>
      <w:r w:rsidRPr="00037C5F">
        <w:rPr>
          <w:rFonts w:asciiTheme="minorHAnsi" w:hAnsiTheme="minorHAnsi" w:cstheme="minorHAnsi"/>
          <w:sz w:val="18"/>
          <w:szCs w:val="18"/>
          <w:lang w:val="en-US"/>
        </w:rPr>
        <w:t xml:space="preserve">Article 15 of Bangladesh Constitution. </w:t>
      </w:r>
      <w:hyperlink r:id="rId6" w:history="1">
        <w:r w:rsidRPr="000B6483">
          <w:rPr>
            <w:rStyle w:val="Hyperlink"/>
            <w:rFonts w:asciiTheme="minorHAnsi" w:hAnsiTheme="minorHAnsi" w:cstheme="minorHAnsi"/>
            <w:sz w:val="18"/>
            <w:szCs w:val="18"/>
          </w:rPr>
          <w:t>https://www.clcbd.org/journal/4.html</w:t>
        </w:r>
      </w:hyperlink>
      <w:r w:rsidRPr="000B6483">
        <w:rPr>
          <w:rFonts w:asciiTheme="minorHAnsi" w:hAnsiTheme="minorHAnsi" w:cstheme="minorHAnsi"/>
          <w:sz w:val="18"/>
          <w:szCs w:val="18"/>
        </w:rPr>
        <w:t>.</w:t>
      </w:r>
    </w:p>
  </w:footnote>
  <w:footnote w:id="13">
    <w:p w14:paraId="4FB49175" w14:textId="3758FCC3" w:rsidR="0051541C" w:rsidRPr="00F017C6" w:rsidRDefault="0051541C">
      <w:pPr>
        <w:pStyle w:val="FootnoteText"/>
        <w:rPr>
          <w:rFonts w:asciiTheme="minorHAnsi" w:hAnsiTheme="minorHAnsi" w:cstheme="minorHAnsi"/>
          <w:sz w:val="18"/>
          <w:szCs w:val="18"/>
          <w:lang w:val="en-PH"/>
        </w:rPr>
      </w:pPr>
      <w:r w:rsidRPr="00F017C6">
        <w:rPr>
          <w:rStyle w:val="FootnoteReference"/>
          <w:rFonts w:asciiTheme="minorHAnsi" w:hAnsiTheme="minorHAnsi" w:cstheme="minorHAnsi"/>
          <w:sz w:val="18"/>
          <w:szCs w:val="18"/>
        </w:rPr>
        <w:footnoteRef/>
      </w:r>
      <w:r w:rsidRPr="00F017C6">
        <w:rPr>
          <w:rFonts w:asciiTheme="minorHAnsi" w:hAnsiTheme="minorHAnsi" w:cstheme="minorHAnsi"/>
          <w:sz w:val="18"/>
          <w:szCs w:val="18"/>
        </w:rPr>
        <w:t xml:space="preserve"> Nakhooda, S.; Norman, M.; Barnard, S.; Watson, C.; Greenhill, R.; Caravani, A.; Canales Trujillo, N.; Hedger, M.; Whitley, S. (2014): Climate finance: is it making a difference? ODI. http://www.odi.org/sites/odi.org. uk/files/odi-assets/publications-opinion-files/9359.pdf and http:// www.climatechangecell.org.bd/Documents/NAPA%20october%20 2009.pdf</w:t>
      </w:r>
    </w:p>
  </w:footnote>
  <w:footnote w:id="14">
    <w:p w14:paraId="090748CD" w14:textId="38730B92" w:rsidR="0051541C" w:rsidRPr="00F017C6" w:rsidRDefault="0051541C">
      <w:pPr>
        <w:pStyle w:val="FootnoteText"/>
        <w:rPr>
          <w:rFonts w:asciiTheme="minorHAnsi" w:hAnsiTheme="minorHAnsi" w:cstheme="minorHAnsi"/>
          <w:sz w:val="18"/>
          <w:szCs w:val="18"/>
          <w:lang w:val="en-PH"/>
        </w:rPr>
      </w:pPr>
      <w:r w:rsidRPr="00F017C6">
        <w:rPr>
          <w:rStyle w:val="FootnoteReference"/>
          <w:rFonts w:asciiTheme="minorHAnsi" w:hAnsiTheme="minorHAnsi" w:cstheme="minorHAnsi"/>
          <w:sz w:val="18"/>
          <w:szCs w:val="18"/>
        </w:rPr>
        <w:footnoteRef/>
      </w:r>
      <w:r w:rsidRPr="00F017C6">
        <w:rPr>
          <w:rFonts w:asciiTheme="minorHAnsi" w:hAnsiTheme="minorHAnsi" w:cstheme="minorHAnsi"/>
          <w:sz w:val="18"/>
          <w:szCs w:val="18"/>
        </w:rPr>
        <w:t xml:space="preserve"> Nakhooda et al. (2014); BCCAP http://www.bcct.gov.bd/images/law/ Bangladesh%20Climate%20Change%20Strategy%20and%20 Action%20Plan%202009.pdf</w:t>
      </w:r>
    </w:p>
  </w:footnote>
  <w:footnote w:id="15">
    <w:p w14:paraId="6E0AA592" w14:textId="4EAF1A2D" w:rsidR="0051541C" w:rsidRPr="00F017C6" w:rsidRDefault="0051541C">
      <w:pPr>
        <w:pStyle w:val="FootnoteText"/>
        <w:rPr>
          <w:rFonts w:asciiTheme="minorHAnsi" w:hAnsiTheme="minorHAnsi" w:cstheme="minorHAnsi"/>
          <w:sz w:val="18"/>
          <w:szCs w:val="18"/>
          <w:lang w:val="en-PH"/>
        </w:rPr>
      </w:pPr>
      <w:r w:rsidRPr="00F017C6">
        <w:rPr>
          <w:rStyle w:val="FootnoteReference"/>
          <w:rFonts w:asciiTheme="minorHAnsi" w:hAnsiTheme="minorHAnsi" w:cstheme="minorHAnsi"/>
          <w:sz w:val="18"/>
          <w:szCs w:val="18"/>
        </w:rPr>
        <w:footnoteRef/>
      </w:r>
      <w:r w:rsidRPr="00F017C6">
        <w:rPr>
          <w:rFonts w:asciiTheme="minorHAnsi" w:hAnsiTheme="minorHAnsi" w:cstheme="minorHAnsi"/>
          <w:sz w:val="18"/>
          <w:szCs w:val="18"/>
        </w:rPr>
        <w:t xml:space="preserve"> </w:t>
      </w:r>
      <w:r w:rsidRPr="00F017C6">
        <w:rPr>
          <w:rFonts w:asciiTheme="minorHAnsi" w:hAnsiTheme="minorHAnsi" w:cstheme="minorHAnsi"/>
          <w:sz w:val="18"/>
          <w:szCs w:val="18"/>
          <w:lang w:val="en-PH"/>
        </w:rPr>
        <w:t>MOEF (2009).</w:t>
      </w:r>
    </w:p>
  </w:footnote>
  <w:footnote w:id="16">
    <w:p w14:paraId="216F997A" w14:textId="2E789506" w:rsidR="0051541C" w:rsidRPr="00F017C6" w:rsidRDefault="0051541C">
      <w:pPr>
        <w:pStyle w:val="FootnoteText"/>
        <w:rPr>
          <w:lang w:val="en-PH"/>
        </w:rPr>
      </w:pPr>
      <w:r w:rsidRPr="00F017C6">
        <w:rPr>
          <w:rStyle w:val="FootnoteReference"/>
          <w:rFonts w:asciiTheme="minorHAnsi" w:hAnsiTheme="minorHAnsi" w:cstheme="minorHAnsi"/>
          <w:sz w:val="18"/>
          <w:szCs w:val="18"/>
        </w:rPr>
        <w:footnoteRef/>
      </w:r>
      <w:r w:rsidRPr="00F017C6">
        <w:rPr>
          <w:rFonts w:asciiTheme="minorHAnsi" w:hAnsiTheme="minorHAnsi" w:cstheme="minorHAnsi"/>
          <w:sz w:val="18"/>
          <w:szCs w:val="18"/>
        </w:rPr>
        <w:t xml:space="preserve"> MoEF (2009); 7th Five Year Plan: http://www.plancomm.gov. bd/7th-five-year-plan/</w:t>
      </w:r>
    </w:p>
  </w:footnote>
  <w:footnote w:id="17">
    <w:p w14:paraId="5BC69CD4" w14:textId="71765E0F" w:rsidR="0051541C" w:rsidRPr="006237F6" w:rsidRDefault="0051541C" w:rsidP="00B7567B">
      <w:pPr>
        <w:pStyle w:val="FootnoteText"/>
        <w:rPr>
          <w:rFonts w:asciiTheme="minorHAnsi" w:hAnsiTheme="minorHAnsi" w:cstheme="minorHAnsi"/>
        </w:rPr>
      </w:pPr>
      <w:r w:rsidRPr="006237F6">
        <w:rPr>
          <w:rStyle w:val="FootnoteReference"/>
          <w:rFonts w:asciiTheme="minorHAnsi" w:hAnsiTheme="minorHAnsi" w:cstheme="minorHAnsi"/>
        </w:rPr>
        <w:footnoteRef/>
      </w:r>
      <w:r w:rsidRPr="006237F6">
        <w:rPr>
          <w:rFonts w:asciiTheme="minorHAnsi" w:hAnsiTheme="minorHAnsi" w:cstheme="minorHAnsi"/>
        </w:rPr>
        <w:t xml:space="preserve"> The </w:t>
      </w:r>
      <w:r>
        <w:rPr>
          <w:rFonts w:asciiTheme="minorHAnsi" w:hAnsiTheme="minorHAnsi" w:cstheme="minorHAnsi"/>
        </w:rPr>
        <w:t xml:space="preserve">Social and Environmental Screening is attached as </w:t>
      </w:r>
      <w:r w:rsidRPr="006237F6">
        <w:rPr>
          <w:rFonts w:asciiTheme="minorHAnsi" w:hAnsiTheme="minorHAnsi" w:cstheme="minorHAnsi"/>
        </w:rPr>
        <w:t xml:space="preserve">Annex </w:t>
      </w:r>
      <w:r>
        <w:rPr>
          <w:rFonts w:asciiTheme="minorHAnsi" w:hAnsiTheme="minorHAnsi" w:cstheme="minorHAnsi"/>
        </w:rPr>
        <w:t>I.</w:t>
      </w:r>
    </w:p>
  </w:footnote>
  <w:footnote w:id="18">
    <w:p w14:paraId="2166439C" w14:textId="77777777" w:rsidR="0051541C" w:rsidRPr="00A92A8D" w:rsidRDefault="0051541C" w:rsidP="00A92A8D">
      <w:pPr>
        <w:jc w:val="both"/>
        <w:rPr>
          <w:rFonts w:asciiTheme="minorHAnsi" w:hAnsiTheme="minorHAnsi" w:cstheme="minorHAnsi"/>
          <w:sz w:val="18"/>
          <w:szCs w:val="18"/>
          <w:lang w:val="en-GB"/>
        </w:rPr>
      </w:pPr>
      <w:r w:rsidRPr="00A92A8D">
        <w:rPr>
          <w:rStyle w:val="FootnoteReference"/>
          <w:rFonts w:asciiTheme="minorHAnsi" w:hAnsiTheme="minorHAnsi" w:cstheme="minorHAnsi"/>
          <w:sz w:val="18"/>
          <w:szCs w:val="18"/>
        </w:rPr>
        <w:footnoteRef/>
      </w:r>
      <w:r w:rsidRPr="00A92A8D">
        <w:rPr>
          <w:rFonts w:asciiTheme="minorHAnsi" w:hAnsiTheme="minorHAnsi" w:cstheme="minorHAnsi"/>
          <w:sz w:val="18"/>
          <w:szCs w:val="18"/>
        </w:rPr>
        <w:t xml:space="preserve"> available at http://www.ifc.org/ehsguidelines.</w:t>
      </w:r>
    </w:p>
    <w:p w14:paraId="6B3C7AE1" w14:textId="77777777" w:rsidR="0051541C" w:rsidRPr="00A82787" w:rsidRDefault="0051541C" w:rsidP="00A92A8D">
      <w:pPr>
        <w:pStyle w:val="ListParagraph"/>
        <w:spacing w:after="0"/>
        <w:ind w:left="357"/>
        <w:jc w:val="both"/>
        <w:rPr>
          <w:rFonts w:asciiTheme="minorHAnsi" w:hAnsiTheme="minorHAnsi" w:cstheme="minorHAnsi"/>
          <w:color w:val="FF0000"/>
          <w:sz w:val="20"/>
          <w:szCs w:val="20"/>
          <w:lang w:val="en-GB"/>
        </w:rPr>
      </w:pPr>
    </w:p>
    <w:p w14:paraId="13444CC9" w14:textId="0A430752" w:rsidR="0051541C" w:rsidRPr="00A92A8D" w:rsidRDefault="0051541C">
      <w:pPr>
        <w:pStyle w:val="FootnoteText"/>
        <w:rPr>
          <w:lang w:val="en-PH"/>
        </w:rPr>
      </w:pPr>
    </w:p>
  </w:footnote>
  <w:footnote w:id="19">
    <w:p w14:paraId="1F2FC1A1" w14:textId="77777777" w:rsidR="0051541C" w:rsidRPr="00A92A8D" w:rsidRDefault="0051541C" w:rsidP="00267C11">
      <w:pPr>
        <w:jc w:val="both"/>
        <w:rPr>
          <w:rFonts w:asciiTheme="minorHAnsi" w:hAnsiTheme="minorHAnsi" w:cstheme="minorHAnsi"/>
          <w:color w:val="000000"/>
          <w:sz w:val="18"/>
          <w:szCs w:val="18"/>
        </w:rPr>
      </w:pPr>
      <w:r w:rsidRPr="00A92A8D">
        <w:rPr>
          <w:rStyle w:val="FootnoteReference"/>
          <w:rFonts w:asciiTheme="minorHAnsi" w:hAnsiTheme="minorHAnsi" w:cstheme="minorHAnsi"/>
          <w:sz w:val="18"/>
          <w:szCs w:val="18"/>
        </w:rPr>
        <w:footnoteRef/>
      </w:r>
      <w:r w:rsidRPr="00A92A8D">
        <w:rPr>
          <w:rFonts w:asciiTheme="minorHAnsi" w:hAnsiTheme="minorHAnsi" w:cstheme="minorHAnsi"/>
          <w:sz w:val="18"/>
          <w:szCs w:val="18"/>
        </w:rPr>
        <w:t xml:space="preserve"> See </w:t>
      </w:r>
      <w:r w:rsidRPr="00A92A8D">
        <w:rPr>
          <w:rFonts w:asciiTheme="minorHAnsi" w:hAnsiTheme="minorHAnsi" w:cstheme="minorHAnsi"/>
          <w:color w:val="000000"/>
          <w:sz w:val="18"/>
          <w:szCs w:val="18"/>
        </w:rPr>
        <w:t>Table 2. Relevant Environmental Laws / Regulations for the Project, for details of laws and regulations</w:t>
      </w:r>
    </w:p>
  </w:footnote>
  <w:footnote w:id="20">
    <w:p w14:paraId="0623F95C" w14:textId="77777777" w:rsidR="0051541C" w:rsidRPr="00A92A8D" w:rsidRDefault="0051541C" w:rsidP="00267C11">
      <w:pPr>
        <w:jc w:val="both"/>
        <w:rPr>
          <w:rFonts w:asciiTheme="minorHAnsi" w:hAnsiTheme="minorHAnsi" w:cstheme="minorHAnsi"/>
          <w:sz w:val="18"/>
          <w:szCs w:val="18"/>
          <w:lang w:val="en-GB"/>
        </w:rPr>
      </w:pPr>
      <w:r w:rsidRPr="00A92A8D">
        <w:rPr>
          <w:rStyle w:val="FootnoteReference"/>
          <w:rFonts w:asciiTheme="minorHAnsi" w:hAnsiTheme="minorHAnsi" w:cstheme="minorHAnsi"/>
          <w:sz w:val="18"/>
          <w:szCs w:val="18"/>
        </w:rPr>
        <w:footnoteRef/>
      </w:r>
      <w:r w:rsidRPr="00A92A8D">
        <w:rPr>
          <w:rFonts w:asciiTheme="minorHAnsi" w:hAnsiTheme="minorHAnsi" w:cstheme="minorHAnsi"/>
          <w:sz w:val="18"/>
          <w:szCs w:val="18"/>
        </w:rPr>
        <w:t xml:space="preserve"> available at http://www.ifc.org/ehsguidelines.</w:t>
      </w:r>
    </w:p>
    <w:p w14:paraId="2D21F6EB" w14:textId="77777777" w:rsidR="0051541C" w:rsidRPr="00A82787" w:rsidRDefault="0051541C" w:rsidP="00267C11">
      <w:pPr>
        <w:pStyle w:val="ListParagraph"/>
        <w:spacing w:after="0"/>
        <w:ind w:left="357"/>
        <w:jc w:val="both"/>
        <w:rPr>
          <w:rFonts w:asciiTheme="minorHAnsi" w:hAnsiTheme="minorHAnsi" w:cstheme="minorHAnsi"/>
          <w:color w:val="FF0000"/>
          <w:sz w:val="20"/>
          <w:szCs w:val="20"/>
          <w:lang w:val="en-GB"/>
        </w:rPr>
      </w:pPr>
    </w:p>
    <w:p w14:paraId="0B0A6D91" w14:textId="77777777" w:rsidR="0051541C" w:rsidRPr="00A92A8D" w:rsidRDefault="0051541C" w:rsidP="00267C11">
      <w:pPr>
        <w:pStyle w:val="FootnoteText"/>
        <w:rPr>
          <w:lang w:val="en-PH"/>
        </w:rPr>
      </w:pPr>
    </w:p>
  </w:footnote>
  <w:footnote w:id="21">
    <w:p w14:paraId="1B4EAA91" w14:textId="16FCCB57" w:rsidR="0051541C" w:rsidRPr="00D146D0" w:rsidRDefault="0051541C" w:rsidP="00D146D0">
      <w:pPr>
        <w:pStyle w:val="NormalWeb"/>
        <w:shd w:val="clear" w:color="auto" w:fill="FFFFFF"/>
        <w:spacing w:before="0" w:beforeAutospacing="0" w:after="165" w:afterAutospacing="0"/>
        <w:rPr>
          <w:rFonts w:asciiTheme="minorHAnsi" w:hAnsiTheme="minorHAnsi" w:cstheme="minorHAnsi"/>
          <w:color w:val="333333"/>
          <w:sz w:val="16"/>
          <w:szCs w:val="16"/>
          <w:lang w:val="en-PH"/>
        </w:rPr>
      </w:pPr>
      <w:r w:rsidRPr="00D146D0">
        <w:rPr>
          <w:rStyle w:val="FootnoteReference"/>
          <w:rFonts w:asciiTheme="minorHAnsi" w:hAnsiTheme="minorHAnsi" w:cstheme="minorHAnsi"/>
          <w:sz w:val="16"/>
          <w:szCs w:val="16"/>
        </w:rPr>
        <w:footnoteRef/>
      </w:r>
      <w:r w:rsidRPr="00D146D0">
        <w:rPr>
          <w:rFonts w:asciiTheme="minorHAnsi" w:hAnsiTheme="minorHAnsi" w:cstheme="minorHAnsi"/>
          <w:sz w:val="16"/>
          <w:szCs w:val="16"/>
        </w:rPr>
        <w:t xml:space="preserve"> </w:t>
      </w:r>
      <w:r w:rsidRPr="00D146D0">
        <w:rPr>
          <w:rFonts w:asciiTheme="minorHAnsi" w:hAnsiTheme="minorHAnsi" w:cstheme="minorHAnsi"/>
          <w:color w:val="333333"/>
          <w:sz w:val="16"/>
          <w:szCs w:val="16"/>
        </w:rPr>
        <w:t>An incident, in the context of occupational health and safety, is an unintended event that disturbs normal operations.</w:t>
      </w:r>
      <w:r>
        <w:rPr>
          <w:rFonts w:asciiTheme="minorHAnsi" w:hAnsiTheme="minorHAnsi" w:cstheme="minorHAnsi"/>
          <w:color w:val="333333"/>
          <w:sz w:val="16"/>
          <w:szCs w:val="16"/>
          <w:lang w:val="en-PH"/>
        </w:rPr>
        <w:t xml:space="preserve"> </w:t>
      </w:r>
      <w:r w:rsidRPr="00D146D0">
        <w:rPr>
          <w:rFonts w:asciiTheme="minorHAnsi" w:hAnsiTheme="minorHAnsi" w:cstheme="minorHAnsi"/>
          <w:color w:val="333333"/>
          <w:sz w:val="16"/>
          <w:szCs w:val="16"/>
        </w:rPr>
        <w:t>OSHA defines an incident as "an unplanned, undesired event that adversely affects completion of a task."</w:t>
      </w:r>
      <w:r>
        <w:rPr>
          <w:rFonts w:asciiTheme="minorHAnsi" w:hAnsiTheme="minorHAnsi" w:cstheme="minorHAnsi"/>
          <w:color w:val="333333"/>
          <w:sz w:val="16"/>
          <w:szCs w:val="16"/>
        </w:rPr>
        <w:t xml:space="preserve"> Incidents ranged from near misses to fatal accidents. </w:t>
      </w:r>
    </w:p>
    <w:p w14:paraId="2B357747" w14:textId="33F24056" w:rsidR="0051541C" w:rsidRPr="00D146D0" w:rsidRDefault="0051541C">
      <w:pPr>
        <w:pStyle w:val="FootnoteText"/>
        <w:rPr>
          <w:lang w:val="en-PH"/>
        </w:rPr>
      </w:pPr>
    </w:p>
  </w:footnote>
  <w:footnote w:id="22">
    <w:p w14:paraId="614C5394" w14:textId="77777777" w:rsidR="0051541C" w:rsidRPr="00A92A8D" w:rsidRDefault="0051541C" w:rsidP="00A3577D">
      <w:pPr>
        <w:jc w:val="both"/>
        <w:rPr>
          <w:rFonts w:asciiTheme="minorHAnsi" w:hAnsiTheme="minorHAnsi" w:cstheme="minorHAnsi"/>
          <w:color w:val="000000"/>
          <w:sz w:val="18"/>
          <w:szCs w:val="18"/>
        </w:rPr>
      </w:pPr>
      <w:r w:rsidRPr="00A92A8D">
        <w:rPr>
          <w:rStyle w:val="FootnoteReference"/>
          <w:rFonts w:asciiTheme="minorHAnsi" w:hAnsiTheme="minorHAnsi" w:cstheme="minorHAnsi"/>
          <w:sz w:val="18"/>
          <w:szCs w:val="18"/>
        </w:rPr>
        <w:footnoteRef/>
      </w:r>
      <w:r w:rsidRPr="00A92A8D">
        <w:rPr>
          <w:rFonts w:asciiTheme="minorHAnsi" w:hAnsiTheme="minorHAnsi" w:cstheme="minorHAnsi"/>
          <w:sz w:val="18"/>
          <w:szCs w:val="18"/>
        </w:rPr>
        <w:t xml:space="preserve"> See </w:t>
      </w:r>
      <w:r w:rsidRPr="00A92A8D">
        <w:rPr>
          <w:rFonts w:asciiTheme="minorHAnsi" w:hAnsiTheme="minorHAnsi" w:cstheme="minorHAnsi"/>
          <w:color w:val="000000"/>
          <w:sz w:val="18"/>
          <w:szCs w:val="18"/>
        </w:rPr>
        <w:t>Table 2. Relevant Environmental Laws / Regulations for the Project, for details of laws and regulations</w:t>
      </w:r>
    </w:p>
  </w:footnote>
  <w:footnote w:id="23">
    <w:p w14:paraId="5F1CBEDE" w14:textId="77777777" w:rsidR="0051541C" w:rsidRPr="00190FA4" w:rsidRDefault="0051541C" w:rsidP="00190FA4">
      <w:pPr>
        <w:pStyle w:val="FootnoteText"/>
        <w:rPr>
          <w:rFonts w:asciiTheme="minorHAnsi" w:hAnsiTheme="minorHAnsi" w:cstheme="minorHAnsi"/>
        </w:rPr>
      </w:pPr>
      <w:r w:rsidRPr="00190FA4">
        <w:rPr>
          <w:rStyle w:val="FootnoteReference"/>
          <w:rFonts w:asciiTheme="minorHAnsi" w:hAnsiTheme="minorHAnsi" w:cstheme="minorHAnsi"/>
          <w:sz w:val="16"/>
          <w:szCs w:val="16"/>
        </w:rPr>
        <w:footnoteRef/>
      </w:r>
      <w:r w:rsidRPr="00190FA4">
        <w:rPr>
          <w:rFonts w:asciiTheme="minorHAnsi" w:hAnsiTheme="minorHAnsi" w:cstheme="minorHAnsi"/>
          <w:sz w:val="16"/>
          <w:szCs w:val="16"/>
        </w:rPr>
        <w:t xml:space="preserve"> Prohibited </w:t>
      </w:r>
      <w:r w:rsidRPr="00190FA4">
        <w:rPr>
          <w:rFonts w:asciiTheme="minorHAnsi" w:hAnsiTheme="minorHAnsi" w:cstheme="minorHAns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190FA4">
        <w:rPr>
          <w:rFonts w:asciiTheme="minorHAnsi" w:hAnsiTheme="minorHAnsi" w:cstheme="minorHAnsi"/>
          <w:sz w:val="16"/>
          <w:szCs w:val="16"/>
        </w:rPr>
        <w:t>References to “women and men” or similar is understood to include women and men, boys and girls, and other groups discriminated against based on their gender identities, such as transgender people and transsexuals.</w:t>
      </w:r>
    </w:p>
  </w:footnote>
  <w:footnote w:id="24">
    <w:p w14:paraId="6CD32D1A" w14:textId="77777777" w:rsidR="0051541C" w:rsidRPr="00190FA4" w:rsidRDefault="0051541C" w:rsidP="00190FA4">
      <w:pPr>
        <w:spacing w:before="60" w:after="60"/>
        <w:rPr>
          <w:rFonts w:asciiTheme="minorHAnsi" w:hAnsiTheme="minorHAnsi" w:cstheme="minorHAnsi"/>
          <w:sz w:val="16"/>
          <w:szCs w:val="16"/>
        </w:rPr>
      </w:pPr>
      <w:r w:rsidRPr="00190FA4">
        <w:rPr>
          <w:rFonts w:asciiTheme="minorHAnsi" w:hAnsiTheme="minorHAnsi" w:cstheme="minorHAnsi"/>
          <w:sz w:val="16"/>
          <w:szCs w:val="16"/>
          <w:vertAlign w:val="superscript"/>
        </w:rPr>
        <w:footnoteRef/>
      </w:r>
      <w:r w:rsidRPr="00190FA4">
        <w:rPr>
          <w:rFonts w:asciiTheme="minorHAnsi" w:hAnsiTheme="minorHAnsi" w:cstheme="minorHAnsi"/>
          <w:sz w:val="16"/>
          <w:szCs w:val="16"/>
        </w:rPr>
        <w:t xml:space="preserve"> In regard to CO</w:t>
      </w:r>
      <w:r w:rsidRPr="00190FA4">
        <w:rPr>
          <w:rFonts w:asciiTheme="minorHAnsi" w:hAnsiTheme="minorHAnsi" w:cstheme="minorHAnsi"/>
          <w:sz w:val="16"/>
          <w:szCs w:val="16"/>
          <w:vertAlign w:val="subscript"/>
        </w:rPr>
        <w:t>2,</w:t>
      </w:r>
      <w:r w:rsidRPr="00190FA4">
        <w:rPr>
          <w:rFonts w:asciiTheme="minorHAnsi" w:hAnsiTheme="minorHAnsi" w:cstheme="minorHAnsi"/>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25">
    <w:p w14:paraId="7C763235" w14:textId="77777777" w:rsidR="0051541C" w:rsidRPr="00190FA4" w:rsidRDefault="0051541C" w:rsidP="00190FA4">
      <w:pPr>
        <w:pStyle w:val="FootnoteText"/>
        <w:rPr>
          <w:rFonts w:asciiTheme="minorHAnsi" w:hAnsiTheme="minorHAnsi" w:cstheme="minorHAnsi"/>
          <w:szCs w:val="18"/>
        </w:rPr>
      </w:pPr>
      <w:r w:rsidRPr="00190FA4">
        <w:rPr>
          <w:rStyle w:val="FootnoteReference"/>
          <w:rFonts w:asciiTheme="minorHAnsi" w:hAnsiTheme="minorHAnsi" w:cstheme="minorHAnsi"/>
          <w:sz w:val="16"/>
          <w:szCs w:val="16"/>
        </w:rPr>
        <w:footnoteRef/>
      </w:r>
      <w:r w:rsidRPr="00190FA4">
        <w:rPr>
          <w:rFonts w:asciiTheme="minorHAnsi" w:hAnsiTheme="minorHAnsi" w:cstheme="minorHAns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6">
    <w:p w14:paraId="169E3279" w14:textId="6462D14D" w:rsidR="0051541C" w:rsidRPr="00A97133" w:rsidRDefault="0051541C">
      <w:pPr>
        <w:pStyle w:val="FootnoteText"/>
        <w:rPr>
          <w:rFonts w:asciiTheme="minorHAnsi" w:hAnsiTheme="minorHAnsi" w:cstheme="minorHAnsi"/>
          <w:lang w:val="en-US"/>
        </w:rPr>
      </w:pPr>
      <w:r w:rsidRPr="00A97133">
        <w:rPr>
          <w:rStyle w:val="FootnoteReference"/>
          <w:rFonts w:asciiTheme="minorHAnsi" w:hAnsiTheme="minorHAnsi" w:cstheme="minorHAnsi"/>
          <w:sz w:val="18"/>
          <w:szCs w:val="18"/>
        </w:rPr>
        <w:footnoteRef/>
      </w:r>
      <w:r w:rsidRPr="00A97133">
        <w:rPr>
          <w:rFonts w:asciiTheme="minorHAnsi" w:hAnsiTheme="minorHAnsi" w:cstheme="minorHAnsi"/>
          <w:sz w:val="18"/>
          <w:szCs w:val="18"/>
        </w:rPr>
        <w:t xml:space="preserve"> </w:t>
      </w:r>
      <w:r w:rsidRPr="00A97133">
        <w:rPr>
          <w:rFonts w:asciiTheme="minorHAnsi" w:hAnsiTheme="minorHAnsi" w:cstheme="minorHAnsi"/>
          <w:sz w:val="18"/>
          <w:szCs w:val="18"/>
          <w:lang w:val="en-US"/>
        </w:rPr>
        <w:t>Guidance Note - UNDP Social and Environmental Standards (SES) Stakeholder Engagement. October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8ED1" w14:textId="77777777" w:rsidR="00900F26" w:rsidRDefault="00900F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6E34" w14:textId="77777777" w:rsidR="0051541C" w:rsidRDefault="0051541C">
    <w:pPr>
      <w:pStyle w:val="Header"/>
    </w:pPr>
    <w:r>
      <w:rPr>
        <w:noProof/>
      </w:rPr>
      <mc:AlternateContent>
        <mc:Choice Requires="wps">
          <w:drawing>
            <wp:anchor distT="0" distB="0" distL="114300" distR="114300" simplePos="0" relativeHeight="251682816" behindDoc="0" locked="0" layoutInCell="1" allowOverlap="1" wp14:anchorId="1F267BA3" wp14:editId="271389B6">
              <wp:simplePos x="0" y="0"/>
              <wp:positionH relativeFrom="margin">
                <wp:align>right</wp:align>
              </wp:positionH>
              <wp:positionV relativeFrom="paragraph">
                <wp:posOffset>43543</wp:posOffset>
              </wp:positionV>
              <wp:extent cx="3073672" cy="238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073672"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FC6A48" w14:textId="73679B6A" w:rsidR="0051541C" w:rsidRPr="007D4177" w:rsidRDefault="0051541C" w:rsidP="00B43BFF">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F267BA3" id="_x0000_t202" coordsize="21600,21600" o:spt="202" path="m,l,21600r21600,l21600,xe">
              <v:stroke joinstyle="miter"/>
              <v:path gradientshapeok="t" o:connecttype="rect"/>
            </v:shapetype>
            <v:shape id="Text Box 6" o:spid="_x0000_s1034" type="#_x0000_t202" style="position:absolute;margin-left:190.8pt;margin-top:3.45pt;width:242pt;height:18.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" filled="f" stroked="f">
              <v:textbox>
                <w:txbxContent>
                  <w:p w14:paraId="6BFC6A48" w14:textId="73679B6A" w:rsidR="0051541C" w:rsidRPr="007D4177" w:rsidRDefault="0051541C" w:rsidP="00B43BFF">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FBF7013" wp14:editId="0E3B551C">
              <wp:simplePos x="0" y="0"/>
              <wp:positionH relativeFrom="column">
                <wp:posOffset>-7033</wp:posOffset>
              </wp:positionH>
              <wp:positionV relativeFrom="paragraph">
                <wp:posOffset>296008</wp:posOffset>
              </wp:positionV>
              <wp:extent cx="7962314" cy="0"/>
              <wp:effectExtent l="0" t="0" r="13335" b="12700"/>
              <wp:wrapNone/>
              <wp:docPr id="7" name="Straight Connector 7"/>
              <wp:cNvGraphicFramePr/>
              <a:graphic xmlns:a="http://schemas.openxmlformats.org/drawingml/2006/main">
                <a:graphicData uri="http://schemas.microsoft.com/office/word/2010/wordprocessingShape">
                  <wps:wsp>
                    <wps:cNvCnPr/>
                    <wps:spPr>
                      <a:xfrm>
                        <a:off x="0" y="0"/>
                        <a:ext cx="7962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9DA0C3F" id="Straight Connector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3.3pt" to="626.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681792" behindDoc="1" locked="0" layoutInCell="0" allowOverlap="1" wp14:anchorId="153CBC3C" wp14:editId="560E11F4">
              <wp:simplePos x="0" y="0"/>
              <wp:positionH relativeFrom="margin">
                <wp:align>center</wp:align>
              </wp:positionH>
              <wp:positionV relativeFrom="margin">
                <wp:align>center</wp:align>
              </wp:positionV>
              <wp:extent cx="6119495" cy="106045"/>
              <wp:effectExtent l="0" t="0" r="1905"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1449F"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53CBC3C" id="Text Box 8" o:spid="_x0000_s1035" type="#_x0000_t202" style="position:absolute;margin-left:0;margin-top:0;width:481.85pt;height:8.3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" o:allowincell="f" filled="f" stroked="f">
              <v:stroke joinstyle="round"/>
              <o:lock v:ext="edit" shapetype="t"/>
              <v:textbox style="mso-fit-shape-to-text:t">
                <w:txbxContent>
                  <w:p w14:paraId="3301449F"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BE46" w14:textId="77777777" w:rsidR="0051541C" w:rsidRDefault="0051541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16EE" w14:textId="2B412F8B" w:rsidR="0051541C" w:rsidRDefault="0051541C">
    <w:pPr>
      <w:pStyle w:val="Header"/>
    </w:pPr>
    <w:r w:rsidRPr="008E13C6">
      <w:rPr>
        <w:noProof/>
        <w:szCs w:val="24"/>
      </w:rPr>
      <mc:AlternateContent>
        <mc:Choice Requires="wps">
          <w:drawing>
            <wp:anchor distT="0" distB="0" distL="114300" distR="114300" simplePos="0" relativeHeight="251685888" behindDoc="0" locked="0" layoutInCell="1" allowOverlap="1" wp14:anchorId="7EC9B4AB" wp14:editId="0ACACEFE">
              <wp:simplePos x="0" y="0"/>
              <wp:positionH relativeFrom="margin">
                <wp:posOffset>2699658</wp:posOffset>
              </wp:positionH>
              <wp:positionV relativeFrom="paragraph">
                <wp:posOffset>154577</wp:posOffset>
              </wp:positionV>
              <wp:extent cx="3320052" cy="238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320052" cy="238125"/>
                      </a:xfrm>
                      <a:prstGeom prst="rect">
                        <a:avLst/>
                      </a:prstGeom>
                      <a:noFill/>
                      <a:ln>
                        <a:noFill/>
                      </a:ln>
                      <a:effectLst/>
                    </wps:spPr>
                    <wps:txbx>
                      <w:txbxContent>
                        <w:p w14:paraId="233ACA5C" w14:textId="43277A05" w:rsidR="0051541C" w:rsidRPr="007D4177" w:rsidRDefault="0051541C" w:rsidP="00E14576">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EC9B4AB" id="_x0000_t202" coordsize="21600,21600" o:spt="202" path="m,l,21600r21600,l21600,xe">
              <v:stroke joinstyle="miter"/>
              <v:path gradientshapeok="t" o:connecttype="rect"/>
            </v:shapetype>
            <v:shape id="Text Box 9" o:spid="_x0000_s1036" type="#_x0000_t202" style="position:absolute;margin-left:212.55pt;margin-top:12.15pt;width:261.4pt;height:1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" filled="f" stroked="f">
              <v:textbox>
                <w:txbxContent>
                  <w:p w14:paraId="233ACA5C" w14:textId="43277A05" w:rsidR="0051541C" w:rsidRPr="007D4177" w:rsidRDefault="0051541C" w:rsidP="00E14576">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w10:wrap anchorx="margin"/>
            </v:shape>
          </w:pict>
        </mc:Fallback>
      </mc:AlternateContent>
    </w:r>
    <w:r>
      <w:rPr>
        <w:noProof/>
      </w:rPr>
      <mc:AlternateContent>
        <mc:Choice Requires="wps">
          <w:drawing>
            <wp:anchor distT="0" distB="0" distL="114300" distR="114300" simplePos="0" relativeHeight="251667456" behindDoc="1" locked="0" layoutInCell="0" allowOverlap="1" wp14:anchorId="1E9F1DC6" wp14:editId="594602B4">
              <wp:simplePos x="0" y="0"/>
              <wp:positionH relativeFrom="margin">
                <wp:align>center</wp:align>
              </wp:positionH>
              <wp:positionV relativeFrom="margin">
                <wp:align>center</wp:align>
              </wp:positionV>
              <wp:extent cx="6119495" cy="106045"/>
              <wp:effectExtent l="0" t="0" r="1905" b="508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D6BA4"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E9F1DC6" id="Text Box 165" o:spid="_x0000_s1037" type="#_x0000_t202" style="position:absolute;margin-left:0;margin-top:0;width:481.85pt;height:8.35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" o:allowincell="f" filled="f" stroked="f">
              <v:stroke joinstyle="round"/>
              <o:lock v:ext="edit" shapetype="t"/>
              <v:textbox style="mso-fit-shape-to-text:t">
                <w:txbxContent>
                  <w:p w14:paraId="108D6BA4"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95978" w14:textId="77777777" w:rsidR="0051541C" w:rsidRDefault="0051541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959C" w14:textId="77777777" w:rsidR="0051541C" w:rsidRDefault="0051541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03B4" w14:textId="013DD6B4" w:rsidR="0051541C" w:rsidRDefault="0051541C">
    <w:pPr>
      <w:pStyle w:val="Header"/>
    </w:pPr>
    <w:r>
      <w:rPr>
        <w:noProof/>
      </w:rPr>
      <mc:AlternateContent>
        <mc:Choice Requires="wps">
          <w:drawing>
            <wp:anchor distT="0" distB="0" distL="114300" distR="114300" simplePos="0" relativeHeight="251687936" behindDoc="0" locked="0" layoutInCell="1" allowOverlap="1" wp14:anchorId="3C626339" wp14:editId="4408611F">
              <wp:simplePos x="0" y="0"/>
              <wp:positionH relativeFrom="margin">
                <wp:align>right</wp:align>
              </wp:positionH>
              <wp:positionV relativeFrom="paragraph">
                <wp:posOffset>132806</wp:posOffset>
              </wp:positionV>
              <wp:extent cx="3122658" cy="238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122658"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CB236" w14:textId="5B6C236E" w:rsidR="0051541C" w:rsidRPr="007D4177" w:rsidRDefault="0051541C" w:rsidP="00B43BFF">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C626339" id="_x0000_t202" coordsize="21600,21600" o:spt="202" path="m,l,21600r21600,l21600,xe">
              <v:stroke joinstyle="miter"/>
              <v:path gradientshapeok="t" o:connecttype="rect"/>
            </v:shapetype>
            <v:shape id="Text Box 10" o:spid="_x0000_s1038" type="#_x0000_t202" style="position:absolute;margin-left:194.7pt;margin-top:10.45pt;width:245.9pt;height:18.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" filled="f" stroked="f">
              <v:textbox>
                <w:txbxContent>
                  <w:p w14:paraId="25DCB236" w14:textId="5B6C236E" w:rsidR="0051541C" w:rsidRPr="007D4177" w:rsidRDefault="0051541C" w:rsidP="00B43BFF">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w10:wrap anchorx="margin"/>
            </v:shape>
          </w:pict>
        </mc:Fallback>
      </mc:AlternateContent>
    </w:r>
    <w:r>
      <w:rPr>
        <w:noProof/>
      </w:rPr>
      <mc:AlternateContent>
        <mc:Choice Requires="wps">
          <w:drawing>
            <wp:anchor distT="0" distB="0" distL="114300" distR="114300" simplePos="0" relativeHeight="251675648" behindDoc="1" locked="0" layoutInCell="0" allowOverlap="1" wp14:anchorId="6B4AA29F" wp14:editId="294D99E3">
              <wp:simplePos x="0" y="0"/>
              <wp:positionH relativeFrom="margin">
                <wp:align>center</wp:align>
              </wp:positionH>
              <wp:positionV relativeFrom="margin">
                <wp:align>center</wp:align>
              </wp:positionV>
              <wp:extent cx="6119495" cy="106045"/>
              <wp:effectExtent l="0" t="0" r="190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A21EF" w14:textId="77777777" w:rsidR="0051541C" w:rsidRDefault="0051541C" w:rsidP="00A97133">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B4AA29F" id="Text Box 2" o:spid="_x0000_s1039" type="#_x0000_t202" style="position:absolute;margin-left:0;margin-top:0;width:481.85pt;height:8.35pt;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" o:allowincell="f" filled="f" stroked="f">
              <v:stroke joinstyle="round"/>
              <o:lock v:ext="edit" shapetype="t"/>
              <v:textbox style="mso-fit-shape-to-text:t">
                <w:txbxContent>
                  <w:p w14:paraId="174A21EF" w14:textId="77777777" w:rsidR="0051541C" w:rsidRDefault="0051541C" w:rsidP="00A97133">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BD68F" w14:textId="77777777" w:rsidR="0051541C" w:rsidRDefault="00515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A1BD" w14:textId="77777777" w:rsidR="00900F26" w:rsidRDefault="00900F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79F9" w14:textId="77777777" w:rsidR="00900F26" w:rsidRDefault="00900F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AF26" w14:textId="77777777" w:rsidR="0051541C" w:rsidRDefault="005154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4D49" w14:textId="77777777" w:rsidR="0051541C" w:rsidRDefault="0051541C">
    <w:pPr>
      <w:pStyle w:val="Header"/>
    </w:pPr>
    <w:r w:rsidRPr="007E0978">
      <w:rPr>
        <w:noProof/>
      </w:rPr>
      <mc:AlternateContent>
        <mc:Choice Requires="wps">
          <w:drawing>
            <wp:anchor distT="0" distB="0" distL="114300" distR="114300" simplePos="0" relativeHeight="251663360" behindDoc="0" locked="0" layoutInCell="1" allowOverlap="1" wp14:anchorId="524CA159" wp14:editId="60D6BD34">
              <wp:simplePos x="0" y="0"/>
              <wp:positionH relativeFrom="column">
                <wp:posOffset>-250825</wp:posOffset>
              </wp:positionH>
              <wp:positionV relativeFrom="paragraph">
                <wp:posOffset>225425</wp:posOffset>
              </wp:positionV>
              <wp:extent cx="6096000" cy="0"/>
              <wp:effectExtent l="0" t="0" r="12700" b="12700"/>
              <wp:wrapNone/>
              <wp:docPr id="88" name="Straight Connector 88"/>
              <wp:cNvGraphicFramePr/>
              <a:graphic xmlns:a="http://schemas.openxmlformats.org/drawingml/2006/main">
                <a:graphicData uri="http://schemas.microsoft.com/office/word/2010/wordprocessingShape">
                  <wps:wsp>
                    <wps:cNvCnPr/>
                    <wps:spPr>
                      <a:xfrm>
                        <a:off x="0" y="0"/>
                        <a:ext cx="60960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E1B2DC2" id="Straight Connector 8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75pt,17.75pt" to="46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" strokecolor="#4472c4 [3204]">
              <v:stroke joinstyle="miter"/>
            </v:line>
          </w:pict>
        </mc:Fallback>
      </mc:AlternateContent>
    </w:r>
    <w:r w:rsidRPr="007E0978">
      <w:rPr>
        <w:noProof/>
      </w:rPr>
      <mc:AlternateContent>
        <mc:Choice Requires="wps">
          <w:drawing>
            <wp:anchor distT="0" distB="0" distL="114300" distR="114300" simplePos="0" relativeHeight="251662336" behindDoc="0" locked="0" layoutInCell="1" allowOverlap="1" wp14:anchorId="292566FB" wp14:editId="1AEC8506">
              <wp:simplePos x="0" y="0"/>
              <wp:positionH relativeFrom="column">
                <wp:posOffset>1597052</wp:posOffset>
              </wp:positionH>
              <wp:positionV relativeFrom="paragraph">
                <wp:posOffset>0</wp:posOffset>
              </wp:positionV>
              <wp:extent cx="4258945" cy="22288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258945"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72954" w14:textId="189FF658"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92566FB" id="_x0000_t202" coordsize="21600,21600" o:spt="202" path="m,l,21600r21600,l21600,xe">
              <v:stroke joinstyle="miter"/>
              <v:path gradientshapeok="t" o:connecttype="rect"/>
            </v:shapetype>
            <v:shape id="Text Box 89" o:spid="_x0000_s1027" type="#_x0000_t202" style="position:absolute;margin-left:125.75pt;margin-top:0;width:335.3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" filled="f" stroked="f">
              <v:textbox>
                <w:txbxContent>
                  <w:p w14:paraId="0D072954" w14:textId="189FF658"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4B181" w14:textId="77777777" w:rsidR="0051541C" w:rsidRDefault="005154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FBD2" w14:textId="77777777" w:rsidR="0051541C" w:rsidRDefault="0051541C">
    <w:pPr>
      <w:pStyle w:val="Header"/>
    </w:pPr>
    <w:r>
      <w:rPr>
        <w:noProof/>
      </w:rPr>
      <mc:AlternateContent>
        <mc:Choice Requires="wps">
          <w:drawing>
            <wp:anchor distT="0" distB="0" distL="114300" distR="114300" simplePos="0" relativeHeight="251669504" behindDoc="0" locked="0" layoutInCell="1" allowOverlap="1" wp14:anchorId="7EB808D9" wp14:editId="75386C95">
              <wp:simplePos x="0" y="0"/>
              <wp:positionH relativeFrom="column">
                <wp:posOffset>1546698</wp:posOffset>
              </wp:positionH>
              <wp:positionV relativeFrom="paragraph">
                <wp:posOffset>-97276</wp:posOffset>
              </wp:positionV>
              <wp:extent cx="4258945" cy="261796"/>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4258945" cy="26179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4221C6" w14:textId="558C2C3E"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EB808D9" id="_x0000_t202" coordsize="21600,21600" o:spt="202" path="m,l,21600r21600,l21600,xe">
              <v:stroke joinstyle="miter"/>
              <v:path gradientshapeok="t" o:connecttype="rect"/>
            </v:shapetype>
            <v:shape id="Text Box 126" o:spid="_x0000_s1028" type="#_x0000_t202" style="position:absolute;margin-left:121.8pt;margin-top:-7.65pt;width:335.35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" filled="f" stroked="f">
              <v:textbox>
                <w:txbxContent>
                  <w:p w14:paraId="4E4221C6" w14:textId="558C2C3E"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0AA84CC" wp14:editId="78B5328A">
              <wp:simplePos x="0" y="0"/>
              <wp:positionH relativeFrom="column">
                <wp:posOffset>38910</wp:posOffset>
              </wp:positionH>
              <wp:positionV relativeFrom="paragraph">
                <wp:posOffset>145915</wp:posOffset>
              </wp:positionV>
              <wp:extent cx="5778229" cy="0"/>
              <wp:effectExtent l="0" t="0" r="13335" b="12700"/>
              <wp:wrapNone/>
              <wp:docPr id="128" name="Straight Connector 128"/>
              <wp:cNvGraphicFramePr/>
              <a:graphic xmlns:a="http://schemas.openxmlformats.org/drawingml/2006/main">
                <a:graphicData uri="http://schemas.microsoft.com/office/word/2010/wordprocessingShape">
                  <wps:wsp>
                    <wps:cNvCnPr/>
                    <wps:spPr>
                      <a:xfrm>
                        <a:off x="0" y="0"/>
                        <a:ext cx="5778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45BE080" id="Straight Connector 1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5pt,11.5pt" to="458.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" strokecolor="#4472c4 [3204]" strokeweight=".5pt">
              <v:stroke joinstyle="miter"/>
            </v:line>
          </w:pict>
        </mc:Fallback>
      </mc:AlternateContent>
    </w:r>
    <w:r>
      <w:rPr>
        <w:noProof/>
      </w:rPr>
      <mc:AlternateContent>
        <mc:Choice Requires="wps">
          <w:drawing>
            <wp:anchor distT="0" distB="0" distL="114300" distR="114300" simplePos="0" relativeHeight="251668480" behindDoc="1" locked="0" layoutInCell="0" allowOverlap="1" wp14:anchorId="5A60CD52" wp14:editId="4EB19FED">
              <wp:simplePos x="0" y="0"/>
              <wp:positionH relativeFrom="margin">
                <wp:align>center</wp:align>
              </wp:positionH>
              <wp:positionV relativeFrom="margin">
                <wp:align>center</wp:align>
              </wp:positionV>
              <wp:extent cx="6119495" cy="106045"/>
              <wp:effectExtent l="0" t="0" r="1905" b="508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3C727"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A60CD52" id="Text Box 127" o:spid="_x0000_s1029" type="#_x0000_t202" style="position:absolute;margin-left:0;margin-top:0;width:481.85pt;height:8.3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" o:allowincell="f" filled="f" stroked="f">
              <v:stroke joinstyle="round"/>
              <o:lock v:ext="edit" shapetype="t"/>
              <v:textbox style="mso-fit-shape-to-text:t">
                <w:txbxContent>
                  <w:p w14:paraId="2D83C727"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B98C" w14:textId="30D0E166" w:rsidR="0051541C" w:rsidRDefault="0051541C">
    <w:pPr>
      <w:pStyle w:val="Header"/>
    </w:pPr>
    <w:r w:rsidRPr="00AA38AE">
      <w:rPr>
        <w:noProof/>
      </w:rPr>
      <mc:AlternateContent>
        <mc:Choice Requires="wps">
          <w:drawing>
            <wp:anchor distT="0" distB="0" distL="114300" distR="114300" simplePos="0" relativeHeight="251672576" behindDoc="0" locked="0" layoutInCell="1" allowOverlap="1" wp14:anchorId="57D3DBAA" wp14:editId="39045AA1">
              <wp:simplePos x="0" y="0"/>
              <wp:positionH relativeFrom="column">
                <wp:posOffset>4635500</wp:posOffset>
              </wp:positionH>
              <wp:positionV relativeFrom="paragraph">
                <wp:posOffset>10478</wp:posOffset>
              </wp:positionV>
              <wp:extent cx="4258945" cy="24193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4258945" cy="241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672144" w14:textId="1D32188E"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57D3DBAA" id="_x0000_t202" coordsize="21600,21600" o:spt="202" path="m,l,21600r21600,l21600,xe">
              <v:stroke joinstyle="miter"/>
              <v:path gradientshapeok="t" o:connecttype="rect"/>
            </v:shapetype>
            <v:shape id="Text Box 134" o:spid="_x0000_s1030" type="#_x0000_t202" style="position:absolute;margin-left:365pt;margin-top:.85pt;width:335.3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" filled="f" stroked="f">
              <v:textbox>
                <w:txbxContent>
                  <w:p w14:paraId="34672144" w14:textId="1D32188E" w:rsidR="0051541C" w:rsidRPr="007D4177" w:rsidRDefault="0051541C" w:rsidP="0011371C">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v:shape>
          </w:pict>
        </mc:Fallback>
      </mc:AlternateContent>
    </w:r>
    <w:r w:rsidRPr="00AA38AE">
      <w:rPr>
        <w:noProof/>
      </w:rPr>
      <mc:AlternateContent>
        <mc:Choice Requires="wps">
          <w:drawing>
            <wp:anchor distT="0" distB="0" distL="114300" distR="114300" simplePos="0" relativeHeight="251673600" behindDoc="0" locked="0" layoutInCell="1" allowOverlap="1" wp14:anchorId="0F511879" wp14:editId="52858340">
              <wp:simplePos x="0" y="0"/>
              <wp:positionH relativeFrom="column">
                <wp:posOffset>-123190</wp:posOffset>
              </wp:positionH>
              <wp:positionV relativeFrom="paragraph">
                <wp:posOffset>252730</wp:posOffset>
              </wp:positionV>
              <wp:extent cx="9299575" cy="0"/>
              <wp:effectExtent l="0" t="0" r="9525" b="12700"/>
              <wp:wrapNone/>
              <wp:docPr id="135" name="Straight Connector 135"/>
              <wp:cNvGraphicFramePr/>
              <a:graphic xmlns:a="http://schemas.openxmlformats.org/drawingml/2006/main">
                <a:graphicData uri="http://schemas.microsoft.com/office/word/2010/wordprocessingShape">
                  <wps:wsp>
                    <wps:cNvCnPr/>
                    <wps:spPr>
                      <a:xfrm>
                        <a:off x="0" y="0"/>
                        <a:ext cx="929957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4CC0953" id="Straight Connector 13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7pt,19.9pt" to="722.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" strokecolor="#4472c4 [3204]">
              <v:stroke joinstyle="miter"/>
            </v:line>
          </w:pict>
        </mc:Fallback>
      </mc:AlternateContent>
    </w:r>
    <w:r>
      <w:rPr>
        <w:noProof/>
      </w:rPr>
      <mc:AlternateContent>
        <mc:Choice Requires="wps">
          <w:drawing>
            <wp:anchor distT="0" distB="0" distL="114300" distR="114300" simplePos="0" relativeHeight="251671552" behindDoc="1" locked="0" layoutInCell="0" allowOverlap="1" wp14:anchorId="6ED1B1F0" wp14:editId="7DA42AE9">
              <wp:simplePos x="0" y="0"/>
              <wp:positionH relativeFrom="margin">
                <wp:align>center</wp:align>
              </wp:positionH>
              <wp:positionV relativeFrom="margin">
                <wp:align>center</wp:align>
              </wp:positionV>
              <wp:extent cx="6119495" cy="106045"/>
              <wp:effectExtent l="0" t="0" r="1905" b="50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A1416"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ED1B1F0" id="Text Box 133" o:spid="_x0000_s1031" type="#_x0000_t202" style="position:absolute;margin-left:0;margin-top:0;width:481.85pt;height:8.35pt;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" o:allowincell="f" filled="f" stroked="f">
              <v:stroke joinstyle="round"/>
              <o:lock v:ext="edit" shapetype="t"/>
              <v:textbox style="mso-fit-shape-to-text:t">
                <w:txbxContent>
                  <w:p w14:paraId="424A1416"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E213" w14:textId="77777777" w:rsidR="0051541C" w:rsidRDefault="0051541C">
    <w:pPr>
      <w:pStyle w:val="Header"/>
    </w:pPr>
    <w:r>
      <w:rPr>
        <w:noProof/>
      </w:rPr>
      <mc:AlternateContent>
        <mc:Choice Requires="wps">
          <w:drawing>
            <wp:anchor distT="0" distB="0" distL="114300" distR="114300" simplePos="0" relativeHeight="251678720" behindDoc="0" locked="0" layoutInCell="1" allowOverlap="1" wp14:anchorId="12FFEFD0" wp14:editId="5BD528A3">
              <wp:simplePos x="0" y="0"/>
              <wp:positionH relativeFrom="page">
                <wp:posOffset>3538538</wp:posOffset>
              </wp:positionH>
              <wp:positionV relativeFrom="paragraph">
                <wp:posOffset>-2223</wp:posOffset>
              </wp:positionV>
              <wp:extent cx="3131503" cy="238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131503"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AE506D" w14:textId="1EA864AF" w:rsidR="0051541C" w:rsidRPr="007D4177" w:rsidRDefault="0051541C" w:rsidP="00E14576">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2FFEFD0" id="_x0000_t202" coordsize="21600,21600" o:spt="202" path="m,l,21600r21600,l21600,xe">
              <v:stroke joinstyle="miter"/>
              <v:path gradientshapeok="t" o:connecttype="rect"/>
            </v:shapetype>
            <v:shape id="Text Box 1" o:spid="_x0000_s1032" type="#_x0000_t202" style="position:absolute;margin-left:278.65pt;margin-top:-.2pt;width:246.6pt;height:18.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" filled="f" stroked="f">
              <v:textbox>
                <w:txbxContent>
                  <w:p w14:paraId="46AE506D" w14:textId="1EA864AF" w:rsidR="0051541C" w:rsidRPr="007D4177" w:rsidRDefault="0051541C" w:rsidP="00E14576">
                    <w:pPr>
                      <w:jc w:val="right"/>
                      <w:rPr>
                        <w:rFonts w:ascii="Arial" w:hAnsi="Arial" w:cs="Arial"/>
                        <w:color w:val="3B3838" w:themeColor="background2" w:themeShade="40"/>
                        <w:sz w:val="20"/>
                        <w:szCs w:val="20"/>
                      </w:rPr>
                    </w:pPr>
                    <w:r w:rsidRPr="007D4177">
                      <w:rPr>
                        <w:rFonts w:ascii="Arial" w:hAnsi="Arial" w:cs="Arial"/>
                        <w:color w:val="3B3838" w:themeColor="background2" w:themeShade="40"/>
                        <w:sz w:val="20"/>
                        <w:szCs w:val="20"/>
                      </w:rPr>
                      <w:t xml:space="preserve">Environmental and Social Management </w:t>
                    </w:r>
                    <w:r>
                      <w:rPr>
                        <w:rFonts w:ascii="Arial" w:hAnsi="Arial" w:cs="Arial"/>
                        <w:color w:val="3B3838" w:themeColor="background2" w:themeShade="40"/>
                        <w:sz w:val="20"/>
                        <w:szCs w:val="20"/>
                      </w:rPr>
                      <w:t>Framework</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2D07F519" wp14:editId="255293A1">
              <wp:simplePos x="0" y="0"/>
              <wp:positionH relativeFrom="column">
                <wp:posOffset>-7033</wp:posOffset>
              </wp:positionH>
              <wp:positionV relativeFrom="paragraph">
                <wp:posOffset>296008</wp:posOffset>
              </wp:positionV>
              <wp:extent cx="7962314"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7962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464A2C4"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3.3pt" to="626.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677696" behindDoc="1" locked="0" layoutInCell="0" allowOverlap="1" wp14:anchorId="6BF64F44" wp14:editId="634BE45A">
              <wp:simplePos x="0" y="0"/>
              <wp:positionH relativeFrom="margin">
                <wp:align>center</wp:align>
              </wp:positionH>
              <wp:positionV relativeFrom="margin">
                <wp:align>center</wp:align>
              </wp:positionV>
              <wp:extent cx="6119495" cy="106045"/>
              <wp:effectExtent l="0" t="0" r="1905"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9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5C8BD8"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BF64F44" id="Text Box 4" o:spid="_x0000_s1033" type="#_x0000_t202" style="position:absolute;margin-left:0;margin-top:0;width:481.85pt;height:8.35pt;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" o:allowincell="f" filled="f" stroked="f">
              <v:stroke joinstyle="round"/>
              <o:lock v:ext="edit" shapetype="t"/>
              <v:textbox style="mso-fit-shape-to-text:t">
                <w:txbxContent>
                  <w:p w14:paraId="285C8BD8" w14:textId="77777777" w:rsidR="0051541C" w:rsidRDefault="0051541C" w:rsidP="0011371C">
                    <w:pPr>
                      <w:pStyle w:val="NormalWeb"/>
                      <w:spacing w:before="0" w:beforeAutospacing="0" w:after="0" w:afterAutospacing="0"/>
                      <w:jc w:val="center"/>
                    </w:pPr>
                    <w:r>
                      <w:rPr>
                        <w:color w:val="E7E6E6" w:themeColor="background2"/>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15:restartNumberingAfterBreak="0">
    <w:nsid w:val="02203E82"/>
    <w:multiLevelType w:val="hybridMultilevel"/>
    <w:tmpl w:val="A31861D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35A496B"/>
    <w:multiLevelType w:val="hybridMultilevel"/>
    <w:tmpl w:val="A9A8F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672322"/>
    <w:multiLevelType w:val="hybridMultilevel"/>
    <w:tmpl w:val="75D8785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5431013"/>
    <w:multiLevelType w:val="multilevel"/>
    <w:tmpl w:val="96FA6C7A"/>
    <w:lvl w:ilvl="0">
      <w:start w:val="6"/>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4E51F5"/>
    <w:multiLevelType w:val="multilevel"/>
    <w:tmpl w:val="DA78EB88"/>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621DCC"/>
    <w:multiLevelType w:val="hybridMultilevel"/>
    <w:tmpl w:val="B05066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B031CB7"/>
    <w:multiLevelType w:val="hybridMultilevel"/>
    <w:tmpl w:val="4B9AB10A"/>
    <w:lvl w:ilvl="0" w:tplc="5802BD86">
      <w:start w:val="1"/>
      <w:numFmt w:val="upperLetter"/>
      <w:pStyle w:val="AFtemplateheadingstyle4"/>
      <w:lvlText w:val="%1."/>
      <w:lvlJc w:val="left"/>
      <w:pPr>
        <w:tabs>
          <w:tab w:val="num" w:pos="720"/>
        </w:tabs>
        <w:ind w:left="720" w:hanging="360"/>
      </w:pPr>
      <w:rPr>
        <w:rFonts w:ascii="Arial" w:hAnsi="Arial" w:cs="Arial" w:hint="default"/>
        <w:b/>
        <w:sz w:val="22"/>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057BD2"/>
    <w:multiLevelType w:val="hybridMultilevel"/>
    <w:tmpl w:val="16D66A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B212DB5"/>
    <w:multiLevelType w:val="hybridMultilevel"/>
    <w:tmpl w:val="B21C4844"/>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D7E505F"/>
    <w:multiLevelType w:val="multilevel"/>
    <w:tmpl w:val="46C4247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074CD4"/>
    <w:multiLevelType w:val="hybridMultilevel"/>
    <w:tmpl w:val="675CC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F167D46"/>
    <w:multiLevelType w:val="multilevel"/>
    <w:tmpl w:val="0D108060"/>
    <w:styleLink w:val="Style1"/>
    <w:lvl w:ilvl="0">
      <w:start w:val="5"/>
      <w:numFmt w:val="decimal"/>
      <w:lvlText w:val="%1"/>
      <w:lvlJc w:val="left"/>
      <w:pPr>
        <w:ind w:left="1987" w:hanging="548"/>
      </w:pPr>
      <w:rPr>
        <w:rFonts w:hint="default"/>
        <w:lang w:val="en-US" w:eastAsia="en-US" w:bidi="en-US"/>
      </w:rPr>
    </w:lvl>
    <w:lvl w:ilvl="1">
      <w:start w:val="1"/>
      <w:numFmt w:val="decimal"/>
      <w:lvlText w:val="%1.%2"/>
      <w:lvlJc w:val="left"/>
      <w:pPr>
        <w:ind w:left="1987" w:hanging="548"/>
      </w:pPr>
      <w:rPr>
        <w:rFonts w:ascii="Arial" w:eastAsia="Arial" w:hAnsi="Arial" w:cs="Arial" w:hint="default"/>
        <w:b/>
        <w:bCs/>
        <w:w w:val="99"/>
        <w:sz w:val="28"/>
        <w:szCs w:val="24"/>
        <w:lang w:val="en-US" w:eastAsia="en-US" w:bidi="en-US"/>
      </w:rPr>
    </w:lvl>
    <w:lvl w:ilvl="2">
      <w:start w:val="1"/>
      <w:numFmt w:val="decimal"/>
      <w:lvlText w:val="%1.%2.%3"/>
      <w:lvlJc w:val="left"/>
      <w:pPr>
        <w:ind w:left="2160" w:hanging="720"/>
      </w:pPr>
      <w:rPr>
        <w:rFonts w:ascii="Arial" w:eastAsia="Arial" w:hAnsi="Arial" w:cs="Arial" w:hint="default"/>
        <w:b/>
        <w:bCs/>
        <w:spacing w:val="-2"/>
        <w:w w:val="99"/>
        <w:sz w:val="24"/>
        <w:szCs w:val="24"/>
        <w:lang w:val="en-US" w:eastAsia="en-US" w:bidi="en-US"/>
      </w:rPr>
    </w:lvl>
    <w:lvl w:ilvl="3">
      <w:numFmt w:val="bullet"/>
      <w:lvlText w:val=""/>
      <w:lvlJc w:val="left"/>
      <w:pPr>
        <w:ind w:left="2160" w:hanging="360"/>
      </w:pPr>
      <w:rPr>
        <w:rFonts w:ascii="Symbol" w:eastAsia="Symbol" w:hAnsi="Symbol" w:cs="Symbol" w:hint="default"/>
        <w:w w:val="100"/>
        <w:sz w:val="22"/>
        <w:szCs w:val="22"/>
        <w:lang w:val="en-US" w:eastAsia="en-US" w:bidi="en-US"/>
      </w:rPr>
    </w:lvl>
    <w:lvl w:ilvl="4">
      <w:numFmt w:val="bullet"/>
      <w:lvlText w:val="•"/>
      <w:lvlJc w:val="left"/>
      <w:pPr>
        <w:ind w:left="5409" w:hanging="360"/>
      </w:pPr>
      <w:rPr>
        <w:rFonts w:hint="default"/>
        <w:lang w:val="en-US" w:eastAsia="en-US" w:bidi="en-US"/>
      </w:rPr>
    </w:lvl>
    <w:lvl w:ilvl="5">
      <w:numFmt w:val="bullet"/>
      <w:lvlText w:val="•"/>
      <w:lvlJc w:val="left"/>
      <w:pPr>
        <w:ind w:left="6492" w:hanging="360"/>
      </w:pPr>
      <w:rPr>
        <w:rFonts w:hint="default"/>
        <w:lang w:val="en-US" w:eastAsia="en-US" w:bidi="en-US"/>
      </w:rPr>
    </w:lvl>
    <w:lvl w:ilvl="6">
      <w:numFmt w:val="bullet"/>
      <w:lvlText w:val="•"/>
      <w:lvlJc w:val="left"/>
      <w:pPr>
        <w:ind w:left="7576" w:hanging="360"/>
      </w:pPr>
      <w:rPr>
        <w:rFonts w:hint="default"/>
        <w:lang w:val="en-US" w:eastAsia="en-US" w:bidi="en-US"/>
      </w:rPr>
    </w:lvl>
    <w:lvl w:ilvl="7">
      <w:numFmt w:val="bullet"/>
      <w:lvlText w:val="•"/>
      <w:lvlJc w:val="left"/>
      <w:pPr>
        <w:ind w:left="8659" w:hanging="360"/>
      </w:pPr>
      <w:rPr>
        <w:rFonts w:hint="default"/>
        <w:lang w:val="en-US" w:eastAsia="en-US" w:bidi="en-US"/>
      </w:rPr>
    </w:lvl>
    <w:lvl w:ilvl="8">
      <w:numFmt w:val="bullet"/>
      <w:lvlText w:val="•"/>
      <w:lvlJc w:val="left"/>
      <w:pPr>
        <w:ind w:left="9742" w:hanging="360"/>
      </w:pPr>
      <w:rPr>
        <w:rFonts w:hint="default"/>
        <w:lang w:val="en-US" w:eastAsia="en-US" w:bidi="en-US"/>
      </w:rPr>
    </w:lvl>
  </w:abstractNum>
  <w:abstractNum w:abstractNumId="12" w15:restartNumberingAfterBreak="0">
    <w:nsid w:val="0F1C5D91"/>
    <w:multiLevelType w:val="hybridMultilevel"/>
    <w:tmpl w:val="11F6744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0FCF2D8A"/>
    <w:multiLevelType w:val="hybridMultilevel"/>
    <w:tmpl w:val="85848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E61475"/>
    <w:multiLevelType w:val="hybridMultilevel"/>
    <w:tmpl w:val="1EB8F146"/>
    <w:lvl w:ilvl="0" w:tplc="7C007F24">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A87B83"/>
    <w:multiLevelType w:val="multilevel"/>
    <w:tmpl w:val="1C09001D"/>
    <w:styleLink w:val="C4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lfaen" w:hAnsi="Sylfaen" w:hint="default"/>
        <w:color w:val="aut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45258A"/>
    <w:multiLevelType w:val="multilevel"/>
    <w:tmpl w:val="C526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2A5020C"/>
    <w:multiLevelType w:val="hybridMultilevel"/>
    <w:tmpl w:val="536A72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14E71057"/>
    <w:multiLevelType w:val="multilevel"/>
    <w:tmpl w:val="01FA415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52307EC"/>
    <w:multiLevelType w:val="multilevel"/>
    <w:tmpl w:val="11205E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8967894"/>
    <w:multiLevelType w:val="hybridMultilevel"/>
    <w:tmpl w:val="2930A24C"/>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1C0D4B64"/>
    <w:multiLevelType w:val="hybridMultilevel"/>
    <w:tmpl w:val="91087C90"/>
    <w:lvl w:ilvl="0" w:tplc="0809000F">
      <w:start w:val="1"/>
      <w:numFmt w:val="decimal"/>
      <w:lvlText w:val="%1."/>
      <w:lvlJc w:val="left"/>
      <w:pPr>
        <w:ind w:left="720" w:hanging="360"/>
      </w:pPr>
      <w:rPr>
        <w:rFonts w:hint="default"/>
      </w:rPr>
    </w:lvl>
    <w:lvl w:ilvl="1" w:tplc="44CE01A2">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B11E30"/>
    <w:multiLevelType w:val="multilevel"/>
    <w:tmpl w:val="9962D5A0"/>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08F3BC9"/>
    <w:multiLevelType w:val="hybridMultilevel"/>
    <w:tmpl w:val="1E04CA0C"/>
    <w:lvl w:ilvl="0" w:tplc="4BD0D680">
      <w:start w:val="1"/>
      <w:numFmt w:val="decimal"/>
      <w:pStyle w:val="UNDPbody"/>
      <w:lvlText w:val="%1."/>
      <w:lvlJc w:val="left"/>
      <w:pPr>
        <w:ind w:left="4601" w:hanging="360"/>
      </w:pPr>
      <w:rPr>
        <w:rFonts w:ascii="Arial" w:hAnsi="Arial" w:cs="Arial" w:hint="default"/>
        <w:b w:val="0"/>
        <w:color w:val="auto"/>
        <w:sz w:val="22"/>
      </w:rPr>
    </w:lvl>
    <w:lvl w:ilvl="1" w:tplc="B5FC10EA">
      <w:start w:val="1"/>
      <w:numFmt w:val="lowerRoman"/>
      <w:lvlText w:val="%2."/>
      <w:lvlJc w:val="left"/>
      <w:pPr>
        <w:ind w:left="1080" w:hanging="72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21B379A3"/>
    <w:multiLevelType w:val="hybridMultilevel"/>
    <w:tmpl w:val="3A146E6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243D7F4E"/>
    <w:multiLevelType w:val="hybridMultilevel"/>
    <w:tmpl w:val="5F385862"/>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6676A27"/>
    <w:multiLevelType w:val="hybridMultilevel"/>
    <w:tmpl w:val="995A9150"/>
    <w:lvl w:ilvl="0" w:tplc="AA0649EE">
      <w:start w:val="1"/>
      <w:numFmt w:val="decimal"/>
      <w:lvlText w:val="%1."/>
      <w:lvlJc w:val="left"/>
      <w:pPr>
        <w:ind w:left="397" w:hanging="397"/>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A386E2E"/>
    <w:multiLevelType w:val="multilevel"/>
    <w:tmpl w:val="60D4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66221"/>
    <w:multiLevelType w:val="hybridMultilevel"/>
    <w:tmpl w:val="9C0C2468"/>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2B581664"/>
    <w:multiLevelType w:val="hybridMultilevel"/>
    <w:tmpl w:val="91087C90"/>
    <w:lvl w:ilvl="0" w:tplc="0809000F">
      <w:start w:val="1"/>
      <w:numFmt w:val="decimal"/>
      <w:lvlText w:val="%1."/>
      <w:lvlJc w:val="left"/>
      <w:pPr>
        <w:ind w:left="720" w:hanging="360"/>
      </w:pPr>
      <w:rPr>
        <w:rFonts w:hint="default"/>
      </w:rPr>
    </w:lvl>
    <w:lvl w:ilvl="1" w:tplc="44CE01A2">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C67F05"/>
    <w:multiLevelType w:val="hybridMultilevel"/>
    <w:tmpl w:val="828CAA4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C8765AA"/>
    <w:multiLevelType w:val="hybridMultilevel"/>
    <w:tmpl w:val="7E261A86"/>
    <w:lvl w:ilvl="0" w:tplc="CD640DD2">
      <w:start w:val="1"/>
      <w:numFmt w:val="low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2D403BD5"/>
    <w:multiLevelType w:val="hybridMultilevel"/>
    <w:tmpl w:val="2160EBF0"/>
    <w:lvl w:ilvl="0" w:tplc="4E403C92">
      <w:start w:val="10"/>
      <w:numFmt w:val="bullet"/>
      <w:lvlText w:val=""/>
      <w:lvlJc w:val="left"/>
      <w:pPr>
        <w:ind w:left="720" w:hanging="360"/>
      </w:pPr>
      <w:rPr>
        <w:rFonts w:ascii="Symbol" w:eastAsia="Calibri" w:hAnsi="Symbol"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2E9F491B"/>
    <w:multiLevelType w:val="multilevel"/>
    <w:tmpl w:val="C3CA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6317EE"/>
    <w:multiLevelType w:val="hybridMultilevel"/>
    <w:tmpl w:val="649C51A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31415506"/>
    <w:multiLevelType w:val="hybridMultilevel"/>
    <w:tmpl w:val="443E5B9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319439E6"/>
    <w:multiLevelType w:val="multilevel"/>
    <w:tmpl w:val="3FEA452A"/>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Heading1a"/>
      <w:lvlText w:val="%5."/>
      <w:lvlJc w:val="left"/>
      <w:pPr>
        <w:tabs>
          <w:tab w:val="num" w:pos="1440"/>
        </w:tabs>
        <w:ind w:left="1440" w:hanging="360"/>
      </w:pPr>
      <w:rPr>
        <w:rFonts w:hint="default"/>
      </w:rPr>
    </w:lvl>
    <w:lvl w:ilvl="5">
      <w:start w:val="1"/>
      <w:numFmt w:val="lowerRoman"/>
      <w:pStyle w:val="MainParanoChapter"/>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3B26247"/>
    <w:multiLevelType w:val="hybridMultilevel"/>
    <w:tmpl w:val="475AC11E"/>
    <w:lvl w:ilvl="0" w:tplc="245062BE">
      <w:start w:val="1"/>
      <w:numFmt w:val="bullet"/>
      <w:pStyle w:val="undpnumber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E3377B"/>
    <w:multiLevelType w:val="multilevel"/>
    <w:tmpl w:val="57663F86"/>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5930309"/>
    <w:multiLevelType w:val="hybridMultilevel"/>
    <w:tmpl w:val="6CB8480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361C157E"/>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610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7ED2BE6"/>
    <w:multiLevelType w:val="hybridMultilevel"/>
    <w:tmpl w:val="AEB84B02"/>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3" w15:restartNumberingAfterBreak="0">
    <w:nsid w:val="3DAA6822"/>
    <w:multiLevelType w:val="hybridMultilevel"/>
    <w:tmpl w:val="44AE1FF8"/>
    <w:lvl w:ilvl="0" w:tplc="4E403C92">
      <w:start w:val="10"/>
      <w:numFmt w:val="bullet"/>
      <w:lvlText w:val=""/>
      <w:lvlJc w:val="left"/>
      <w:pPr>
        <w:ind w:left="720" w:hanging="360"/>
      </w:pPr>
      <w:rPr>
        <w:rFonts w:ascii="Symbol" w:eastAsia="Calibri" w:hAnsi="Symbol"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3EFA3168"/>
    <w:multiLevelType w:val="hybridMultilevel"/>
    <w:tmpl w:val="18561CFC"/>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3F124E9C"/>
    <w:multiLevelType w:val="hybridMultilevel"/>
    <w:tmpl w:val="00FA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933206"/>
    <w:multiLevelType w:val="hybridMultilevel"/>
    <w:tmpl w:val="3FFE6552"/>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4674187A"/>
    <w:multiLevelType w:val="hybridMultilevel"/>
    <w:tmpl w:val="ECEA92F2"/>
    <w:lvl w:ilvl="0" w:tplc="D40ED0DA">
      <w:start w:val="1"/>
      <w:numFmt w:val="upperLetter"/>
      <w:pStyle w:val="AFtemplateheadingstyle3"/>
      <w:lvlText w:val="%1."/>
      <w:lvlJc w:val="left"/>
      <w:pPr>
        <w:tabs>
          <w:tab w:val="num" w:pos="720"/>
        </w:tabs>
        <w:ind w:left="720" w:hanging="360"/>
      </w:pPr>
      <w:rPr>
        <w:rFonts w:ascii="Arial" w:hAnsi="Arial" w:cs="Arial" w:hint="default"/>
        <w:b/>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7CB794C"/>
    <w:multiLevelType w:val="multilevel"/>
    <w:tmpl w:val="3A9CC396"/>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6A29A1"/>
    <w:multiLevelType w:val="hybridMultilevel"/>
    <w:tmpl w:val="C310BB2C"/>
    <w:lvl w:ilvl="0" w:tplc="4E403C92">
      <w:start w:val="10"/>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9BE4DFA"/>
    <w:multiLevelType w:val="hybridMultilevel"/>
    <w:tmpl w:val="638A072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4D1013B7"/>
    <w:multiLevelType w:val="multilevel"/>
    <w:tmpl w:val="2B885ABA"/>
    <w:styleLink w:val="Style3"/>
    <w:lvl w:ilvl="0">
      <w:start w:val="7"/>
      <w:numFmt w:val="decimal"/>
      <w:lvlText w:val="%1"/>
      <w:lvlJc w:val="left"/>
      <w:pPr>
        <w:ind w:left="2160" w:hanging="480"/>
      </w:pPr>
      <w:rPr>
        <w:rFonts w:hint="default"/>
        <w:lang w:val="en-US" w:eastAsia="en-US" w:bidi="en-US"/>
      </w:rPr>
    </w:lvl>
    <w:lvl w:ilvl="1">
      <w:start w:val="1"/>
      <w:numFmt w:val="decimal"/>
      <w:lvlText w:val="%1.%2"/>
      <w:lvlJc w:val="left"/>
      <w:pPr>
        <w:ind w:left="2160" w:hanging="480"/>
      </w:pPr>
      <w:rPr>
        <w:rFonts w:ascii="Calibri" w:eastAsia="Calibri" w:hAnsi="Calibri" w:cs="Calibri" w:hint="default"/>
        <w:b/>
        <w:bCs/>
        <w:w w:val="99"/>
        <w:sz w:val="20"/>
        <w:szCs w:val="20"/>
        <w:lang w:val="en-US" w:eastAsia="en-US" w:bidi="en-US"/>
      </w:rPr>
    </w:lvl>
    <w:lvl w:ilvl="2">
      <w:start w:val="1"/>
      <w:numFmt w:val="none"/>
      <w:lvlText w:val="7.1.1"/>
      <w:lvlJc w:val="left"/>
      <w:pPr>
        <w:ind w:left="4109" w:hanging="480"/>
      </w:pPr>
      <w:rPr>
        <w:rFonts w:hint="default"/>
        <w:w w:val="100"/>
        <w:sz w:val="22"/>
        <w:szCs w:val="22"/>
        <w:lang w:val="en-US" w:eastAsia="en-US" w:bidi="en-US"/>
      </w:rPr>
    </w:lvl>
    <w:lvl w:ilvl="3">
      <w:numFmt w:val="bullet"/>
      <w:lvlText w:val="•"/>
      <w:lvlJc w:val="left"/>
      <w:pPr>
        <w:ind w:left="5084" w:hanging="480"/>
      </w:pPr>
      <w:rPr>
        <w:rFonts w:hint="default"/>
        <w:lang w:val="en-US" w:eastAsia="en-US" w:bidi="en-US"/>
      </w:rPr>
    </w:lvl>
    <w:lvl w:ilvl="4">
      <w:numFmt w:val="bullet"/>
      <w:lvlText w:val="•"/>
      <w:lvlJc w:val="left"/>
      <w:pPr>
        <w:ind w:left="6059" w:hanging="480"/>
      </w:pPr>
      <w:rPr>
        <w:rFonts w:hint="default"/>
        <w:lang w:val="en-US" w:eastAsia="en-US" w:bidi="en-US"/>
      </w:rPr>
    </w:lvl>
    <w:lvl w:ilvl="5">
      <w:numFmt w:val="bullet"/>
      <w:lvlText w:val="•"/>
      <w:lvlJc w:val="left"/>
      <w:pPr>
        <w:ind w:left="7034" w:hanging="480"/>
      </w:pPr>
      <w:rPr>
        <w:rFonts w:hint="default"/>
        <w:lang w:val="en-US" w:eastAsia="en-US" w:bidi="en-US"/>
      </w:rPr>
    </w:lvl>
    <w:lvl w:ilvl="6">
      <w:numFmt w:val="bullet"/>
      <w:lvlText w:val="•"/>
      <w:lvlJc w:val="left"/>
      <w:pPr>
        <w:ind w:left="8009" w:hanging="480"/>
      </w:pPr>
      <w:rPr>
        <w:rFonts w:hint="default"/>
        <w:lang w:val="en-US" w:eastAsia="en-US" w:bidi="en-US"/>
      </w:rPr>
    </w:lvl>
    <w:lvl w:ilvl="7">
      <w:numFmt w:val="bullet"/>
      <w:lvlText w:val="•"/>
      <w:lvlJc w:val="left"/>
      <w:pPr>
        <w:ind w:left="8984" w:hanging="480"/>
      </w:pPr>
      <w:rPr>
        <w:rFonts w:hint="default"/>
        <w:lang w:val="en-US" w:eastAsia="en-US" w:bidi="en-US"/>
      </w:rPr>
    </w:lvl>
    <w:lvl w:ilvl="8">
      <w:numFmt w:val="bullet"/>
      <w:lvlText w:val="•"/>
      <w:lvlJc w:val="left"/>
      <w:pPr>
        <w:ind w:left="9959" w:hanging="480"/>
      </w:pPr>
      <w:rPr>
        <w:rFonts w:hint="default"/>
        <w:lang w:val="en-US" w:eastAsia="en-US" w:bidi="en-US"/>
      </w:rPr>
    </w:lvl>
  </w:abstractNum>
  <w:abstractNum w:abstractNumId="53" w15:restartNumberingAfterBreak="0">
    <w:nsid w:val="50D4089F"/>
    <w:multiLevelType w:val="multilevel"/>
    <w:tmpl w:val="D3FE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C41E75"/>
    <w:multiLevelType w:val="hybridMultilevel"/>
    <w:tmpl w:val="3A8C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C33C6B"/>
    <w:multiLevelType w:val="multilevel"/>
    <w:tmpl w:val="26722C6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39B15AE"/>
    <w:multiLevelType w:val="hybridMultilevel"/>
    <w:tmpl w:val="BAAE3796"/>
    <w:lvl w:ilvl="0" w:tplc="11C86E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51B2835"/>
    <w:multiLevelType w:val="hybridMultilevel"/>
    <w:tmpl w:val="615A58D4"/>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567E662C"/>
    <w:multiLevelType w:val="hybridMultilevel"/>
    <w:tmpl w:val="D9E81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80D427F"/>
    <w:multiLevelType w:val="multilevel"/>
    <w:tmpl w:val="9C0CE4A4"/>
    <w:styleLink w:val="Style2"/>
    <w:lvl w:ilvl="0">
      <w:start w:val="1"/>
      <w:numFmt w:val="decimal"/>
      <w:lvlText w:val="%1"/>
      <w:lvlJc w:val="left"/>
      <w:pPr>
        <w:ind w:left="1987" w:hanging="548"/>
      </w:pPr>
      <w:rPr>
        <w:rFonts w:hint="default"/>
      </w:rPr>
    </w:lvl>
    <w:lvl w:ilvl="1">
      <w:start w:val="1"/>
      <w:numFmt w:val="decimal"/>
      <w:lvlText w:val="%1.%2"/>
      <w:lvlJc w:val="left"/>
      <w:pPr>
        <w:ind w:left="2348" w:hanging="548"/>
      </w:pPr>
      <w:rPr>
        <w:rFonts w:ascii="Arial" w:eastAsia="Arial" w:hAnsi="Arial" w:cs="Arial" w:hint="default"/>
        <w:b/>
        <w:bCs/>
        <w:w w:val="99"/>
        <w:sz w:val="28"/>
        <w:szCs w:val="24"/>
        <w:lang w:val="en-US" w:eastAsia="en-US" w:bidi="en-US"/>
      </w:rPr>
    </w:lvl>
    <w:lvl w:ilvl="2">
      <w:start w:val="1"/>
      <w:numFmt w:val="decimal"/>
      <w:lvlText w:val="%3"/>
      <w:lvlJc w:val="left"/>
      <w:pPr>
        <w:ind w:left="2160" w:hanging="360"/>
      </w:pPr>
      <w:rPr>
        <w:rFonts w:ascii="Times New Roman" w:eastAsia="Symbol" w:hAnsi="Times New Roman" w:cs="Times New Roman" w:hint="default"/>
        <w:w w:val="100"/>
        <w:sz w:val="22"/>
        <w:szCs w:val="22"/>
      </w:rPr>
    </w:lvl>
    <w:lvl w:ilvl="3">
      <w:numFmt w:val="bullet"/>
      <w:lvlText w:val="•"/>
      <w:lvlJc w:val="left"/>
      <w:pPr>
        <w:ind w:left="4326" w:hanging="360"/>
      </w:pPr>
      <w:rPr>
        <w:rFonts w:hint="default"/>
        <w:lang w:val="en-US" w:eastAsia="en-US" w:bidi="en-US"/>
      </w:rPr>
    </w:lvl>
    <w:lvl w:ilvl="4">
      <w:numFmt w:val="bullet"/>
      <w:lvlText w:val="•"/>
      <w:lvlJc w:val="left"/>
      <w:pPr>
        <w:ind w:left="5409" w:hanging="360"/>
      </w:pPr>
      <w:rPr>
        <w:rFonts w:hint="default"/>
        <w:lang w:val="en-US" w:eastAsia="en-US" w:bidi="en-US"/>
      </w:rPr>
    </w:lvl>
    <w:lvl w:ilvl="5">
      <w:numFmt w:val="bullet"/>
      <w:lvlText w:val="•"/>
      <w:lvlJc w:val="left"/>
      <w:pPr>
        <w:ind w:left="6492" w:hanging="360"/>
      </w:pPr>
      <w:rPr>
        <w:rFonts w:hint="default"/>
        <w:lang w:val="en-US" w:eastAsia="en-US" w:bidi="en-US"/>
      </w:rPr>
    </w:lvl>
    <w:lvl w:ilvl="6">
      <w:numFmt w:val="bullet"/>
      <w:lvlText w:val="•"/>
      <w:lvlJc w:val="left"/>
      <w:pPr>
        <w:ind w:left="7576" w:hanging="360"/>
      </w:pPr>
      <w:rPr>
        <w:rFonts w:hint="default"/>
        <w:lang w:val="en-US" w:eastAsia="en-US" w:bidi="en-US"/>
      </w:rPr>
    </w:lvl>
    <w:lvl w:ilvl="7">
      <w:numFmt w:val="bullet"/>
      <w:lvlText w:val="•"/>
      <w:lvlJc w:val="left"/>
      <w:pPr>
        <w:ind w:left="8659" w:hanging="360"/>
      </w:pPr>
      <w:rPr>
        <w:rFonts w:hint="default"/>
        <w:lang w:val="en-US" w:eastAsia="en-US" w:bidi="en-US"/>
      </w:rPr>
    </w:lvl>
    <w:lvl w:ilvl="8">
      <w:numFmt w:val="bullet"/>
      <w:lvlText w:val="•"/>
      <w:lvlJc w:val="left"/>
      <w:pPr>
        <w:ind w:left="9742" w:hanging="360"/>
      </w:pPr>
      <w:rPr>
        <w:rFonts w:hint="default"/>
        <w:lang w:val="en-US" w:eastAsia="en-US" w:bidi="en-US"/>
      </w:rPr>
    </w:lvl>
  </w:abstractNum>
  <w:abstractNum w:abstractNumId="60" w15:restartNumberingAfterBreak="0">
    <w:nsid w:val="58230037"/>
    <w:multiLevelType w:val="hybridMultilevel"/>
    <w:tmpl w:val="C7C44EB8"/>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592248DE"/>
    <w:multiLevelType w:val="hybridMultilevel"/>
    <w:tmpl w:val="7E261A86"/>
    <w:lvl w:ilvl="0" w:tplc="CD640DD2">
      <w:start w:val="1"/>
      <w:numFmt w:val="low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5BC0154F"/>
    <w:multiLevelType w:val="multilevel"/>
    <w:tmpl w:val="30F0B78C"/>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3" w15:restartNumberingAfterBreak="0">
    <w:nsid w:val="5C921873"/>
    <w:multiLevelType w:val="hybridMultilevel"/>
    <w:tmpl w:val="3D36ACE0"/>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5D095A42"/>
    <w:multiLevelType w:val="hybridMultilevel"/>
    <w:tmpl w:val="B4D4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A86FAE"/>
    <w:multiLevelType w:val="hybridMultilevel"/>
    <w:tmpl w:val="8A3A3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1E2629C"/>
    <w:multiLevelType w:val="multilevel"/>
    <w:tmpl w:val="9D5E84F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25D681A"/>
    <w:multiLevelType w:val="hybridMultilevel"/>
    <w:tmpl w:val="018CBCC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8" w15:restartNumberingAfterBreak="0">
    <w:nsid w:val="62BE5560"/>
    <w:multiLevelType w:val="multilevel"/>
    <w:tmpl w:val="D346C786"/>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64C06A10"/>
    <w:multiLevelType w:val="hybridMultilevel"/>
    <w:tmpl w:val="58F2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797A23"/>
    <w:multiLevelType w:val="multilevel"/>
    <w:tmpl w:val="E376C21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8990B03"/>
    <w:multiLevelType w:val="multilevel"/>
    <w:tmpl w:val="6C52005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9FE159D"/>
    <w:multiLevelType w:val="multilevel"/>
    <w:tmpl w:val="C75E1900"/>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A1871CF"/>
    <w:multiLevelType w:val="hybridMultilevel"/>
    <w:tmpl w:val="D2B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1F7AAE"/>
    <w:multiLevelType w:val="hybridMultilevel"/>
    <w:tmpl w:val="572462B2"/>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cs="Wingdings" w:hint="default"/>
      </w:rPr>
    </w:lvl>
    <w:lvl w:ilvl="3" w:tplc="34090001" w:tentative="1">
      <w:start w:val="1"/>
      <w:numFmt w:val="bullet"/>
      <w:lvlText w:val=""/>
      <w:lvlJc w:val="left"/>
      <w:pPr>
        <w:ind w:left="2880" w:hanging="360"/>
      </w:pPr>
      <w:rPr>
        <w:rFonts w:ascii="Symbol" w:hAnsi="Symbol" w:cs="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cs="Wingdings" w:hint="default"/>
      </w:rPr>
    </w:lvl>
    <w:lvl w:ilvl="6" w:tplc="34090001" w:tentative="1">
      <w:start w:val="1"/>
      <w:numFmt w:val="bullet"/>
      <w:lvlText w:val=""/>
      <w:lvlJc w:val="left"/>
      <w:pPr>
        <w:ind w:left="5040" w:hanging="360"/>
      </w:pPr>
      <w:rPr>
        <w:rFonts w:ascii="Symbol" w:hAnsi="Symbol" w:cs="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73677561"/>
    <w:multiLevelType w:val="hybridMultilevel"/>
    <w:tmpl w:val="209AFD4E"/>
    <w:lvl w:ilvl="0" w:tplc="1AF45318">
      <w:start w:val="2"/>
      <w:numFmt w:val="decimal"/>
      <w:pStyle w:val="Heading3"/>
      <w:lvlText w:val="%1.1.1"/>
      <w:lvlJc w:val="left"/>
      <w:pPr>
        <w:ind w:left="720" w:hanging="360"/>
      </w:pPr>
      <w:rPr>
        <w:rFonts w:hint="default"/>
      </w:rPr>
    </w:lvl>
    <w:lvl w:ilvl="1" w:tplc="30090019" w:tentative="1">
      <w:start w:val="1"/>
      <w:numFmt w:val="lowerLetter"/>
      <w:lvlText w:val="%2."/>
      <w:lvlJc w:val="left"/>
      <w:pPr>
        <w:ind w:left="1440" w:hanging="360"/>
      </w:pPr>
    </w:lvl>
    <w:lvl w:ilvl="2" w:tplc="3009001B">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6" w15:restartNumberingAfterBreak="0">
    <w:nsid w:val="76463A90"/>
    <w:multiLevelType w:val="hybridMultilevel"/>
    <w:tmpl w:val="BE8C7D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7" w15:restartNumberingAfterBreak="0">
    <w:nsid w:val="79CB3D21"/>
    <w:multiLevelType w:val="hybridMultilevel"/>
    <w:tmpl w:val="B768C1A0"/>
    <w:lvl w:ilvl="0" w:tplc="3044F8C8">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8" w15:restartNumberingAfterBreak="0">
    <w:nsid w:val="7B251617"/>
    <w:multiLevelType w:val="hybridMultilevel"/>
    <w:tmpl w:val="2F369C88"/>
    <w:lvl w:ilvl="0" w:tplc="34090001">
      <w:start w:val="1"/>
      <w:numFmt w:val="bullet"/>
      <w:lvlText w:val=""/>
      <w:lvlJc w:val="left"/>
      <w:pPr>
        <w:ind w:left="720" w:hanging="360"/>
      </w:pPr>
      <w:rPr>
        <w:rFonts w:ascii="Symbol" w:hAnsi="Symbol" w:cs="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9" w15:restartNumberingAfterBreak="0">
    <w:nsid w:val="7CBD2629"/>
    <w:multiLevelType w:val="hybridMultilevel"/>
    <w:tmpl w:val="CB5E579A"/>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D6012FF"/>
    <w:multiLevelType w:val="multilevel"/>
    <w:tmpl w:val="0E18F176"/>
    <w:lvl w:ilvl="0">
      <w:start w:val="1"/>
      <w:numFmt w:val="decimal"/>
      <w:lvlText w:val="%1"/>
      <w:lvlJc w:val="left"/>
      <w:pPr>
        <w:ind w:left="375" w:hanging="375"/>
      </w:pPr>
      <w:rPr>
        <w:rFonts w:hint="default"/>
      </w:rPr>
    </w:lvl>
    <w:lvl w:ilvl="1">
      <w:numFmt w:val="decimal"/>
      <w:pStyle w:val="Heading2"/>
      <w:lvlText w:val="%1.%2"/>
      <w:lvlJc w:val="left"/>
      <w:pPr>
        <w:ind w:left="1095" w:hanging="375"/>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F814E4E"/>
    <w:multiLevelType w:val="hybridMultilevel"/>
    <w:tmpl w:val="A2923B58"/>
    <w:lvl w:ilvl="0" w:tplc="2D22CE10">
      <w:start w:val="1"/>
      <w:numFmt w:val="upperLetter"/>
      <w:pStyle w:val="undpbaselineheading"/>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75"/>
  </w:num>
  <w:num w:numId="3">
    <w:abstractNumId w:val="14"/>
  </w:num>
  <w:num w:numId="4">
    <w:abstractNumId w:val="50"/>
  </w:num>
  <w:num w:numId="5">
    <w:abstractNumId w:val="69"/>
  </w:num>
  <w:num w:numId="6">
    <w:abstractNumId w:val="42"/>
  </w:num>
  <w:num w:numId="7">
    <w:abstractNumId w:val="21"/>
  </w:num>
  <w:num w:numId="8">
    <w:abstractNumId w:val="79"/>
  </w:num>
  <w:num w:numId="9">
    <w:abstractNumId w:val="73"/>
  </w:num>
  <w:num w:numId="10">
    <w:abstractNumId w:val="64"/>
  </w:num>
  <w:num w:numId="11">
    <w:abstractNumId w:val="2"/>
  </w:num>
  <w:num w:numId="12">
    <w:abstractNumId w:val="74"/>
  </w:num>
  <w:num w:numId="13">
    <w:abstractNumId w:val="8"/>
  </w:num>
  <w:num w:numId="14">
    <w:abstractNumId w:val="26"/>
  </w:num>
  <w:num w:numId="15">
    <w:abstractNumId w:val="29"/>
  </w:num>
  <w:num w:numId="16">
    <w:abstractNumId w:val="65"/>
  </w:num>
  <w:num w:numId="17">
    <w:abstractNumId w:val="13"/>
  </w:num>
  <w:num w:numId="18">
    <w:abstractNumId w:val="61"/>
  </w:num>
  <w:num w:numId="19">
    <w:abstractNumId w:val="32"/>
  </w:num>
  <w:num w:numId="20">
    <w:abstractNumId w:val="51"/>
  </w:num>
  <w:num w:numId="21">
    <w:abstractNumId w:val="76"/>
  </w:num>
  <w:num w:numId="22">
    <w:abstractNumId w:val="35"/>
  </w:num>
  <w:num w:numId="23">
    <w:abstractNumId w:val="5"/>
  </w:num>
  <w:num w:numId="24">
    <w:abstractNumId w:val="12"/>
  </w:num>
  <w:num w:numId="25">
    <w:abstractNumId w:val="16"/>
  </w:num>
  <w:num w:numId="26">
    <w:abstractNumId w:val="67"/>
  </w:num>
  <w:num w:numId="27">
    <w:abstractNumId w:val="44"/>
  </w:num>
  <w:num w:numId="28">
    <w:abstractNumId w:val="49"/>
  </w:num>
  <w:num w:numId="29">
    <w:abstractNumId w:val="17"/>
  </w:num>
  <w:num w:numId="30">
    <w:abstractNumId w:val="36"/>
  </w:num>
  <w:num w:numId="31">
    <w:abstractNumId w:val="46"/>
  </w:num>
  <w:num w:numId="32">
    <w:abstractNumId w:val="63"/>
  </w:num>
  <w:num w:numId="33">
    <w:abstractNumId w:val="57"/>
  </w:num>
  <w:num w:numId="34">
    <w:abstractNumId w:val="62"/>
  </w:num>
  <w:num w:numId="35">
    <w:abstractNumId w:val="0"/>
  </w:num>
  <w:num w:numId="36">
    <w:abstractNumId w:val="77"/>
  </w:num>
  <w:num w:numId="37">
    <w:abstractNumId w:val="15"/>
  </w:num>
  <w:num w:numId="38">
    <w:abstractNumId w:val="37"/>
  </w:num>
  <w:num w:numId="39">
    <w:abstractNumId w:val="47"/>
  </w:num>
  <w:num w:numId="40">
    <w:abstractNumId w:val="6"/>
  </w:num>
  <w:num w:numId="41">
    <w:abstractNumId w:val="24"/>
  </w:num>
  <w:num w:numId="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
  </w:num>
  <w:num w:numId="45">
    <w:abstractNumId w:val="11"/>
  </w:num>
  <w:num w:numId="46">
    <w:abstractNumId w:val="59"/>
  </w:num>
  <w:num w:numId="47">
    <w:abstractNumId w:val="52"/>
  </w:num>
  <w:num w:numId="48">
    <w:abstractNumId w:val="56"/>
  </w:num>
  <w:num w:numId="49">
    <w:abstractNumId w:val="68"/>
  </w:num>
  <w:num w:numId="50">
    <w:abstractNumId w:val="60"/>
  </w:num>
  <w:num w:numId="51">
    <w:abstractNumId w:val="18"/>
  </w:num>
  <w:num w:numId="52">
    <w:abstractNumId w:val="7"/>
  </w:num>
  <w:num w:numId="53">
    <w:abstractNumId w:val="78"/>
  </w:num>
  <w:num w:numId="54">
    <w:abstractNumId w:val="34"/>
  </w:num>
  <w:num w:numId="55">
    <w:abstractNumId w:val="28"/>
  </w:num>
  <w:num w:numId="56">
    <w:abstractNumId w:val="53"/>
  </w:num>
  <w:num w:numId="57">
    <w:abstractNumId w:val="40"/>
  </w:num>
  <w:num w:numId="58">
    <w:abstractNumId w:val="33"/>
  </w:num>
  <w:num w:numId="59">
    <w:abstractNumId w:val="27"/>
  </w:num>
  <w:num w:numId="60">
    <w:abstractNumId w:val="43"/>
  </w:num>
  <w:num w:numId="61">
    <w:abstractNumId w:val="41"/>
  </w:num>
  <w:num w:numId="62">
    <w:abstractNumId w:val="30"/>
  </w:num>
  <w:num w:numId="63">
    <w:abstractNumId w:val="54"/>
  </w:num>
  <w:num w:numId="64">
    <w:abstractNumId w:val="22"/>
  </w:num>
  <w:num w:numId="65">
    <w:abstractNumId w:val="9"/>
  </w:num>
  <w:num w:numId="66">
    <w:abstractNumId w:val="10"/>
  </w:num>
  <w:num w:numId="67">
    <w:abstractNumId w:val="58"/>
  </w:num>
  <w:num w:numId="68">
    <w:abstractNumId w:val="31"/>
  </w:num>
  <w:num w:numId="69">
    <w:abstractNumId w:val="3"/>
  </w:num>
  <w:num w:numId="70">
    <w:abstractNumId w:val="39"/>
  </w:num>
  <w:num w:numId="71">
    <w:abstractNumId w:val="71"/>
  </w:num>
  <w:num w:numId="72">
    <w:abstractNumId w:val="72"/>
  </w:num>
  <w:num w:numId="73">
    <w:abstractNumId w:val="23"/>
  </w:num>
  <w:num w:numId="74">
    <w:abstractNumId w:val="48"/>
  </w:num>
  <w:num w:numId="75">
    <w:abstractNumId w:val="25"/>
  </w:num>
  <w:num w:numId="76">
    <w:abstractNumId w:val="20"/>
  </w:num>
  <w:num w:numId="77">
    <w:abstractNumId w:val="19"/>
  </w:num>
  <w:num w:numId="78">
    <w:abstractNumId w:val="55"/>
  </w:num>
  <w:num w:numId="79">
    <w:abstractNumId w:val="66"/>
  </w:num>
  <w:num w:numId="80">
    <w:abstractNumId w:val="4"/>
  </w:num>
  <w:num w:numId="81">
    <w:abstractNumId w:val="70"/>
  </w:num>
  <w:num w:numId="82">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8D"/>
    <w:rsid w:val="00000833"/>
    <w:rsid w:val="00000D1B"/>
    <w:rsid w:val="00002528"/>
    <w:rsid w:val="00006A67"/>
    <w:rsid w:val="00012190"/>
    <w:rsid w:val="00012CEC"/>
    <w:rsid w:val="00013E93"/>
    <w:rsid w:val="00015846"/>
    <w:rsid w:val="000166E1"/>
    <w:rsid w:val="00016CEE"/>
    <w:rsid w:val="0001724E"/>
    <w:rsid w:val="00021C4A"/>
    <w:rsid w:val="0002339E"/>
    <w:rsid w:val="000249E8"/>
    <w:rsid w:val="00030B2D"/>
    <w:rsid w:val="00036913"/>
    <w:rsid w:val="00036D35"/>
    <w:rsid w:val="00036E25"/>
    <w:rsid w:val="00037C5F"/>
    <w:rsid w:val="0004073A"/>
    <w:rsid w:val="00041900"/>
    <w:rsid w:val="00041CBF"/>
    <w:rsid w:val="00041DB3"/>
    <w:rsid w:val="0004298B"/>
    <w:rsid w:val="00042FCB"/>
    <w:rsid w:val="00051F89"/>
    <w:rsid w:val="00056F24"/>
    <w:rsid w:val="000602B3"/>
    <w:rsid w:val="00061533"/>
    <w:rsid w:val="00066F21"/>
    <w:rsid w:val="00070B8C"/>
    <w:rsid w:val="000760FE"/>
    <w:rsid w:val="00076CCF"/>
    <w:rsid w:val="00077740"/>
    <w:rsid w:val="00080C6C"/>
    <w:rsid w:val="000842E8"/>
    <w:rsid w:val="00084BC4"/>
    <w:rsid w:val="00086683"/>
    <w:rsid w:val="00092E78"/>
    <w:rsid w:val="00093335"/>
    <w:rsid w:val="00096B83"/>
    <w:rsid w:val="000A3568"/>
    <w:rsid w:val="000B200C"/>
    <w:rsid w:val="000B5FDC"/>
    <w:rsid w:val="000B6483"/>
    <w:rsid w:val="000B68BA"/>
    <w:rsid w:val="000B6E91"/>
    <w:rsid w:val="000B6ECF"/>
    <w:rsid w:val="000B7F22"/>
    <w:rsid w:val="000C3D65"/>
    <w:rsid w:val="000D0CC7"/>
    <w:rsid w:val="000D1C9B"/>
    <w:rsid w:val="000D2D3F"/>
    <w:rsid w:val="000D4A21"/>
    <w:rsid w:val="000D56EB"/>
    <w:rsid w:val="000D5D67"/>
    <w:rsid w:val="000D6CDA"/>
    <w:rsid w:val="000E0225"/>
    <w:rsid w:val="000E2039"/>
    <w:rsid w:val="000E5FA6"/>
    <w:rsid w:val="000F03AF"/>
    <w:rsid w:val="000F086E"/>
    <w:rsid w:val="000F2B8A"/>
    <w:rsid w:val="000F4FC1"/>
    <w:rsid w:val="00111FD5"/>
    <w:rsid w:val="0011371C"/>
    <w:rsid w:val="001144EF"/>
    <w:rsid w:val="00122D58"/>
    <w:rsid w:val="00122FE6"/>
    <w:rsid w:val="00124EB7"/>
    <w:rsid w:val="0013493A"/>
    <w:rsid w:val="00136C7B"/>
    <w:rsid w:val="00141BD7"/>
    <w:rsid w:val="00147A4A"/>
    <w:rsid w:val="001512D3"/>
    <w:rsid w:val="00152AF0"/>
    <w:rsid w:val="00155E84"/>
    <w:rsid w:val="00162B51"/>
    <w:rsid w:val="0016382A"/>
    <w:rsid w:val="001638A4"/>
    <w:rsid w:val="001638DF"/>
    <w:rsid w:val="00167AED"/>
    <w:rsid w:val="00170D6A"/>
    <w:rsid w:val="001836E7"/>
    <w:rsid w:val="00183C7B"/>
    <w:rsid w:val="00190FA4"/>
    <w:rsid w:val="001A14CE"/>
    <w:rsid w:val="001A2931"/>
    <w:rsid w:val="001A7C4F"/>
    <w:rsid w:val="001B1099"/>
    <w:rsid w:val="001B4E75"/>
    <w:rsid w:val="001C30BC"/>
    <w:rsid w:val="001C6D4B"/>
    <w:rsid w:val="001D11F7"/>
    <w:rsid w:val="001D167C"/>
    <w:rsid w:val="001D68A1"/>
    <w:rsid w:val="001E7E34"/>
    <w:rsid w:val="001F08BC"/>
    <w:rsid w:val="001F182B"/>
    <w:rsid w:val="001F691E"/>
    <w:rsid w:val="001F6D5D"/>
    <w:rsid w:val="002013A0"/>
    <w:rsid w:val="00201DA9"/>
    <w:rsid w:val="00211F5A"/>
    <w:rsid w:val="00220142"/>
    <w:rsid w:val="002203D0"/>
    <w:rsid w:val="0022231C"/>
    <w:rsid w:val="00224D3F"/>
    <w:rsid w:val="00225E45"/>
    <w:rsid w:val="00234963"/>
    <w:rsid w:val="00237528"/>
    <w:rsid w:val="0023764D"/>
    <w:rsid w:val="00240EC6"/>
    <w:rsid w:val="00240EF3"/>
    <w:rsid w:val="00247621"/>
    <w:rsid w:val="00251F78"/>
    <w:rsid w:val="0025297A"/>
    <w:rsid w:val="00253BF4"/>
    <w:rsid w:val="00255E18"/>
    <w:rsid w:val="0025625F"/>
    <w:rsid w:val="002629E2"/>
    <w:rsid w:val="00265295"/>
    <w:rsid w:val="00265B62"/>
    <w:rsid w:val="00267C11"/>
    <w:rsid w:val="00270C04"/>
    <w:rsid w:val="0027700E"/>
    <w:rsid w:val="00287A18"/>
    <w:rsid w:val="00291BD6"/>
    <w:rsid w:val="00294EB6"/>
    <w:rsid w:val="002977BD"/>
    <w:rsid w:val="002A3160"/>
    <w:rsid w:val="002A39D5"/>
    <w:rsid w:val="002A5254"/>
    <w:rsid w:val="002A645E"/>
    <w:rsid w:val="002C408F"/>
    <w:rsid w:val="002C425E"/>
    <w:rsid w:val="002C4B72"/>
    <w:rsid w:val="002D0D76"/>
    <w:rsid w:val="002D7C77"/>
    <w:rsid w:val="002E46B0"/>
    <w:rsid w:val="002E6497"/>
    <w:rsid w:val="002F702A"/>
    <w:rsid w:val="002F759E"/>
    <w:rsid w:val="00304032"/>
    <w:rsid w:val="00306DD2"/>
    <w:rsid w:val="00312202"/>
    <w:rsid w:val="003135BB"/>
    <w:rsid w:val="00314A95"/>
    <w:rsid w:val="003160FD"/>
    <w:rsid w:val="00316B3E"/>
    <w:rsid w:val="003202A8"/>
    <w:rsid w:val="003203FC"/>
    <w:rsid w:val="0032083E"/>
    <w:rsid w:val="0032138C"/>
    <w:rsid w:val="0032158D"/>
    <w:rsid w:val="00330716"/>
    <w:rsid w:val="0033287F"/>
    <w:rsid w:val="00333272"/>
    <w:rsid w:val="003339DF"/>
    <w:rsid w:val="00343D84"/>
    <w:rsid w:val="00351F03"/>
    <w:rsid w:val="0035326C"/>
    <w:rsid w:val="00356116"/>
    <w:rsid w:val="003562E8"/>
    <w:rsid w:val="00360919"/>
    <w:rsid w:val="00360E80"/>
    <w:rsid w:val="00366595"/>
    <w:rsid w:val="003674D5"/>
    <w:rsid w:val="00370195"/>
    <w:rsid w:val="003713B6"/>
    <w:rsid w:val="00376A2A"/>
    <w:rsid w:val="003777A1"/>
    <w:rsid w:val="003805B2"/>
    <w:rsid w:val="003870A7"/>
    <w:rsid w:val="00391227"/>
    <w:rsid w:val="00396018"/>
    <w:rsid w:val="003A2E31"/>
    <w:rsid w:val="003A51C2"/>
    <w:rsid w:val="003B0977"/>
    <w:rsid w:val="003B0E1A"/>
    <w:rsid w:val="003B25BF"/>
    <w:rsid w:val="003B635E"/>
    <w:rsid w:val="003B75D2"/>
    <w:rsid w:val="003B7A35"/>
    <w:rsid w:val="003C7C85"/>
    <w:rsid w:val="003D0E33"/>
    <w:rsid w:val="003D1894"/>
    <w:rsid w:val="003D3395"/>
    <w:rsid w:val="003D3C48"/>
    <w:rsid w:val="003D5D27"/>
    <w:rsid w:val="003E0940"/>
    <w:rsid w:val="003F0DBC"/>
    <w:rsid w:val="003F48FC"/>
    <w:rsid w:val="003F5FAA"/>
    <w:rsid w:val="00403A76"/>
    <w:rsid w:val="0040439D"/>
    <w:rsid w:val="0040478F"/>
    <w:rsid w:val="00405BE3"/>
    <w:rsid w:val="00406340"/>
    <w:rsid w:val="00406F28"/>
    <w:rsid w:val="00407AFA"/>
    <w:rsid w:val="004121E7"/>
    <w:rsid w:val="00412B90"/>
    <w:rsid w:val="00414F05"/>
    <w:rsid w:val="00415620"/>
    <w:rsid w:val="00416F87"/>
    <w:rsid w:val="004204C1"/>
    <w:rsid w:val="00425DBE"/>
    <w:rsid w:val="0043188C"/>
    <w:rsid w:val="004340F3"/>
    <w:rsid w:val="004348D1"/>
    <w:rsid w:val="00441C22"/>
    <w:rsid w:val="004663CE"/>
    <w:rsid w:val="004678E0"/>
    <w:rsid w:val="004716D2"/>
    <w:rsid w:val="00471DF3"/>
    <w:rsid w:val="004741F8"/>
    <w:rsid w:val="00475466"/>
    <w:rsid w:val="004758AE"/>
    <w:rsid w:val="0047671D"/>
    <w:rsid w:val="00483BE4"/>
    <w:rsid w:val="00484AE8"/>
    <w:rsid w:val="004877D0"/>
    <w:rsid w:val="004978B1"/>
    <w:rsid w:val="004A0B17"/>
    <w:rsid w:val="004A508D"/>
    <w:rsid w:val="004A5492"/>
    <w:rsid w:val="004A560D"/>
    <w:rsid w:val="004A5D47"/>
    <w:rsid w:val="004A7FA9"/>
    <w:rsid w:val="004B1AF5"/>
    <w:rsid w:val="004B5835"/>
    <w:rsid w:val="004C183F"/>
    <w:rsid w:val="004C1F74"/>
    <w:rsid w:val="004C24C5"/>
    <w:rsid w:val="004C5D08"/>
    <w:rsid w:val="004D2467"/>
    <w:rsid w:val="004D74EF"/>
    <w:rsid w:val="004E100D"/>
    <w:rsid w:val="004E2C1F"/>
    <w:rsid w:val="004E40E5"/>
    <w:rsid w:val="004E6098"/>
    <w:rsid w:val="004E661E"/>
    <w:rsid w:val="004E70A0"/>
    <w:rsid w:val="004F6C8E"/>
    <w:rsid w:val="004F77BF"/>
    <w:rsid w:val="004F7B31"/>
    <w:rsid w:val="00506C58"/>
    <w:rsid w:val="00507591"/>
    <w:rsid w:val="0051118A"/>
    <w:rsid w:val="0051541C"/>
    <w:rsid w:val="00517014"/>
    <w:rsid w:val="00522517"/>
    <w:rsid w:val="005245F3"/>
    <w:rsid w:val="00525120"/>
    <w:rsid w:val="00526856"/>
    <w:rsid w:val="005319AD"/>
    <w:rsid w:val="005330F2"/>
    <w:rsid w:val="0053700D"/>
    <w:rsid w:val="005419CB"/>
    <w:rsid w:val="005446AE"/>
    <w:rsid w:val="00544752"/>
    <w:rsid w:val="0054506A"/>
    <w:rsid w:val="00547D60"/>
    <w:rsid w:val="005532AA"/>
    <w:rsid w:val="00562F5F"/>
    <w:rsid w:val="0056552B"/>
    <w:rsid w:val="00567CE5"/>
    <w:rsid w:val="00567E74"/>
    <w:rsid w:val="005731C5"/>
    <w:rsid w:val="005754A1"/>
    <w:rsid w:val="005813C0"/>
    <w:rsid w:val="00582AAE"/>
    <w:rsid w:val="00586E81"/>
    <w:rsid w:val="00587A63"/>
    <w:rsid w:val="005905E2"/>
    <w:rsid w:val="005936FD"/>
    <w:rsid w:val="00594A62"/>
    <w:rsid w:val="00595C21"/>
    <w:rsid w:val="005A25A2"/>
    <w:rsid w:val="005A263A"/>
    <w:rsid w:val="005A396C"/>
    <w:rsid w:val="005B4AFB"/>
    <w:rsid w:val="005C0D9E"/>
    <w:rsid w:val="005C6B6A"/>
    <w:rsid w:val="005C6BC2"/>
    <w:rsid w:val="005D219C"/>
    <w:rsid w:val="005D6412"/>
    <w:rsid w:val="005D692C"/>
    <w:rsid w:val="005E0CE2"/>
    <w:rsid w:val="005E30F3"/>
    <w:rsid w:val="005F1B22"/>
    <w:rsid w:val="005F47BE"/>
    <w:rsid w:val="005F5769"/>
    <w:rsid w:val="005F653C"/>
    <w:rsid w:val="0060043D"/>
    <w:rsid w:val="006056D2"/>
    <w:rsid w:val="00612928"/>
    <w:rsid w:val="00614B87"/>
    <w:rsid w:val="006245B7"/>
    <w:rsid w:val="006318BC"/>
    <w:rsid w:val="006454F2"/>
    <w:rsid w:val="00646FC5"/>
    <w:rsid w:val="00647762"/>
    <w:rsid w:val="006523E5"/>
    <w:rsid w:val="00652775"/>
    <w:rsid w:val="00652EAF"/>
    <w:rsid w:val="006535B9"/>
    <w:rsid w:val="0065429C"/>
    <w:rsid w:val="006703C9"/>
    <w:rsid w:val="00672ED8"/>
    <w:rsid w:val="006759A3"/>
    <w:rsid w:val="006805D9"/>
    <w:rsid w:val="00681737"/>
    <w:rsid w:val="0069679A"/>
    <w:rsid w:val="00696BC0"/>
    <w:rsid w:val="006A151B"/>
    <w:rsid w:val="006B209A"/>
    <w:rsid w:val="006C14AF"/>
    <w:rsid w:val="006C50A2"/>
    <w:rsid w:val="006D413E"/>
    <w:rsid w:val="006D51F3"/>
    <w:rsid w:val="006D7AB3"/>
    <w:rsid w:val="006E0A8D"/>
    <w:rsid w:val="006E117C"/>
    <w:rsid w:val="006E1E42"/>
    <w:rsid w:val="006E6069"/>
    <w:rsid w:val="006E7CF5"/>
    <w:rsid w:val="006F3B9D"/>
    <w:rsid w:val="006F4EE2"/>
    <w:rsid w:val="007203C5"/>
    <w:rsid w:val="00722DDC"/>
    <w:rsid w:val="0072748E"/>
    <w:rsid w:val="0073090B"/>
    <w:rsid w:val="0074468E"/>
    <w:rsid w:val="007449F1"/>
    <w:rsid w:val="0074680D"/>
    <w:rsid w:val="007507DC"/>
    <w:rsid w:val="00754DF7"/>
    <w:rsid w:val="00762A88"/>
    <w:rsid w:val="007655AD"/>
    <w:rsid w:val="007658FB"/>
    <w:rsid w:val="007678AC"/>
    <w:rsid w:val="00771076"/>
    <w:rsid w:val="007726B2"/>
    <w:rsid w:val="007749A8"/>
    <w:rsid w:val="00775B36"/>
    <w:rsid w:val="00776AE7"/>
    <w:rsid w:val="00777AAC"/>
    <w:rsid w:val="007814F2"/>
    <w:rsid w:val="00781542"/>
    <w:rsid w:val="00786658"/>
    <w:rsid w:val="00790907"/>
    <w:rsid w:val="00790F2B"/>
    <w:rsid w:val="00793F73"/>
    <w:rsid w:val="0079491A"/>
    <w:rsid w:val="00795186"/>
    <w:rsid w:val="007B232F"/>
    <w:rsid w:val="007B3EDE"/>
    <w:rsid w:val="007B43BC"/>
    <w:rsid w:val="007B5137"/>
    <w:rsid w:val="007B75CE"/>
    <w:rsid w:val="007C1B30"/>
    <w:rsid w:val="007C3098"/>
    <w:rsid w:val="007C32AF"/>
    <w:rsid w:val="007C3C56"/>
    <w:rsid w:val="007C480A"/>
    <w:rsid w:val="007C75F7"/>
    <w:rsid w:val="007D0816"/>
    <w:rsid w:val="007D3389"/>
    <w:rsid w:val="007D5BCB"/>
    <w:rsid w:val="007D6080"/>
    <w:rsid w:val="007E1549"/>
    <w:rsid w:val="007E28E5"/>
    <w:rsid w:val="007E38A3"/>
    <w:rsid w:val="007F0DD6"/>
    <w:rsid w:val="007F2549"/>
    <w:rsid w:val="007F2E6F"/>
    <w:rsid w:val="007F4CAB"/>
    <w:rsid w:val="00800E56"/>
    <w:rsid w:val="00802365"/>
    <w:rsid w:val="00802DCA"/>
    <w:rsid w:val="00805AC2"/>
    <w:rsid w:val="00806569"/>
    <w:rsid w:val="00806D8D"/>
    <w:rsid w:val="00806F69"/>
    <w:rsid w:val="00807E6A"/>
    <w:rsid w:val="0081526A"/>
    <w:rsid w:val="008228CB"/>
    <w:rsid w:val="00823936"/>
    <w:rsid w:val="00827489"/>
    <w:rsid w:val="00830F43"/>
    <w:rsid w:val="008452BB"/>
    <w:rsid w:val="00854A5D"/>
    <w:rsid w:val="00854ED0"/>
    <w:rsid w:val="00855FAB"/>
    <w:rsid w:val="0085651F"/>
    <w:rsid w:val="00857F72"/>
    <w:rsid w:val="008606C1"/>
    <w:rsid w:val="008616DE"/>
    <w:rsid w:val="008641F3"/>
    <w:rsid w:val="008660C8"/>
    <w:rsid w:val="00867865"/>
    <w:rsid w:val="00870641"/>
    <w:rsid w:val="00870AA2"/>
    <w:rsid w:val="00873313"/>
    <w:rsid w:val="0087672E"/>
    <w:rsid w:val="008845B7"/>
    <w:rsid w:val="00890508"/>
    <w:rsid w:val="00894C87"/>
    <w:rsid w:val="008A29EE"/>
    <w:rsid w:val="008A4C00"/>
    <w:rsid w:val="008A58D6"/>
    <w:rsid w:val="008B13CE"/>
    <w:rsid w:val="008B2E73"/>
    <w:rsid w:val="008C159D"/>
    <w:rsid w:val="008C243A"/>
    <w:rsid w:val="008C365D"/>
    <w:rsid w:val="008C463E"/>
    <w:rsid w:val="008D264D"/>
    <w:rsid w:val="008D3121"/>
    <w:rsid w:val="008E005A"/>
    <w:rsid w:val="008E085B"/>
    <w:rsid w:val="008E13C6"/>
    <w:rsid w:val="008E1F79"/>
    <w:rsid w:val="008E4EA7"/>
    <w:rsid w:val="008E71EC"/>
    <w:rsid w:val="008E72D7"/>
    <w:rsid w:val="008F1396"/>
    <w:rsid w:val="008F20D8"/>
    <w:rsid w:val="008F7975"/>
    <w:rsid w:val="0090078B"/>
    <w:rsid w:val="00900F26"/>
    <w:rsid w:val="00905AC7"/>
    <w:rsid w:val="00910C41"/>
    <w:rsid w:val="00912AE7"/>
    <w:rsid w:val="00915342"/>
    <w:rsid w:val="009171F5"/>
    <w:rsid w:val="00925288"/>
    <w:rsid w:val="00926D0D"/>
    <w:rsid w:val="0093200F"/>
    <w:rsid w:val="00933DCC"/>
    <w:rsid w:val="00936450"/>
    <w:rsid w:val="009367B8"/>
    <w:rsid w:val="009368D5"/>
    <w:rsid w:val="00944A29"/>
    <w:rsid w:val="0094598A"/>
    <w:rsid w:val="00946DC2"/>
    <w:rsid w:val="009539E8"/>
    <w:rsid w:val="00953AFA"/>
    <w:rsid w:val="00955CE6"/>
    <w:rsid w:val="009579CB"/>
    <w:rsid w:val="00963CCF"/>
    <w:rsid w:val="00965199"/>
    <w:rsid w:val="00967050"/>
    <w:rsid w:val="00977568"/>
    <w:rsid w:val="00977D63"/>
    <w:rsid w:val="00980255"/>
    <w:rsid w:val="00982632"/>
    <w:rsid w:val="0098332D"/>
    <w:rsid w:val="00984D01"/>
    <w:rsid w:val="00990DDF"/>
    <w:rsid w:val="00995CCD"/>
    <w:rsid w:val="009A2A8E"/>
    <w:rsid w:val="009A44D0"/>
    <w:rsid w:val="009A6513"/>
    <w:rsid w:val="009A764D"/>
    <w:rsid w:val="009B2D21"/>
    <w:rsid w:val="009B6ACF"/>
    <w:rsid w:val="009B768A"/>
    <w:rsid w:val="009C05ED"/>
    <w:rsid w:val="009C61B0"/>
    <w:rsid w:val="009D3C8D"/>
    <w:rsid w:val="009E19AF"/>
    <w:rsid w:val="009E338F"/>
    <w:rsid w:val="009E3719"/>
    <w:rsid w:val="009E3BA8"/>
    <w:rsid w:val="009E71FE"/>
    <w:rsid w:val="009F101A"/>
    <w:rsid w:val="009F5943"/>
    <w:rsid w:val="009F61BC"/>
    <w:rsid w:val="00A00D57"/>
    <w:rsid w:val="00A03834"/>
    <w:rsid w:val="00A10004"/>
    <w:rsid w:val="00A10F0E"/>
    <w:rsid w:val="00A14E61"/>
    <w:rsid w:val="00A24EF6"/>
    <w:rsid w:val="00A2775B"/>
    <w:rsid w:val="00A3577D"/>
    <w:rsid w:val="00A36425"/>
    <w:rsid w:val="00A3716D"/>
    <w:rsid w:val="00A37FEC"/>
    <w:rsid w:val="00A40CDF"/>
    <w:rsid w:val="00A50427"/>
    <w:rsid w:val="00A5510D"/>
    <w:rsid w:val="00A5670B"/>
    <w:rsid w:val="00A56BD7"/>
    <w:rsid w:val="00A64C33"/>
    <w:rsid w:val="00A65A93"/>
    <w:rsid w:val="00A66872"/>
    <w:rsid w:val="00A670CE"/>
    <w:rsid w:val="00A671DB"/>
    <w:rsid w:val="00A727B6"/>
    <w:rsid w:val="00A82787"/>
    <w:rsid w:val="00A90BE0"/>
    <w:rsid w:val="00A91FD3"/>
    <w:rsid w:val="00A92A8D"/>
    <w:rsid w:val="00A96CB2"/>
    <w:rsid w:val="00A97133"/>
    <w:rsid w:val="00AA0508"/>
    <w:rsid w:val="00AA0B0D"/>
    <w:rsid w:val="00AA2716"/>
    <w:rsid w:val="00AA3EC8"/>
    <w:rsid w:val="00AA74A3"/>
    <w:rsid w:val="00AB6DA7"/>
    <w:rsid w:val="00AC4AB3"/>
    <w:rsid w:val="00AC4C69"/>
    <w:rsid w:val="00AC60B2"/>
    <w:rsid w:val="00AD3A8D"/>
    <w:rsid w:val="00AD48CC"/>
    <w:rsid w:val="00AD4E45"/>
    <w:rsid w:val="00AE27F6"/>
    <w:rsid w:val="00AE77D5"/>
    <w:rsid w:val="00AF05E3"/>
    <w:rsid w:val="00AF310A"/>
    <w:rsid w:val="00B0446D"/>
    <w:rsid w:val="00B054A0"/>
    <w:rsid w:val="00B06658"/>
    <w:rsid w:val="00B07906"/>
    <w:rsid w:val="00B07E06"/>
    <w:rsid w:val="00B07FBE"/>
    <w:rsid w:val="00B1385F"/>
    <w:rsid w:val="00B13C9E"/>
    <w:rsid w:val="00B15771"/>
    <w:rsid w:val="00B210E5"/>
    <w:rsid w:val="00B22B27"/>
    <w:rsid w:val="00B25429"/>
    <w:rsid w:val="00B27FB3"/>
    <w:rsid w:val="00B31776"/>
    <w:rsid w:val="00B323AE"/>
    <w:rsid w:val="00B4156F"/>
    <w:rsid w:val="00B43BFF"/>
    <w:rsid w:val="00B52B08"/>
    <w:rsid w:val="00B531FD"/>
    <w:rsid w:val="00B60008"/>
    <w:rsid w:val="00B60C45"/>
    <w:rsid w:val="00B6419E"/>
    <w:rsid w:val="00B65A0C"/>
    <w:rsid w:val="00B66177"/>
    <w:rsid w:val="00B67E01"/>
    <w:rsid w:val="00B7567B"/>
    <w:rsid w:val="00B83E1D"/>
    <w:rsid w:val="00B872E3"/>
    <w:rsid w:val="00B90E03"/>
    <w:rsid w:val="00B93EE1"/>
    <w:rsid w:val="00B94512"/>
    <w:rsid w:val="00B96E3B"/>
    <w:rsid w:val="00BA6021"/>
    <w:rsid w:val="00BA7677"/>
    <w:rsid w:val="00BB0026"/>
    <w:rsid w:val="00BB61B4"/>
    <w:rsid w:val="00BC43A7"/>
    <w:rsid w:val="00BC61B3"/>
    <w:rsid w:val="00BC7FCF"/>
    <w:rsid w:val="00BD0DDD"/>
    <w:rsid w:val="00BD1F46"/>
    <w:rsid w:val="00BD3446"/>
    <w:rsid w:val="00BD412B"/>
    <w:rsid w:val="00BD4B32"/>
    <w:rsid w:val="00BE6321"/>
    <w:rsid w:val="00BF028B"/>
    <w:rsid w:val="00BF16EF"/>
    <w:rsid w:val="00BF51E2"/>
    <w:rsid w:val="00BF6187"/>
    <w:rsid w:val="00C05D40"/>
    <w:rsid w:val="00C1191E"/>
    <w:rsid w:val="00C128A7"/>
    <w:rsid w:val="00C15580"/>
    <w:rsid w:val="00C20313"/>
    <w:rsid w:val="00C21324"/>
    <w:rsid w:val="00C22520"/>
    <w:rsid w:val="00C23C44"/>
    <w:rsid w:val="00C34020"/>
    <w:rsid w:val="00C36AC1"/>
    <w:rsid w:val="00C40314"/>
    <w:rsid w:val="00C40993"/>
    <w:rsid w:val="00C43435"/>
    <w:rsid w:val="00C43D47"/>
    <w:rsid w:val="00C44869"/>
    <w:rsid w:val="00C515B0"/>
    <w:rsid w:val="00C51971"/>
    <w:rsid w:val="00C5345C"/>
    <w:rsid w:val="00C541DF"/>
    <w:rsid w:val="00C5784D"/>
    <w:rsid w:val="00C57A83"/>
    <w:rsid w:val="00C60A16"/>
    <w:rsid w:val="00C70AC6"/>
    <w:rsid w:val="00C710DC"/>
    <w:rsid w:val="00C725AC"/>
    <w:rsid w:val="00C749C8"/>
    <w:rsid w:val="00C74D24"/>
    <w:rsid w:val="00C76B4A"/>
    <w:rsid w:val="00C774CE"/>
    <w:rsid w:val="00C81D33"/>
    <w:rsid w:val="00C8663F"/>
    <w:rsid w:val="00C90803"/>
    <w:rsid w:val="00C93E07"/>
    <w:rsid w:val="00C95135"/>
    <w:rsid w:val="00CA154D"/>
    <w:rsid w:val="00CA59DF"/>
    <w:rsid w:val="00CA5DCC"/>
    <w:rsid w:val="00CB1DC1"/>
    <w:rsid w:val="00CB6400"/>
    <w:rsid w:val="00CB78FB"/>
    <w:rsid w:val="00CD0036"/>
    <w:rsid w:val="00CD4057"/>
    <w:rsid w:val="00CD78FC"/>
    <w:rsid w:val="00CE178B"/>
    <w:rsid w:val="00CE26F7"/>
    <w:rsid w:val="00CE3D6A"/>
    <w:rsid w:val="00CE4006"/>
    <w:rsid w:val="00CE6794"/>
    <w:rsid w:val="00CE6F46"/>
    <w:rsid w:val="00CF1E17"/>
    <w:rsid w:val="00CF2F95"/>
    <w:rsid w:val="00CF337C"/>
    <w:rsid w:val="00D0371E"/>
    <w:rsid w:val="00D03B70"/>
    <w:rsid w:val="00D0573F"/>
    <w:rsid w:val="00D07DE9"/>
    <w:rsid w:val="00D146D0"/>
    <w:rsid w:val="00D1574A"/>
    <w:rsid w:val="00D169FB"/>
    <w:rsid w:val="00D170BF"/>
    <w:rsid w:val="00D229A0"/>
    <w:rsid w:val="00D25638"/>
    <w:rsid w:val="00D258A8"/>
    <w:rsid w:val="00D25BB3"/>
    <w:rsid w:val="00D315CE"/>
    <w:rsid w:val="00D316FA"/>
    <w:rsid w:val="00D322D3"/>
    <w:rsid w:val="00D34822"/>
    <w:rsid w:val="00D42B06"/>
    <w:rsid w:val="00D43686"/>
    <w:rsid w:val="00D44DD7"/>
    <w:rsid w:val="00D4776B"/>
    <w:rsid w:val="00D477A9"/>
    <w:rsid w:val="00D54476"/>
    <w:rsid w:val="00D5663B"/>
    <w:rsid w:val="00D65D2C"/>
    <w:rsid w:val="00D66294"/>
    <w:rsid w:val="00D665B1"/>
    <w:rsid w:val="00D75025"/>
    <w:rsid w:val="00D81D94"/>
    <w:rsid w:val="00D85B30"/>
    <w:rsid w:val="00D864BF"/>
    <w:rsid w:val="00D919C8"/>
    <w:rsid w:val="00D920B4"/>
    <w:rsid w:val="00D969FC"/>
    <w:rsid w:val="00D97A8C"/>
    <w:rsid w:val="00DA029D"/>
    <w:rsid w:val="00DB5A5F"/>
    <w:rsid w:val="00DB7BBA"/>
    <w:rsid w:val="00DC17B7"/>
    <w:rsid w:val="00DC487A"/>
    <w:rsid w:val="00DC7F73"/>
    <w:rsid w:val="00DD1A55"/>
    <w:rsid w:val="00DD35B4"/>
    <w:rsid w:val="00DD43BC"/>
    <w:rsid w:val="00DE1A40"/>
    <w:rsid w:val="00DE2705"/>
    <w:rsid w:val="00DE3578"/>
    <w:rsid w:val="00DE54D7"/>
    <w:rsid w:val="00DE5AD2"/>
    <w:rsid w:val="00DE66B1"/>
    <w:rsid w:val="00DE7F37"/>
    <w:rsid w:val="00DF1C54"/>
    <w:rsid w:val="00DF322C"/>
    <w:rsid w:val="00DF5669"/>
    <w:rsid w:val="00DF6A1E"/>
    <w:rsid w:val="00E0209C"/>
    <w:rsid w:val="00E038BC"/>
    <w:rsid w:val="00E03B3B"/>
    <w:rsid w:val="00E142D5"/>
    <w:rsid w:val="00E14576"/>
    <w:rsid w:val="00E16648"/>
    <w:rsid w:val="00E23F10"/>
    <w:rsid w:val="00E23FF0"/>
    <w:rsid w:val="00E31561"/>
    <w:rsid w:val="00E31925"/>
    <w:rsid w:val="00E34450"/>
    <w:rsid w:val="00E34A45"/>
    <w:rsid w:val="00E416D0"/>
    <w:rsid w:val="00E42647"/>
    <w:rsid w:val="00E43023"/>
    <w:rsid w:val="00E4490B"/>
    <w:rsid w:val="00E46380"/>
    <w:rsid w:val="00E54EED"/>
    <w:rsid w:val="00E646DA"/>
    <w:rsid w:val="00E66711"/>
    <w:rsid w:val="00E667F7"/>
    <w:rsid w:val="00E678BC"/>
    <w:rsid w:val="00E67FDA"/>
    <w:rsid w:val="00E7050A"/>
    <w:rsid w:val="00E75571"/>
    <w:rsid w:val="00E77FCC"/>
    <w:rsid w:val="00E81FC3"/>
    <w:rsid w:val="00E82994"/>
    <w:rsid w:val="00E82D7C"/>
    <w:rsid w:val="00E84BBB"/>
    <w:rsid w:val="00E84FAE"/>
    <w:rsid w:val="00E85502"/>
    <w:rsid w:val="00E8725D"/>
    <w:rsid w:val="00E8749C"/>
    <w:rsid w:val="00E92163"/>
    <w:rsid w:val="00E9265D"/>
    <w:rsid w:val="00E94EB5"/>
    <w:rsid w:val="00E97F53"/>
    <w:rsid w:val="00EA1C9E"/>
    <w:rsid w:val="00EA4A6A"/>
    <w:rsid w:val="00EB3986"/>
    <w:rsid w:val="00EB60D5"/>
    <w:rsid w:val="00EB77BF"/>
    <w:rsid w:val="00EC3255"/>
    <w:rsid w:val="00ED197F"/>
    <w:rsid w:val="00ED31EA"/>
    <w:rsid w:val="00ED3457"/>
    <w:rsid w:val="00ED575B"/>
    <w:rsid w:val="00EE1408"/>
    <w:rsid w:val="00EE47F9"/>
    <w:rsid w:val="00EF38B5"/>
    <w:rsid w:val="00EF599E"/>
    <w:rsid w:val="00F017C6"/>
    <w:rsid w:val="00F02683"/>
    <w:rsid w:val="00F04CB1"/>
    <w:rsid w:val="00F13C20"/>
    <w:rsid w:val="00F14DE3"/>
    <w:rsid w:val="00F159FC"/>
    <w:rsid w:val="00F202BC"/>
    <w:rsid w:val="00F2099C"/>
    <w:rsid w:val="00F21ABD"/>
    <w:rsid w:val="00F22E2B"/>
    <w:rsid w:val="00F35313"/>
    <w:rsid w:val="00F42272"/>
    <w:rsid w:val="00F46991"/>
    <w:rsid w:val="00F47AA1"/>
    <w:rsid w:val="00F5495A"/>
    <w:rsid w:val="00F555DA"/>
    <w:rsid w:val="00F557B2"/>
    <w:rsid w:val="00F67DE3"/>
    <w:rsid w:val="00F729E1"/>
    <w:rsid w:val="00F7523C"/>
    <w:rsid w:val="00F80218"/>
    <w:rsid w:val="00F8226A"/>
    <w:rsid w:val="00F931C7"/>
    <w:rsid w:val="00F9506B"/>
    <w:rsid w:val="00F97AD1"/>
    <w:rsid w:val="00FA2F8B"/>
    <w:rsid w:val="00FA6DA0"/>
    <w:rsid w:val="00FB0FAF"/>
    <w:rsid w:val="00FB1441"/>
    <w:rsid w:val="00FB1959"/>
    <w:rsid w:val="00FB2415"/>
    <w:rsid w:val="00FB2836"/>
    <w:rsid w:val="00FB2A49"/>
    <w:rsid w:val="00FB2BDB"/>
    <w:rsid w:val="00FB47DE"/>
    <w:rsid w:val="00FC1FB4"/>
    <w:rsid w:val="00FC206D"/>
    <w:rsid w:val="00FC3EC5"/>
    <w:rsid w:val="00FC5B48"/>
    <w:rsid w:val="00FD120F"/>
    <w:rsid w:val="00FD13F1"/>
    <w:rsid w:val="00FD1C10"/>
    <w:rsid w:val="00FD33F8"/>
    <w:rsid w:val="00FD4D6F"/>
    <w:rsid w:val="00FD7F9C"/>
    <w:rsid w:val="00FE0296"/>
    <w:rsid w:val="00FE28FE"/>
    <w:rsid w:val="00FE3EC1"/>
    <w:rsid w:val="00FE5215"/>
    <w:rsid w:val="00FF22A6"/>
    <w:rsid w:val="00FF4CAD"/>
    <w:rsid w:val="00FF661F"/>
    <w:rsid w:val="00FF7479"/>
  </w:rsids>
  <m:mathPr>
    <m:mathFont m:val="Cambria Math"/>
    <m:brkBin m:val="before"/>
    <m:brkBinSub m:val="--"/>
    <m:smallFrac m:val="0"/>
    <m:dispDef/>
    <m:lMargin m:val="0"/>
    <m:rMargin m:val="0"/>
    <m:defJc m:val="centerGroup"/>
    <m:wrapIndent m:val="1440"/>
    <m:intLim m:val="subSup"/>
    <m:naryLim m:val="undOvr"/>
  </m:mathPr>
  <w:themeFontLang w:val="en-PH"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7CE68"/>
  <w15:chartTrackingRefBased/>
  <w15:docId w15:val="{669BCF57-5639-4E9B-9FBE-1F1F0807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58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32158D"/>
    <w:pPr>
      <w:widowControl w:val="0"/>
      <w:outlineLvl w:val="0"/>
    </w:pPr>
    <w:rPr>
      <w:b/>
      <w:bCs/>
      <w:sz w:val="28"/>
    </w:rPr>
  </w:style>
  <w:style w:type="paragraph" w:styleId="Heading2">
    <w:name w:val="heading 2"/>
    <w:basedOn w:val="Normal"/>
    <w:next w:val="Normal"/>
    <w:link w:val="Heading2Char"/>
    <w:uiPriority w:val="9"/>
    <w:unhideWhenUsed/>
    <w:qFormat/>
    <w:rsid w:val="0032158D"/>
    <w:pPr>
      <w:keepNext/>
      <w:keepLines/>
      <w:numPr>
        <w:ilvl w:val="1"/>
        <w:numId w:val="1"/>
      </w:numPr>
      <w:spacing w:line="360" w:lineRule="auto"/>
      <w:outlineLvl w:val="1"/>
    </w:pPr>
    <w:rPr>
      <w:rFonts w:ascii="Arial" w:hAnsi="Arial" w:cs="Arial"/>
      <w:b/>
      <w:lang w:val="en-ZW" w:eastAsia="en-ZW"/>
    </w:rPr>
  </w:style>
  <w:style w:type="paragraph" w:styleId="Heading3">
    <w:name w:val="heading 3"/>
    <w:basedOn w:val="Normal"/>
    <w:next w:val="Normal"/>
    <w:link w:val="Heading3Char"/>
    <w:uiPriority w:val="9"/>
    <w:unhideWhenUsed/>
    <w:qFormat/>
    <w:rsid w:val="0032158D"/>
    <w:pPr>
      <w:keepNext/>
      <w:keepLines/>
      <w:numPr>
        <w:numId w:val="2"/>
      </w:numPr>
      <w:spacing w:before="40" w:line="259" w:lineRule="auto"/>
      <w:outlineLvl w:val="2"/>
    </w:pPr>
    <w:rPr>
      <w:b/>
      <w:lang w:val="en-ZW"/>
    </w:rPr>
  </w:style>
  <w:style w:type="paragraph" w:styleId="Heading4">
    <w:name w:val="heading 4"/>
    <w:basedOn w:val="Normal"/>
    <w:next w:val="Normal"/>
    <w:link w:val="Heading4Char"/>
    <w:uiPriority w:val="9"/>
    <w:unhideWhenUsed/>
    <w:qFormat/>
    <w:rsid w:val="0032158D"/>
    <w:pPr>
      <w:keepNext/>
      <w:keepLines/>
      <w:spacing w:before="40" w:line="259" w:lineRule="auto"/>
      <w:outlineLvl w:val="3"/>
    </w:pPr>
    <w:rPr>
      <w:rFonts w:asciiTheme="majorHAnsi" w:eastAsiaTheme="majorEastAsia" w:hAnsiTheme="majorHAnsi" w:cstheme="majorBidi"/>
      <w:i/>
      <w:iCs/>
      <w:color w:val="2F5496" w:themeColor="accent1" w:themeShade="BF"/>
      <w:szCs w:val="22"/>
      <w:lang w:val="en-ZW"/>
    </w:rPr>
  </w:style>
  <w:style w:type="paragraph" w:styleId="Heading5">
    <w:name w:val="heading 5"/>
    <w:basedOn w:val="Normal"/>
    <w:next w:val="Normal"/>
    <w:link w:val="Heading5Char"/>
    <w:uiPriority w:val="9"/>
    <w:unhideWhenUsed/>
    <w:qFormat/>
    <w:rsid w:val="003674D5"/>
    <w:pPr>
      <w:keepNext/>
      <w:keepLines/>
      <w:spacing w:before="200" w:line="276" w:lineRule="auto"/>
      <w:ind w:left="1008" w:hanging="1008"/>
      <w:outlineLvl w:val="4"/>
    </w:pPr>
    <w:rPr>
      <w:rFonts w:asciiTheme="majorHAnsi" w:eastAsiaTheme="majorEastAsia" w:hAnsiTheme="majorHAnsi" w:cstheme="majorBidi"/>
      <w:color w:val="1F3763" w:themeColor="accent1" w:themeShade="7F"/>
      <w:szCs w:val="22"/>
    </w:rPr>
  </w:style>
  <w:style w:type="paragraph" w:styleId="Heading6">
    <w:name w:val="heading 6"/>
    <w:basedOn w:val="Normal"/>
    <w:next w:val="Normal"/>
    <w:link w:val="Heading6Char"/>
    <w:uiPriority w:val="9"/>
    <w:unhideWhenUsed/>
    <w:qFormat/>
    <w:rsid w:val="003674D5"/>
    <w:pPr>
      <w:keepNext/>
      <w:keepLines/>
      <w:spacing w:before="200" w:line="276" w:lineRule="auto"/>
      <w:ind w:left="1152" w:hanging="1152"/>
      <w:outlineLvl w:val="5"/>
    </w:pPr>
    <w:rPr>
      <w:rFonts w:asciiTheme="majorHAnsi" w:eastAsiaTheme="majorEastAsia" w:hAnsiTheme="majorHAnsi" w:cstheme="majorBidi"/>
      <w:i/>
      <w:iCs/>
      <w:color w:val="1F3763" w:themeColor="accent1" w:themeShade="7F"/>
      <w:szCs w:val="22"/>
    </w:rPr>
  </w:style>
  <w:style w:type="paragraph" w:styleId="Heading7">
    <w:name w:val="heading 7"/>
    <w:basedOn w:val="Normal"/>
    <w:next w:val="Normal"/>
    <w:link w:val="Heading7Char"/>
    <w:uiPriority w:val="9"/>
    <w:unhideWhenUsed/>
    <w:qFormat/>
    <w:rsid w:val="003674D5"/>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3674D5"/>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674D5"/>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58D"/>
    <w:rPr>
      <w:rFonts w:ascii="Times New Roman" w:eastAsia="Times New Roman" w:hAnsi="Times New Roman" w:cs="Times New Roman"/>
      <w:b/>
      <w:bCs/>
      <w:sz w:val="28"/>
      <w:szCs w:val="24"/>
      <w:lang w:val="en-US"/>
    </w:rPr>
  </w:style>
  <w:style w:type="character" w:customStyle="1" w:styleId="Heading2Char">
    <w:name w:val="Heading 2 Char"/>
    <w:basedOn w:val="DefaultParagraphFont"/>
    <w:link w:val="Heading2"/>
    <w:uiPriority w:val="9"/>
    <w:rsid w:val="0032158D"/>
    <w:rPr>
      <w:rFonts w:ascii="Arial" w:eastAsia="Times New Roman" w:hAnsi="Arial" w:cs="Arial"/>
      <w:b/>
      <w:sz w:val="24"/>
      <w:szCs w:val="24"/>
      <w:lang w:val="en-ZW" w:eastAsia="en-ZW"/>
    </w:rPr>
  </w:style>
  <w:style w:type="character" w:customStyle="1" w:styleId="Heading3Char">
    <w:name w:val="Heading 3 Char"/>
    <w:basedOn w:val="DefaultParagraphFont"/>
    <w:link w:val="Heading3"/>
    <w:uiPriority w:val="1"/>
    <w:rsid w:val="0032158D"/>
    <w:rPr>
      <w:rFonts w:ascii="Times New Roman" w:eastAsia="Times New Roman" w:hAnsi="Times New Roman" w:cs="Times New Roman"/>
      <w:b/>
      <w:sz w:val="24"/>
      <w:szCs w:val="24"/>
      <w:lang w:val="en-ZW"/>
    </w:rPr>
  </w:style>
  <w:style w:type="character" w:customStyle="1" w:styleId="Heading4Char">
    <w:name w:val="Heading 4 Char"/>
    <w:basedOn w:val="DefaultParagraphFont"/>
    <w:link w:val="Heading4"/>
    <w:uiPriority w:val="1"/>
    <w:rsid w:val="0032158D"/>
    <w:rPr>
      <w:rFonts w:asciiTheme="majorHAnsi" w:eastAsiaTheme="majorEastAsia" w:hAnsiTheme="majorHAnsi" w:cstheme="majorBidi"/>
      <w:i/>
      <w:iCs/>
      <w:color w:val="2F5496" w:themeColor="accent1" w:themeShade="BF"/>
      <w:sz w:val="24"/>
      <w:lang w:val="en-ZW"/>
    </w:rPr>
  </w:style>
  <w:style w:type="paragraph" w:customStyle="1" w:styleId="p1">
    <w:name w:val="p1"/>
    <w:basedOn w:val="Normal"/>
    <w:rsid w:val="0032158D"/>
    <w:rPr>
      <w:rFonts w:ascii="Cambria" w:hAnsi="Cambria"/>
      <w:sz w:val="15"/>
      <w:szCs w:val="15"/>
    </w:rPr>
  </w:style>
  <w:style w:type="character" w:customStyle="1" w:styleId="apple-converted-space">
    <w:name w:val="apple-converted-space"/>
    <w:basedOn w:val="DefaultParagraphFont"/>
    <w:rsid w:val="0032158D"/>
  </w:style>
  <w:style w:type="paragraph" w:styleId="FootnoteText">
    <w:name w:val="footnote text"/>
    <w:aliases w:val="Geneva 9,Font: Geneva 9,Boston 10,f,Footnote Text Char Char Char,Footnote Text Char Char Char Char Char Char Char,Footnote Text Char Char Char Char Char,Footnote Text Char Char Char Char Char Char,Footnote Text Char Char Char Char Ch Char"/>
    <w:basedOn w:val="Normal"/>
    <w:link w:val="FootnoteTextChar"/>
    <w:uiPriority w:val="99"/>
    <w:qFormat/>
    <w:rsid w:val="0032158D"/>
    <w:rPr>
      <w:sz w:val="20"/>
      <w:szCs w:val="20"/>
      <w:lang w:val="en-GB" w:eastAsia="en-ZW"/>
    </w:rPr>
  </w:style>
  <w:style w:type="character" w:customStyle="1" w:styleId="FootnoteTextChar">
    <w:name w:val="Footnote Text Char"/>
    <w:aliases w:val="Geneva 9 Char,Font: Geneva 9 Char,Boston 10 Char,f Char,Footnote Text Char Char Char Char,Footnote Text Char Char Char Char Char Char Char Char,Footnote Text Char Char Char Char Char Char1"/>
    <w:basedOn w:val="DefaultParagraphFont"/>
    <w:link w:val="FootnoteText"/>
    <w:uiPriority w:val="99"/>
    <w:qFormat/>
    <w:rsid w:val="0032158D"/>
    <w:rPr>
      <w:rFonts w:ascii="Times New Roman" w:eastAsia="Times New Roman" w:hAnsi="Times New Roman" w:cs="Times New Roman"/>
      <w:sz w:val="20"/>
      <w:szCs w:val="20"/>
      <w:lang w:val="en-GB" w:eastAsia="en-ZW"/>
    </w:rPr>
  </w:style>
  <w:style w:type="character" w:styleId="FootnoteReference">
    <w:name w:val="footnote reference"/>
    <w:aliases w:val="16 Point,Superscript 6 Point,ftref,referencia nota al pie,Fußnotenzeichen DISS,Footnote Reference1,Ref,de nota al pie,Знак сноски 1,Superscript 6 Point + 11 pt,(NECG) Footnote Reference,fr,Footnote Ref in FtNote,SUPERS,FnR-ANZDEC,o"/>
    <w:link w:val="CharCharCharCharCarChar"/>
    <w:uiPriority w:val="99"/>
    <w:qFormat/>
    <w:rsid w:val="0032158D"/>
    <w:rPr>
      <w:vertAlign w:val="superscript"/>
    </w:r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Bullets"/>
    <w:basedOn w:val="Normal"/>
    <w:link w:val="ListParagraphChar"/>
    <w:uiPriority w:val="34"/>
    <w:qFormat/>
    <w:rsid w:val="0032158D"/>
    <w:pPr>
      <w:spacing w:after="160" w:line="259" w:lineRule="auto"/>
      <w:ind w:left="720"/>
      <w:contextualSpacing/>
    </w:pPr>
    <w:rPr>
      <w:szCs w:val="22"/>
      <w:lang w:val="en-ZW"/>
    </w:rPr>
  </w:style>
  <w:style w:type="paragraph" w:styleId="BalloonText">
    <w:name w:val="Balloon Text"/>
    <w:basedOn w:val="Normal"/>
    <w:link w:val="BalloonTextChar"/>
    <w:uiPriority w:val="99"/>
    <w:unhideWhenUsed/>
    <w:rsid w:val="0032158D"/>
    <w:rPr>
      <w:rFonts w:ascii="Segoe UI" w:hAnsi="Segoe UI" w:cs="Segoe UI"/>
      <w:sz w:val="18"/>
      <w:szCs w:val="18"/>
      <w:lang w:val="en-ZW"/>
    </w:rPr>
  </w:style>
  <w:style w:type="character" w:customStyle="1" w:styleId="BalloonTextChar">
    <w:name w:val="Balloon Text Char"/>
    <w:basedOn w:val="DefaultParagraphFont"/>
    <w:link w:val="BalloonText"/>
    <w:uiPriority w:val="99"/>
    <w:rsid w:val="0032158D"/>
    <w:rPr>
      <w:rFonts w:ascii="Segoe UI" w:eastAsia="Times New Roman" w:hAnsi="Segoe UI" w:cs="Segoe UI"/>
      <w:sz w:val="18"/>
      <w:szCs w:val="18"/>
      <w:lang w:val="en-ZW"/>
    </w:rPr>
  </w:style>
  <w:style w:type="character" w:styleId="CommentReference">
    <w:name w:val="annotation reference"/>
    <w:basedOn w:val="DefaultParagraphFont"/>
    <w:uiPriority w:val="99"/>
    <w:unhideWhenUsed/>
    <w:rsid w:val="0032158D"/>
    <w:rPr>
      <w:sz w:val="16"/>
      <w:szCs w:val="16"/>
    </w:rPr>
  </w:style>
  <w:style w:type="paragraph" w:styleId="CommentText">
    <w:name w:val="annotation text"/>
    <w:basedOn w:val="Normal"/>
    <w:link w:val="CommentTextChar"/>
    <w:uiPriority w:val="99"/>
    <w:unhideWhenUsed/>
    <w:rsid w:val="0032158D"/>
    <w:pPr>
      <w:spacing w:after="160"/>
    </w:pPr>
    <w:rPr>
      <w:sz w:val="20"/>
      <w:szCs w:val="20"/>
      <w:lang w:val="en-ZW"/>
    </w:rPr>
  </w:style>
  <w:style w:type="character" w:customStyle="1" w:styleId="CommentTextChar">
    <w:name w:val="Comment Text Char"/>
    <w:basedOn w:val="DefaultParagraphFont"/>
    <w:link w:val="CommentText"/>
    <w:uiPriority w:val="99"/>
    <w:rsid w:val="0032158D"/>
    <w:rPr>
      <w:rFonts w:ascii="Times New Roman" w:eastAsia="Times New Roman" w:hAnsi="Times New Roman" w:cs="Times New Roman"/>
      <w:sz w:val="20"/>
      <w:szCs w:val="20"/>
      <w:lang w:val="en-ZW"/>
    </w:rPr>
  </w:style>
  <w:style w:type="paragraph" w:styleId="CommentSubject">
    <w:name w:val="annotation subject"/>
    <w:basedOn w:val="CommentText"/>
    <w:next w:val="CommentText"/>
    <w:link w:val="CommentSubjectChar"/>
    <w:uiPriority w:val="99"/>
    <w:unhideWhenUsed/>
    <w:rsid w:val="0032158D"/>
    <w:rPr>
      <w:b/>
      <w:bCs/>
    </w:rPr>
  </w:style>
  <w:style w:type="character" w:customStyle="1" w:styleId="CommentSubjectChar">
    <w:name w:val="Comment Subject Char"/>
    <w:basedOn w:val="CommentTextChar"/>
    <w:link w:val="CommentSubject"/>
    <w:uiPriority w:val="99"/>
    <w:rsid w:val="0032158D"/>
    <w:rPr>
      <w:rFonts w:ascii="Times New Roman" w:eastAsia="Times New Roman" w:hAnsi="Times New Roman" w:cs="Times New Roman"/>
      <w:b/>
      <w:bCs/>
      <w:sz w:val="20"/>
      <w:szCs w:val="20"/>
      <w:lang w:val="en-ZW"/>
    </w:rPr>
  </w:style>
  <w:style w:type="table" w:styleId="TableGrid">
    <w:name w:val="Table Grid"/>
    <w:aliases w:val="DVN,Table QA,Table Grid (Appendix list),Table inside"/>
    <w:basedOn w:val="TableNormal"/>
    <w:uiPriority w:val="59"/>
    <w:qFormat/>
    <w:rsid w:val="0032158D"/>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semiHidden/>
    <w:unhideWhenUsed/>
    <w:qFormat/>
    <w:rsid w:val="0032158D"/>
    <w:pPr>
      <w:keepNext/>
      <w:keepLines/>
      <w:widowControl w:val="0"/>
      <w:spacing w:before="40"/>
      <w:outlineLvl w:val="2"/>
    </w:pPr>
    <w:rPr>
      <w:rFonts w:ascii="Cambria" w:hAnsi="Cambria"/>
      <w:color w:val="243F60"/>
    </w:rPr>
  </w:style>
  <w:style w:type="numbering" w:customStyle="1" w:styleId="NoList1">
    <w:name w:val="No List1"/>
    <w:next w:val="NoList"/>
    <w:uiPriority w:val="99"/>
    <w:semiHidden/>
    <w:unhideWhenUsed/>
    <w:rsid w:val="0032158D"/>
  </w:style>
  <w:style w:type="paragraph" w:styleId="BodyText">
    <w:name w:val="Body Text"/>
    <w:basedOn w:val="Normal"/>
    <w:link w:val="BodyTextChar"/>
    <w:uiPriority w:val="1"/>
    <w:qFormat/>
    <w:rsid w:val="0032158D"/>
    <w:pPr>
      <w:widowControl w:val="0"/>
      <w:ind w:left="100"/>
    </w:pPr>
  </w:style>
  <w:style w:type="character" w:customStyle="1" w:styleId="BodyTextChar">
    <w:name w:val="Body Text Char"/>
    <w:basedOn w:val="DefaultParagraphFont"/>
    <w:link w:val="BodyText"/>
    <w:uiPriority w:val="1"/>
    <w:rsid w:val="0032158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2158D"/>
    <w:pPr>
      <w:widowControl w:val="0"/>
    </w:pPr>
    <w:rPr>
      <w:szCs w:val="22"/>
    </w:rPr>
  </w:style>
  <w:style w:type="paragraph" w:styleId="Header">
    <w:name w:val="header"/>
    <w:basedOn w:val="Normal"/>
    <w:link w:val="HeaderChar"/>
    <w:unhideWhenUsed/>
    <w:rsid w:val="0032158D"/>
    <w:pPr>
      <w:widowControl w:val="0"/>
      <w:tabs>
        <w:tab w:val="center" w:pos="4513"/>
        <w:tab w:val="right" w:pos="9026"/>
      </w:tabs>
    </w:pPr>
    <w:rPr>
      <w:szCs w:val="22"/>
    </w:rPr>
  </w:style>
  <w:style w:type="character" w:customStyle="1" w:styleId="HeaderChar">
    <w:name w:val="Header Char"/>
    <w:basedOn w:val="DefaultParagraphFont"/>
    <w:link w:val="Header"/>
    <w:uiPriority w:val="99"/>
    <w:rsid w:val="0032158D"/>
    <w:rPr>
      <w:rFonts w:ascii="Times New Roman" w:eastAsia="Times New Roman" w:hAnsi="Times New Roman" w:cs="Times New Roman"/>
      <w:sz w:val="24"/>
      <w:lang w:val="en-US"/>
    </w:rPr>
  </w:style>
  <w:style w:type="paragraph" w:styleId="Footer">
    <w:name w:val="footer"/>
    <w:basedOn w:val="Normal"/>
    <w:link w:val="FooterChar"/>
    <w:unhideWhenUsed/>
    <w:rsid w:val="0032158D"/>
    <w:pPr>
      <w:widowControl w:val="0"/>
      <w:tabs>
        <w:tab w:val="center" w:pos="4513"/>
        <w:tab w:val="right" w:pos="9026"/>
      </w:tabs>
    </w:pPr>
    <w:rPr>
      <w:szCs w:val="22"/>
    </w:rPr>
  </w:style>
  <w:style w:type="character" w:customStyle="1" w:styleId="FooterChar">
    <w:name w:val="Footer Char"/>
    <w:basedOn w:val="DefaultParagraphFont"/>
    <w:link w:val="Footer"/>
    <w:uiPriority w:val="99"/>
    <w:rsid w:val="0032158D"/>
    <w:rPr>
      <w:rFonts w:ascii="Times New Roman" w:eastAsia="Times New Roman" w:hAnsi="Times New Roman" w:cs="Times New Roman"/>
      <w:sz w:val="24"/>
      <w:lang w:val="en-US"/>
    </w:rPr>
  </w:style>
  <w:style w:type="paragraph" w:customStyle="1" w:styleId="Termslevel2">
    <w:name w:val="_Terms level 2"/>
    <w:basedOn w:val="Normal"/>
    <w:rsid w:val="0032158D"/>
    <w:pPr>
      <w:widowControl w:val="0"/>
    </w:pPr>
    <w:rPr>
      <w:szCs w:val="22"/>
    </w:rPr>
  </w:style>
  <w:style w:type="character" w:customStyle="1" w:styleId="Hyperlink1">
    <w:name w:val="Hyperlink1"/>
    <w:basedOn w:val="DefaultParagraphFont"/>
    <w:uiPriority w:val="99"/>
    <w:unhideWhenUsed/>
    <w:rsid w:val="0032158D"/>
    <w:rPr>
      <w:color w:val="0000FF"/>
      <w:u w:val="single"/>
    </w:rPr>
  </w:style>
  <w:style w:type="character" w:customStyle="1" w:styleId="Heading3Char1">
    <w:name w:val="Heading 3 Char1"/>
    <w:basedOn w:val="DefaultParagraphFont"/>
    <w:uiPriority w:val="9"/>
    <w:semiHidden/>
    <w:rsid w:val="0032158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2158D"/>
    <w:rPr>
      <w:color w:val="0563C1" w:themeColor="hyperlink"/>
      <w:u w:val="single"/>
    </w:rPr>
  </w:style>
  <w:style w:type="paragraph" w:customStyle="1" w:styleId="Default">
    <w:name w:val="Default"/>
    <w:rsid w:val="0032158D"/>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uiPriority w:val="10"/>
    <w:qFormat/>
    <w:rsid w:val="0032158D"/>
    <w:pPr>
      <w:spacing w:before="240" w:after="60"/>
      <w:ind w:right="144"/>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32158D"/>
    <w:rPr>
      <w:rFonts w:ascii="Calibri Light" w:eastAsia="Times New Roman" w:hAnsi="Calibri Light" w:cs="Times New Roman"/>
      <w:b/>
      <w:bCs/>
      <w:kern w:val="28"/>
      <w:sz w:val="32"/>
      <w:szCs w:val="32"/>
      <w:lang w:val="en-US"/>
    </w:rPr>
  </w:style>
  <w:style w:type="paragraph" w:styleId="NormalWeb">
    <w:name w:val="Normal (Web)"/>
    <w:basedOn w:val="Normal"/>
    <w:uiPriority w:val="99"/>
    <w:unhideWhenUsed/>
    <w:rsid w:val="0032158D"/>
    <w:pPr>
      <w:spacing w:before="100" w:beforeAutospacing="1" w:after="100" w:afterAutospacing="1"/>
    </w:pPr>
  </w:style>
  <w:style w:type="table" w:customStyle="1" w:styleId="TableGrid1">
    <w:name w:val="Table Grid1"/>
    <w:basedOn w:val="TableNormal"/>
    <w:next w:val="TableGrid"/>
    <w:uiPriority w:val="59"/>
    <w:rsid w:val="0032158D"/>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2158D"/>
  </w:style>
  <w:style w:type="table" w:customStyle="1" w:styleId="TableGrid2">
    <w:name w:val="Table Grid2"/>
    <w:basedOn w:val="TableNormal"/>
    <w:next w:val="TableGrid"/>
    <w:uiPriority w:val="39"/>
    <w:rsid w:val="0032158D"/>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2158D"/>
  </w:style>
  <w:style w:type="character" w:styleId="Strong">
    <w:name w:val="Strong"/>
    <w:basedOn w:val="DefaultParagraphFont"/>
    <w:uiPriority w:val="22"/>
    <w:qFormat/>
    <w:rsid w:val="0032158D"/>
    <w:rPr>
      <w:b/>
      <w:bCs/>
    </w:rPr>
  </w:style>
  <w:style w:type="paragraph" w:styleId="TOCHeading">
    <w:name w:val="TOC Heading"/>
    <w:basedOn w:val="Heading1"/>
    <w:next w:val="Normal"/>
    <w:uiPriority w:val="39"/>
    <w:unhideWhenUsed/>
    <w:qFormat/>
    <w:rsid w:val="0032158D"/>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qFormat/>
    <w:rsid w:val="0032158D"/>
    <w:pPr>
      <w:spacing w:after="100" w:line="259" w:lineRule="auto"/>
    </w:pPr>
    <w:rPr>
      <w:szCs w:val="22"/>
      <w:lang w:val="en-ZW"/>
    </w:rPr>
  </w:style>
  <w:style w:type="paragraph" w:styleId="TOC2">
    <w:name w:val="toc 2"/>
    <w:basedOn w:val="Normal"/>
    <w:next w:val="Normal"/>
    <w:autoRedefine/>
    <w:uiPriority w:val="39"/>
    <w:unhideWhenUsed/>
    <w:qFormat/>
    <w:rsid w:val="00806F69"/>
    <w:pPr>
      <w:tabs>
        <w:tab w:val="right" w:leader="dot" w:pos="9016"/>
      </w:tabs>
      <w:spacing w:after="60" w:line="259" w:lineRule="auto"/>
      <w:ind w:left="221"/>
    </w:pPr>
    <w:rPr>
      <w:rFonts w:asciiTheme="minorHAnsi" w:hAnsiTheme="minorHAnsi" w:cstheme="minorHAnsi"/>
      <w:noProof/>
      <w:sz w:val="22"/>
      <w:szCs w:val="22"/>
      <w:lang w:val="en-ZW"/>
    </w:rPr>
  </w:style>
  <w:style w:type="paragraph" w:styleId="TOC3">
    <w:name w:val="toc 3"/>
    <w:basedOn w:val="Normal"/>
    <w:next w:val="Normal"/>
    <w:autoRedefine/>
    <w:uiPriority w:val="39"/>
    <w:unhideWhenUsed/>
    <w:qFormat/>
    <w:rsid w:val="0032158D"/>
    <w:pPr>
      <w:spacing w:after="100" w:line="259" w:lineRule="auto"/>
      <w:ind w:left="440"/>
    </w:pPr>
    <w:rPr>
      <w:szCs w:val="22"/>
      <w:lang w:val="en-ZW"/>
    </w:rPr>
  </w:style>
  <w:style w:type="paragraph" w:styleId="TOC4">
    <w:name w:val="toc 4"/>
    <w:basedOn w:val="Normal"/>
    <w:next w:val="Normal"/>
    <w:autoRedefine/>
    <w:uiPriority w:val="39"/>
    <w:unhideWhenUsed/>
    <w:qFormat/>
    <w:rsid w:val="0032158D"/>
    <w:pPr>
      <w:spacing w:after="100" w:line="259" w:lineRule="auto"/>
      <w:ind w:left="660"/>
    </w:pPr>
    <w:rPr>
      <w:rFonts w:eastAsiaTheme="minorEastAsia"/>
      <w:sz w:val="22"/>
      <w:szCs w:val="22"/>
      <w:lang w:val="en-ZW" w:eastAsia="en-ZW"/>
    </w:rPr>
  </w:style>
  <w:style w:type="paragraph" w:styleId="TOC5">
    <w:name w:val="toc 5"/>
    <w:basedOn w:val="Normal"/>
    <w:next w:val="Normal"/>
    <w:autoRedefine/>
    <w:uiPriority w:val="39"/>
    <w:unhideWhenUsed/>
    <w:qFormat/>
    <w:rsid w:val="0032158D"/>
    <w:pPr>
      <w:spacing w:after="100" w:line="259" w:lineRule="auto"/>
      <w:ind w:left="880"/>
    </w:pPr>
    <w:rPr>
      <w:rFonts w:eastAsiaTheme="minorEastAsia"/>
      <w:sz w:val="22"/>
      <w:szCs w:val="22"/>
      <w:lang w:val="en-ZW" w:eastAsia="en-ZW"/>
    </w:rPr>
  </w:style>
  <w:style w:type="paragraph" w:styleId="TOC6">
    <w:name w:val="toc 6"/>
    <w:basedOn w:val="Normal"/>
    <w:next w:val="Normal"/>
    <w:autoRedefine/>
    <w:uiPriority w:val="39"/>
    <w:unhideWhenUsed/>
    <w:qFormat/>
    <w:rsid w:val="0032158D"/>
    <w:pPr>
      <w:spacing w:after="100" w:line="259" w:lineRule="auto"/>
      <w:ind w:left="1100"/>
    </w:pPr>
    <w:rPr>
      <w:rFonts w:eastAsiaTheme="minorEastAsia"/>
      <w:sz w:val="22"/>
      <w:szCs w:val="22"/>
      <w:lang w:val="en-ZW" w:eastAsia="en-ZW"/>
    </w:rPr>
  </w:style>
  <w:style w:type="paragraph" w:styleId="TOC7">
    <w:name w:val="toc 7"/>
    <w:basedOn w:val="Normal"/>
    <w:next w:val="Normal"/>
    <w:autoRedefine/>
    <w:uiPriority w:val="39"/>
    <w:unhideWhenUsed/>
    <w:rsid w:val="0032158D"/>
    <w:pPr>
      <w:spacing w:after="100" w:line="259" w:lineRule="auto"/>
      <w:ind w:left="1320"/>
    </w:pPr>
    <w:rPr>
      <w:rFonts w:eastAsiaTheme="minorEastAsia"/>
      <w:sz w:val="22"/>
      <w:szCs w:val="22"/>
      <w:lang w:val="en-ZW" w:eastAsia="en-ZW"/>
    </w:rPr>
  </w:style>
  <w:style w:type="paragraph" w:styleId="TOC8">
    <w:name w:val="toc 8"/>
    <w:basedOn w:val="Normal"/>
    <w:next w:val="Normal"/>
    <w:autoRedefine/>
    <w:uiPriority w:val="39"/>
    <w:unhideWhenUsed/>
    <w:rsid w:val="0032158D"/>
    <w:pPr>
      <w:spacing w:after="100" w:line="259" w:lineRule="auto"/>
      <w:ind w:left="1540"/>
    </w:pPr>
    <w:rPr>
      <w:rFonts w:eastAsiaTheme="minorEastAsia"/>
      <w:sz w:val="22"/>
      <w:szCs w:val="22"/>
      <w:lang w:val="en-ZW" w:eastAsia="en-ZW"/>
    </w:rPr>
  </w:style>
  <w:style w:type="paragraph" w:styleId="TOC9">
    <w:name w:val="toc 9"/>
    <w:basedOn w:val="Normal"/>
    <w:next w:val="Normal"/>
    <w:autoRedefine/>
    <w:uiPriority w:val="39"/>
    <w:unhideWhenUsed/>
    <w:rsid w:val="0032158D"/>
    <w:pPr>
      <w:spacing w:after="100" w:line="259" w:lineRule="auto"/>
      <w:ind w:left="1760"/>
    </w:pPr>
    <w:rPr>
      <w:rFonts w:eastAsiaTheme="minorEastAsia"/>
      <w:sz w:val="22"/>
      <w:szCs w:val="22"/>
      <w:lang w:val="en-ZW" w:eastAsia="en-ZW"/>
    </w:rPr>
  </w:style>
  <w:style w:type="character" w:customStyle="1" w:styleId="UnresolvedMention1">
    <w:name w:val="Unresolved Mention1"/>
    <w:basedOn w:val="DefaultParagraphFont"/>
    <w:uiPriority w:val="99"/>
    <w:semiHidden/>
    <w:unhideWhenUsed/>
    <w:rsid w:val="0032158D"/>
    <w:rPr>
      <w:color w:val="808080"/>
      <w:shd w:val="clear" w:color="auto" w:fill="E6E6E6"/>
    </w:rPr>
  </w:style>
  <w:style w:type="character" w:customStyle="1" w:styleId="s1">
    <w:name w:val="s1"/>
    <w:basedOn w:val="DefaultParagraphFont"/>
    <w:rsid w:val="0032158D"/>
    <w:rPr>
      <w:rFonts w:ascii="Arial" w:hAnsi="Arial" w:cs="Arial" w:hint="default"/>
      <w:sz w:val="11"/>
      <w:szCs w:val="11"/>
    </w:rPr>
  </w:style>
  <w:style w:type="paragraph" w:customStyle="1" w:styleId="p2">
    <w:name w:val="p2"/>
    <w:basedOn w:val="Normal"/>
    <w:rsid w:val="0032158D"/>
    <w:rPr>
      <w:rFonts w:ascii="Arial" w:hAnsi="Arial" w:cs="Arial"/>
      <w:sz w:val="17"/>
      <w:szCs w:val="17"/>
    </w:rPr>
  </w:style>
  <w:style w:type="paragraph" w:customStyle="1" w:styleId="p3">
    <w:name w:val="p3"/>
    <w:basedOn w:val="Normal"/>
    <w:rsid w:val="0032158D"/>
    <w:rPr>
      <w:rFonts w:ascii="Cambria" w:hAnsi="Cambria"/>
      <w:sz w:val="15"/>
      <w:szCs w:val="15"/>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
    <w:basedOn w:val="DefaultParagraphFont"/>
    <w:link w:val="ListParagraph"/>
    <w:uiPriority w:val="34"/>
    <w:qFormat/>
    <w:locked/>
    <w:rsid w:val="0032158D"/>
    <w:rPr>
      <w:rFonts w:ascii="Times New Roman" w:eastAsia="Times New Roman" w:hAnsi="Times New Roman" w:cs="Times New Roman"/>
      <w:sz w:val="24"/>
      <w:lang w:val="en-ZW"/>
    </w:rPr>
  </w:style>
  <w:style w:type="paragraph" w:customStyle="1" w:styleId="m-1607242943015714712msolistparagraph">
    <w:name w:val="m_-1607242943015714712msolistparagraph"/>
    <w:basedOn w:val="Normal"/>
    <w:rsid w:val="0032158D"/>
    <w:pPr>
      <w:spacing w:before="100" w:beforeAutospacing="1" w:after="100" w:afterAutospacing="1"/>
    </w:pPr>
  </w:style>
  <w:style w:type="paragraph" w:customStyle="1" w:styleId="BodyText1">
    <w:name w:val="Body Text1"/>
    <w:basedOn w:val="Normal"/>
    <w:link w:val="BodyText1Char"/>
    <w:autoRedefine/>
    <w:qFormat/>
    <w:rsid w:val="0098332D"/>
    <w:pPr>
      <w:snapToGrid w:val="0"/>
      <w:jc w:val="both"/>
    </w:pPr>
    <w:rPr>
      <w:rFonts w:asciiTheme="minorHAnsi" w:hAnsiTheme="minorHAnsi" w:cstheme="minorHAnsi"/>
      <w:bCs/>
      <w:sz w:val="22"/>
      <w:szCs w:val="22"/>
    </w:rPr>
  </w:style>
  <w:style w:type="character" w:customStyle="1" w:styleId="BodyText1Char">
    <w:name w:val="Body Text1 Char"/>
    <w:basedOn w:val="DefaultParagraphFont"/>
    <w:link w:val="BodyText1"/>
    <w:rsid w:val="0098332D"/>
    <w:rPr>
      <w:rFonts w:eastAsia="Times New Roman" w:cstheme="minorHAnsi"/>
      <w:bCs/>
      <w:lang w:val="en-US"/>
    </w:rPr>
  </w:style>
  <w:style w:type="paragraph" w:customStyle="1" w:styleId="Pa1">
    <w:name w:val="Pa1"/>
    <w:basedOn w:val="Default"/>
    <w:next w:val="Default"/>
    <w:uiPriority w:val="99"/>
    <w:rsid w:val="0032158D"/>
    <w:pPr>
      <w:spacing w:line="201" w:lineRule="atLeast"/>
    </w:pPr>
    <w:rPr>
      <w:rFonts w:ascii="Myriad Pro" w:hAnsi="Myriad Pro" w:cstheme="minorBidi"/>
      <w:color w:val="auto"/>
    </w:rPr>
  </w:style>
  <w:style w:type="character" w:customStyle="1" w:styleId="A2">
    <w:name w:val="A2"/>
    <w:uiPriority w:val="99"/>
    <w:rsid w:val="0032158D"/>
    <w:rPr>
      <w:rFonts w:cs="Myriad Pro"/>
      <w:color w:val="000000"/>
      <w:sz w:val="18"/>
      <w:szCs w:val="18"/>
    </w:rPr>
  </w:style>
  <w:style w:type="character" w:customStyle="1" w:styleId="A1">
    <w:name w:val="A1"/>
    <w:uiPriority w:val="99"/>
    <w:rsid w:val="0032158D"/>
    <w:rPr>
      <w:rFonts w:cs="Myriad Pro"/>
      <w:b/>
      <w:bCs/>
      <w:color w:val="000000"/>
      <w:sz w:val="46"/>
      <w:szCs w:val="46"/>
    </w:rPr>
  </w:style>
  <w:style w:type="character" w:styleId="PageNumber">
    <w:name w:val="page number"/>
    <w:unhideWhenUsed/>
    <w:rsid w:val="0032158D"/>
  </w:style>
  <w:style w:type="character" w:styleId="Emphasis">
    <w:name w:val="Emphasis"/>
    <w:basedOn w:val="DefaultParagraphFont"/>
    <w:uiPriority w:val="20"/>
    <w:qFormat/>
    <w:rsid w:val="0032158D"/>
    <w:rPr>
      <w:i/>
      <w:iCs/>
    </w:rPr>
  </w:style>
  <w:style w:type="character" w:customStyle="1" w:styleId="UnresolvedMention2">
    <w:name w:val="Unresolved Mention2"/>
    <w:basedOn w:val="DefaultParagraphFont"/>
    <w:uiPriority w:val="99"/>
    <w:unhideWhenUsed/>
    <w:rsid w:val="0032158D"/>
    <w:rPr>
      <w:color w:val="605E5C"/>
      <w:shd w:val="clear" w:color="auto" w:fill="E1DFDD"/>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805AC2"/>
    <w:pPr>
      <w:widowControl w:val="0"/>
      <w:autoSpaceDE w:val="0"/>
      <w:autoSpaceDN w:val="0"/>
      <w:adjustRightInd w:val="0"/>
      <w:spacing w:after="160" w:line="240" w:lineRule="exact"/>
      <w:jc w:val="both"/>
    </w:pPr>
    <w:rPr>
      <w:rFonts w:asciiTheme="minorHAnsi" w:eastAsiaTheme="minorHAnsi" w:hAnsiTheme="minorHAnsi" w:cstheme="minorBidi"/>
      <w:sz w:val="22"/>
      <w:szCs w:val="22"/>
      <w:vertAlign w:val="superscript"/>
      <w:lang w:val="en-PH"/>
    </w:rPr>
  </w:style>
  <w:style w:type="character" w:styleId="UnresolvedMention">
    <w:name w:val="Unresolved Mention"/>
    <w:basedOn w:val="DefaultParagraphFont"/>
    <w:uiPriority w:val="99"/>
    <w:semiHidden/>
    <w:unhideWhenUsed/>
    <w:rsid w:val="00F14DE3"/>
    <w:rPr>
      <w:color w:val="605E5C"/>
      <w:shd w:val="clear" w:color="auto" w:fill="E1DFDD"/>
    </w:rPr>
  </w:style>
  <w:style w:type="paragraph" w:customStyle="1" w:styleId="SESPbodynumbered">
    <w:name w:val="SESP body numbered"/>
    <w:basedOn w:val="Normal"/>
    <w:qFormat/>
    <w:rsid w:val="00190FA4"/>
    <w:pPr>
      <w:numPr>
        <w:numId w:val="28"/>
      </w:numPr>
      <w:tabs>
        <w:tab w:val="left" w:pos="360"/>
      </w:tabs>
      <w:spacing w:before="120" w:after="120" w:line="264" w:lineRule="auto"/>
    </w:pPr>
    <w:rPr>
      <w:rFonts w:ascii="Calibri" w:eastAsia="MS Mincho" w:hAnsi="Calibri"/>
      <w:sz w:val="20"/>
      <w:szCs w:val="20"/>
      <w:lang w:eastAsia="ja-JP"/>
    </w:rPr>
  </w:style>
  <w:style w:type="paragraph" w:customStyle="1" w:styleId="AFtemplateheadingstyle1">
    <w:name w:val="AF template heading style 1"/>
    <w:basedOn w:val="Normal"/>
    <w:qFormat/>
    <w:rsid w:val="00190FA4"/>
    <w:pPr>
      <w:keepNext/>
      <w:keepLines/>
      <w:spacing w:before="120"/>
      <w:outlineLvl w:val="0"/>
    </w:pPr>
    <w:rPr>
      <w:rFonts w:ascii="Arial" w:eastAsia="MS Mincho" w:hAnsi="Arial"/>
      <w:b/>
      <w:sz w:val="28"/>
      <w:szCs w:val="28"/>
      <w:lang w:val="en-GB"/>
    </w:rPr>
  </w:style>
  <w:style w:type="paragraph" w:customStyle="1" w:styleId="UNDPSectionBody">
    <w:name w:val="UNDP Section Body"/>
    <w:basedOn w:val="Normal"/>
    <w:link w:val="UNDPSectionBodyChar"/>
    <w:qFormat/>
    <w:rsid w:val="00190FA4"/>
    <w:pPr>
      <w:spacing w:before="120" w:after="120" w:line="276" w:lineRule="auto"/>
      <w:jc w:val="both"/>
    </w:pPr>
    <w:rPr>
      <w:rFonts w:ascii="Arial" w:hAnsi="Arial" w:cs="Calibri"/>
      <w:color w:val="000000"/>
      <w:sz w:val="22"/>
    </w:rPr>
  </w:style>
  <w:style w:type="character" w:customStyle="1" w:styleId="UNDPSectionBodyChar">
    <w:name w:val="UNDP Section Body Char"/>
    <w:basedOn w:val="DefaultParagraphFont"/>
    <w:link w:val="UNDPSectionBody"/>
    <w:rsid w:val="00190FA4"/>
    <w:rPr>
      <w:rFonts w:ascii="Arial" w:eastAsia="Times New Roman" w:hAnsi="Arial" w:cs="Calibri"/>
      <w:color w:val="000000"/>
      <w:szCs w:val="24"/>
      <w:lang w:val="en-US"/>
    </w:rPr>
  </w:style>
  <w:style w:type="paragraph" w:styleId="Caption">
    <w:name w:val="caption"/>
    <w:aliases w:val="Figure,FIGURE_CC,Caption_ICFWM"/>
    <w:basedOn w:val="Normal"/>
    <w:next w:val="Normal"/>
    <w:link w:val="CaptionChar"/>
    <w:uiPriority w:val="35"/>
    <w:unhideWhenUsed/>
    <w:qFormat/>
    <w:rsid w:val="007C480A"/>
    <w:pPr>
      <w:jc w:val="both"/>
    </w:pPr>
    <w:rPr>
      <w:b/>
      <w:bCs/>
      <w:sz w:val="20"/>
      <w:szCs w:val="20"/>
    </w:rPr>
  </w:style>
  <w:style w:type="character" w:customStyle="1" w:styleId="CaptionChar">
    <w:name w:val="Caption Char"/>
    <w:aliases w:val="Figure Char,FIGURE_CC Char,Caption_ICFWM Char"/>
    <w:link w:val="Caption"/>
    <w:uiPriority w:val="35"/>
    <w:rsid w:val="007C480A"/>
    <w:rPr>
      <w:rFonts w:ascii="Times New Roman" w:eastAsia="Times New Roman" w:hAnsi="Times New Roman" w:cs="Times New Roman"/>
      <w:b/>
      <w:bCs/>
      <w:sz w:val="20"/>
      <w:szCs w:val="20"/>
      <w:lang w:val="en-US"/>
    </w:rPr>
  </w:style>
  <w:style w:type="character" w:customStyle="1" w:styleId="Heading5Char">
    <w:name w:val="Heading 5 Char"/>
    <w:basedOn w:val="DefaultParagraphFont"/>
    <w:link w:val="Heading5"/>
    <w:uiPriority w:val="1"/>
    <w:rsid w:val="003674D5"/>
    <w:rPr>
      <w:rFonts w:asciiTheme="majorHAnsi" w:eastAsiaTheme="majorEastAsia" w:hAnsiTheme="majorHAnsi" w:cstheme="majorBidi"/>
      <w:color w:val="1F3763" w:themeColor="accent1" w:themeShade="7F"/>
      <w:sz w:val="24"/>
      <w:lang w:val="en-US"/>
    </w:rPr>
  </w:style>
  <w:style w:type="character" w:customStyle="1" w:styleId="Heading6Char">
    <w:name w:val="Heading 6 Char"/>
    <w:basedOn w:val="DefaultParagraphFont"/>
    <w:link w:val="Heading6"/>
    <w:uiPriority w:val="1"/>
    <w:rsid w:val="003674D5"/>
    <w:rPr>
      <w:rFonts w:asciiTheme="majorHAnsi" w:eastAsiaTheme="majorEastAsia" w:hAnsiTheme="majorHAnsi" w:cstheme="majorBidi"/>
      <w:i/>
      <w:iCs/>
      <w:color w:val="1F3763" w:themeColor="accent1" w:themeShade="7F"/>
      <w:sz w:val="24"/>
      <w:lang w:val="en-US"/>
    </w:rPr>
  </w:style>
  <w:style w:type="character" w:customStyle="1" w:styleId="Heading7Char">
    <w:name w:val="Heading 7 Char"/>
    <w:basedOn w:val="DefaultParagraphFont"/>
    <w:link w:val="Heading7"/>
    <w:uiPriority w:val="9"/>
    <w:rsid w:val="003674D5"/>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uiPriority w:val="9"/>
    <w:rsid w:val="003674D5"/>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3674D5"/>
    <w:rPr>
      <w:rFonts w:asciiTheme="majorHAnsi" w:eastAsiaTheme="majorEastAsia" w:hAnsiTheme="majorHAnsi" w:cstheme="majorBidi"/>
      <w:i/>
      <w:iCs/>
      <w:color w:val="404040" w:themeColor="text1" w:themeTint="BF"/>
      <w:sz w:val="20"/>
      <w:szCs w:val="20"/>
      <w:lang w:val="en-US"/>
    </w:rPr>
  </w:style>
  <w:style w:type="paragraph" w:styleId="Subtitle">
    <w:name w:val="Subtitle"/>
    <w:aliases w:val="Bullet 2"/>
    <w:basedOn w:val="Normal"/>
    <w:next w:val="Normal"/>
    <w:link w:val="SubtitleChar"/>
    <w:uiPriority w:val="11"/>
    <w:qFormat/>
    <w:rsid w:val="003674D5"/>
    <w:pPr>
      <w:numPr>
        <w:ilvl w:val="1"/>
      </w:numPr>
    </w:pPr>
    <w:rPr>
      <w:rFonts w:eastAsiaTheme="minorEastAsia"/>
      <w:color w:val="000000" w:themeColor="text1"/>
    </w:rPr>
  </w:style>
  <w:style w:type="character" w:customStyle="1" w:styleId="SubtitleChar">
    <w:name w:val="Subtitle Char"/>
    <w:aliases w:val="Bullet 2 Char"/>
    <w:basedOn w:val="DefaultParagraphFont"/>
    <w:link w:val="Subtitle"/>
    <w:uiPriority w:val="11"/>
    <w:rsid w:val="003674D5"/>
    <w:rPr>
      <w:rFonts w:ascii="Times New Roman" w:eastAsiaTheme="minorEastAsia" w:hAnsi="Times New Roman" w:cs="Times New Roman"/>
      <w:color w:val="000000" w:themeColor="text1"/>
      <w:sz w:val="24"/>
      <w:szCs w:val="24"/>
      <w:lang w:val="en-US"/>
    </w:rPr>
  </w:style>
  <w:style w:type="numbering" w:customStyle="1" w:styleId="C4Bullets">
    <w:name w:val="C4 Bullets"/>
    <w:uiPriority w:val="99"/>
    <w:rsid w:val="003674D5"/>
    <w:pPr>
      <w:numPr>
        <w:numId w:val="37"/>
      </w:numPr>
    </w:pPr>
  </w:style>
  <w:style w:type="paragraph" w:customStyle="1" w:styleId="MainParawithChapter">
    <w:name w:val="Main Para with Chapter#"/>
    <w:basedOn w:val="Normal"/>
    <w:rsid w:val="003674D5"/>
    <w:pPr>
      <w:tabs>
        <w:tab w:val="num" w:pos="720"/>
      </w:tabs>
      <w:spacing w:after="240"/>
      <w:ind w:left="720" w:hanging="720"/>
      <w:jc w:val="both"/>
      <w:outlineLvl w:val="1"/>
    </w:pPr>
    <w:rPr>
      <w:sz w:val="32"/>
    </w:rPr>
  </w:style>
  <w:style w:type="paragraph" w:customStyle="1" w:styleId="Sub-Para1underXY">
    <w:name w:val="Sub-Para 1 under X.Y"/>
    <w:basedOn w:val="Normal"/>
    <w:rsid w:val="003674D5"/>
    <w:pPr>
      <w:tabs>
        <w:tab w:val="num" w:pos="1440"/>
      </w:tabs>
      <w:spacing w:after="240"/>
      <w:ind w:left="1080" w:hanging="360"/>
      <w:jc w:val="both"/>
      <w:outlineLvl w:val="2"/>
    </w:pPr>
    <w:rPr>
      <w:sz w:val="32"/>
    </w:rPr>
  </w:style>
  <w:style w:type="paragraph" w:customStyle="1" w:styleId="Sub-Para2underXY">
    <w:name w:val="Sub-Para 2 under X.Y"/>
    <w:basedOn w:val="Normal"/>
    <w:rsid w:val="003674D5"/>
    <w:pPr>
      <w:tabs>
        <w:tab w:val="num" w:pos="2160"/>
      </w:tabs>
      <w:spacing w:after="240"/>
      <w:ind w:left="1440" w:hanging="360"/>
      <w:jc w:val="both"/>
      <w:outlineLvl w:val="3"/>
    </w:pPr>
    <w:rPr>
      <w:sz w:val="32"/>
    </w:rPr>
  </w:style>
  <w:style w:type="paragraph" w:customStyle="1" w:styleId="Sub-Para3underXY">
    <w:name w:val="Sub-Para 3 under X.Y"/>
    <w:basedOn w:val="Normal"/>
    <w:rsid w:val="003674D5"/>
    <w:pPr>
      <w:tabs>
        <w:tab w:val="num" w:pos="1800"/>
      </w:tabs>
      <w:spacing w:after="240"/>
      <w:ind w:left="1800" w:hanging="360"/>
      <w:jc w:val="both"/>
      <w:outlineLvl w:val="4"/>
    </w:pPr>
    <w:rPr>
      <w:sz w:val="32"/>
    </w:rPr>
  </w:style>
  <w:style w:type="paragraph" w:customStyle="1" w:styleId="Sub-Para4underXY">
    <w:name w:val="Sub-Para 4 under X.Y"/>
    <w:basedOn w:val="Normal"/>
    <w:rsid w:val="003674D5"/>
    <w:pPr>
      <w:tabs>
        <w:tab w:val="num" w:pos="2520"/>
      </w:tabs>
      <w:spacing w:after="240"/>
      <w:ind w:left="2160" w:hanging="360"/>
      <w:jc w:val="both"/>
      <w:outlineLvl w:val="5"/>
    </w:pPr>
    <w:rPr>
      <w:sz w:val="32"/>
    </w:rPr>
  </w:style>
  <w:style w:type="paragraph" w:customStyle="1" w:styleId="Heading1a">
    <w:name w:val="Heading 1a"/>
    <w:basedOn w:val="Normal"/>
    <w:next w:val="Normal"/>
    <w:rsid w:val="003674D5"/>
    <w:pPr>
      <w:keepNext/>
      <w:keepLines/>
      <w:numPr>
        <w:ilvl w:val="4"/>
        <w:numId w:val="38"/>
      </w:numPr>
      <w:tabs>
        <w:tab w:val="clear" w:pos="1440"/>
      </w:tabs>
      <w:spacing w:before="1440" w:after="240"/>
      <w:ind w:left="0" w:firstLine="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3674D5"/>
    <w:pPr>
      <w:numPr>
        <w:ilvl w:val="5"/>
        <w:numId w:val="38"/>
      </w:numPr>
      <w:tabs>
        <w:tab w:val="clear" w:pos="2160"/>
        <w:tab w:val="num" w:pos="720"/>
      </w:tabs>
      <w:spacing w:after="240"/>
      <w:ind w:left="720" w:hanging="720"/>
      <w:outlineLvl w:val="1"/>
    </w:pPr>
    <w:rPr>
      <w:rFonts w:eastAsia="MS Mincho"/>
      <w:szCs w:val="20"/>
    </w:rPr>
  </w:style>
  <w:style w:type="character" w:customStyle="1" w:styleId="MainParanoChapterChar">
    <w:name w:val="Main Para no Chapter # Char"/>
    <w:link w:val="MainParanoChapter"/>
    <w:locked/>
    <w:rsid w:val="003674D5"/>
    <w:rPr>
      <w:rFonts w:ascii="Times New Roman" w:eastAsia="MS Mincho" w:hAnsi="Times New Roman" w:cs="Times New Roman"/>
      <w:sz w:val="24"/>
      <w:szCs w:val="20"/>
      <w:lang w:val="en-US"/>
    </w:rPr>
  </w:style>
  <w:style w:type="paragraph" w:customStyle="1" w:styleId="Sub-Para1underX">
    <w:name w:val="Sub-Para 1 under X."/>
    <w:basedOn w:val="Normal"/>
    <w:rsid w:val="003674D5"/>
    <w:pPr>
      <w:numPr>
        <w:ilvl w:val="2"/>
        <w:numId w:val="38"/>
      </w:numPr>
      <w:spacing w:after="240"/>
      <w:outlineLvl w:val="2"/>
    </w:pPr>
    <w:rPr>
      <w:rFonts w:eastAsia="MS Mincho"/>
      <w:szCs w:val="20"/>
    </w:rPr>
  </w:style>
  <w:style w:type="paragraph" w:customStyle="1" w:styleId="Sub-Para2underX">
    <w:name w:val="Sub-Para 2 under X."/>
    <w:basedOn w:val="Normal"/>
    <w:rsid w:val="003674D5"/>
    <w:pPr>
      <w:numPr>
        <w:ilvl w:val="3"/>
        <w:numId w:val="38"/>
      </w:numPr>
      <w:spacing w:after="240"/>
      <w:outlineLvl w:val="3"/>
    </w:pPr>
    <w:rPr>
      <w:rFonts w:eastAsia="MS Mincho"/>
      <w:szCs w:val="20"/>
    </w:rPr>
  </w:style>
  <w:style w:type="paragraph" w:customStyle="1" w:styleId="Sub-Para3underX">
    <w:name w:val="Sub-Para 3 under X."/>
    <w:basedOn w:val="Normal"/>
    <w:rsid w:val="003674D5"/>
    <w:pPr>
      <w:tabs>
        <w:tab w:val="num" w:pos="1440"/>
      </w:tabs>
      <w:spacing w:after="240"/>
      <w:ind w:left="1440" w:hanging="360"/>
      <w:outlineLvl w:val="4"/>
    </w:pPr>
    <w:rPr>
      <w:rFonts w:eastAsia="MS Mincho"/>
      <w:szCs w:val="20"/>
    </w:rPr>
  </w:style>
  <w:style w:type="paragraph" w:customStyle="1" w:styleId="Sub-Para4underX">
    <w:name w:val="Sub-Para 4 under X."/>
    <w:basedOn w:val="Normal"/>
    <w:rsid w:val="003674D5"/>
    <w:pPr>
      <w:tabs>
        <w:tab w:val="num" w:pos="2160"/>
      </w:tabs>
      <w:spacing w:after="240"/>
      <w:ind w:left="1800" w:hanging="360"/>
      <w:outlineLvl w:val="5"/>
    </w:pPr>
    <w:rPr>
      <w:rFonts w:eastAsia="MS Mincho"/>
      <w:szCs w:val="20"/>
    </w:rPr>
  </w:style>
  <w:style w:type="paragraph" w:styleId="TableofFigures">
    <w:name w:val="table of figures"/>
    <w:basedOn w:val="Normal"/>
    <w:next w:val="Normal"/>
    <w:uiPriority w:val="99"/>
    <w:rsid w:val="003674D5"/>
    <w:pPr>
      <w:jc w:val="both"/>
    </w:pPr>
    <w:rPr>
      <w:sz w:val="32"/>
      <w:szCs w:val="32"/>
    </w:rPr>
  </w:style>
  <w:style w:type="paragraph" w:styleId="EndnoteText">
    <w:name w:val="endnote text"/>
    <w:basedOn w:val="Normal"/>
    <w:link w:val="EndnoteTextChar"/>
    <w:rsid w:val="003674D5"/>
    <w:pPr>
      <w:jc w:val="both"/>
    </w:pPr>
    <w:rPr>
      <w:sz w:val="20"/>
      <w:szCs w:val="20"/>
    </w:rPr>
  </w:style>
  <w:style w:type="character" w:customStyle="1" w:styleId="EndnoteTextChar">
    <w:name w:val="Endnote Text Char"/>
    <w:basedOn w:val="DefaultParagraphFont"/>
    <w:link w:val="EndnoteText"/>
    <w:rsid w:val="003674D5"/>
    <w:rPr>
      <w:rFonts w:ascii="Times New Roman" w:eastAsia="Times New Roman" w:hAnsi="Times New Roman" w:cs="Times New Roman"/>
      <w:sz w:val="20"/>
      <w:szCs w:val="20"/>
      <w:lang w:val="en-US"/>
    </w:rPr>
  </w:style>
  <w:style w:type="character" w:styleId="EndnoteReference">
    <w:name w:val="endnote reference"/>
    <w:rsid w:val="003674D5"/>
    <w:rPr>
      <w:vertAlign w:val="superscript"/>
    </w:rPr>
  </w:style>
  <w:style w:type="paragraph" w:customStyle="1" w:styleId="UNDPbody">
    <w:name w:val="UNDP body"/>
    <w:basedOn w:val="ListParagraph"/>
    <w:link w:val="UNDPbodyChar"/>
    <w:qFormat/>
    <w:rsid w:val="003674D5"/>
    <w:pPr>
      <w:numPr>
        <w:numId w:val="41"/>
      </w:numPr>
      <w:tabs>
        <w:tab w:val="num" w:pos="360"/>
      </w:tabs>
      <w:spacing w:before="240" w:after="240" w:line="276" w:lineRule="auto"/>
      <w:ind w:left="720" w:firstLine="0"/>
      <w:contextualSpacing w:val="0"/>
      <w:jc w:val="both"/>
    </w:pPr>
    <w:rPr>
      <w:rFonts w:eastAsia="Calibri" w:cs="Calibri"/>
      <w:color w:val="000000"/>
      <w:szCs w:val="24"/>
      <w:lang w:val="en-US"/>
    </w:rPr>
  </w:style>
  <w:style w:type="character" w:customStyle="1" w:styleId="UNDPbodyChar">
    <w:name w:val="UNDP body Char"/>
    <w:basedOn w:val="FooterChar"/>
    <w:link w:val="UNDPbody"/>
    <w:rsid w:val="003674D5"/>
    <w:rPr>
      <w:rFonts w:ascii="Times New Roman" w:eastAsia="Calibri" w:hAnsi="Times New Roman" w:cs="Calibri"/>
      <w:color w:val="000000"/>
      <w:sz w:val="24"/>
      <w:szCs w:val="24"/>
      <w:lang w:val="en-US"/>
    </w:rPr>
  </w:style>
  <w:style w:type="table" w:customStyle="1" w:styleId="LightList-Accent11">
    <w:name w:val="Light List - Accent 11"/>
    <w:basedOn w:val="TableNormal"/>
    <w:uiPriority w:val="61"/>
    <w:rsid w:val="003674D5"/>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NoSpacing">
    <w:name w:val="No Spacing"/>
    <w:link w:val="NoSpacingChar"/>
    <w:uiPriority w:val="1"/>
    <w:qFormat/>
    <w:rsid w:val="003674D5"/>
    <w:pPr>
      <w:spacing w:after="0" w:line="240" w:lineRule="auto"/>
    </w:pPr>
    <w:rPr>
      <w:rFonts w:eastAsia="Times New Roman" w:hAnsi="Times New Roman" w:cs="Times New Roman"/>
      <w:lang w:val="en-GB" w:eastAsia="en-GB"/>
    </w:rPr>
  </w:style>
  <w:style w:type="table" w:styleId="LightList-Accent5">
    <w:name w:val="Light List Accent 5"/>
    <w:basedOn w:val="TableNormal"/>
    <w:uiPriority w:val="61"/>
    <w:rsid w:val="003674D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2">
    <w:name w:val="Char2"/>
    <w:basedOn w:val="Normal"/>
    <w:uiPriority w:val="99"/>
    <w:rsid w:val="003674D5"/>
    <w:pPr>
      <w:spacing w:after="160" w:line="240" w:lineRule="exact"/>
      <w:jc w:val="both"/>
    </w:pPr>
    <w:rPr>
      <w:rFonts w:asciiTheme="minorHAnsi" w:eastAsiaTheme="minorHAnsi" w:hAnsiTheme="minorHAnsi" w:cstheme="minorBidi"/>
      <w:sz w:val="22"/>
      <w:szCs w:val="22"/>
      <w:vertAlign w:val="superscript"/>
    </w:rPr>
  </w:style>
  <w:style w:type="character" w:customStyle="1" w:styleId="mistindentedaChar">
    <w:name w:val="mist indented a) Char"/>
    <w:link w:val="mistindenteda"/>
    <w:locked/>
    <w:rsid w:val="003674D5"/>
    <w:rPr>
      <w:rFonts w:ascii="Calibri" w:hAnsi="Calibri"/>
      <w:color w:val="000000"/>
      <w:lang w:val="x-none" w:eastAsia="x-none"/>
    </w:rPr>
  </w:style>
  <w:style w:type="paragraph" w:customStyle="1" w:styleId="mistindenteda">
    <w:name w:val="mist indented a)"/>
    <w:link w:val="mistindentedaChar"/>
    <w:qFormat/>
    <w:rsid w:val="003674D5"/>
    <w:pPr>
      <w:spacing w:after="0" w:line="240" w:lineRule="exact"/>
      <w:ind w:left="1071" w:hanging="357"/>
      <w:contextualSpacing/>
      <w:jc w:val="both"/>
    </w:pPr>
    <w:rPr>
      <w:rFonts w:ascii="Calibri" w:hAnsi="Calibri"/>
      <w:color w:val="000000"/>
      <w:lang w:val="x-none" w:eastAsia="x-none"/>
    </w:rPr>
  </w:style>
  <w:style w:type="paragraph" w:customStyle="1" w:styleId="undpbaselineheading">
    <w:name w:val="undp baseline heading"/>
    <w:basedOn w:val="Title"/>
    <w:link w:val="undpbaselineheadingChar"/>
    <w:qFormat/>
    <w:rsid w:val="003674D5"/>
    <w:pPr>
      <w:numPr>
        <w:numId w:val="42"/>
      </w:numPr>
      <w:spacing w:after="240"/>
      <w:ind w:left="0" w:right="0" w:hanging="720"/>
      <w:jc w:val="both"/>
      <w:outlineLvl w:val="9"/>
    </w:pPr>
    <w:rPr>
      <w:rFonts w:ascii="Times New Roman" w:hAnsi="Times New Roman" w:cs="Arial"/>
      <w:bCs w:val="0"/>
      <w:noProof/>
      <w:kern w:val="0"/>
      <w:sz w:val="28"/>
      <w:szCs w:val="28"/>
      <w:lang w:eastAsia="en-GB"/>
    </w:rPr>
  </w:style>
  <w:style w:type="paragraph" w:customStyle="1" w:styleId="undpnumberbullet">
    <w:name w:val="undp number bullet"/>
    <w:basedOn w:val="ListParagraph"/>
    <w:link w:val="undpnumberbulletChar"/>
    <w:qFormat/>
    <w:rsid w:val="003674D5"/>
    <w:pPr>
      <w:numPr>
        <w:numId w:val="43"/>
      </w:numPr>
      <w:spacing w:before="240" w:after="240" w:line="276" w:lineRule="auto"/>
      <w:contextualSpacing w:val="0"/>
      <w:jc w:val="both"/>
    </w:pPr>
    <w:rPr>
      <w:rFonts w:ascii="Arial" w:eastAsia="Calibri" w:hAnsi="Arial" w:cs="Calibri"/>
      <w:noProof/>
      <w:color w:val="000000"/>
      <w:sz w:val="22"/>
      <w:lang w:val="en-US"/>
    </w:rPr>
  </w:style>
  <w:style w:type="character" w:customStyle="1" w:styleId="undpnumberbulletChar">
    <w:name w:val="undp number bullet Char"/>
    <w:basedOn w:val="DefaultParagraphFont"/>
    <w:link w:val="undpnumberbullet"/>
    <w:rsid w:val="003674D5"/>
    <w:rPr>
      <w:rFonts w:ascii="Arial" w:eastAsia="Calibri" w:hAnsi="Arial" w:cs="Calibri"/>
      <w:noProof/>
      <w:color w:val="000000"/>
      <w:lang w:val="en-US"/>
    </w:rPr>
  </w:style>
  <w:style w:type="table" w:styleId="LightGrid-Accent5">
    <w:name w:val="Light Grid Accent 5"/>
    <w:basedOn w:val="TableNormal"/>
    <w:uiPriority w:val="62"/>
    <w:rsid w:val="003674D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UNDPSectionHead">
    <w:name w:val="UNDP Section Head"/>
    <w:basedOn w:val="Footer"/>
    <w:qFormat/>
    <w:rsid w:val="003674D5"/>
    <w:pPr>
      <w:widowControl/>
      <w:tabs>
        <w:tab w:val="clear" w:pos="4513"/>
        <w:tab w:val="clear" w:pos="9026"/>
        <w:tab w:val="num" w:pos="720"/>
      </w:tabs>
      <w:spacing w:before="240" w:after="120"/>
      <w:ind w:left="720" w:hanging="360"/>
      <w:jc w:val="both"/>
    </w:pPr>
    <w:rPr>
      <w:rFonts w:ascii="Arial" w:hAnsi="Arial" w:cs="Arial"/>
      <w:szCs w:val="24"/>
      <w:lang w:val="en-GB"/>
    </w:rPr>
  </w:style>
  <w:style w:type="character" w:customStyle="1" w:styleId="NoSpacingChar">
    <w:name w:val="No Spacing Char"/>
    <w:basedOn w:val="DefaultParagraphFont"/>
    <w:link w:val="NoSpacing"/>
    <w:uiPriority w:val="1"/>
    <w:rsid w:val="003674D5"/>
    <w:rPr>
      <w:rFonts w:eastAsia="Times New Roman" w:hAnsi="Times New Roman" w:cs="Times New Roman"/>
      <w:lang w:val="en-GB" w:eastAsia="en-GB"/>
    </w:rPr>
  </w:style>
  <w:style w:type="character" w:styleId="FollowedHyperlink">
    <w:name w:val="FollowedHyperlink"/>
    <w:basedOn w:val="DefaultParagraphFont"/>
    <w:rsid w:val="003674D5"/>
    <w:rPr>
      <w:color w:val="954F72" w:themeColor="followedHyperlink"/>
      <w:u w:val="single"/>
    </w:rPr>
  </w:style>
  <w:style w:type="paragraph" w:styleId="Revision">
    <w:name w:val="Revision"/>
    <w:hidden/>
    <w:uiPriority w:val="99"/>
    <w:semiHidden/>
    <w:rsid w:val="003674D5"/>
    <w:pPr>
      <w:spacing w:after="0" w:line="240" w:lineRule="auto"/>
    </w:pPr>
    <w:rPr>
      <w:rFonts w:ascii="Times New Roman" w:eastAsia="Times New Roman" w:hAnsi="Times New Roman" w:cs="Times New Roman"/>
      <w:sz w:val="24"/>
      <w:szCs w:val="24"/>
      <w:lang w:val="en-US"/>
    </w:rPr>
  </w:style>
  <w:style w:type="paragraph" w:customStyle="1" w:styleId="AFtemplateheadingstyle2">
    <w:name w:val="AF template heading style 2"/>
    <w:basedOn w:val="AFtemplateheadingstyle1"/>
    <w:qFormat/>
    <w:rsid w:val="003674D5"/>
    <w:pPr>
      <w:spacing w:before="0"/>
    </w:pPr>
    <w:rPr>
      <w:sz w:val="22"/>
    </w:rPr>
  </w:style>
  <w:style w:type="paragraph" w:customStyle="1" w:styleId="AFtemplateheadingstyle3">
    <w:name w:val="AF template heading style 3"/>
    <w:basedOn w:val="AFtemplateheadingstyle2"/>
    <w:qFormat/>
    <w:rsid w:val="003674D5"/>
    <w:pPr>
      <w:numPr>
        <w:numId w:val="39"/>
      </w:numPr>
      <w:tabs>
        <w:tab w:val="clear" w:pos="720"/>
        <w:tab w:val="num" w:pos="450"/>
      </w:tabs>
      <w:ind w:left="450"/>
    </w:pPr>
    <w:rPr>
      <w:sz w:val="24"/>
    </w:rPr>
  </w:style>
  <w:style w:type="paragraph" w:customStyle="1" w:styleId="AFtemplateheadingstyle4">
    <w:name w:val="AF template heading style 4"/>
    <w:basedOn w:val="AFtemplateheadingstyle3"/>
    <w:qFormat/>
    <w:rsid w:val="003674D5"/>
    <w:pPr>
      <w:numPr>
        <w:numId w:val="40"/>
      </w:numPr>
    </w:pPr>
  </w:style>
  <w:style w:type="paragraph" w:customStyle="1" w:styleId="AFtemplateheadingstyle0">
    <w:name w:val="AF template heading style 0"/>
    <w:basedOn w:val="AFtemplateheadingstyle1"/>
    <w:qFormat/>
    <w:rsid w:val="003674D5"/>
    <w:pPr>
      <w:spacing w:before="0"/>
    </w:pPr>
    <w:rPr>
      <w:caps/>
      <w:szCs w:val="22"/>
    </w:rPr>
  </w:style>
  <w:style w:type="paragraph" w:styleId="Bibliography">
    <w:name w:val="Bibliography"/>
    <w:basedOn w:val="Normal"/>
    <w:next w:val="Normal"/>
    <w:uiPriority w:val="37"/>
    <w:unhideWhenUsed/>
    <w:rsid w:val="003674D5"/>
    <w:pPr>
      <w:spacing w:after="200" w:line="276" w:lineRule="auto"/>
    </w:pPr>
    <w:rPr>
      <w:rFonts w:eastAsiaTheme="minorHAnsi" w:cstheme="minorBidi"/>
      <w:szCs w:val="22"/>
    </w:rPr>
  </w:style>
  <w:style w:type="paragraph" w:styleId="DocumentMap">
    <w:name w:val="Document Map"/>
    <w:basedOn w:val="Normal"/>
    <w:link w:val="DocumentMapChar"/>
    <w:uiPriority w:val="99"/>
    <w:semiHidden/>
    <w:unhideWhenUsed/>
    <w:rsid w:val="003674D5"/>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3674D5"/>
    <w:rPr>
      <w:rFonts w:ascii="Tahoma" w:hAnsi="Tahoma" w:cs="Tahoma"/>
      <w:sz w:val="16"/>
      <w:szCs w:val="16"/>
      <w:lang w:val="en-US"/>
    </w:rPr>
  </w:style>
  <w:style w:type="numbering" w:customStyle="1" w:styleId="Style1">
    <w:name w:val="Style1"/>
    <w:uiPriority w:val="99"/>
    <w:rsid w:val="003674D5"/>
    <w:pPr>
      <w:numPr>
        <w:numId w:val="45"/>
      </w:numPr>
    </w:pPr>
  </w:style>
  <w:style w:type="numbering" w:customStyle="1" w:styleId="Style2">
    <w:name w:val="Style2"/>
    <w:uiPriority w:val="99"/>
    <w:rsid w:val="003674D5"/>
    <w:pPr>
      <w:numPr>
        <w:numId w:val="46"/>
      </w:numPr>
    </w:pPr>
  </w:style>
  <w:style w:type="numbering" w:customStyle="1" w:styleId="Style3">
    <w:name w:val="Style3"/>
    <w:uiPriority w:val="99"/>
    <w:rsid w:val="003674D5"/>
    <w:pPr>
      <w:numPr>
        <w:numId w:val="47"/>
      </w:numPr>
    </w:pPr>
  </w:style>
  <w:style w:type="character" w:customStyle="1" w:styleId="externalref">
    <w:name w:val="externalref"/>
    <w:basedOn w:val="DefaultParagraphFont"/>
    <w:rsid w:val="003674D5"/>
  </w:style>
  <w:style w:type="character" w:customStyle="1" w:styleId="refsource">
    <w:name w:val="refsource"/>
    <w:basedOn w:val="DefaultParagraphFont"/>
    <w:rsid w:val="003674D5"/>
  </w:style>
  <w:style w:type="character" w:customStyle="1" w:styleId="selectable">
    <w:name w:val="selectable"/>
    <w:basedOn w:val="DefaultParagraphFont"/>
    <w:rsid w:val="003674D5"/>
  </w:style>
  <w:style w:type="table" w:customStyle="1" w:styleId="LightList1">
    <w:name w:val="Light List1"/>
    <w:basedOn w:val="TableNormal"/>
    <w:uiPriority w:val="61"/>
    <w:rsid w:val="003674D5"/>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undpbaselineheadingChar">
    <w:name w:val="undp baseline heading Char"/>
    <w:basedOn w:val="DefaultParagraphFont"/>
    <w:link w:val="undpbaselineheading"/>
    <w:rsid w:val="003674D5"/>
    <w:rPr>
      <w:rFonts w:ascii="Times New Roman" w:eastAsia="Times New Roman" w:hAnsi="Times New Roman" w:cs="Arial"/>
      <w:b/>
      <w:noProof/>
      <w:sz w:val="28"/>
      <w:szCs w:val="28"/>
      <w:lang w:val="en-US" w:eastAsia="en-GB"/>
    </w:rPr>
  </w:style>
  <w:style w:type="table" w:styleId="LightGrid-Accent3">
    <w:name w:val="Light Grid Accent 3"/>
    <w:basedOn w:val="TableNormal"/>
    <w:uiPriority w:val="62"/>
    <w:rsid w:val="003674D5"/>
    <w:pPr>
      <w:spacing w:after="0" w:line="240" w:lineRule="auto"/>
    </w:pPr>
    <w:rPr>
      <w:sz w:val="24"/>
      <w:szCs w:val="24"/>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3">
    <w:name w:val="Light List Accent 3"/>
    <w:basedOn w:val="TableNormal"/>
    <w:uiPriority w:val="61"/>
    <w:rsid w:val="003674D5"/>
    <w:pPr>
      <w:spacing w:after="0" w:line="240" w:lineRule="auto"/>
    </w:pPr>
    <w:rPr>
      <w:sz w:val="24"/>
      <w:szCs w:val="24"/>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UNDPparagraphHEAD">
    <w:name w:val="UNDP paragraph HEAD"/>
    <w:basedOn w:val="Footer"/>
    <w:link w:val="UNDPparagraphHEADChar"/>
    <w:qFormat/>
    <w:rsid w:val="003674D5"/>
    <w:pPr>
      <w:widowControl/>
      <w:tabs>
        <w:tab w:val="clear" w:pos="4513"/>
        <w:tab w:val="clear" w:pos="9026"/>
      </w:tabs>
      <w:spacing w:before="120"/>
      <w:jc w:val="both"/>
    </w:pPr>
    <w:rPr>
      <w:b/>
      <w:noProof/>
      <w:szCs w:val="24"/>
    </w:rPr>
  </w:style>
  <w:style w:type="character" w:customStyle="1" w:styleId="UNDPparagraphHEADChar">
    <w:name w:val="UNDP paragraph HEAD Char"/>
    <w:basedOn w:val="FooterChar"/>
    <w:link w:val="UNDPparagraphHEAD"/>
    <w:rsid w:val="003674D5"/>
    <w:rPr>
      <w:rFonts w:ascii="Times New Roman" w:eastAsia="Times New Roman" w:hAnsi="Times New Roman" w:cs="Times New Roman"/>
      <w:b/>
      <w:noProof/>
      <w:sz w:val="24"/>
      <w:szCs w:val="24"/>
      <w:lang w:val="en-US"/>
    </w:rPr>
  </w:style>
  <w:style w:type="character" w:styleId="IntenseEmphasis">
    <w:name w:val="Intense Emphasis"/>
    <w:basedOn w:val="DefaultParagraphFont"/>
    <w:uiPriority w:val="21"/>
    <w:qFormat/>
    <w:rsid w:val="003674D5"/>
    <w:rPr>
      <w:b/>
      <w:bCs/>
      <w:i/>
      <w:iCs/>
      <w:color w:val="4472C4" w:themeColor="accent1"/>
    </w:rPr>
  </w:style>
  <w:style w:type="paragraph" w:customStyle="1" w:styleId="Outline">
    <w:name w:val="Outline"/>
    <w:basedOn w:val="Normal"/>
    <w:semiHidden/>
    <w:rsid w:val="003674D5"/>
    <w:pPr>
      <w:spacing w:before="240"/>
    </w:pPr>
    <w:rPr>
      <w:kern w:val="28"/>
      <w:szCs w:val="20"/>
    </w:rPr>
  </w:style>
  <w:style w:type="paragraph" w:styleId="BodyTextIndent">
    <w:name w:val="Body Text Indent"/>
    <w:basedOn w:val="Normal"/>
    <w:link w:val="BodyTextIndentChar"/>
    <w:unhideWhenUsed/>
    <w:rsid w:val="003674D5"/>
    <w:pPr>
      <w:spacing w:after="120"/>
      <w:ind w:left="283"/>
    </w:pPr>
  </w:style>
  <w:style w:type="character" w:customStyle="1" w:styleId="BodyTextIndentChar">
    <w:name w:val="Body Text Indent Char"/>
    <w:basedOn w:val="DefaultParagraphFont"/>
    <w:link w:val="BodyTextIndent"/>
    <w:rsid w:val="003674D5"/>
    <w:rPr>
      <w:rFonts w:ascii="Times New Roman" w:eastAsia="Times New Roman" w:hAnsi="Times New Roman" w:cs="Times New Roman"/>
      <w:sz w:val="24"/>
      <w:szCs w:val="24"/>
      <w:lang w:val="en-US"/>
    </w:rPr>
  </w:style>
  <w:style w:type="paragraph" w:customStyle="1" w:styleId="CharCharCharCharCharCharCharCharCharCharCharChar">
    <w:name w:val="Char Char Char Char Char Char Char Char Char Char Char Char"/>
    <w:basedOn w:val="Normal"/>
    <w:rsid w:val="003674D5"/>
    <w:pPr>
      <w:spacing w:after="160" w:line="240" w:lineRule="exact"/>
    </w:pPr>
    <w:rPr>
      <w:rFonts w:ascii="Tahoma" w:hAnsi="Tahoma"/>
      <w:sz w:val="20"/>
      <w:szCs w:val="20"/>
    </w:rPr>
  </w:style>
  <w:style w:type="paragraph" w:customStyle="1" w:styleId="CM24">
    <w:name w:val="CM24"/>
    <w:basedOn w:val="Normal"/>
    <w:next w:val="Normal"/>
    <w:uiPriority w:val="99"/>
    <w:rsid w:val="003674D5"/>
    <w:pPr>
      <w:widowControl w:val="0"/>
      <w:autoSpaceDE w:val="0"/>
      <w:autoSpaceDN w:val="0"/>
      <w:adjustRightInd w:val="0"/>
    </w:pPr>
  </w:style>
  <w:style w:type="table" w:styleId="LightList-Accent1">
    <w:name w:val="Light List Accent 1"/>
    <w:basedOn w:val="TableNormal"/>
    <w:uiPriority w:val="61"/>
    <w:rsid w:val="003674D5"/>
    <w:pPr>
      <w:spacing w:after="0" w:line="240" w:lineRule="auto"/>
    </w:pPr>
    <w:rPr>
      <w:rFonts w:eastAsiaTheme="minorEastAsia"/>
      <w:sz w:val="24"/>
      <w:szCs w:val="24"/>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ctive">
    <w:name w:val="active"/>
    <w:basedOn w:val="Normal"/>
    <w:rsid w:val="005754A1"/>
    <w:pPr>
      <w:spacing w:before="100" w:beforeAutospacing="1" w:after="100" w:afterAutospacing="1"/>
    </w:pPr>
    <w:rPr>
      <w:lang w:val="en-PH" w:eastAsia="en-PH"/>
    </w:rPr>
  </w:style>
  <w:style w:type="paragraph" w:customStyle="1" w:styleId="is-submenu-item">
    <w:name w:val="is-submenu-item"/>
    <w:basedOn w:val="Normal"/>
    <w:rsid w:val="005754A1"/>
    <w:pPr>
      <w:spacing w:before="100" w:beforeAutospacing="1" w:after="100" w:afterAutospacing="1"/>
    </w:pPr>
    <w:rPr>
      <w:lang w:val="en-PH" w:eastAsia="en-PH"/>
    </w:rPr>
  </w:style>
  <w:style w:type="character" w:customStyle="1" w:styleId="treatydate">
    <w:name w:val="treatydate"/>
    <w:basedOn w:val="DefaultParagraphFont"/>
    <w:rsid w:val="005F5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53292">
      <w:bodyDiv w:val="1"/>
      <w:marLeft w:val="0"/>
      <w:marRight w:val="0"/>
      <w:marTop w:val="0"/>
      <w:marBottom w:val="0"/>
      <w:divBdr>
        <w:top w:val="none" w:sz="0" w:space="0" w:color="auto"/>
        <w:left w:val="none" w:sz="0" w:space="0" w:color="auto"/>
        <w:bottom w:val="none" w:sz="0" w:space="0" w:color="auto"/>
        <w:right w:val="none" w:sz="0" w:space="0" w:color="auto"/>
      </w:divBdr>
    </w:div>
    <w:div w:id="263193047">
      <w:bodyDiv w:val="1"/>
      <w:marLeft w:val="0"/>
      <w:marRight w:val="0"/>
      <w:marTop w:val="0"/>
      <w:marBottom w:val="0"/>
      <w:divBdr>
        <w:top w:val="none" w:sz="0" w:space="0" w:color="auto"/>
        <w:left w:val="none" w:sz="0" w:space="0" w:color="auto"/>
        <w:bottom w:val="none" w:sz="0" w:space="0" w:color="auto"/>
        <w:right w:val="none" w:sz="0" w:space="0" w:color="auto"/>
      </w:divBdr>
    </w:div>
    <w:div w:id="275719903">
      <w:bodyDiv w:val="1"/>
      <w:marLeft w:val="0"/>
      <w:marRight w:val="0"/>
      <w:marTop w:val="0"/>
      <w:marBottom w:val="0"/>
      <w:divBdr>
        <w:top w:val="none" w:sz="0" w:space="0" w:color="auto"/>
        <w:left w:val="none" w:sz="0" w:space="0" w:color="auto"/>
        <w:bottom w:val="none" w:sz="0" w:space="0" w:color="auto"/>
        <w:right w:val="none" w:sz="0" w:space="0" w:color="auto"/>
      </w:divBdr>
    </w:div>
    <w:div w:id="423502671">
      <w:bodyDiv w:val="1"/>
      <w:marLeft w:val="0"/>
      <w:marRight w:val="0"/>
      <w:marTop w:val="0"/>
      <w:marBottom w:val="0"/>
      <w:divBdr>
        <w:top w:val="none" w:sz="0" w:space="0" w:color="auto"/>
        <w:left w:val="none" w:sz="0" w:space="0" w:color="auto"/>
        <w:bottom w:val="none" w:sz="0" w:space="0" w:color="auto"/>
        <w:right w:val="none" w:sz="0" w:space="0" w:color="auto"/>
      </w:divBdr>
    </w:div>
    <w:div w:id="521480957">
      <w:bodyDiv w:val="1"/>
      <w:marLeft w:val="0"/>
      <w:marRight w:val="0"/>
      <w:marTop w:val="0"/>
      <w:marBottom w:val="0"/>
      <w:divBdr>
        <w:top w:val="none" w:sz="0" w:space="0" w:color="auto"/>
        <w:left w:val="none" w:sz="0" w:space="0" w:color="auto"/>
        <w:bottom w:val="none" w:sz="0" w:space="0" w:color="auto"/>
        <w:right w:val="none" w:sz="0" w:space="0" w:color="auto"/>
      </w:divBdr>
      <w:divsChild>
        <w:div w:id="461580608">
          <w:marLeft w:val="0"/>
          <w:marRight w:val="0"/>
          <w:marTop w:val="0"/>
          <w:marBottom w:val="0"/>
          <w:divBdr>
            <w:top w:val="none" w:sz="0" w:space="0" w:color="auto"/>
            <w:left w:val="none" w:sz="0" w:space="0" w:color="auto"/>
            <w:bottom w:val="none" w:sz="0" w:space="0" w:color="auto"/>
            <w:right w:val="none" w:sz="0" w:space="0" w:color="auto"/>
          </w:divBdr>
        </w:div>
        <w:div w:id="1381175794">
          <w:marLeft w:val="0"/>
          <w:marRight w:val="0"/>
          <w:marTop w:val="0"/>
          <w:marBottom w:val="0"/>
          <w:divBdr>
            <w:top w:val="none" w:sz="0" w:space="0" w:color="auto"/>
            <w:left w:val="none" w:sz="0" w:space="0" w:color="auto"/>
            <w:bottom w:val="none" w:sz="0" w:space="0" w:color="auto"/>
            <w:right w:val="none" w:sz="0" w:space="0" w:color="auto"/>
          </w:divBdr>
        </w:div>
      </w:divsChild>
    </w:div>
    <w:div w:id="527179980">
      <w:bodyDiv w:val="1"/>
      <w:marLeft w:val="0"/>
      <w:marRight w:val="0"/>
      <w:marTop w:val="0"/>
      <w:marBottom w:val="0"/>
      <w:divBdr>
        <w:top w:val="none" w:sz="0" w:space="0" w:color="auto"/>
        <w:left w:val="none" w:sz="0" w:space="0" w:color="auto"/>
        <w:bottom w:val="none" w:sz="0" w:space="0" w:color="auto"/>
        <w:right w:val="none" w:sz="0" w:space="0" w:color="auto"/>
      </w:divBdr>
    </w:div>
    <w:div w:id="651638402">
      <w:bodyDiv w:val="1"/>
      <w:marLeft w:val="0"/>
      <w:marRight w:val="0"/>
      <w:marTop w:val="0"/>
      <w:marBottom w:val="0"/>
      <w:divBdr>
        <w:top w:val="none" w:sz="0" w:space="0" w:color="auto"/>
        <w:left w:val="none" w:sz="0" w:space="0" w:color="auto"/>
        <w:bottom w:val="none" w:sz="0" w:space="0" w:color="auto"/>
        <w:right w:val="none" w:sz="0" w:space="0" w:color="auto"/>
      </w:divBdr>
    </w:div>
    <w:div w:id="932475046">
      <w:bodyDiv w:val="1"/>
      <w:marLeft w:val="0"/>
      <w:marRight w:val="0"/>
      <w:marTop w:val="0"/>
      <w:marBottom w:val="0"/>
      <w:divBdr>
        <w:top w:val="none" w:sz="0" w:space="0" w:color="auto"/>
        <w:left w:val="none" w:sz="0" w:space="0" w:color="auto"/>
        <w:bottom w:val="none" w:sz="0" w:space="0" w:color="auto"/>
        <w:right w:val="none" w:sz="0" w:space="0" w:color="auto"/>
      </w:divBdr>
    </w:div>
    <w:div w:id="937563785">
      <w:bodyDiv w:val="1"/>
      <w:marLeft w:val="0"/>
      <w:marRight w:val="0"/>
      <w:marTop w:val="0"/>
      <w:marBottom w:val="0"/>
      <w:divBdr>
        <w:top w:val="none" w:sz="0" w:space="0" w:color="auto"/>
        <w:left w:val="none" w:sz="0" w:space="0" w:color="auto"/>
        <w:bottom w:val="none" w:sz="0" w:space="0" w:color="auto"/>
        <w:right w:val="none" w:sz="0" w:space="0" w:color="auto"/>
      </w:divBdr>
    </w:div>
    <w:div w:id="1303122064">
      <w:bodyDiv w:val="1"/>
      <w:marLeft w:val="0"/>
      <w:marRight w:val="0"/>
      <w:marTop w:val="0"/>
      <w:marBottom w:val="0"/>
      <w:divBdr>
        <w:top w:val="none" w:sz="0" w:space="0" w:color="auto"/>
        <w:left w:val="none" w:sz="0" w:space="0" w:color="auto"/>
        <w:bottom w:val="none" w:sz="0" w:space="0" w:color="auto"/>
        <w:right w:val="none" w:sz="0" w:space="0" w:color="auto"/>
      </w:divBdr>
      <w:divsChild>
        <w:div w:id="1143427625">
          <w:marLeft w:val="0"/>
          <w:marRight w:val="0"/>
          <w:marTop w:val="0"/>
          <w:marBottom w:val="0"/>
          <w:divBdr>
            <w:top w:val="none" w:sz="0" w:space="0" w:color="auto"/>
            <w:left w:val="none" w:sz="0" w:space="0" w:color="auto"/>
            <w:bottom w:val="none" w:sz="0" w:space="0" w:color="auto"/>
            <w:right w:val="none" w:sz="0" w:space="0" w:color="auto"/>
          </w:divBdr>
          <w:divsChild>
            <w:div w:id="726489389">
              <w:marLeft w:val="0"/>
              <w:marRight w:val="0"/>
              <w:marTop w:val="0"/>
              <w:marBottom w:val="0"/>
              <w:divBdr>
                <w:top w:val="none" w:sz="0" w:space="0" w:color="auto"/>
                <w:left w:val="none" w:sz="0" w:space="0" w:color="auto"/>
                <w:bottom w:val="none" w:sz="0" w:space="0" w:color="auto"/>
                <w:right w:val="none" w:sz="0" w:space="0" w:color="auto"/>
              </w:divBdr>
            </w:div>
          </w:divsChild>
        </w:div>
        <w:div w:id="1809936890">
          <w:marLeft w:val="0"/>
          <w:marRight w:val="0"/>
          <w:marTop w:val="0"/>
          <w:marBottom w:val="0"/>
          <w:divBdr>
            <w:top w:val="none" w:sz="0" w:space="0" w:color="auto"/>
            <w:left w:val="none" w:sz="0" w:space="0" w:color="auto"/>
            <w:bottom w:val="none" w:sz="0" w:space="0" w:color="auto"/>
            <w:right w:val="none" w:sz="0" w:space="0" w:color="auto"/>
          </w:divBdr>
          <w:divsChild>
            <w:div w:id="159154007">
              <w:marLeft w:val="0"/>
              <w:marRight w:val="0"/>
              <w:marTop w:val="0"/>
              <w:marBottom w:val="0"/>
              <w:divBdr>
                <w:top w:val="none" w:sz="0" w:space="0" w:color="auto"/>
                <w:left w:val="none" w:sz="0" w:space="0" w:color="auto"/>
                <w:bottom w:val="none" w:sz="0" w:space="0" w:color="auto"/>
                <w:right w:val="none" w:sz="0" w:space="0" w:color="auto"/>
              </w:divBdr>
            </w:div>
          </w:divsChild>
        </w:div>
        <w:div w:id="364599291">
          <w:marLeft w:val="0"/>
          <w:marRight w:val="0"/>
          <w:marTop w:val="0"/>
          <w:marBottom w:val="0"/>
          <w:divBdr>
            <w:top w:val="none" w:sz="0" w:space="0" w:color="auto"/>
            <w:left w:val="none" w:sz="0" w:space="0" w:color="auto"/>
            <w:bottom w:val="none" w:sz="0" w:space="0" w:color="auto"/>
            <w:right w:val="none" w:sz="0" w:space="0" w:color="auto"/>
          </w:divBdr>
          <w:divsChild>
            <w:div w:id="1666057243">
              <w:marLeft w:val="0"/>
              <w:marRight w:val="0"/>
              <w:marTop w:val="0"/>
              <w:marBottom w:val="0"/>
              <w:divBdr>
                <w:top w:val="none" w:sz="0" w:space="0" w:color="auto"/>
                <w:left w:val="none" w:sz="0" w:space="0" w:color="auto"/>
                <w:bottom w:val="none" w:sz="0" w:space="0" w:color="auto"/>
                <w:right w:val="none" w:sz="0" w:space="0" w:color="auto"/>
              </w:divBdr>
              <w:divsChild>
                <w:div w:id="1714843234">
                  <w:marLeft w:val="0"/>
                  <w:marRight w:val="0"/>
                  <w:marTop w:val="0"/>
                  <w:marBottom w:val="0"/>
                  <w:divBdr>
                    <w:top w:val="none" w:sz="0" w:space="0" w:color="auto"/>
                    <w:left w:val="none" w:sz="0" w:space="0" w:color="auto"/>
                    <w:bottom w:val="none" w:sz="0" w:space="0" w:color="auto"/>
                    <w:right w:val="none" w:sz="0" w:space="0" w:color="auto"/>
                  </w:divBdr>
                  <w:divsChild>
                    <w:div w:id="265844470">
                      <w:marLeft w:val="0"/>
                      <w:marRight w:val="0"/>
                      <w:marTop w:val="0"/>
                      <w:marBottom w:val="0"/>
                      <w:divBdr>
                        <w:top w:val="none" w:sz="0" w:space="0" w:color="auto"/>
                        <w:left w:val="none" w:sz="0" w:space="0" w:color="auto"/>
                        <w:bottom w:val="none" w:sz="0" w:space="0" w:color="auto"/>
                        <w:right w:val="none" w:sz="0" w:space="0" w:color="auto"/>
                      </w:divBdr>
                      <w:divsChild>
                        <w:div w:id="1305353927">
                          <w:marLeft w:val="0"/>
                          <w:marRight w:val="0"/>
                          <w:marTop w:val="0"/>
                          <w:marBottom w:val="0"/>
                          <w:divBdr>
                            <w:top w:val="none" w:sz="0" w:space="0" w:color="auto"/>
                            <w:left w:val="none" w:sz="0" w:space="0" w:color="auto"/>
                            <w:bottom w:val="none" w:sz="0" w:space="0" w:color="auto"/>
                            <w:right w:val="none" w:sz="0" w:space="0" w:color="auto"/>
                          </w:divBdr>
                          <w:divsChild>
                            <w:div w:id="804548648">
                              <w:marLeft w:val="0"/>
                              <w:marRight w:val="0"/>
                              <w:marTop w:val="0"/>
                              <w:marBottom w:val="0"/>
                              <w:divBdr>
                                <w:top w:val="none" w:sz="0" w:space="0" w:color="auto"/>
                                <w:left w:val="none" w:sz="0" w:space="0" w:color="auto"/>
                                <w:bottom w:val="none" w:sz="0" w:space="0" w:color="auto"/>
                                <w:right w:val="none" w:sz="0" w:space="0" w:color="auto"/>
                              </w:divBdr>
                            </w:div>
                          </w:divsChild>
                        </w:div>
                        <w:div w:id="1932543760">
                          <w:marLeft w:val="0"/>
                          <w:marRight w:val="0"/>
                          <w:marTop w:val="0"/>
                          <w:marBottom w:val="0"/>
                          <w:divBdr>
                            <w:top w:val="none" w:sz="0" w:space="0" w:color="auto"/>
                            <w:left w:val="none" w:sz="0" w:space="0" w:color="auto"/>
                            <w:bottom w:val="none" w:sz="0" w:space="0" w:color="auto"/>
                            <w:right w:val="none" w:sz="0" w:space="0" w:color="auto"/>
                          </w:divBdr>
                          <w:divsChild>
                            <w:div w:id="1052577979">
                              <w:marLeft w:val="0"/>
                              <w:marRight w:val="0"/>
                              <w:marTop w:val="0"/>
                              <w:marBottom w:val="0"/>
                              <w:divBdr>
                                <w:top w:val="none" w:sz="0" w:space="0" w:color="auto"/>
                                <w:left w:val="none" w:sz="0" w:space="0" w:color="auto"/>
                                <w:bottom w:val="none" w:sz="0" w:space="0" w:color="auto"/>
                                <w:right w:val="none" w:sz="0" w:space="0" w:color="auto"/>
                              </w:divBdr>
                            </w:div>
                          </w:divsChild>
                        </w:div>
                        <w:div w:id="1998921867">
                          <w:marLeft w:val="0"/>
                          <w:marRight w:val="0"/>
                          <w:marTop w:val="0"/>
                          <w:marBottom w:val="0"/>
                          <w:divBdr>
                            <w:top w:val="none" w:sz="0" w:space="0" w:color="auto"/>
                            <w:left w:val="none" w:sz="0" w:space="0" w:color="auto"/>
                            <w:bottom w:val="none" w:sz="0" w:space="0" w:color="auto"/>
                            <w:right w:val="none" w:sz="0" w:space="0" w:color="auto"/>
                          </w:divBdr>
                          <w:divsChild>
                            <w:div w:id="1083644609">
                              <w:marLeft w:val="0"/>
                              <w:marRight w:val="0"/>
                              <w:marTop w:val="0"/>
                              <w:marBottom w:val="0"/>
                              <w:divBdr>
                                <w:top w:val="none" w:sz="0" w:space="0" w:color="auto"/>
                                <w:left w:val="none" w:sz="0" w:space="0" w:color="auto"/>
                                <w:bottom w:val="none" w:sz="0" w:space="0" w:color="auto"/>
                                <w:right w:val="none" w:sz="0" w:space="0" w:color="auto"/>
                              </w:divBdr>
                            </w:div>
                          </w:divsChild>
                        </w:div>
                        <w:div w:id="177548895">
                          <w:marLeft w:val="0"/>
                          <w:marRight w:val="0"/>
                          <w:marTop w:val="0"/>
                          <w:marBottom w:val="0"/>
                          <w:divBdr>
                            <w:top w:val="none" w:sz="0" w:space="0" w:color="auto"/>
                            <w:left w:val="none" w:sz="0" w:space="0" w:color="auto"/>
                            <w:bottom w:val="none" w:sz="0" w:space="0" w:color="auto"/>
                            <w:right w:val="none" w:sz="0" w:space="0" w:color="auto"/>
                          </w:divBdr>
                          <w:divsChild>
                            <w:div w:id="20001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273">
                  <w:marLeft w:val="0"/>
                  <w:marRight w:val="0"/>
                  <w:marTop w:val="0"/>
                  <w:marBottom w:val="0"/>
                  <w:divBdr>
                    <w:top w:val="none" w:sz="0" w:space="0" w:color="auto"/>
                    <w:left w:val="none" w:sz="0" w:space="0" w:color="auto"/>
                    <w:bottom w:val="none" w:sz="0" w:space="0" w:color="auto"/>
                    <w:right w:val="none" w:sz="0" w:space="0" w:color="auto"/>
                  </w:divBdr>
                  <w:divsChild>
                    <w:div w:id="1948997258">
                      <w:marLeft w:val="0"/>
                      <w:marRight w:val="0"/>
                      <w:marTop w:val="0"/>
                      <w:marBottom w:val="0"/>
                      <w:divBdr>
                        <w:top w:val="none" w:sz="0" w:space="0" w:color="auto"/>
                        <w:left w:val="none" w:sz="0" w:space="0" w:color="auto"/>
                        <w:bottom w:val="none" w:sz="0" w:space="0" w:color="auto"/>
                        <w:right w:val="none" w:sz="0" w:space="0" w:color="auto"/>
                      </w:divBdr>
                      <w:divsChild>
                        <w:div w:id="1732074329">
                          <w:marLeft w:val="0"/>
                          <w:marRight w:val="0"/>
                          <w:marTop w:val="0"/>
                          <w:marBottom w:val="0"/>
                          <w:divBdr>
                            <w:top w:val="none" w:sz="0" w:space="0" w:color="auto"/>
                            <w:left w:val="none" w:sz="0" w:space="0" w:color="auto"/>
                            <w:bottom w:val="none" w:sz="0" w:space="0" w:color="auto"/>
                            <w:right w:val="none" w:sz="0" w:space="0" w:color="auto"/>
                          </w:divBdr>
                          <w:divsChild>
                            <w:div w:id="1314603292">
                              <w:marLeft w:val="0"/>
                              <w:marRight w:val="0"/>
                              <w:marTop w:val="0"/>
                              <w:marBottom w:val="0"/>
                              <w:divBdr>
                                <w:top w:val="none" w:sz="0" w:space="0" w:color="auto"/>
                                <w:left w:val="none" w:sz="0" w:space="0" w:color="auto"/>
                                <w:bottom w:val="none" w:sz="0" w:space="0" w:color="auto"/>
                                <w:right w:val="none" w:sz="0" w:space="0" w:color="auto"/>
                              </w:divBdr>
                            </w:div>
                          </w:divsChild>
                        </w:div>
                        <w:div w:id="1100564314">
                          <w:marLeft w:val="0"/>
                          <w:marRight w:val="0"/>
                          <w:marTop w:val="0"/>
                          <w:marBottom w:val="0"/>
                          <w:divBdr>
                            <w:top w:val="none" w:sz="0" w:space="0" w:color="auto"/>
                            <w:left w:val="none" w:sz="0" w:space="0" w:color="auto"/>
                            <w:bottom w:val="none" w:sz="0" w:space="0" w:color="auto"/>
                            <w:right w:val="none" w:sz="0" w:space="0" w:color="auto"/>
                          </w:divBdr>
                          <w:divsChild>
                            <w:div w:id="448862969">
                              <w:marLeft w:val="0"/>
                              <w:marRight w:val="0"/>
                              <w:marTop w:val="0"/>
                              <w:marBottom w:val="0"/>
                              <w:divBdr>
                                <w:top w:val="none" w:sz="0" w:space="0" w:color="auto"/>
                                <w:left w:val="none" w:sz="0" w:space="0" w:color="auto"/>
                                <w:bottom w:val="none" w:sz="0" w:space="0" w:color="auto"/>
                                <w:right w:val="none" w:sz="0" w:space="0" w:color="auto"/>
                              </w:divBdr>
                            </w:div>
                          </w:divsChild>
                        </w:div>
                        <w:div w:id="1445078539">
                          <w:marLeft w:val="0"/>
                          <w:marRight w:val="0"/>
                          <w:marTop w:val="0"/>
                          <w:marBottom w:val="0"/>
                          <w:divBdr>
                            <w:top w:val="none" w:sz="0" w:space="0" w:color="auto"/>
                            <w:left w:val="none" w:sz="0" w:space="0" w:color="auto"/>
                            <w:bottom w:val="none" w:sz="0" w:space="0" w:color="auto"/>
                            <w:right w:val="none" w:sz="0" w:space="0" w:color="auto"/>
                          </w:divBdr>
                          <w:divsChild>
                            <w:div w:id="1950965952">
                              <w:marLeft w:val="0"/>
                              <w:marRight w:val="0"/>
                              <w:marTop w:val="0"/>
                              <w:marBottom w:val="0"/>
                              <w:divBdr>
                                <w:top w:val="none" w:sz="0" w:space="0" w:color="auto"/>
                                <w:left w:val="none" w:sz="0" w:space="0" w:color="auto"/>
                                <w:bottom w:val="none" w:sz="0" w:space="0" w:color="auto"/>
                                <w:right w:val="none" w:sz="0" w:space="0" w:color="auto"/>
                              </w:divBdr>
                            </w:div>
                          </w:divsChild>
                        </w:div>
                        <w:div w:id="1864398165">
                          <w:marLeft w:val="0"/>
                          <w:marRight w:val="0"/>
                          <w:marTop w:val="0"/>
                          <w:marBottom w:val="0"/>
                          <w:divBdr>
                            <w:top w:val="none" w:sz="0" w:space="0" w:color="auto"/>
                            <w:left w:val="none" w:sz="0" w:space="0" w:color="auto"/>
                            <w:bottom w:val="none" w:sz="0" w:space="0" w:color="auto"/>
                            <w:right w:val="none" w:sz="0" w:space="0" w:color="auto"/>
                          </w:divBdr>
                          <w:divsChild>
                            <w:div w:id="5631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7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undp.tnwreports.com/?lang=en-US"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yperlink" Target="http://www.undp.org/content/undp/en/home/librarypage/operations1/undp-social-and-environmental-screening-procedur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nfo.undp.org/sites/bpps/SES_Toolkit/SES%20Document%20Library/Uploaded%20October%202016/Final%20UNDP%20SES%20Assessment%20and%20Management%20GN%20-%20Dec2016.pdf" TargetMode="Externa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www.undp.org/content/undp/en/home/librarypage/operations1/undp-social-and-environmental-screening-procedur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project.concerns@undp.org" TargetMode="External"/><Relationship Id="rId30" Type="http://schemas.openxmlformats.org/officeDocument/2006/relationships/hyperlink" Target="https://intranet.undp.org/unit/bpps/DI/SES_Toolkit" TargetMode="External"/><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clcbd.org/journal/4.html" TargetMode="External"/><Relationship Id="rId2" Type="http://schemas.openxmlformats.org/officeDocument/2006/relationships/hyperlink" Target="https://www.clcbd.org/journal/4.html" TargetMode="External"/><Relationship Id="rId1" Type="http://schemas.openxmlformats.org/officeDocument/2006/relationships/hyperlink" Target="http://www.ermdat.be" TargetMode="External"/><Relationship Id="rId6" Type="http://schemas.openxmlformats.org/officeDocument/2006/relationships/hyperlink" Target="https://www.clcbd.org/journal/4.html" TargetMode="External"/><Relationship Id="rId5" Type="http://schemas.openxmlformats.org/officeDocument/2006/relationships/hyperlink" Target="https://www.clcbd.org/journal/4.html" TargetMode="External"/><Relationship Id="rId4" Type="http://schemas.openxmlformats.org/officeDocument/2006/relationships/hyperlink" Target="https://www.clcbd.org/journal/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DocAuthor_WBDocs xmlns="dc9b7735-1e97-4a24-b7a2-47bf824ab39e">Adaptation Fund Board Secretariat</DocAuthor_WBDocs>
    <IsDraft xmlns="dc9b7735-1e97-4a24-b7a2-47bf824ab39e">true</IsDraft>
    <ProjectId xmlns="dc9b7735-1e97-4a24-b7a2-47bf824ab39e">9956</ProjectId>
    <ReportingPeriod xmlns="dc9b7735-1e97-4a24-b7a2-47bf824ab39e" xsi:nil="true"/>
    <WBDocsDocURL xmlns="dc9b7735-1e97-4a24-b7a2-47bf824ab39e">http://wbdocsservices.worldbank.org/services?I4_SERVICE=VC&amp;I4_KEY=TF069013&amp;I4_DOCID=090224b087f20d3b</WBDocsDocURL>
    <WBDocsDocURLPublicOnly xmlns="dc9b7735-1e97-4a24-b7a2-47bf824ab39e" xsi:nil="true"/>
    <Fund_WBDocs xmlns="dc9b7735-1e97-4a24-b7a2-47bf824ab39e">AF</Fund_WBDocs>
    <ProjectStatus xmlns="dc9b7735-1e97-4a24-b7a2-47bf824ab39e">Project Not Approved</ProjectStatus>
    <ProjectRevisionId xmlns="dc9b7735-1e97-4a24-b7a2-47bf824ab39e" xsi:nil="true"/>
    <PublicDoc xmlns="dc9b7735-1e97-4a24-b7a2-47bf824ab39e">No</PublicDoc>
    <DocumentType xmlns="dc9b7735-1e97-4a24-b7a2-47bf824ab39e" xsi:nil="true"/>
    <DocStatus xmlns="dc9b7735-1e97-4a24-b7a2-47bf824ab39e">Completed</DocStatus>
    <comments xmlns="dc9b7735-1e97-4a24-b7a2-47bf824ab39e" xsi:nil="true"/>
    <CIFCoBenefitDocumentType xmlns="dc9b7735-1e97-4a24-b7a2-47bf824ab39e" xsi:nil="true"/>
    <Application xmlns="dc9b7735-1e97-4a24-b7a2-47bf824ab39e">Allocation</Application>
    <UpdatedtoDB xmlns="dc9b7735-1e97-4a24-b7a2-47bf824ab39e">Yes</UpdatedtoDB>
    <Confidential xmlns="dc9b7735-1e97-4a24-b7a2-47bf824ab39e">true</Confidential>
    <LoginUserGAFSPRD xmlns="dc9b7735-1e97-4a24-b7a2-47bf824ab39e" xsi:nil="true"/>
    <AppUniqueId xmlns="dc9b7735-1e97-4a24-b7a2-47bf824ab39e" xsi:nil="true"/>
    <DocumentAuthor xmlns="dc9b7735-1e97-4a24-b7a2-47bf824ab39e" xsi:nil="true"/>
    <PPFDocumentType xmlns="dc9b7735-1e97-4a24-b7a2-47bf824ab39e">120</PPFDocumentType>
    <DocumentType_WBDocs xmlns="dc9b7735-1e97-4a24-b7a2-47bf824ab39e" xsi:nil="true"/>
    <DocumentCreateStatus xmlns="dc9b7735-1e97-4a24-b7a2-47bf824ab39e" xsi:nil="true"/>
    <TrusteeId xmlns="dc9b7735-1e97-4a24-b7a2-47bf824ab39e" xsi:nil="true"/>
    <WBDocsApproverName xmlns="dc9b7735-1e97-4a24-b7a2-47bf824ab39e">000384891</WBDocsApproverName>
    <ApproverUPI_WBDocs xmlns="dc9b7735-1e97-4a24-b7a2-47bf824ab39e" xsi:nil="true"/>
    <CurrentRequestId xmlns="dc9b7735-1e97-4a24-b7a2-47bf824ab39e" xsi:nil="true"/>
    <SentToWBDocsPublic xmlns="dc9b7735-1e97-4a24-b7a2-47bf824ab39e">No</SentToWBDocsPublic>
    <WBDocsMessage xmlns="dc9b7735-1e97-4a24-b7a2-47bf824ab39e" xsi:nil="true"/>
    <ProjectMilestoneId xmlns="dc9b7735-1e97-4a24-b7a2-47bf824ab39e" xsi:nil="true"/>
    <Fund xmlns="dc9b7735-1e97-4a24-b7a2-47bf824ab39e">AF</Fund>
    <AccesstoInfoException xmlns="dc9b7735-1e97-4a24-b7a2-47bf824ab39e" xsi:nil="true"/>
    <CashTransferId xmlns="dc9b7735-1e97-4a24-b7a2-47bf824ab39e" xsi:nil="true"/>
    <IsPubDocGenerated xmlns="dc9b7735-1e97-4a24-b7a2-47bf824ab39e">false</IsPubDocGenerat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0B17E-2EF9-4551-A081-614507011008}">
  <ds:schemaRefs>
    <ds:schemaRef ds:uri="http://schemas.microsoft.com/sharepoint/v3/contenttype/forms"/>
  </ds:schemaRefs>
</ds:datastoreItem>
</file>

<file path=customXml/itemProps2.xml><?xml version="1.0" encoding="utf-8"?>
<ds:datastoreItem xmlns:ds="http://schemas.openxmlformats.org/officeDocument/2006/customXml" ds:itemID="{587FD7CB-99EB-48EB-BD63-B899E5153C1B}">
  <ds:schemaRef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f286a6f6-f8a8-40ab-befd-c59ffb9af092"/>
    <ds:schemaRef ds:uri="b3597178-7eb5-4c71-8692-a20934a302b4"/>
    <ds:schemaRef ds:uri="http://www.w3.org/XML/1998/namespac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AD9619E5-30FB-4E25-8BDC-F3A6888A9541}"/>
</file>

<file path=customXml/itemProps4.xml><?xml version="1.0" encoding="utf-8"?>
<ds:datastoreItem xmlns:ds="http://schemas.openxmlformats.org/officeDocument/2006/customXml" ds:itemID="{3A068E62-D427-4FFA-B6DE-D5B506FC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97</Pages>
  <Words>41228</Words>
  <Characters>235005</Characters>
  <Application>Microsoft Office Word</Application>
  <DocSecurity>4</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Lizandro Castillo Racoma</dc:creator>
  <cp:keywords/>
  <dc:description/>
  <cp:lastModifiedBy>Alyssa Maria Gomes</cp:lastModifiedBy>
  <cp:revision>2</cp:revision>
  <dcterms:created xsi:type="dcterms:W3CDTF">2020-10-19T19:04:00Z</dcterms:created>
  <dcterms:modified xsi:type="dcterms:W3CDTF">2020-10-19T19:04:00Z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424e385a-8fc3-4f2e-a46d-28bd41f4b743,3;424e385a-8fc3-4f2e-a46d-28bd41f4b743,3;424e385a-8fc3-4f2e-a46d-28bd41f4b743,3;424e385a-8fc3-4f2e-a46d-28bd41f4b743,3;424e385a-8fc3-4f2e-a46d-28bd41f4b743,3;424e385a-8fc3-4f2e-a46d-28bd41f4b743,3;424e385a-8fc3-4f2e-a46d-28bd41f4b743,3;407caa77-5430-4363-972c-6ff83a5f7a83,5;</vt:lpwstr>
  </property>
</Properties>
</file>