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901A07" w14:textId="77777777" w:rsidR="003D567E" w:rsidRDefault="003D567E" w:rsidP="0096483C">
      <w:pPr>
        <w:jc w:val="left"/>
      </w:pPr>
    </w:p>
    <w:tbl>
      <w:tblPr>
        <w:tblW w:w="10845" w:type="dxa"/>
        <w:tblLook w:val="04A0" w:firstRow="1" w:lastRow="0" w:firstColumn="1" w:lastColumn="0" w:noHBand="0" w:noVBand="1"/>
      </w:tblPr>
      <w:tblGrid>
        <w:gridCol w:w="3098"/>
        <w:gridCol w:w="3401"/>
        <w:gridCol w:w="2199"/>
        <w:gridCol w:w="2147"/>
      </w:tblGrid>
      <w:tr w:rsidR="003178C6" w:rsidRPr="002C5DB2" w14:paraId="2A29F1B7" w14:textId="77777777" w:rsidTr="004E1944">
        <w:tc>
          <w:tcPr>
            <w:tcW w:w="3098" w:type="dxa"/>
          </w:tcPr>
          <w:p w14:paraId="31433491" w14:textId="77777777" w:rsidR="003178C6" w:rsidRPr="002C5DB2" w:rsidRDefault="00854DEB" w:rsidP="009B18A7">
            <w:pPr>
              <w:pStyle w:val="Heading2"/>
              <w:spacing w:line="360" w:lineRule="auto"/>
              <w:ind w:left="-360"/>
              <w:contextualSpacing/>
              <w:rPr>
                <w:rFonts w:ascii="Calibri" w:hAnsi="Calibri" w:cs="Arial"/>
                <w:noProof/>
                <w:sz w:val="22"/>
                <w:szCs w:val="22"/>
                <w:lang w:val="en-US"/>
              </w:rPr>
            </w:pPr>
            <w:r>
              <w:rPr>
                <w:rFonts w:ascii="Calibri" w:hAnsi="Calibri"/>
                <w:b w:val="0"/>
                <w:noProof/>
                <w:sz w:val="22"/>
                <w:szCs w:val="22"/>
                <w:lang w:val="en-GB" w:eastAsia="en-GB"/>
              </w:rPr>
              <w:t xml:space="preserve"> </w:t>
            </w:r>
            <w:bookmarkStart w:id="0" w:name="_Toc459037679"/>
            <w:r w:rsidR="000777D7">
              <w:rPr>
                <w:rFonts w:ascii="Calibri" w:hAnsi="Calibri"/>
                <w:b w:val="0"/>
                <w:noProof/>
                <w:sz w:val="22"/>
                <w:szCs w:val="22"/>
                <w:lang w:val="en-US" w:eastAsia="en-US" w:bidi="th-TH"/>
              </w:rPr>
              <w:drawing>
                <wp:inline distT="0" distB="0" distL="0" distR="0" wp14:anchorId="4781D3C8" wp14:editId="5AA68230">
                  <wp:extent cx="2057400" cy="1914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1914525"/>
                          </a:xfrm>
                          <a:prstGeom prst="rect">
                            <a:avLst/>
                          </a:prstGeom>
                          <a:noFill/>
                          <a:ln>
                            <a:noFill/>
                          </a:ln>
                        </pic:spPr>
                      </pic:pic>
                    </a:graphicData>
                  </a:graphic>
                </wp:inline>
              </w:drawing>
            </w:r>
            <w:bookmarkEnd w:id="0"/>
          </w:p>
          <w:p w14:paraId="7A447717" w14:textId="77777777" w:rsidR="003178C6" w:rsidRPr="002C5DB2" w:rsidRDefault="003178C6" w:rsidP="009B18A7">
            <w:pPr>
              <w:spacing w:line="360" w:lineRule="auto"/>
              <w:ind w:left="-360"/>
              <w:contextualSpacing/>
              <w:rPr>
                <w:rFonts w:ascii="Calibri" w:hAnsi="Calibri"/>
                <w:noProof/>
                <w:sz w:val="22"/>
                <w:szCs w:val="22"/>
                <w:lang w:val="en-US"/>
              </w:rPr>
            </w:pPr>
          </w:p>
          <w:p w14:paraId="2F999415" w14:textId="77777777" w:rsidR="003178C6" w:rsidRPr="002C5DB2" w:rsidRDefault="003178C6" w:rsidP="009B18A7">
            <w:pPr>
              <w:spacing w:line="360" w:lineRule="auto"/>
              <w:ind w:left="-360"/>
              <w:contextualSpacing/>
              <w:rPr>
                <w:rFonts w:ascii="Calibri" w:hAnsi="Calibri"/>
                <w:noProof/>
                <w:sz w:val="22"/>
                <w:szCs w:val="22"/>
                <w:lang w:val="en-US"/>
              </w:rPr>
            </w:pPr>
          </w:p>
          <w:p w14:paraId="31D2C4AB" w14:textId="77777777" w:rsidR="003178C6" w:rsidRPr="002C5DB2" w:rsidRDefault="003178C6" w:rsidP="009B18A7">
            <w:pPr>
              <w:spacing w:line="360" w:lineRule="auto"/>
              <w:ind w:left="-360"/>
              <w:contextualSpacing/>
              <w:rPr>
                <w:rFonts w:ascii="Calibri" w:hAnsi="Calibri"/>
                <w:noProof/>
                <w:sz w:val="22"/>
                <w:szCs w:val="22"/>
                <w:lang w:val="en-US"/>
              </w:rPr>
            </w:pPr>
          </w:p>
        </w:tc>
        <w:tc>
          <w:tcPr>
            <w:tcW w:w="3401" w:type="dxa"/>
          </w:tcPr>
          <w:p w14:paraId="7DCFA231" w14:textId="77777777" w:rsidR="003178C6" w:rsidRPr="002C5DB2" w:rsidRDefault="003178C6" w:rsidP="009B18A7">
            <w:pPr>
              <w:pStyle w:val="Heading2"/>
              <w:spacing w:line="360" w:lineRule="auto"/>
              <w:ind w:left="-360"/>
              <w:contextualSpacing/>
              <w:jc w:val="center"/>
              <w:rPr>
                <w:rFonts w:ascii="Calibri" w:hAnsi="Calibri" w:cs="Arial"/>
                <w:noProof/>
                <w:sz w:val="22"/>
                <w:szCs w:val="22"/>
                <w:lang w:val="en-US"/>
              </w:rPr>
            </w:pPr>
          </w:p>
        </w:tc>
        <w:tc>
          <w:tcPr>
            <w:tcW w:w="2199" w:type="dxa"/>
          </w:tcPr>
          <w:p w14:paraId="218E3C58" w14:textId="77777777" w:rsidR="003178C6" w:rsidRPr="002C5DB2" w:rsidRDefault="003178C6" w:rsidP="009B18A7">
            <w:pPr>
              <w:pStyle w:val="Heading2"/>
              <w:spacing w:line="360" w:lineRule="auto"/>
              <w:ind w:left="-360"/>
              <w:contextualSpacing/>
              <w:jc w:val="center"/>
              <w:rPr>
                <w:rFonts w:ascii="Calibri" w:hAnsi="Calibri" w:cs="Arial"/>
                <w:noProof/>
                <w:sz w:val="22"/>
                <w:szCs w:val="22"/>
                <w:lang w:val="en-US"/>
              </w:rPr>
            </w:pPr>
          </w:p>
          <w:p w14:paraId="68ADD043" w14:textId="77777777" w:rsidR="003178C6" w:rsidRPr="002C5DB2" w:rsidRDefault="003178C6" w:rsidP="009B18A7">
            <w:pPr>
              <w:pStyle w:val="Heading2"/>
              <w:spacing w:line="360" w:lineRule="auto"/>
              <w:ind w:left="-360"/>
              <w:contextualSpacing/>
              <w:jc w:val="center"/>
              <w:rPr>
                <w:rFonts w:ascii="Calibri" w:hAnsi="Calibri" w:cs="Arial"/>
                <w:noProof/>
                <w:sz w:val="22"/>
                <w:szCs w:val="22"/>
                <w:lang w:val="en-US"/>
              </w:rPr>
            </w:pPr>
          </w:p>
          <w:p w14:paraId="6F1B8170" w14:textId="77777777" w:rsidR="003178C6" w:rsidRPr="002C5DB2" w:rsidRDefault="000777D7" w:rsidP="009B18A7">
            <w:pPr>
              <w:pStyle w:val="Heading2"/>
              <w:spacing w:line="360" w:lineRule="auto"/>
              <w:ind w:left="-360"/>
              <w:contextualSpacing/>
              <w:jc w:val="center"/>
              <w:rPr>
                <w:rFonts w:ascii="Calibri" w:hAnsi="Calibri" w:cs="Arial"/>
                <w:noProof/>
                <w:sz w:val="22"/>
                <w:szCs w:val="22"/>
                <w:lang w:val="en-US"/>
              </w:rPr>
            </w:pPr>
            <w:bookmarkStart w:id="1" w:name="_Toc459037680"/>
            <w:r>
              <w:rPr>
                <w:rFonts w:ascii="Calibri" w:hAnsi="Calibri" w:cs="Arial"/>
                <w:noProof/>
                <w:sz w:val="22"/>
                <w:szCs w:val="22"/>
                <w:lang w:val="en-US" w:eastAsia="en-US" w:bidi="th-TH"/>
              </w:rPr>
              <w:drawing>
                <wp:inline distT="0" distB="0" distL="0" distR="0" wp14:anchorId="40DD3FCF" wp14:editId="02E5AFE9">
                  <wp:extent cx="914400" cy="1657350"/>
                  <wp:effectExtent l="0" t="0" r="0" b="0"/>
                  <wp:docPr id="2" name="Picture 2" descr="UNDP_Logo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DP_Logo_Lar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1657350"/>
                          </a:xfrm>
                          <a:prstGeom prst="rect">
                            <a:avLst/>
                          </a:prstGeom>
                          <a:noFill/>
                          <a:ln>
                            <a:noFill/>
                          </a:ln>
                        </pic:spPr>
                      </pic:pic>
                    </a:graphicData>
                  </a:graphic>
                </wp:inline>
              </w:drawing>
            </w:r>
            <w:bookmarkEnd w:id="1"/>
          </w:p>
        </w:tc>
        <w:tc>
          <w:tcPr>
            <w:tcW w:w="2147" w:type="dxa"/>
          </w:tcPr>
          <w:p w14:paraId="0D41A37F" w14:textId="77777777" w:rsidR="003178C6" w:rsidRPr="002C5DB2" w:rsidRDefault="003178C6" w:rsidP="009B18A7">
            <w:pPr>
              <w:pStyle w:val="Heading2"/>
              <w:spacing w:line="360" w:lineRule="auto"/>
              <w:ind w:left="-360"/>
              <w:contextualSpacing/>
              <w:jc w:val="center"/>
              <w:rPr>
                <w:rFonts w:ascii="Calibri" w:hAnsi="Calibri" w:cs="Arial"/>
                <w:noProof/>
                <w:sz w:val="22"/>
                <w:szCs w:val="22"/>
                <w:lang w:val="en-US"/>
              </w:rPr>
            </w:pPr>
          </w:p>
        </w:tc>
      </w:tr>
      <w:tr w:rsidR="003178C6" w:rsidRPr="002C5DB2" w14:paraId="1347B97A" w14:textId="77777777" w:rsidTr="004E1944">
        <w:tc>
          <w:tcPr>
            <w:tcW w:w="3098" w:type="dxa"/>
          </w:tcPr>
          <w:p w14:paraId="262AC443" w14:textId="77777777" w:rsidR="003178C6" w:rsidRPr="002C5DB2" w:rsidRDefault="003178C6" w:rsidP="009B18A7">
            <w:pPr>
              <w:pStyle w:val="Heading2"/>
              <w:spacing w:line="360" w:lineRule="auto"/>
              <w:ind w:left="-360"/>
              <w:contextualSpacing/>
              <w:rPr>
                <w:rFonts w:ascii="Calibri" w:hAnsi="Calibri"/>
                <w:b w:val="0"/>
                <w:noProof/>
                <w:sz w:val="22"/>
                <w:szCs w:val="22"/>
                <w:lang w:val="en-US"/>
              </w:rPr>
            </w:pPr>
          </w:p>
        </w:tc>
        <w:tc>
          <w:tcPr>
            <w:tcW w:w="3401" w:type="dxa"/>
          </w:tcPr>
          <w:p w14:paraId="51B7FC74" w14:textId="77777777" w:rsidR="003178C6" w:rsidRPr="002C5DB2" w:rsidRDefault="003178C6" w:rsidP="009B18A7">
            <w:pPr>
              <w:pStyle w:val="Heading2"/>
              <w:spacing w:line="360" w:lineRule="auto"/>
              <w:ind w:left="-360"/>
              <w:contextualSpacing/>
              <w:jc w:val="center"/>
              <w:rPr>
                <w:rFonts w:ascii="Calibri" w:hAnsi="Calibri" w:cs="Arial"/>
                <w:noProof/>
                <w:sz w:val="22"/>
                <w:szCs w:val="22"/>
                <w:lang w:val="en-US"/>
              </w:rPr>
            </w:pPr>
          </w:p>
        </w:tc>
        <w:tc>
          <w:tcPr>
            <w:tcW w:w="2199" w:type="dxa"/>
          </w:tcPr>
          <w:p w14:paraId="1A5CDE3C" w14:textId="77777777" w:rsidR="003178C6" w:rsidRPr="002C5DB2" w:rsidRDefault="003178C6" w:rsidP="009B18A7">
            <w:pPr>
              <w:pStyle w:val="Heading2"/>
              <w:spacing w:line="360" w:lineRule="auto"/>
              <w:ind w:left="-360"/>
              <w:contextualSpacing/>
              <w:jc w:val="center"/>
              <w:rPr>
                <w:rFonts w:ascii="Calibri" w:hAnsi="Calibri" w:cs="Arial"/>
                <w:noProof/>
                <w:sz w:val="22"/>
                <w:szCs w:val="22"/>
                <w:lang w:val="en-US"/>
              </w:rPr>
            </w:pPr>
          </w:p>
        </w:tc>
        <w:tc>
          <w:tcPr>
            <w:tcW w:w="2147" w:type="dxa"/>
          </w:tcPr>
          <w:p w14:paraId="77C67371" w14:textId="77777777" w:rsidR="003178C6" w:rsidRPr="002C5DB2" w:rsidRDefault="003178C6" w:rsidP="009B18A7">
            <w:pPr>
              <w:pStyle w:val="Heading2"/>
              <w:spacing w:line="360" w:lineRule="auto"/>
              <w:ind w:left="-360"/>
              <w:contextualSpacing/>
              <w:jc w:val="center"/>
              <w:rPr>
                <w:rFonts w:ascii="Calibri" w:hAnsi="Calibri" w:cs="Arial"/>
                <w:noProof/>
                <w:sz w:val="22"/>
                <w:szCs w:val="22"/>
                <w:lang w:val="en-US"/>
              </w:rPr>
            </w:pPr>
          </w:p>
        </w:tc>
      </w:tr>
    </w:tbl>
    <w:p w14:paraId="41A347E0" w14:textId="77777777" w:rsidR="003178C6" w:rsidRPr="002C5DB2" w:rsidRDefault="003178C6" w:rsidP="006C7573">
      <w:pPr>
        <w:pStyle w:val="Heading2"/>
        <w:spacing w:line="360" w:lineRule="auto"/>
        <w:ind w:left="-360"/>
        <w:contextualSpacing/>
        <w:jc w:val="center"/>
        <w:rPr>
          <w:rFonts w:ascii="Calibri" w:hAnsi="Calibri" w:cs="Arial"/>
          <w:noProof/>
          <w:sz w:val="22"/>
          <w:szCs w:val="22"/>
          <w:lang w:val="en-US"/>
        </w:rPr>
      </w:pPr>
      <w:bookmarkStart w:id="2" w:name="_Toc459037681"/>
      <w:r w:rsidRPr="002C5DB2">
        <w:rPr>
          <w:rFonts w:ascii="Calibri" w:hAnsi="Calibri" w:cs="Arial"/>
          <w:noProof/>
          <w:sz w:val="22"/>
          <w:szCs w:val="22"/>
          <w:lang w:val="en-US"/>
        </w:rPr>
        <w:t>Midterm Evaluation Report</w:t>
      </w:r>
      <w:bookmarkEnd w:id="2"/>
    </w:p>
    <w:p w14:paraId="30092BF3" w14:textId="77777777" w:rsidR="003178C6" w:rsidRPr="002C5DB2" w:rsidRDefault="003178C6" w:rsidP="006C7573">
      <w:pPr>
        <w:pStyle w:val="FootnoteText"/>
        <w:spacing w:after="0"/>
        <w:jc w:val="center"/>
        <w:rPr>
          <w:rFonts w:ascii="Calibri" w:hAnsi="Calibri" w:cs="Arial"/>
          <w:noProof/>
          <w:szCs w:val="22"/>
          <w:lang w:eastAsia="ja-JP"/>
        </w:rPr>
      </w:pPr>
      <w:r w:rsidRPr="002C5DB2">
        <w:rPr>
          <w:rFonts w:ascii="Calibri" w:hAnsi="Calibri" w:cs="Arial"/>
          <w:noProof/>
          <w:szCs w:val="22"/>
        </w:rPr>
        <w:t>Enhancing resilience of coastal communities of Samoa to climate change</w:t>
      </w:r>
    </w:p>
    <w:p w14:paraId="6AE7DF5E" w14:textId="77777777" w:rsidR="003178C6" w:rsidRPr="002C5DB2" w:rsidRDefault="003178C6" w:rsidP="006C7573">
      <w:pPr>
        <w:pStyle w:val="FootnoteText"/>
        <w:spacing w:after="0"/>
        <w:jc w:val="center"/>
        <w:rPr>
          <w:rFonts w:ascii="Calibri" w:hAnsi="Calibri" w:cs="Arial"/>
          <w:noProof/>
          <w:szCs w:val="22"/>
          <w:lang w:eastAsia="ja-JP"/>
        </w:rPr>
      </w:pPr>
    </w:p>
    <w:p w14:paraId="5C710E09" w14:textId="77777777" w:rsidR="003178C6" w:rsidRPr="002C5DB2" w:rsidRDefault="003178C6" w:rsidP="006C7573">
      <w:pPr>
        <w:pStyle w:val="FootnoteText"/>
        <w:spacing w:after="0"/>
        <w:ind w:left="2880" w:firstLine="720"/>
        <w:rPr>
          <w:rFonts w:ascii="Calibri" w:hAnsi="Calibri" w:cs="Arial"/>
          <w:noProof/>
          <w:szCs w:val="22"/>
        </w:rPr>
      </w:pPr>
      <w:r w:rsidRPr="002C5DB2">
        <w:rPr>
          <w:rFonts w:ascii="Calibri" w:hAnsi="Calibri" w:cs="Arial"/>
          <w:noProof/>
          <w:szCs w:val="22"/>
        </w:rPr>
        <w:t>UNDP ID# 4667</w:t>
      </w:r>
    </w:p>
    <w:p w14:paraId="783456E4" w14:textId="77777777" w:rsidR="003178C6" w:rsidRPr="002C5DB2" w:rsidRDefault="003178C6" w:rsidP="003178C6">
      <w:pPr>
        <w:spacing w:after="120" w:line="360" w:lineRule="auto"/>
        <w:ind w:left="-360"/>
        <w:contextualSpacing/>
        <w:jc w:val="center"/>
        <w:rPr>
          <w:rFonts w:ascii="Calibri" w:hAnsi="Calibri" w:cs="Arial"/>
          <w:noProof/>
          <w:sz w:val="22"/>
          <w:szCs w:val="22"/>
          <w:lang w:val="en-US" w:eastAsia="ja-JP"/>
        </w:rPr>
      </w:pPr>
    </w:p>
    <w:p w14:paraId="0AF6710D" w14:textId="77777777" w:rsidR="003178C6" w:rsidRPr="002C5DB2" w:rsidRDefault="003178C6" w:rsidP="003178C6">
      <w:pPr>
        <w:widowControl w:val="0"/>
        <w:overflowPunct/>
        <w:ind w:left="-360"/>
        <w:textAlignment w:val="auto"/>
        <w:rPr>
          <w:rFonts w:ascii="Calibri" w:hAnsi="Calibri" w:cs="Arial"/>
          <w:b/>
          <w:noProof/>
          <w:sz w:val="22"/>
          <w:szCs w:val="22"/>
          <w:lang w:val="en-US" w:eastAsia="ja-JP"/>
        </w:rPr>
      </w:pPr>
    </w:p>
    <w:p w14:paraId="2B5BBBE4" w14:textId="77777777" w:rsidR="003178C6" w:rsidRPr="002C5DB2" w:rsidRDefault="003178C6" w:rsidP="003178C6">
      <w:pPr>
        <w:widowControl w:val="0"/>
        <w:overflowPunct/>
        <w:ind w:left="-360"/>
        <w:textAlignment w:val="auto"/>
        <w:rPr>
          <w:rFonts w:ascii="Calibri" w:hAnsi="Calibri" w:cs="Arial"/>
          <w:b/>
          <w:noProof/>
          <w:sz w:val="22"/>
          <w:szCs w:val="22"/>
          <w:lang w:val="en-US" w:eastAsia="ja-JP"/>
        </w:rPr>
      </w:pPr>
    </w:p>
    <w:p w14:paraId="7943EE32" w14:textId="77777777" w:rsidR="003178C6" w:rsidRPr="002C5DB2" w:rsidRDefault="003178C6" w:rsidP="003178C6">
      <w:pPr>
        <w:widowControl w:val="0"/>
        <w:overflowPunct/>
        <w:ind w:left="-360"/>
        <w:textAlignment w:val="auto"/>
        <w:rPr>
          <w:rFonts w:ascii="Calibri" w:hAnsi="Calibri" w:cs="Arial"/>
          <w:b/>
          <w:noProof/>
          <w:sz w:val="22"/>
          <w:szCs w:val="22"/>
          <w:lang w:val="en-US" w:eastAsia="ja-JP"/>
        </w:rPr>
      </w:pPr>
    </w:p>
    <w:p w14:paraId="3E15E23C" w14:textId="77777777" w:rsidR="003178C6" w:rsidRPr="002C5DB2" w:rsidRDefault="003178C6" w:rsidP="003178C6">
      <w:pPr>
        <w:widowControl w:val="0"/>
        <w:overflowPunct/>
        <w:ind w:left="-360"/>
        <w:textAlignment w:val="auto"/>
        <w:rPr>
          <w:rFonts w:ascii="Calibri" w:hAnsi="Calibri" w:cs="Arial"/>
          <w:b/>
          <w:noProof/>
          <w:sz w:val="22"/>
          <w:szCs w:val="22"/>
          <w:lang w:val="en-US" w:eastAsia="ja-JP"/>
        </w:rPr>
      </w:pPr>
    </w:p>
    <w:p w14:paraId="6894EB31" w14:textId="77777777" w:rsidR="003178C6" w:rsidRPr="002C5DB2" w:rsidRDefault="003178C6" w:rsidP="003178C6">
      <w:pPr>
        <w:widowControl w:val="0"/>
        <w:overflowPunct/>
        <w:ind w:left="-360"/>
        <w:textAlignment w:val="auto"/>
        <w:rPr>
          <w:rFonts w:ascii="Calibri" w:hAnsi="Calibri" w:cs="Calibri"/>
          <w:bCs/>
          <w:noProof/>
          <w:color w:val="000000"/>
          <w:sz w:val="22"/>
          <w:szCs w:val="22"/>
          <w:lang w:val="en-US" w:eastAsia="en-US"/>
        </w:rPr>
      </w:pPr>
      <w:r w:rsidRPr="002C5DB2">
        <w:rPr>
          <w:rFonts w:ascii="Calibri" w:hAnsi="Calibri" w:cs="Calibri"/>
          <w:b/>
          <w:bCs/>
          <w:noProof/>
          <w:color w:val="000000"/>
          <w:sz w:val="22"/>
          <w:szCs w:val="22"/>
          <w:lang w:val="en-US" w:eastAsia="en-US"/>
        </w:rPr>
        <w:t xml:space="preserve">Evaluation Mission: </w:t>
      </w:r>
      <w:r w:rsidRPr="002C5DB2">
        <w:rPr>
          <w:rFonts w:ascii="Calibri" w:hAnsi="Calibri" w:cs="Calibri"/>
          <w:bCs/>
          <w:noProof/>
          <w:color w:val="000000"/>
          <w:sz w:val="22"/>
          <w:szCs w:val="22"/>
          <w:lang w:val="en-US" w:eastAsia="en-US"/>
        </w:rPr>
        <w:t>08/11-21/11/2015</w:t>
      </w:r>
    </w:p>
    <w:p w14:paraId="340F9702" w14:textId="64AA7AFC" w:rsidR="003178C6" w:rsidRPr="002C5DB2" w:rsidRDefault="003178C6" w:rsidP="003178C6">
      <w:pPr>
        <w:widowControl w:val="0"/>
        <w:overflowPunct/>
        <w:ind w:left="-360"/>
        <w:textAlignment w:val="auto"/>
        <w:rPr>
          <w:rFonts w:ascii="Calibri" w:hAnsi="Calibri" w:cs="Calibri"/>
          <w:noProof/>
          <w:color w:val="000000"/>
          <w:sz w:val="22"/>
          <w:szCs w:val="22"/>
          <w:lang w:val="en-US" w:eastAsia="en-US"/>
        </w:rPr>
      </w:pPr>
      <w:r w:rsidRPr="002C5DB2">
        <w:rPr>
          <w:rFonts w:ascii="Calibri" w:hAnsi="Calibri" w:cs="Calibri"/>
          <w:b/>
          <w:bCs/>
          <w:noProof/>
          <w:color w:val="000000"/>
          <w:sz w:val="22"/>
          <w:szCs w:val="22"/>
          <w:lang w:val="en-US" w:eastAsia="en-US"/>
        </w:rPr>
        <w:t xml:space="preserve">Report Date: </w:t>
      </w:r>
      <w:r w:rsidRPr="004E1944">
        <w:rPr>
          <w:rFonts w:ascii="Calibri" w:hAnsi="Calibri" w:cs="Calibri"/>
          <w:bCs/>
          <w:noProof/>
          <w:color w:val="000000"/>
          <w:sz w:val="22"/>
          <w:szCs w:val="22"/>
          <w:highlight w:val="yellow"/>
          <w:lang w:val="en-US" w:eastAsia="en-US"/>
        </w:rPr>
        <w:t>0</w:t>
      </w:r>
      <w:r w:rsidR="00CF6B3F">
        <w:rPr>
          <w:rFonts w:ascii="Calibri" w:hAnsi="Calibri" w:cs="Calibri"/>
          <w:bCs/>
          <w:noProof/>
          <w:color w:val="000000"/>
          <w:sz w:val="22"/>
          <w:szCs w:val="22"/>
          <w:highlight w:val="yellow"/>
          <w:lang w:val="en-US" w:eastAsia="en-US"/>
        </w:rPr>
        <w:t>1</w:t>
      </w:r>
      <w:r w:rsidRPr="004E1944">
        <w:rPr>
          <w:rFonts w:ascii="Calibri" w:hAnsi="Calibri" w:cs="Calibri"/>
          <w:bCs/>
          <w:noProof/>
          <w:color w:val="000000"/>
          <w:sz w:val="22"/>
          <w:szCs w:val="22"/>
          <w:highlight w:val="yellow"/>
          <w:lang w:val="en-US" w:eastAsia="en-US"/>
        </w:rPr>
        <w:t>/0</w:t>
      </w:r>
      <w:r w:rsidR="00CF6B3F">
        <w:rPr>
          <w:rFonts w:ascii="Calibri" w:hAnsi="Calibri" w:cs="Calibri"/>
          <w:bCs/>
          <w:noProof/>
          <w:color w:val="000000"/>
          <w:sz w:val="22"/>
          <w:szCs w:val="22"/>
          <w:highlight w:val="yellow"/>
          <w:lang w:val="en-US" w:eastAsia="en-US"/>
        </w:rPr>
        <w:t>2</w:t>
      </w:r>
      <w:r w:rsidRPr="004E1944">
        <w:rPr>
          <w:rFonts w:ascii="Calibri" w:hAnsi="Calibri" w:cs="Calibri"/>
          <w:bCs/>
          <w:noProof/>
          <w:color w:val="000000"/>
          <w:sz w:val="22"/>
          <w:szCs w:val="22"/>
          <w:highlight w:val="yellow"/>
          <w:lang w:val="en-US" w:eastAsia="en-US"/>
        </w:rPr>
        <w:t>/2016</w:t>
      </w:r>
    </w:p>
    <w:p w14:paraId="55210A42" w14:textId="77777777" w:rsidR="003178C6" w:rsidRPr="002C5DB2" w:rsidRDefault="003178C6" w:rsidP="003178C6">
      <w:pPr>
        <w:ind w:left="-360"/>
        <w:rPr>
          <w:rFonts w:ascii="Calibri" w:hAnsi="Calibri" w:cs="Garamond"/>
          <w:b/>
          <w:noProof/>
          <w:color w:val="000000"/>
          <w:sz w:val="22"/>
          <w:szCs w:val="22"/>
          <w:lang w:val="en-US" w:eastAsia="en-US"/>
        </w:rPr>
      </w:pPr>
    </w:p>
    <w:p w14:paraId="6F935A58" w14:textId="77777777" w:rsidR="003178C6" w:rsidRPr="002C5DB2" w:rsidRDefault="003178C6" w:rsidP="003178C6">
      <w:pPr>
        <w:ind w:left="-360"/>
        <w:rPr>
          <w:rFonts w:ascii="Calibri" w:hAnsi="Calibri" w:cs="Arial"/>
          <w:smallCaps/>
          <w:noProof/>
          <w:sz w:val="22"/>
          <w:szCs w:val="22"/>
          <w:lang w:val="en-US"/>
        </w:rPr>
      </w:pPr>
      <w:r w:rsidRPr="002C5DB2">
        <w:rPr>
          <w:rFonts w:ascii="Calibri" w:hAnsi="Calibri" w:cs="Arial"/>
          <w:b/>
          <w:smallCaps/>
          <w:noProof/>
          <w:sz w:val="22"/>
          <w:szCs w:val="22"/>
          <w:lang w:val="en-US"/>
        </w:rPr>
        <w:t>Type of Implementing Entity:</w:t>
      </w:r>
      <w:r w:rsidRPr="002C5DB2">
        <w:rPr>
          <w:rFonts w:ascii="Calibri" w:hAnsi="Calibri" w:cs="Arial"/>
          <w:smallCaps/>
          <w:noProof/>
          <w:sz w:val="22"/>
          <w:szCs w:val="22"/>
          <w:lang w:val="en-US"/>
        </w:rPr>
        <w:t xml:space="preserve"> </w:t>
      </w:r>
      <w:r w:rsidRPr="002C5DB2">
        <w:rPr>
          <w:rFonts w:ascii="Calibri" w:hAnsi="Calibri" w:cs="Arial"/>
          <w:smallCaps/>
          <w:noProof/>
          <w:sz w:val="22"/>
          <w:szCs w:val="22"/>
          <w:lang w:val="en-US"/>
        </w:rPr>
        <w:tab/>
      </w:r>
      <w:r w:rsidRPr="002C5DB2">
        <w:rPr>
          <w:rFonts w:ascii="Calibri" w:hAnsi="Calibri" w:cs="Arial"/>
          <w:noProof/>
          <w:color w:val="000000"/>
          <w:w w:val="101"/>
          <w:sz w:val="22"/>
          <w:szCs w:val="22"/>
          <w:lang w:val="en-US"/>
        </w:rPr>
        <w:t>MIE</w:t>
      </w:r>
      <w:r w:rsidRPr="002C5DB2">
        <w:rPr>
          <w:rFonts w:ascii="Calibri" w:hAnsi="Calibri" w:cs="Arial"/>
          <w:noProof/>
          <w:color w:val="000000"/>
          <w:spacing w:val="1"/>
          <w:sz w:val="22"/>
          <w:szCs w:val="22"/>
          <w:lang w:val="en-US"/>
        </w:rPr>
        <w:t xml:space="preserve"> Implementing</w:t>
      </w:r>
    </w:p>
    <w:p w14:paraId="02FDD00B" w14:textId="77777777" w:rsidR="003178C6" w:rsidRPr="002C5DB2" w:rsidRDefault="003178C6" w:rsidP="003178C6">
      <w:pPr>
        <w:widowControl w:val="0"/>
        <w:ind w:left="2880" w:hanging="3240"/>
        <w:rPr>
          <w:rFonts w:ascii="Calibri" w:hAnsi="Calibri" w:cs="Arial"/>
          <w:bCs/>
          <w:noProof/>
          <w:color w:val="000000"/>
          <w:w w:val="101"/>
          <w:sz w:val="22"/>
          <w:szCs w:val="22"/>
          <w:lang w:val="en-US"/>
        </w:rPr>
      </w:pPr>
      <w:r w:rsidRPr="002C5DB2">
        <w:rPr>
          <w:rFonts w:ascii="Calibri" w:hAnsi="Calibri" w:cs="Arial"/>
          <w:b/>
          <w:smallCaps/>
          <w:noProof/>
          <w:sz w:val="22"/>
          <w:szCs w:val="22"/>
          <w:lang w:val="en-US"/>
        </w:rPr>
        <w:t xml:space="preserve">Implementing Entity: </w:t>
      </w:r>
      <w:r w:rsidRPr="002C5DB2">
        <w:rPr>
          <w:rFonts w:ascii="Calibri" w:hAnsi="Calibri" w:cs="Arial"/>
          <w:b/>
          <w:smallCaps/>
          <w:noProof/>
          <w:sz w:val="22"/>
          <w:szCs w:val="22"/>
          <w:lang w:val="en-US"/>
        </w:rPr>
        <w:tab/>
      </w:r>
      <w:r w:rsidRPr="002C5DB2">
        <w:rPr>
          <w:rFonts w:ascii="Calibri" w:hAnsi="Calibri" w:cs="Arial"/>
          <w:bCs/>
          <w:noProof/>
          <w:color w:val="000000"/>
          <w:w w:val="101"/>
          <w:sz w:val="22"/>
          <w:szCs w:val="22"/>
          <w:lang w:val="en-US"/>
        </w:rPr>
        <w:t>United Nations Development Programme (UNDP)</w:t>
      </w:r>
    </w:p>
    <w:p w14:paraId="5E22E307" w14:textId="77777777" w:rsidR="003178C6" w:rsidRPr="002C5DB2" w:rsidRDefault="003178C6" w:rsidP="003178C6">
      <w:pPr>
        <w:widowControl w:val="0"/>
        <w:ind w:left="2880" w:hanging="3240"/>
        <w:rPr>
          <w:rFonts w:ascii="Calibri" w:hAnsi="Calibri" w:cs="Arial"/>
          <w:bCs/>
          <w:noProof/>
          <w:color w:val="000000"/>
          <w:w w:val="101"/>
          <w:sz w:val="22"/>
          <w:szCs w:val="22"/>
          <w:lang w:val="en-US"/>
        </w:rPr>
      </w:pPr>
      <w:r w:rsidRPr="002C5DB2">
        <w:rPr>
          <w:rFonts w:ascii="Calibri" w:hAnsi="Calibri" w:cs="Arial"/>
          <w:b/>
          <w:smallCaps/>
          <w:noProof/>
          <w:sz w:val="22"/>
          <w:szCs w:val="22"/>
          <w:lang w:val="en-US"/>
        </w:rPr>
        <w:t xml:space="preserve">Executing Entity/ies: </w:t>
      </w:r>
      <w:r w:rsidRPr="002C5DB2">
        <w:rPr>
          <w:rFonts w:ascii="Calibri" w:hAnsi="Calibri" w:cs="Arial"/>
          <w:b/>
          <w:smallCaps/>
          <w:noProof/>
          <w:sz w:val="22"/>
          <w:szCs w:val="22"/>
          <w:lang w:val="en-US"/>
        </w:rPr>
        <w:tab/>
      </w:r>
      <w:r w:rsidRPr="002C5DB2">
        <w:rPr>
          <w:rFonts w:ascii="Calibri" w:hAnsi="Calibri" w:cs="Arial"/>
          <w:noProof/>
          <w:sz w:val="22"/>
          <w:szCs w:val="22"/>
          <w:lang w:val="en-US"/>
        </w:rPr>
        <w:t>Ministry of Natural Resources and Environment (MNRE)</w:t>
      </w:r>
    </w:p>
    <w:p w14:paraId="7B6C63C0" w14:textId="77777777" w:rsidR="003178C6" w:rsidRPr="002C5DB2" w:rsidRDefault="003178C6" w:rsidP="003178C6">
      <w:pPr>
        <w:ind w:left="2880" w:right="-64" w:hanging="3240"/>
        <w:rPr>
          <w:rFonts w:ascii="Calibri" w:hAnsi="Calibri" w:cs="Arial"/>
          <w:bCs/>
          <w:noProof/>
          <w:color w:val="000000"/>
          <w:w w:val="101"/>
          <w:sz w:val="22"/>
          <w:szCs w:val="22"/>
          <w:lang w:val="en-US"/>
        </w:rPr>
      </w:pPr>
    </w:p>
    <w:p w14:paraId="083BB64A" w14:textId="77777777" w:rsidR="003178C6" w:rsidRPr="002C5DB2" w:rsidRDefault="003178C6" w:rsidP="003178C6">
      <w:pPr>
        <w:ind w:left="-360"/>
        <w:rPr>
          <w:rFonts w:ascii="Calibri" w:hAnsi="Calibri"/>
          <w:noProof/>
          <w:sz w:val="22"/>
          <w:szCs w:val="22"/>
          <w:lang w:val="en-US"/>
        </w:rPr>
      </w:pPr>
    </w:p>
    <w:p w14:paraId="75CCD9F8" w14:textId="77777777" w:rsidR="003178C6" w:rsidRPr="002C5DB2" w:rsidRDefault="003178C6" w:rsidP="003178C6">
      <w:pPr>
        <w:widowControl w:val="0"/>
        <w:overflowPunct/>
        <w:textAlignment w:val="auto"/>
        <w:rPr>
          <w:rFonts w:ascii="Calibri" w:hAnsi="Calibri"/>
          <w:noProof/>
          <w:sz w:val="22"/>
          <w:szCs w:val="22"/>
          <w:lang w:val="en-US" w:eastAsia="en-US"/>
        </w:rPr>
      </w:pPr>
    </w:p>
    <w:p w14:paraId="4ED2FBEC" w14:textId="77777777" w:rsidR="003178C6" w:rsidRPr="002C5DB2" w:rsidRDefault="003178C6" w:rsidP="003178C6">
      <w:pPr>
        <w:widowControl w:val="0"/>
        <w:overflowPunct/>
        <w:ind w:left="-360"/>
        <w:textAlignment w:val="auto"/>
        <w:rPr>
          <w:rFonts w:ascii="Calibri" w:hAnsi="Calibri"/>
          <w:noProof/>
          <w:color w:val="000000"/>
          <w:sz w:val="22"/>
          <w:szCs w:val="22"/>
          <w:lang w:val="en-US" w:eastAsia="en-US"/>
        </w:rPr>
      </w:pPr>
      <w:r w:rsidRPr="002C5DB2">
        <w:rPr>
          <w:rFonts w:ascii="Calibri" w:hAnsi="Calibri"/>
          <w:b/>
          <w:noProof/>
          <w:color w:val="000000"/>
          <w:sz w:val="22"/>
          <w:szCs w:val="22"/>
          <w:lang w:val="en-US" w:eastAsia="en-US"/>
        </w:rPr>
        <w:t xml:space="preserve">Prepared by </w:t>
      </w:r>
      <w:r w:rsidRPr="002C5DB2">
        <w:rPr>
          <w:rFonts w:ascii="Calibri" w:hAnsi="Calibri"/>
          <w:noProof/>
          <w:color w:val="000000"/>
          <w:sz w:val="22"/>
          <w:szCs w:val="22"/>
          <w:lang w:val="en-US" w:eastAsia="en-US"/>
        </w:rPr>
        <w:t xml:space="preserve">Guido Corno, </w:t>
      </w:r>
      <w:hyperlink r:id="rId10" w:history="1">
        <w:r w:rsidRPr="002C5DB2">
          <w:rPr>
            <w:rStyle w:val="Hyperlink"/>
            <w:rFonts w:ascii="Calibri" w:hAnsi="Calibri"/>
            <w:noProof/>
            <w:sz w:val="22"/>
            <w:szCs w:val="22"/>
            <w:lang w:val="en-US" w:eastAsia="en-US"/>
          </w:rPr>
          <w:t>guidocorno@gmail.com</w:t>
        </w:r>
      </w:hyperlink>
    </w:p>
    <w:p w14:paraId="0F177E41" w14:textId="77777777" w:rsidR="003178C6" w:rsidRPr="002C5DB2" w:rsidRDefault="003178C6" w:rsidP="003178C6">
      <w:pPr>
        <w:widowControl w:val="0"/>
        <w:overflowPunct/>
        <w:ind w:left="-360"/>
        <w:textAlignment w:val="auto"/>
        <w:rPr>
          <w:rFonts w:ascii="Calibri" w:hAnsi="Calibri"/>
          <w:noProof/>
          <w:sz w:val="22"/>
          <w:szCs w:val="22"/>
          <w:lang w:val="en-US"/>
        </w:rPr>
      </w:pPr>
    </w:p>
    <w:p w14:paraId="13533E36" w14:textId="77777777" w:rsidR="003178C6" w:rsidRPr="002C5DB2" w:rsidRDefault="003178C6" w:rsidP="003178C6">
      <w:pPr>
        <w:widowControl w:val="0"/>
        <w:overflowPunct/>
        <w:ind w:left="-360"/>
        <w:textAlignment w:val="auto"/>
        <w:rPr>
          <w:rFonts w:ascii="Calibri" w:hAnsi="Calibri"/>
          <w:noProof/>
          <w:sz w:val="22"/>
          <w:szCs w:val="22"/>
          <w:lang w:val="en-US"/>
        </w:rPr>
      </w:pPr>
    </w:p>
    <w:p w14:paraId="7B8652BD" w14:textId="77777777" w:rsidR="003178C6" w:rsidRPr="002C5DB2" w:rsidRDefault="003178C6" w:rsidP="003178C6">
      <w:pPr>
        <w:widowControl w:val="0"/>
        <w:overflowPunct/>
        <w:ind w:left="-360"/>
        <w:textAlignment w:val="auto"/>
        <w:rPr>
          <w:rFonts w:ascii="Calibri" w:hAnsi="Calibri"/>
          <w:noProof/>
          <w:sz w:val="22"/>
          <w:szCs w:val="22"/>
          <w:lang w:val="en-US"/>
        </w:rPr>
      </w:pPr>
    </w:p>
    <w:p w14:paraId="6B21148B" w14:textId="77777777" w:rsidR="003178C6" w:rsidRPr="002C5DB2" w:rsidRDefault="003178C6" w:rsidP="003178C6">
      <w:pPr>
        <w:widowControl w:val="0"/>
        <w:overflowPunct/>
        <w:ind w:left="-360"/>
        <w:textAlignment w:val="auto"/>
        <w:rPr>
          <w:rFonts w:ascii="Calibri" w:hAnsi="Calibri"/>
          <w:noProof/>
          <w:sz w:val="22"/>
          <w:szCs w:val="22"/>
          <w:lang w:val="en-US"/>
        </w:rPr>
      </w:pPr>
    </w:p>
    <w:p w14:paraId="6F1E0A4F" w14:textId="77777777" w:rsidR="003178C6" w:rsidRPr="002C5DB2" w:rsidRDefault="003178C6" w:rsidP="003178C6">
      <w:pPr>
        <w:widowControl w:val="0"/>
        <w:overflowPunct/>
        <w:ind w:left="-360"/>
        <w:textAlignment w:val="auto"/>
        <w:rPr>
          <w:rFonts w:ascii="Calibri" w:hAnsi="Calibri"/>
          <w:noProof/>
          <w:sz w:val="22"/>
          <w:szCs w:val="22"/>
          <w:lang w:val="en-US"/>
        </w:rPr>
      </w:pPr>
    </w:p>
    <w:p w14:paraId="6E7E759A" w14:textId="77777777" w:rsidR="007C124E" w:rsidRDefault="007C124E">
      <w:pPr>
        <w:pStyle w:val="TOCHeading1"/>
      </w:pPr>
      <w:r>
        <w:t>Contents</w:t>
      </w:r>
    </w:p>
    <w:p w14:paraId="04728D5C" w14:textId="77777777" w:rsidR="00990E5B" w:rsidRPr="00E366FE" w:rsidRDefault="007C124E" w:rsidP="00990E5B">
      <w:pPr>
        <w:pStyle w:val="TOC2"/>
        <w:rPr>
          <w:rFonts w:cs="Cordia New"/>
          <w:noProof/>
          <w:szCs w:val="28"/>
          <w:lang w:val="en-US" w:eastAsia="en-US" w:bidi="th-TH"/>
        </w:rPr>
      </w:pPr>
      <w:r>
        <w:fldChar w:fldCharType="begin"/>
      </w:r>
      <w:r>
        <w:instrText xml:space="preserve"> TOC \o "1-3" \h \z \u </w:instrText>
      </w:r>
      <w:r>
        <w:fldChar w:fldCharType="separate"/>
      </w:r>
    </w:p>
    <w:p w14:paraId="39A5B201" w14:textId="77777777" w:rsidR="00990E5B" w:rsidRPr="00E366FE" w:rsidRDefault="00990E5B" w:rsidP="00990E5B">
      <w:pPr>
        <w:pStyle w:val="TOC2"/>
        <w:rPr>
          <w:noProof/>
          <w:lang w:val="en-US" w:eastAsia="en-US" w:bidi="th-TH"/>
        </w:rPr>
      </w:pPr>
    </w:p>
    <w:p w14:paraId="24AA90F4" w14:textId="77777777" w:rsidR="00990E5B" w:rsidRPr="00E366FE" w:rsidRDefault="00C432BF" w:rsidP="00070523">
      <w:pPr>
        <w:pStyle w:val="TOC1"/>
        <w:rPr>
          <w:rFonts w:cs="Cordia New"/>
          <w:noProof/>
          <w:sz w:val="22"/>
          <w:szCs w:val="28"/>
          <w:lang w:val="en-US" w:eastAsia="en-US" w:bidi="th-TH"/>
        </w:rPr>
      </w:pPr>
      <w:hyperlink w:anchor="_Toc459037682" w:history="1">
        <w:r w:rsidR="00990E5B" w:rsidRPr="001C7B2B">
          <w:rPr>
            <w:rStyle w:val="Hyperlink"/>
            <w:rFonts w:cs="Arial"/>
            <w:bCs/>
            <w:caps/>
            <w:noProof/>
          </w:rPr>
          <w:t>1.</w:t>
        </w:r>
        <w:r w:rsidR="00990E5B" w:rsidRPr="00E366FE">
          <w:rPr>
            <w:rFonts w:cs="Cordia New"/>
            <w:noProof/>
            <w:sz w:val="22"/>
            <w:szCs w:val="28"/>
            <w:lang w:val="en-US" w:eastAsia="en-US" w:bidi="th-TH"/>
          </w:rPr>
          <w:tab/>
        </w:r>
        <w:r w:rsidR="00990E5B" w:rsidRPr="001C7B2B">
          <w:rPr>
            <w:rStyle w:val="Hyperlink"/>
            <w:rFonts w:cs="Arial"/>
            <w:bCs/>
            <w:caps/>
            <w:noProof/>
          </w:rPr>
          <w:t>Executive Summary</w:t>
        </w:r>
        <w:r w:rsidR="00990E5B">
          <w:rPr>
            <w:noProof/>
            <w:webHidden/>
          </w:rPr>
          <w:tab/>
        </w:r>
        <w:r w:rsidR="00990E5B">
          <w:rPr>
            <w:noProof/>
            <w:webHidden/>
          </w:rPr>
          <w:fldChar w:fldCharType="begin"/>
        </w:r>
        <w:r w:rsidR="00990E5B">
          <w:rPr>
            <w:noProof/>
            <w:webHidden/>
          </w:rPr>
          <w:instrText xml:space="preserve"> PAGEREF _Toc459037682 \h </w:instrText>
        </w:r>
        <w:r w:rsidR="00990E5B">
          <w:rPr>
            <w:noProof/>
            <w:webHidden/>
          </w:rPr>
        </w:r>
        <w:r w:rsidR="00990E5B">
          <w:rPr>
            <w:noProof/>
            <w:webHidden/>
          </w:rPr>
          <w:fldChar w:fldCharType="separate"/>
        </w:r>
        <w:r w:rsidR="00990E5B">
          <w:rPr>
            <w:noProof/>
            <w:webHidden/>
          </w:rPr>
          <w:t>5</w:t>
        </w:r>
        <w:r w:rsidR="00990E5B">
          <w:rPr>
            <w:noProof/>
            <w:webHidden/>
          </w:rPr>
          <w:fldChar w:fldCharType="end"/>
        </w:r>
      </w:hyperlink>
    </w:p>
    <w:p w14:paraId="3E87AA25" w14:textId="77777777" w:rsidR="00990E5B" w:rsidRPr="00E366FE" w:rsidRDefault="00C432BF" w:rsidP="00070523">
      <w:pPr>
        <w:pStyle w:val="TOC2"/>
        <w:rPr>
          <w:rFonts w:cs="Cordia New"/>
          <w:noProof/>
          <w:szCs w:val="28"/>
          <w:lang w:val="en-US" w:eastAsia="en-US" w:bidi="th-TH"/>
        </w:rPr>
      </w:pPr>
      <w:hyperlink w:anchor="_Toc459037683" w:history="1">
        <w:r w:rsidR="00990E5B" w:rsidRPr="001C7B2B">
          <w:rPr>
            <w:rStyle w:val="Hyperlink"/>
            <w:rFonts w:cs="Arial"/>
            <w:bCs/>
            <w:caps/>
            <w:noProof/>
          </w:rPr>
          <w:t>1.1.</w:t>
        </w:r>
        <w:r w:rsidR="00990E5B" w:rsidRPr="001C7B2B">
          <w:rPr>
            <w:rStyle w:val="Hyperlink"/>
            <w:rFonts w:cs="Garamond"/>
            <w:noProof/>
          </w:rPr>
          <w:t xml:space="preserve"> Programme Progress towards results</w:t>
        </w:r>
        <w:r w:rsidR="00990E5B">
          <w:rPr>
            <w:noProof/>
            <w:webHidden/>
          </w:rPr>
          <w:tab/>
        </w:r>
        <w:r w:rsidR="00990E5B">
          <w:rPr>
            <w:noProof/>
            <w:webHidden/>
          </w:rPr>
          <w:fldChar w:fldCharType="begin"/>
        </w:r>
        <w:r w:rsidR="00990E5B">
          <w:rPr>
            <w:noProof/>
            <w:webHidden/>
          </w:rPr>
          <w:instrText xml:space="preserve"> PAGEREF _Toc459037683 \h </w:instrText>
        </w:r>
        <w:r w:rsidR="00990E5B">
          <w:rPr>
            <w:noProof/>
            <w:webHidden/>
          </w:rPr>
        </w:r>
        <w:r w:rsidR="00990E5B">
          <w:rPr>
            <w:noProof/>
            <w:webHidden/>
          </w:rPr>
          <w:fldChar w:fldCharType="separate"/>
        </w:r>
        <w:r w:rsidR="00990E5B">
          <w:rPr>
            <w:noProof/>
            <w:webHidden/>
          </w:rPr>
          <w:t>6</w:t>
        </w:r>
        <w:r w:rsidR="00990E5B">
          <w:rPr>
            <w:noProof/>
            <w:webHidden/>
          </w:rPr>
          <w:fldChar w:fldCharType="end"/>
        </w:r>
      </w:hyperlink>
    </w:p>
    <w:p w14:paraId="75972E8C" w14:textId="77777777" w:rsidR="00990E5B" w:rsidRPr="00E366FE" w:rsidRDefault="00C432BF" w:rsidP="00070523">
      <w:pPr>
        <w:pStyle w:val="TOC2"/>
        <w:rPr>
          <w:rFonts w:cs="Cordia New"/>
          <w:noProof/>
          <w:szCs w:val="28"/>
          <w:lang w:val="en-US" w:eastAsia="en-US" w:bidi="th-TH"/>
        </w:rPr>
      </w:pPr>
      <w:hyperlink w:anchor="_Toc459037684" w:history="1">
        <w:r w:rsidR="00990E5B" w:rsidRPr="001C7B2B">
          <w:rPr>
            <w:rStyle w:val="Hyperlink"/>
            <w:rFonts w:cs="Arial"/>
            <w:bCs/>
            <w:caps/>
            <w:noProof/>
          </w:rPr>
          <w:t>1.2.</w:t>
        </w:r>
        <w:r w:rsidR="00990E5B" w:rsidRPr="001C7B2B">
          <w:rPr>
            <w:rStyle w:val="Hyperlink"/>
            <w:rFonts w:cs="Garamond"/>
            <w:noProof/>
          </w:rPr>
          <w:t xml:space="preserve"> Concise summary of conclusions</w:t>
        </w:r>
        <w:r w:rsidR="00990E5B">
          <w:rPr>
            <w:noProof/>
            <w:webHidden/>
          </w:rPr>
          <w:tab/>
        </w:r>
        <w:r w:rsidR="00990E5B">
          <w:rPr>
            <w:noProof/>
            <w:webHidden/>
          </w:rPr>
          <w:fldChar w:fldCharType="begin"/>
        </w:r>
        <w:r w:rsidR="00990E5B">
          <w:rPr>
            <w:noProof/>
            <w:webHidden/>
          </w:rPr>
          <w:instrText xml:space="preserve"> PAGEREF _Toc459037684 \h </w:instrText>
        </w:r>
        <w:r w:rsidR="00990E5B">
          <w:rPr>
            <w:noProof/>
            <w:webHidden/>
          </w:rPr>
        </w:r>
        <w:r w:rsidR="00990E5B">
          <w:rPr>
            <w:noProof/>
            <w:webHidden/>
          </w:rPr>
          <w:fldChar w:fldCharType="separate"/>
        </w:r>
        <w:r w:rsidR="00990E5B">
          <w:rPr>
            <w:noProof/>
            <w:webHidden/>
          </w:rPr>
          <w:t>7</w:t>
        </w:r>
        <w:r w:rsidR="00990E5B">
          <w:rPr>
            <w:noProof/>
            <w:webHidden/>
          </w:rPr>
          <w:fldChar w:fldCharType="end"/>
        </w:r>
      </w:hyperlink>
    </w:p>
    <w:p w14:paraId="43E19A49" w14:textId="77777777" w:rsidR="00990E5B" w:rsidRPr="00E366FE" w:rsidRDefault="00C432BF" w:rsidP="00070523">
      <w:pPr>
        <w:pStyle w:val="TOC1"/>
        <w:rPr>
          <w:rFonts w:cs="Cordia New"/>
          <w:noProof/>
          <w:sz w:val="22"/>
          <w:szCs w:val="28"/>
          <w:lang w:val="en-US" w:eastAsia="en-US" w:bidi="th-TH"/>
        </w:rPr>
      </w:pPr>
      <w:hyperlink w:anchor="_Toc459037685" w:history="1">
        <w:r w:rsidR="00990E5B" w:rsidRPr="001C7B2B">
          <w:rPr>
            <w:rStyle w:val="Hyperlink"/>
            <w:noProof/>
          </w:rPr>
          <w:t>2.</w:t>
        </w:r>
        <w:r w:rsidR="00990E5B" w:rsidRPr="00E366FE">
          <w:rPr>
            <w:rFonts w:cs="Cordia New"/>
            <w:noProof/>
            <w:sz w:val="22"/>
            <w:szCs w:val="28"/>
            <w:lang w:val="en-US" w:eastAsia="en-US" w:bidi="th-TH"/>
          </w:rPr>
          <w:tab/>
        </w:r>
        <w:r w:rsidR="00990E5B" w:rsidRPr="001C7B2B">
          <w:rPr>
            <w:rStyle w:val="Hyperlink"/>
            <w:rFonts w:cs="Garamond"/>
            <w:noProof/>
          </w:rPr>
          <w:t>INTRODUCTION</w:t>
        </w:r>
        <w:r w:rsidR="00990E5B">
          <w:rPr>
            <w:noProof/>
            <w:webHidden/>
          </w:rPr>
          <w:tab/>
        </w:r>
        <w:r w:rsidR="00990E5B">
          <w:rPr>
            <w:noProof/>
            <w:webHidden/>
          </w:rPr>
          <w:fldChar w:fldCharType="begin"/>
        </w:r>
        <w:r w:rsidR="00990E5B">
          <w:rPr>
            <w:noProof/>
            <w:webHidden/>
          </w:rPr>
          <w:instrText xml:space="preserve"> PAGEREF _Toc459037685 \h </w:instrText>
        </w:r>
        <w:r w:rsidR="00990E5B">
          <w:rPr>
            <w:noProof/>
            <w:webHidden/>
          </w:rPr>
        </w:r>
        <w:r w:rsidR="00990E5B">
          <w:rPr>
            <w:noProof/>
            <w:webHidden/>
          </w:rPr>
          <w:fldChar w:fldCharType="separate"/>
        </w:r>
        <w:r w:rsidR="00990E5B">
          <w:rPr>
            <w:noProof/>
            <w:webHidden/>
          </w:rPr>
          <w:t>8</w:t>
        </w:r>
        <w:r w:rsidR="00990E5B">
          <w:rPr>
            <w:noProof/>
            <w:webHidden/>
          </w:rPr>
          <w:fldChar w:fldCharType="end"/>
        </w:r>
      </w:hyperlink>
    </w:p>
    <w:p w14:paraId="40E8ABE0" w14:textId="77777777" w:rsidR="00990E5B" w:rsidRPr="00E366FE" w:rsidRDefault="00C432BF" w:rsidP="00070523">
      <w:pPr>
        <w:pStyle w:val="TOC2"/>
        <w:rPr>
          <w:rFonts w:cs="Cordia New"/>
          <w:noProof/>
          <w:szCs w:val="28"/>
          <w:lang w:val="en-US" w:eastAsia="en-US" w:bidi="th-TH"/>
        </w:rPr>
      </w:pPr>
      <w:hyperlink w:anchor="_Toc459037686" w:history="1">
        <w:r w:rsidR="00990E5B" w:rsidRPr="001C7B2B">
          <w:rPr>
            <w:rStyle w:val="Hyperlink"/>
            <w:noProof/>
          </w:rPr>
          <w:t>2.1.</w:t>
        </w:r>
        <w:r w:rsidR="00990E5B" w:rsidRPr="001C7B2B">
          <w:rPr>
            <w:rStyle w:val="Hyperlink"/>
            <w:rFonts w:cs="Garamond"/>
            <w:noProof/>
          </w:rPr>
          <w:t xml:space="preserve"> Purpose of the MTE and objectives</w:t>
        </w:r>
        <w:r w:rsidR="00990E5B">
          <w:rPr>
            <w:noProof/>
            <w:webHidden/>
          </w:rPr>
          <w:tab/>
        </w:r>
        <w:r w:rsidR="00990E5B">
          <w:rPr>
            <w:noProof/>
            <w:webHidden/>
          </w:rPr>
          <w:fldChar w:fldCharType="begin"/>
        </w:r>
        <w:r w:rsidR="00990E5B">
          <w:rPr>
            <w:noProof/>
            <w:webHidden/>
          </w:rPr>
          <w:instrText xml:space="preserve"> PAGEREF _Toc459037686 \h </w:instrText>
        </w:r>
        <w:r w:rsidR="00990E5B">
          <w:rPr>
            <w:noProof/>
            <w:webHidden/>
          </w:rPr>
        </w:r>
        <w:r w:rsidR="00990E5B">
          <w:rPr>
            <w:noProof/>
            <w:webHidden/>
          </w:rPr>
          <w:fldChar w:fldCharType="separate"/>
        </w:r>
        <w:r w:rsidR="00990E5B">
          <w:rPr>
            <w:noProof/>
            <w:webHidden/>
          </w:rPr>
          <w:t>8</w:t>
        </w:r>
        <w:r w:rsidR="00990E5B">
          <w:rPr>
            <w:noProof/>
            <w:webHidden/>
          </w:rPr>
          <w:fldChar w:fldCharType="end"/>
        </w:r>
      </w:hyperlink>
    </w:p>
    <w:p w14:paraId="3916838C" w14:textId="77777777" w:rsidR="00990E5B" w:rsidRPr="00E366FE" w:rsidRDefault="00C432BF" w:rsidP="00070523">
      <w:pPr>
        <w:pStyle w:val="TOC2"/>
        <w:rPr>
          <w:rFonts w:cs="Cordia New"/>
          <w:noProof/>
          <w:szCs w:val="28"/>
          <w:lang w:val="en-US" w:eastAsia="en-US" w:bidi="th-TH"/>
        </w:rPr>
      </w:pPr>
      <w:hyperlink w:anchor="_Toc459037687" w:history="1">
        <w:r w:rsidR="00990E5B" w:rsidRPr="001C7B2B">
          <w:rPr>
            <w:rStyle w:val="Hyperlink"/>
            <w:noProof/>
          </w:rPr>
          <w:t>2.2.</w:t>
        </w:r>
        <w:r w:rsidR="00990E5B" w:rsidRPr="001C7B2B">
          <w:rPr>
            <w:rStyle w:val="Hyperlink"/>
            <w:rFonts w:cs="Garamond"/>
            <w:noProof/>
          </w:rPr>
          <w:t xml:space="preserve"> Scope &amp; Methodology</w:t>
        </w:r>
        <w:r w:rsidR="00990E5B">
          <w:rPr>
            <w:noProof/>
            <w:webHidden/>
          </w:rPr>
          <w:tab/>
        </w:r>
        <w:r w:rsidR="00990E5B">
          <w:rPr>
            <w:noProof/>
            <w:webHidden/>
          </w:rPr>
          <w:fldChar w:fldCharType="begin"/>
        </w:r>
        <w:r w:rsidR="00990E5B">
          <w:rPr>
            <w:noProof/>
            <w:webHidden/>
          </w:rPr>
          <w:instrText xml:space="preserve"> PAGEREF _Toc459037687 \h </w:instrText>
        </w:r>
        <w:r w:rsidR="00990E5B">
          <w:rPr>
            <w:noProof/>
            <w:webHidden/>
          </w:rPr>
        </w:r>
        <w:r w:rsidR="00990E5B">
          <w:rPr>
            <w:noProof/>
            <w:webHidden/>
          </w:rPr>
          <w:fldChar w:fldCharType="separate"/>
        </w:r>
        <w:r w:rsidR="00990E5B">
          <w:rPr>
            <w:noProof/>
            <w:webHidden/>
          </w:rPr>
          <w:t>9</w:t>
        </w:r>
        <w:r w:rsidR="00990E5B">
          <w:rPr>
            <w:noProof/>
            <w:webHidden/>
          </w:rPr>
          <w:fldChar w:fldCharType="end"/>
        </w:r>
      </w:hyperlink>
    </w:p>
    <w:p w14:paraId="2FC15D2A" w14:textId="77777777" w:rsidR="00990E5B" w:rsidRPr="00E366FE" w:rsidRDefault="00C432BF" w:rsidP="00070523">
      <w:pPr>
        <w:pStyle w:val="TOC2"/>
        <w:rPr>
          <w:rFonts w:cs="Cordia New"/>
          <w:noProof/>
          <w:szCs w:val="28"/>
          <w:lang w:val="en-US" w:eastAsia="en-US" w:bidi="th-TH"/>
        </w:rPr>
      </w:pPr>
      <w:hyperlink w:anchor="_Toc459037688" w:history="1">
        <w:r w:rsidR="00990E5B" w:rsidRPr="001C7B2B">
          <w:rPr>
            <w:rStyle w:val="Hyperlink"/>
            <w:noProof/>
          </w:rPr>
          <w:t>2.3.</w:t>
        </w:r>
        <w:r w:rsidR="00990E5B" w:rsidRPr="001C7B2B">
          <w:rPr>
            <w:rStyle w:val="Hyperlink"/>
            <w:rFonts w:cs="Garamond"/>
            <w:noProof/>
          </w:rPr>
          <w:t xml:space="preserve"> Structure of the MTE report</w:t>
        </w:r>
        <w:r w:rsidR="00990E5B">
          <w:rPr>
            <w:noProof/>
            <w:webHidden/>
          </w:rPr>
          <w:tab/>
        </w:r>
        <w:r w:rsidR="00990E5B">
          <w:rPr>
            <w:noProof/>
            <w:webHidden/>
          </w:rPr>
          <w:fldChar w:fldCharType="begin"/>
        </w:r>
        <w:r w:rsidR="00990E5B">
          <w:rPr>
            <w:noProof/>
            <w:webHidden/>
          </w:rPr>
          <w:instrText xml:space="preserve"> PAGEREF _Toc459037688 \h </w:instrText>
        </w:r>
        <w:r w:rsidR="00990E5B">
          <w:rPr>
            <w:noProof/>
            <w:webHidden/>
          </w:rPr>
        </w:r>
        <w:r w:rsidR="00990E5B">
          <w:rPr>
            <w:noProof/>
            <w:webHidden/>
          </w:rPr>
          <w:fldChar w:fldCharType="separate"/>
        </w:r>
        <w:r w:rsidR="00990E5B">
          <w:rPr>
            <w:noProof/>
            <w:webHidden/>
          </w:rPr>
          <w:t>10</w:t>
        </w:r>
        <w:r w:rsidR="00990E5B">
          <w:rPr>
            <w:noProof/>
            <w:webHidden/>
          </w:rPr>
          <w:fldChar w:fldCharType="end"/>
        </w:r>
      </w:hyperlink>
    </w:p>
    <w:p w14:paraId="281FDCCA" w14:textId="77777777" w:rsidR="00990E5B" w:rsidRPr="00E366FE" w:rsidRDefault="00C432BF" w:rsidP="00070523">
      <w:pPr>
        <w:pStyle w:val="TOC1"/>
        <w:rPr>
          <w:rFonts w:cs="Cordia New"/>
          <w:noProof/>
          <w:sz w:val="22"/>
          <w:szCs w:val="28"/>
          <w:lang w:val="en-US" w:eastAsia="en-US" w:bidi="th-TH"/>
        </w:rPr>
      </w:pPr>
      <w:hyperlink w:anchor="_Toc459037689" w:history="1">
        <w:r w:rsidR="00990E5B" w:rsidRPr="001C7B2B">
          <w:rPr>
            <w:rStyle w:val="Hyperlink"/>
            <w:noProof/>
          </w:rPr>
          <w:t>3.</w:t>
        </w:r>
        <w:r w:rsidR="00990E5B" w:rsidRPr="00E366FE">
          <w:rPr>
            <w:rFonts w:cs="Cordia New"/>
            <w:noProof/>
            <w:sz w:val="22"/>
            <w:szCs w:val="28"/>
            <w:lang w:val="en-US" w:eastAsia="en-US" w:bidi="th-TH"/>
          </w:rPr>
          <w:tab/>
        </w:r>
        <w:r w:rsidR="00990E5B" w:rsidRPr="001C7B2B">
          <w:rPr>
            <w:rStyle w:val="Hyperlink"/>
            <w:noProof/>
          </w:rPr>
          <w:t>PROJECT DESCRIPTION AND BACKGROUND CONTEXT</w:t>
        </w:r>
        <w:r w:rsidR="00990E5B">
          <w:rPr>
            <w:noProof/>
            <w:webHidden/>
          </w:rPr>
          <w:tab/>
        </w:r>
        <w:r w:rsidR="00990E5B">
          <w:rPr>
            <w:noProof/>
            <w:webHidden/>
          </w:rPr>
          <w:fldChar w:fldCharType="begin"/>
        </w:r>
        <w:r w:rsidR="00990E5B">
          <w:rPr>
            <w:noProof/>
            <w:webHidden/>
          </w:rPr>
          <w:instrText xml:space="preserve"> PAGEREF _Toc459037689 \h </w:instrText>
        </w:r>
        <w:r w:rsidR="00990E5B">
          <w:rPr>
            <w:noProof/>
            <w:webHidden/>
          </w:rPr>
        </w:r>
        <w:r w:rsidR="00990E5B">
          <w:rPr>
            <w:noProof/>
            <w:webHidden/>
          </w:rPr>
          <w:fldChar w:fldCharType="separate"/>
        </w:r>
        <w:r w:rsidR="00990E5B">
          <w:rPr>
            <w:noProof/>
            <w:webHidden/>
          </w:rPr>
          <w:t>10</w:t>
        </w:r>
        <w:r w:rsidR="00990E5B">
          <w:rPr>
            <w:noProof/>
            <w:webHidden/>
          </w:rPr>
          <w:fldChar w:fldCharType="end"/>
        </w:r>
      </w:hyperlink>
    </w:p>
    <w:p w14:paraId="696604A0" w14:textId="77777777" w:rsidR="00990E5B" w:rsidRPr="00E366FE" w:rsidRDefault="00C432BF" w:rsidP="00070523">
      <w:pPr>
        <w:pStyle w:val="TOC2"/>
        <w:rPr>
          <w:rFonts w:cs="Cordia New"/>
          <w:noProof/>
          <w:szCs w:val="28"/>
          <w:lang w:val="en-US" w:eastAsia="en-US" w:bidi="th-TH"/>
        </w:rPr>
      </w:pPr>
      <w:hyperlink w:anchor="_Toc459037690" w:history="1">
        <w:r w:rsidR="00990E5B" w:rsidRPr="001C7B2B">
          <w:rPr>
            <w:rStyle w:val="Hyperlink"/>
            <w:noProof/>
          </w:rPr>
          <w:t>3.1</w:t>
        </w:r>
        <w:r w:rsidR="00990E5B">
          <w:rPr>
            <w:rStyle w:val="Hyperlink"/>
            <w:noProof/>
          </w:rPr>
          <w:t xml:space="preserve">. </w:t>
        </w:r>
        <w:r w:rsidR="00990E5B" w:rsidRPr="001C7B2B">
          <w:rPr>
            <w:rStyle w:val="Hyperlink"/>
            <w:noProof/>
          </w:rPr>
          <w:t>Background</w:t>
        </w:r>
        <w:r w:rsidR="00990E5B">
          <w:rPr>
            <w:noProof/>
            <w:webHidden/>
          </w:rPr>
          <w:tab/>
        </w:r>
        <w:r w:rsidR="00990E5B">
          <w:rPr>
            <w:noProof/>
            <w:webHidden/>
          </w:rPr>
          <w:fldChar w:fldCharType="begin"/>
        </w:r>
        <w:r w:rsidR="00990E5B">
          <w:rPr>
            <w:noProof/>
            <w:webHidden/>
          </w:rPr>
          <w:instrText xml:space="preserve"> PAGEREF _Toc459037690 \h </w:instrText>
        </w:r>
        <w:r w:rsidR="00990E5B">
          <w:rPr>
            <w:noProof/>
            <w:webHidden/>
          </w:rPr>
        </w:r>
        <w:r w:rsidR="00990E5B">
          <w:rPr>
            <w:noProof/>
            <w:webHidden/>
          </w:rPr>
          <w:fldChar w:fldCharType="separate"/>
        </w:r>
        <w:r w:rsidR="00990E5B">
          <w:rPr>
            <w:noProof/>
            <w:webHidden/>
          </w:rPr>
          <w:t>10</w:t>
        </w:r>
        <w:r w:rsidR="00990E5B">
          <w:rPr>
            <w:noProof/>
            <w:webHidden/>
          </w:rPr>
          <w:fldChar w:fldCharType="end"/>
        </w:r>
      </w:hyperlink>
    </w:p>
    <w:p w14:paraId="09CC66C3" w14:textId="77777777" w:rsidR="00990E5B" w:rsidRPr="00E366FE" w:rsidRDefault="00C432BF" w:rsidP="00990E5B">
      <w:pPr>
        <w:pStyle w:val="TOC2"/>
        <w:rPr>
          <w:rFonts w:cs="Cordia New"/>
          <w:noProof/>
          <w:szCs w:val="28"/>
          <w:lang w:val="en-US" w:eastAsia="en-US" w:bidi="th-TH"/>
        </w:rPr>
      </w:pPr>
      <w:hyperlink w:anchor="_Toc459037691" w:history="1">
        <w:r w:rsidR="00990E5B" w:rsidRPr="001C7B2B">
          <w:rPr>
            <w:rStyle w:val="Hyperlink"/>
            <w:noProof/>
          </w:rPr>
          <w:t>3.2 Project Description and Objective</w:t>
        </w:r>
        <w:r w:rsidR="00990E5B">
          <w:rPr>
            <w:noProof/>
            <w:webHidden/>
          </w:rPr>
          <w:tab/>
        </w:r>
        <w:r w:rsidR="00990E5B">
          <w:rPr>
            <w:noProof/>
            <w:webHidden/>
          </w:rPr>
          <w:fldChar w:fldCharType="begin"/>
        </w:r>
        <w:r w:rsidR="00990E5B">
          <w:rPr>
            <w:noProof/>
            <w:webHidden/>
          </w:rPr>
          <w:instrText xml:space="preserve"> PAGEREF _Toc459037691 \h </w:instrText>
        </w:r>
        <w:r w:rsidR="00990E5B">
          <w:rPr>
            <w:noProof/>
            <w:webHidden/>
          </w:rPr>
        </w:r>
        <w:r w:rsidR="00990E5B">
          <w:rPr>
            <w:noProof/>
            <w:webHidden/>
          </w:rPr>
          <w:fldChar w:fldCharType="separate"/>
        </w:r>
        <w:r w:rsidR="00990E5B">
          <w:rPr>
            <w:noProof/>
            <w:webHidden/>
          </w:rPr>
          <w:t>11</w:t>
        </w:r>
        <w:r w:rsidR="00990E5B">
          <w:rPr>
            <w:noProof/>
            <w:webHidden/>
          </w:rPr>
          <w:fldChar w:fldCharType="end"/>
        </w:r>
      </w:hyperlink>
    </w:p>
    <w:p w14:paraId="018F0B41" w14:textId="77777777" w:rsidR="00990E5B" w:rsidRPr="00E366FE" w:rsidRDefault="00C432BF" w:rsidP="00990E5B">
      <w:pPr>
        <w:pStyle w:val="TOC2"/>
        <w:rPr>
          <w:rFonts w:cs="Cordia New"/>
          <w:noProof/>
          <w:szCs w:val="28"/>
          <w:lang w:val="en-US" w:eastAsia="en-US" w:bidi="th-TH"/>
        </w:rPr>
      </w:pPr>
      <w:hyperlink w:anchor="_Toc459037692" w:history="1">
        <w:r w:rsidR="00990E5B" w:rsidRPr="001C7B2B">
          <w:rPr>
            <w:rStyle w:val="Hyperlink"/>
            <w:noProof/>
          </w:rPr>
          <w:t>3.</w:t>
        </w:r>
        <w:r w:rsidR="00990E5B" w:rsidRPr="001C7B2B">
          <w:rPr>
            <w:rStyle w:val="Hyperlink"/>
            <w:noProof/>
            <w:lang w:val="en-US"/>
          </w:rPr>
          <w:t>3</w:t>
        </w:r>
        <w:r w:rsidR="00990E5B" w:rsidRPr="001C7B2B">
          <w:rPr>
            <w:rStyle w:val="Hyperlink"/>
            <w:noProof/>
          </w:rPr>
          <w:t xml:space="preserve"> </w:t>
        </w:r>
        <w:r w:rsidR="00990E5B" w:rsidRPr="001C7B2B">
          <w:rPr>
            <w:rStyle w:val="Hyperlink"/>
            <w:noProof/>
            <w:lang w:val="en-US"/>
          </w:rPr>
          <w:t>Implementation Arrangement</w:t>
        </w:r>
        <w:r w:rsidR="00990E5B">
          <w:rPr>
            <w:noProof/>
            <w:webHidden/>
          </w:rPr>
          <w:tab/>
        </w:r>
        <w:r w:rsidR="00990E5B">
          <w:rPr>
            <w:noProof/>
            <w:webHidden/>
          </w:rPr>
          <w:fldChar w:fldCharType="begin"/>
        </w:r>
        <w:r w:rsidR="00990E5B">
          <w:rPr>
            <w:noProof/>
            <w:webHidden/>
          </w:rPr>
          <w:instrText xml:space="preserve"> PAGEREF _Toc459037692 \h </w:instrText>
        </w:r>
        <w:r w:rsidR="00990E5B">
          <w:rPr>
            <w:noProof/>
            <w:webHidden/>
          </w:rPr>
        </w:r>
        <w:r w:rsidR="00990E5B">
          <w:rPr>
            <w:noProof/>
            <w:webHidden/>
          </w:rPr>
          <w:fldChar w:fldCharType="separate"/>
        </w:r>
        <w:r w:rsidR="00990E5B">
          <w:rPr>
            <w:noProof/>
            <w:webHidden/>
          </w:rPr>
          <w:t>12</w:t>
        </w:r>
        <w:r w:rsidR="00990E5B">
          <w:rPr>
            <w:noProof/>
            <w:webHidden/>
          </w:rPr>
          <w:fldChar w:fldCharType="end"/>
        </w:r>
      </w:hyperlink>
    </w:p>
    <w:p w14:paraId="67AF69DE" w14:textId="77777777" w:rsidR="00990E5B" w:rsidRPr="00E366FE" w:rsidRDefault="00C432BF" w:rsidP="00990E5B">
      <w:pPr>
        <w:pStyle w:val="TOC2"/>
        <w:rPr>
          <w:rFonts w:cs="Cordia New"/>
          <w:noProof/>
          <w:szCs w:val="28"/>
          <w:lang w:val="en-US" w:eastAsia="en-US" w:bidi="th-TH"/>
        </w:rPr>
      </w:pPr>
      <w:hyperlink w:anchor="_Toc459037693" w:history="1">
        <w:r w:rsidR="00990E5B" w:rsidRPr="001C7B2B">
          <w:rPr>
            <w:rStyle w:val="Hyperlink"/>
            <w:noProof/>
          </w:rPr>
          <w:t>3.</w:t>
        </w:r>
        <w:r w:rsidR="00990E5B" w:rsidRPr="001C7B2B">
          <w:rPr>
            <w:rStyle w:val="Hyperlink"/>
            <w:noProof/>
            <w:lang w:val="en-US"/>
          </w:rPr>
          <w:t>4</w:t>
        </w:r>
        <w:r w:rsidR="00990E5B" w:rsidRPr="001C7B2B">
          <w:rPr>
            <w:rStyle w:val="Hyperlink"/>
            <w:noProof/>
          </w:rPr>
          <w:t xml:space="preserve"> Stakeholder Analysis</w:t>
        </w:r>
        <w:r w:rsidR="00990E5B">
          <w:rPr>
            <w:noProof/>
            <w:webHidden/>
          </w:rPr>
          <w:tab/>
        </w:r>
        <w:r w:rsidR="00990E5B">
          <w:rPr>
            <w:noProof/>
            <w:webHidden/>
          </w:rPr>
          <w:fldChar w:fldCharType="begin"/>
        </w:r>
        <w:r w:rsidR="00990E5B">
          <w:rPr>
            <w:noProof/>
            <w:webHidden/>
          </w:rPr>
          <w:instrText xml:space="preserve"> PAGEREF _Toc459037693 \h </w:instrText>
        </w:r>
        <w:r w:rsidR="00990E5B">
          <w:rPr>
            <w:noProof/>
            <w:webHidden/>
          </w:rPr>
        </w:r>
        <w:r w:rsidR="00990E5B">
          <w:rPr>
            <w:noProof/>
            <w:webHidden/>
          </w:rPr>
          <w:fldChar w:fldCharType="separate"/>
        </w:r>
        <w:r w:rsidR="00990E5B">
          <w:rPr>
            <w:noProof/>
            <w:webHidden/>
          </w:rPr>
          <w:t>13</w:t>
        </w:r>
        <w:r w:rsidR="00990E5B">
          <w:rPr>
            <w:noProof/>
            <w:webHidden/>
          </w:rPr>
          <w:fldChar w:fldCharType="end"/>
        </w:r>
      </w:hyperlink>
    </w:p>
    <w:p w14:paraId="4F7D5EC3" w14:textId="77777777" w:rsidR="00990E5B" w:rsidRPr="00E366FE" w:rsidRDefault="00C432BF" w:rsidP="00070523">
      <w:pPr>
        <w:pStyle w:val="TOC1"/>
        <w:rPr>
          <w:rFonts w:cs="Cordia New"/>
          <w:noProof/>
          <w:sz w:val="22"/>
          <w:szCs w:val="28"/>
          <w:lang w:val="en-US" w:eastAsia="en-US" w:bidi="th-TH"/>
        </w:rPr>
      </w:pPr>
      <w:hyperlink w:anchor="_Toc459037694" w:history="1">
        <w:r w:rsidR="00990E5B" w:rsidRPr="001C7B2B">
          <w:rPr>
            <w:rStyle w:val="Hyperlink"/>
            <w:noProof/>
          </w:rPr>
          <w:t>4.</w:t>
        </w:r>
        <w:r w:rsidR="00990E5B" w:rsidRPr="00E366FE">
          <w:rPr>
            <w:rFonts w:cs="Cordia New"/>
            <w:noProof/>
            <w:sz w:val="22"/>
            <w:szCs w:val="28"/>
            <w:lang w:val="en-US" w:eastAsia="en-US" w:bidi="th-TH"/>
          </w:rPr>
          <w:tab/>
        </w:r>
        <w:r w:rsidR="00990E5B" w:rsidRPr="001C7B2B">
          <w:rPr>
            <w:rStyle w:val="Hyperlink"/>
            <w:rFonts w:cs="Garamond"/>
            <w:bCs/>
            <w:caps/>
            <w:noProof/>
          </w:rPr>
          <w:t>Findings</w:t>
        </w:r>
        <w:r w:rsidR="00990E5B">
          <w:rPr>
            <w:noProof/>
            <w:webHidden/>
          </w:rPr>
          <w:tab/>
        </w:r>
        <w:r w:rsidR="00990E5B">
          <w:rPr>
            <w:noProof/>
            <w:webHidden/>
          </w:rPr>
          <w:fldChar w:fldCharType="begin"/>
        </w:r>
        <w:r w:rsidR="00990E5B">
          <w:rPr>
            <w:noProof/>
            <w:webHidden/>
          </w:rPr>
          <w:instrText xml:space="preserve"> PAGEREF _Toc459037694 \h </w:instrText>
        </w:r>
        <w:r w:rsidR="00990E5B">
          <w:rPr>
            <w:noProof/>
            <w:webHidden/>
          </w:rPr>
        </w:r>
        <w:r w:rsidR="00990E5B">
          <w:rPr>
            <w:noProof/>
            <w:webHidden/>
          </w:rPr>
          <w:fldChar w:fldCharType="separate"/>
        </w:r>
        <w:r w:rsidR="00990E5B">
          <w:rPr>
            <w:noProof/>
            <w:webHidden/>
          </w:rPr>
          <w:t>13</w:t>
        </w:r>
        <w:r w:rsidR="00990E5B">
          <w:rPr>
            <w:noProof/>
            <w:webHidden/>
          </w:rPr>
          <w:fldChar w:fldCharType="end"/>
        </w:r>
      </w:hyperlink>
    </w:p>
    <w:p w14:paraId="17A94079" w14:textId="77777777" w:rsidR="00990E5B" w:rsidRPr="00E366FE" w:rsidRDefault="00C432BF" w:rsidP="00070523">
      <w:pPr>
        <w:pStyle w:val="TOC2"/>
        <w:rPr>
          <w:rFonts w:cs="Cordia New"/>
          <w:noProof/>
          <w:szCs w:val="28"/>
          <w:lang w:val="en-US" w:eastAsia="en-US" w:bidi="th-TH"/>
        </w:rPr>
      </w:pPr>
      <w:hyperlink w:anchor="_Toc459037695" w:history="1">
        <w:r w:rsidR="00990E5B" w:rsidRPr="001C7B2B">
          <w:rPr>
            <w:rStyle w:val="Hyperlink"/>
            <w:rFonts w:cs="Garamond"/>
            <w:noProof/>
          </w:rPr>
          <w:t>4.1</w:t>
        </w:r>
        <w:r w:rsidR="00990E5B" w:rsidRPr="00E366FE">
          <w:rPr>
            <w:rFonts w:cs="Cordia New"/>
            <w:szCs w:val="28"/>
            <w:lang w:val="en-US" w:eastAsia="en-US" w:bidi="th-TH"/>
          </w:rPr>
          <w:t xml:space="preserve">. </w:t>
        </w:r>
        <w:r w:rsidR="00990E5B" w:rsidRPr="001C7B2B">
          <w:rPr>
            <w:rStyle w:val="Hyperlink"/>
            <w:rFonts w:cs="Garamond"/>
            <w:noProof/>
          </w:rPr>
          <w:t>Programme Strategy</w:t>
        </w:r>
        <w:r w:rsidR="00990E5B">
          <w:rPr>
            <w:noProof/>
            <w:webHidden/>
          </w:rPr>
          <w:tab/>
        </w:r>
        <w:r w:rsidR="00990E5B">
          <w:rPr>
            <w:noProof/>
            <w:webHidden/>
          </w:rPr>
          <w:fldChar w:fldCharType="begin"/>
        </w:r>
        <w:r w:rsidR="00990E5B">
          <w:rPr>
            <w:noProof/>
            <w:webHidden/>
          </w:rPr>
          <w:instrText xml:space="preserve"> PAGEREF _Toc459037695 \h </w:instrText>
        </w:r>
        <w:r w:rsidR="00990E5B">
          <w:rPr>
            <w:noProof/>
            <w:webHidden/>
          </w:rPr>
        </w:r>
        <w:r w:rsidR="00990E5B">
          <w:rPr>
            <w:noProof/>
            <w:webHidden/>
          </w:rPr>
          <w:fldChar w:fldCharType="separate"/>
        </w:r>
        <w:r w:rsidR="00990E5B">
          <w:rPr>
            <w:noProof/>
            <w:webHidden/>
          </w:rPr>
          <w:t>13</w:t>
        </w:r>
        <w:r w:rsidR="00990E5B">
          <w:rPr>
            <w:noProof/>
            <w:webHidden/>
          </w:rPr>
          <w:fldChar w:fldCharType="end"/>
        </w:r>
      </w:hyperlink>
    </w:p>
    <w:p w14:paraId="531B2F6F" w14:textId="77777777" w:rsidR="00990E5B" w:rsidRPr="00E366FE" w:rsidRDefault="00C432BF" w:rsidP="00990E5B">
      <w:pPr>
        <w:pStyle w:val="TOC3"/>
        <w:rPr>
          <w:rFonts w:cs="Cordia New"/>
          <w:noProof/>
          <w:szCs w:val="28"/>
          <w:lang w:val="en-US" w:eastAsia="en-US" w:bidi="th-TH"/>
        </w:rPr>
      </w:pPr>
      <w:hyperlink w:anchor="_Toc459037697" w:history="1">
        <w:r w:rsidR="00990E5B" w:rsidRPr="001C7B2B">
          <w:rPr>
            <w:rStyle w:val="Hyperlink"/>
            <w:rFonts w:cs="Georgia"/>
            <w:noProof/>
            <w:lang w:val="en-US"/>
          </w:rPr>
          <w:t>Relevance</w:t>
        </w:r>
        <w:r w:rsidR="00990E5B">
          <w:rPr>
            <w:noProof/>
            <w:webHidden/>
          </w:rPr>
          <w:tab/>
        </w:r>
        <w:r w:rsidR="00990E5B">
          <w:rPr>
            <w:noProof/>
            <w:webHidden/>
          </w:rPr>
          <w:fldChar w:fldCharType="begin"/>
        </w:r>
        <w:r w:rsidR="00990E5B">
          <w:rPr>
            <w:noProof/>
            <w:webHidden/>
          </w:rPr>
          <w:instrText xml:space="preserve"> PAGEREF _Toc459037697 \h </w:instrText>
        </w:r>
        <w:r w:rsidR="00990E5B">
          <w:rPr>
            <w:noProof/>
            <w:webHidden/>
          </w:rPr>
        </w:r>
        <w:r w:rsidR="00990E5B">
          <w:rPr>
            <w:noProof/>
            <w:webHidden/>
          </w:rPr>
          <w:fldChar w:fldCharType="separate"/>
        </w:r>
        <w:r w:rsidR="00990E5B">
          <w:rPr>
            <w:noProof/>
            <w:webHidden/>
          </w:rPr>
          <w:t>14</w:t>
        </w:r>
        <w:r w:rsidR="00990E5B">
          <w:rPr>
            <w:noProof/>
            <w:webHidden/>
          </w:rPr>
          <w:fldChar w:fldCharType="end"/>
        </w:r>
      </w:hyperlink>
    </w:p>
    <w:p w14:paraId="54F7881E" w14:textId="77777777" w:rsidR="00990E5B" w:rsidRPr="00E366FE" w:rsidRDefault="00C432BF" w:rsidP="00990E5B">
      <w:pPr>
        <w:pStyle w:val="TOC3"/>
        <w:rPr>
          <w:rFonts w:cs="Cordia New"/>
          <w:noProof/>
          <w:szCs w:val="28"/>
          <w:lang w:val="en-US" w:eastAsia="en-US" w:bidi="th-TH"/>
        </w:rPr>
      </w:pPr>
      <w:hyperlink w:anchor="_Toc459037698" w:history="1">
        <w:r w:rsidR="00990E5B" w:rsidRPr="001C7B2B">
          <w:rPr>
            <w:rStyle w:val="Hyperlink"/>
            <w:bCs/>
            <w:noProof/>
          </w:rPr>
          <w:t>Effectiveness and Efficiency</w:t>
        </w:r>
        <w:r w:rsidR="00990E5B">
          <w:rPr>
            <w:noProof/>
            <w:webHidden/>
          </w:rPr>
          <w:tab/>
        </w:r>
        <w:r w:rsidR="00990E5B">
          <w:rPr>
            <w:noProof/>
            <w:webHidden/>
          </w:rPr>
          <w:fldChar w:fldCharType="begin"/>
        </w:r>
        <w:r w:rsidR="00990E5B">
          <w:rPr>
            <w:noProof/>
            <w:webHidden/>
          </w:rPr>
          <w:instrText xml:space="preserve"> PAGEREF _Toc459037698 \h </w:instrText>
        </w:r>
        <w:r w:rsidR="00990E5B">
          <w:rPr>
            <w:noProof/>
            <w:webHidden/>
          </w:rPr>
        </w:r>
        <w:r w:rsidR="00990E5B">
          <w:rPr>
            <w:noProof/>
            <w:webHidden/>
          </w:rPr>
          <w:fldChar w:fldCharType="separate"/>
        </w:r>
        <w:r w:rsidR="00990E5B">
          <w:rPr>
            <w:noProof/>
            <w:webHidden/>
          </w:rPr>
          <w:t>15</w:t>
        </w:r>
        <w:r w:rsidR="00990E5B">
          <w:rPr>
            <w:noProof/>
            <w:webHidden/>
          </w:rPr>
          <w:fldChar w:fldCharType="end"/>
        </w:r>
      </w:hyperlink>
    </w:p>
    <w:p w14:paraId="372DDC16" w14:textId="77777777" w:rsidR="00990E5B" w:rsidRPr="00E366FE" w:rsidRDefault="00C432BF" w:rsidP="00070523">
      <w:pPr>
        <w:pStyle w:val="TOC2"/>
        <w:rPr>
          <w:rFonts w:cs="Cordia New"/>
          <w:noProof/>
          <w:szCs w:val="28"/>
          <w:lang w:val="en-US" w:eastAsia="en-US" w:bidi="th-TH"/>
        </w:rPr>
      </w:pPr>
      <w:hyperlink w:anchor="_Toc459037699" w:history="1">
        <w:r w:rsidR="00990E5B" w:rsidRPr="001C7B2B">
          <w:rPr>
            <w:rStyle w:val="Hyperlink"/>
            <w:rFonts w:cs="Garamond"/>
            <w:noProof/>
          </w:rPr>
          <w:t>4.2</w:t>
        </w:r>
        <w:r w:rsidR="00990E5B" w:rsidRPr="00E366FE">
          <w:rPr>
            <w:rFonts w:cs="Cordia New"/>
            <w:noProof/>
            <w:szCs w:val="28"/>
            <w:lang w:val="en-US" w:eastAsia="en-US" w:bidi="th-TH"/>
          </w:rPr>
          <w:t xml:space="preserve">. </w:t>
        </w:r>
        <w:r w:rsidR="00990E5B" w:rsidRPr="001C7B2B">
          <w:rPr>
            <w:rStyle w:val="Hyperlink"/>
            <w:rFonts w:cs="Garamond"/>
            <w:noProof/>
          </w:rPr>
          <w:t>Project Implementation and Adaptive Management</w:t>
        </w:r>
        <w:r w:rsidR="00990E5B">
          <w:rPr>
            <w:noProof/>
            <w:webHidden/>
          </w:rPr>
          <w:tab/>
        </w:r>
        <w:r w:rsidR="00990E5B">
          <w:rPr>
            <w:noProof/>
            <w:webHidden/>
          </w:rPr>
          <w:fldChar w:fldCharType="begin"/>
        </w:r>
        <w:r w:rsidR="00990E5B">
          <w:rPr>
            <w:noProof/>
            <w:webHidden/>
          </w:rPr>
          <w:instrText xml:space="preserve"> PAGEREF _Toc459037699 \h </w:instrText>
        </w:r>
        <w:r w:rsidR="00990E5B">
          <w:rPr>
            <w:noProof/>
            <w:webHidden/>
          </w:rPr>
        </w:r>
        <w:r w:rsidR="00990E5B">
          <w:rPr>
            <w:noProof/>
            <w:webHidden/>
          </w:rPr>
          <w:fldChar w:fldCharType="separate"/>
        </w:r>
        <w:r w:rsidR="00990E5B">
          <w:rPr>
            <w:noProof/>
            <w:webHidden/>
          </w:rPr>
          <w:t>15</w:t>
        </w:r>
        <w:r w:rsidR="00990E5B">
          <w:rPr>
            <w:noProof/>
            <w:webHidden/>
          </w:rPr>
          <w:fldChar w:fldCharType="end"/>
        </w:r>
      </w:hyperlink>
    </w:p>
    <w:p w14:paraId="75611520" w14:textId="77777777" w:rsidR="00990E5B" w:rsidRPr="00E366FE" w:rsidRDefault="00C432BF" w:rsidP="00990E5B">
      <w:pPr>
        <w:pStyle w:val="TOC3"/>
        <w:rPr>
          <w:rFonts w:cs="Cordia New"/>
          <w:noProof/>
          <w:szCs w:val="28"/>
          <w:lang w:val="en-US" w:eastAsia="en-US" w:bidi="th-TH"/>
        </w:rPr>
      </w:pPr>
      <w:hyperlink w:anchor="_Toc459037700" w:history="1">
        <w:r w:rsidR="00990E5B" w:rsidRPr="001C7B2B">
          <w:rPr>
            <w:rStyle w:val="Hyperlink"/>
            <w:rFonts w:cs="Garamond"/>
            <w:noProof/>
            <w:lang w:val="en-US"/>
          </w:rPr>
          <w:t>Management Arrangements</w:t>
        </w:r>
        <w:r w:rsidR="00990E5B">
          <w:rPr>
            <w:noProof/>
            <w:webHidden/>
          </w:rPr>
          <w:tab/>
        </w:r>
        <w:r w:rsidR="00990E5B">
          <w:rPr>
            <w:noProof/>
            <w:webHidden/>
          </w:rPr>
          <w:fldChar w:fldCharType="begin"/>
        </w:r>
        <w:r w:rsidR="00990E5B">
          <w:rPr>
            <w:noProof/>
            <w:webHidden/>
          </w:rPr>
          <w:instrText xml:space="preserve"> PAGEREF _Toc459037700 \h </w:instrText>
        </w:r>
        <w:r w:rsidR="00990E5B">
          <w:rPr>
            <w:noProof/>
            <w:webHidden/>
          </w:rPr>
        </w:r>
        <w:r w:rsidR="00990E5B">
          <w:rPr>
            <w:noProof/>
            <w:webHidden/>
          </w:rPr>
          <w:fldChar w:fldCharType="separate"/>
        </w:r>
        <w:r w:rsidR="00990E5B">
          <w:rPr>
            <w:noProof/>
            <w:webHidden/>
          </w:rPr>
          <w:t>15</w:t>
        </w:r>
        <w:r w:rsidR="00990E5B">
          <w:rPr>
            <w:noProof/>
            <w:webHidden/>
          </w:rPr>
          <w:fldChar w:fldCharType="end"/>
        </w:r>
      </w:hyperlink>
    </w:p>
    <w:p w14:paraId="2874645D" w14:textId="77777777" w:rsidR="00990E5B" w:rsidRPr="00E366FE" w:rsidRDefault="00C432BF" w:rsidP="00990E5B">
      <w:pPr>
        <w:pStyle w:val="TOC3"/>
        <w:rPr>
          <w:rFonts w:cs="Cordia New"/>
          <w:noProof/>
          <w:szCs w:val="28"/>
          <w:lang w:val="en-US" w:eastAsia="en-US" w:bidi="th-TH"/>
        </w:rPr>
      </w:pPr>
      <w:hyperlink w:anchor="_Toc459037701" w:history="1">
        <w:r w:rsidR="00990E5B" w:rsidRPr="001C7B2B">
          <w:rPr>
            <w:rStyle w:val="Hyperlink"/>
            <w:rFonts w:cs="Garamond"/>
            <w:noProof/>
            <w:lang w:val="en-US"/>
          </w:rPr>
          <w:t>Work planning</w:t>
        </w:r>
        <w:r w:rsidR="00990E5B">
          <w:rPr>
            <w:noProof/>
            <w:webHidden/>
          </w:rPr>
          <w:tab/>
        </w:r>
        <w:r w:rsidR="00990E5B">
          <w:rPr>
            <w:noProof/>
            <w:webHidden/>
          </w:rPr>
          <w:fldChar w:fldCharType="begin"/>
        </w:r>
        <w:r w:rsidR="00990E5B">
          <w:rPr>
            <w:noProof/>
            <w:webHidden/>
          </w:rPr>
          <w:instrText xml:space="preserve"> PAGEREF _Toc459037701 \h </w:instrText>
        </w:r>
        <w:r w:rsidR="00990E5B">
          <w:rPr>
            <w:noProof/>
            <w:webHidden/>
          </w:rPr>
        </w:r>
        <w:r w:rsidR="00990E5B">
          <w:rPr>
            <w:noProof/>
            <w:webHidden/>
          </w:rPr>
          <w:fldChar w:fldCharType="separate"/>
        </w:r>
        <w:r w:rsidR="00990E5B">
          <w:rPr>
            <w:noProof/>
            <w:webHidden/>
          </w:rPr>
          <w:t>16</w:t>
        </w:r>
        <w:r w:rsidR="00990E5B">
          <w:rPr>
            <w:noProof/>
            <w:webHidden/>
          </w:rPr>
          <w:fldChar w:fldCharType="end"/>
        </w:r>
      </w:hyperlink>
    </w:p>
    <w:p w14:paraId="143B0174" w14:textId="77777777" w:rsidR="00990E5B" w:rsidRPr="00E366FE" w:rsidRDefault="00C432BF" w:rsidP="00990E5B">
      <w:pPr>
        <w:pStyle w:val="TOC3"/>
        <w:rPr>
          <w:rFonts w:cs="Cordia New"/>
          <w:noProof/>
          <w:szCs w:val="28"/>
          <w:lang w:val="en-US" w:eastAsia="en-US" w:bidi="th-TH"/>
        </w:rPr>
      </w:pPr>
      <w:hyperlink w:anchor="_Toc459037702" w:history="1">
        <w:r w:rsidR="00990E5B" w:rsidRPr="001C7B2B">
          <w:rPr>
            <w:rStyle w:val="Hyperlink"/>
            <w:rFonts w:cs="Garamond"/>
            <w:noProof/>
            <w:lang w:val="en-US"/>
          </w:rPr>
          <w:t>Programme-level monitoring and evaluation systems</w:t>
        </w:r>
        <w:r w:rsidR="00990E5B">
          <w:rPr>
            <w:noProof/>
            <w:webHidden/>
          </w:rPr>
          <w:tab/>
        </w:r>
        <w:r w:rsidR="00990E5B">
          <w:rPr>
            <w:noProof/>
            <w:webHidden/>
          </w:rPr>
          <w:fldChar w:fldCharType="begin"/>
        </w:r>
        <w:r w:rsidR="00990E5B">
          <w:rPr>
            <w:noProof/>
            <w:webHidden/>
          </w:rPr>
          <w:instrText xml:space="preserve"> PAGEREF _Toc459037702 \h </w:instrText>
        </w:r>
        <w:r w:rsidR="00990E5B">
          <w:rPr>
            <w:noProof/>
            <w:webHidden/>
          </w:rPr>
        </w:r>
        <w:r w:rsidR="00990E5B">
          <w:rPr>
            <w:noProof/>
            <w:webHidden/>
          </w:rPr>
          <w:fldChar w:fldCharType="separate"/>
        </w:r>
        <w:r w:rsidR="00990E5B">
          <w:rPr>
            <w:noProof/>
            <w:webHidden/>
          </w:rPr>
          <w:t>16</w:t>
        </w:r>
        <w:r w:rsidR="00990E5B">
          <w:rPr>
            <w:noProof/>
            <w:webHidden/>
          </w:rPr>
          <w:fldChar w:fldCharType="end"/>
        </w:r>
      </w:hyperlink>
    </w:p>
    <w:p w14:paraId="36B3856D" w14:textId="77777777" w:rsidR="00990E5B" w:rsidRPr="00E366FE" w:rsidRDefault="00C432BF" w:rsidP="00990E5B">
      <w:pPr>
        <w:pStyle w:val="TOC3"/>
        <w:rPr>
          <w:rFonts w:cs="Cordia New"/>
          <w:noProof/>
          <w:szCs w:val="28"/>
          <w:lang w:val="en-US" w:eastAsia="en-US" w:bidi="th-TH"/>
        </w:rPr>
      </w:pPr>
      <w:hyperlink w:anchor="_Toc459037703" w:history="1">
        <w:r w:rsidR="00990E5B" w:rsidRPr="001C7B2B">
          <w:rPr>
            <w:rStyle w:val="Hyperlink"/>
            <w:bCs/>
            <w:noProof/>
          </w:rPr>
          <w:t>Log-frame analysis and amendements</w:t>
        </w:r>
        <w:r w:rsidR="00990E5B">
          <w:rPr>
            <w:noProof/>
            <w:webHidden/>
          </w:rPr>
          <w:tab/>
        </w:r>
        <w:r w:rsidR="00990E5B">
          <w:rPr>
            <w:noProof/>
            <w:webHidden/>
          </w:rPr>
          <w:fldChar w:fldCharType="begin"/>
        </w:r>
        <w:r w:rsidR="00990E5B">
          <w:rPr>
            <w:noProof/>
            <w:webHidden/>
          </w:rPr>
          <w:instrText xml:space="preserve"> PAGEREF _Toc459037703 \h </w:instrText>
        </w:r>
        <w:r w:rsidR="00990E5B">
          <w:rPr>
            <w:noProof/>
            <w:webHidden/>
          </w:rPr>
        </w:r>
        <w:r w:rsidR="00990E5B">
          <w:rPr>
            <w:noProof/>
            <w:webHidden/>
          </w:rPr>
          <w:fldChar w:fldCharType="separate"/>
        </w:r>
        <w:r w:rsidR="00990E5B">
          <w:rPr>
            <w:noProof/>
            <w:webHidden/>
          </w:rPr>
          <w:t>17</w:t>
        </w:r>
        <w:r w:rsidR="00990E5B">
          <w:rPr>
            <w:noProof/>
            <w:webHidden/>
          </w:rPr>
          <w:fldChar w:fldCharType="end"/>
        </w:r>
      </w:hyperlink>
    </w:p>
    <w:p w14:paraId="2012689D" w14:textId="77777777" w:rsidR="00990E5B" w:rsidRPr="00E366FE" w:rsidRDefault="00C432BF" w:rsidP="00990E5B">
      <w:pPr>
        <w:pStyle w:val="TOC3"/>
        <w:rPr>
          <w:rFonts w:cs="Cordia New"/>
          <w:noProof/>
          <w:szCs w:val="28"/>
          <w:lang w:val="en-US" w:eastAsia="en-US" w:bidi="th-TH"/>
        </w:rPr>
      </w:pPr>
      <w:hyperlink w:anchor="_Toc459037704" w:history="1">
        <w:r w:rsidR="00990E5B" w:rsidRPr="001C7B2B">
          <w:rPr>
            <w:rStyle w:val="Hyperlink"/>
            <w:rFonts w:cs="Garamond"/>
            <w:bCs/>
            <w:noProof/>
          </w:rPr>
          <w:t>Programme Risks Review</w:t>
        </w:r>
        <w:r w:rsidR="00990E5B">
          <w:rPr>
            <w:noProof/>
            <w:webHidden/>
          </w:rPr>
          <w:tab/>
        </w:r>
        <w:r w:rsidR="00990E5B">
          <w:rPr>
            <w:noProof/>
            <w:webHidden/>
          </w:rPr>
          <w:fldChar w:fldCharType="begin"/>
        </w:r>
        <w:r w:rsidR="00990E5B">
          <w:rPr>
            <w:noProof/>
            <w:webHidden/>
          </w:rPr>
          <w:instrText xml:space="preserve"> PAGEREF _Toc459037704 \h </w:instrText>
        </w:r>
        <w:r w:rsidR="00990E5B">
          <w:rPr>
            <w:noProof/>
            <w:webHidden/>
          </w:rPr>
        </w:r>
        <w:r w:rsidR="00990E5B">
          <w:rPr>
            <w:noProof/>
            <w:webHidden/>
          </w:rPr>
          <w:fldChar w:fldCharType="separate"/>
        </w:r>
        <w:r w:rsidR="00990E5B">
          <w:rPr>
            <w:noProof/>
            <w:webHidden/>
          </w:rPr>
          <w:t>17</w:t>
        </w:r>
        <w:r w:rsidR="00990E5B">
          <w:rPr>
            <w:noProof/>
            <w:webHidden/>
          </w:rPr>
          <w:fldChar w:fldCharType="end"/>
        </w:r>
      </w:hyperlink>
    </w:p>
    <w:p w14:paraId="7D44037B" w14:textId="77777777" w:rsidR="00990E5B" w:rsidRPr="00E366FE" w:rsidRDefault="00C432BF" w:rsidP="00990E5B">
      <w:pPr>
        <w:pStyle w:val="TOC3"/>
        <w:rPr>
          <w:rFonts w:cs="Cordia New"/>
          <w:noProof/>
          <w:szCs w:val="28"/>
          <w:lang w:val="en-US" w:eastAsia="en-US" w:bidi="th-TH"/>
        </w:rPr>
      </w:pPr>
      <w:hyperlink w:anchor="_Toc459037706" w:history="1">
        <w:r w:rsidR="00990E5B" w:rsidRPr="001C7B2B">
          <w:rPr>
            <w:rStyle w:val="Hyperlink"/>
            <w:rFonts w:cs="Garamond"/>
            <w:noProof/>
            <w:lang w:val="en-US"/>
          </w:rPr>
          <w:t>Stakeholder engagement</w:t>
        </w:r>
        <w:r w:rsidR="00990E5B">
          <w:rPr>
            <w:noProof/>
            <w:webHidden/>
          </w:rPr>
          <w:tab/>
        </w:r>
        <w:r w:rsidR="00990E5B">
          <w:rPr>
            <w:noProof/>
            <w:webHidden/>
          </w:rPr>
          <w:fldChar w:fldCharType="begin"/>
        </w:r>
        <w:r w:rsidR="00990E5B">
          <w:rPr>
            <w:noProof/>
            <w:webHidden/>
          </w:rPr>
          <w:instrText xml:space="preserve"> PAGEREF _Toc459037706 \h </w:instrText>
        </w:r>
        <w:r w:rsidR="00990E5B">
          <w:rPr>
            <w:noProof/>
            <w:webHidden/>
          </w:rPr>
        </w:r>
        <w:r w:rsidR="00990E5B">
          <w:rPr>
            <w:noProof/>
            <w:webHidden/>
          </w:rPr>
          <w:fldChar w:fldCharType="separate"/>
        </w:r>
        <w:r w:rsidR="00990E5B">
          <w:rPr>
            <w:noProof/>
            <w:webHidden/>
          </w:rPr>
          <w:t>20</w:t>
        </w:r>
        <w:r w:rsidR="00990E5B">
          <w:rPr>
            <w:noProof/>
            <w:webHidden/>
          </w:rPr>
          <w:fldChar w:fldCharType="end"/>
        </w:r>
      </w:hyperlink>
    </w:p>
    <w:p w14:paraId="35468B95" w14:textId="77777777" w:rsidR="00990E5B" w:rsidRPr="00E366FE" w:rsidRDefault="00C432BF" w:rsidP="00990E5B">
      <w:pPr>
        <w:pStyle w:val="TOC3"/>
        <w:rPr>
          <w:rFonts w:cs="Cordia New"/>
          <w:noProof/>
          <w:szCs w:val="28"/>
          <w:lang w:val="en-US" w:eastAsia="en-US" w:bidi="th-TH"/>
        </w:rPr>
      </w:pPr>
      <w:hyperlink w:anchor="_Toc459037707" w:history="1">
        <w:r w:rsidR="00990E5B" w:rsidRPr="001C7B2B">
          <w:rPr>
            <w:rStyle w:val="Hyperlink"/>
            <w:rFonts w:cs="Garamond"/>
            <w:noProof/>
            <w:lang w:val="en-US"/>
          </w:rPr>
          <w:t>Communication</w:t>
        </w:r>
        <w:r w:rsidR="00990E5B">
          <w:rPr>
            <w:noProof/>
            <w:webHidden/>
          </w:rPr>
          <w:tab/>
        </w:r>
        <w:r w:rsidR="00990E5B">
          <w:rPr>
            <w:noProof/>
            <w:webHidden/>
          </w:rPr>
          <w:fldChar w:fldCharType="begin"/>
        </w:r>
        <w:r w:rsidR="00990E5B">
          <w:rPr>
            <w:noProof/>
            <w:webHidden/>
          </w:rPr>
          <w:instrText xml:space="preserve"> PAGEREF _Toc459037707 \h </w:instrText>
        </w:r>
        <w:r w:rsidR="00990E5B">
          <w:rPr>
            <w:noProof/>
            <w:webHidden/>
          </w:rPr>
        </w:r>
        <w:r w:rsidR="00990E5B">
          <w:rPr>
            <w:noProof/>
            <w:webHidden/>
          </w:rPr>
          <w:fldChar w:fldCharType="separate"/>
        </w:r>
        <w:r w:rsidR="00990E5B">
          <w:rPr>
            <w:noProof/>
            <w:webHidden/>
          </w:rPr>
          <w:t>21</w:t>
        </w:r>
        <w:r w:rsidR="00990E5B">
          <w:rPr>
            <w:noProof/>
            <w:webHidden/>
          </w:rPr>
          <w:fldChar w:fldCharType="end"/>
        </w:r>
      </w:hyperlink>
    </w:p>
    <w:p w14:paraId="6E659D61" w14:textId="77777777" w:rsidR="00990E5B" w:rsidRPr="00E366FE" w:rsidRDefault="00C432BF" w:rsidP="00990E5B">
      <w:pPr>
        <w:pStyle w:val="TOC3"/>
        <w:rPr>
          <w:rFonts w:cs="Cordia New"/>
          <w:noProof/>
          <w:szCs w:val="28"/>
          <w:lang w:val="en-US" w:eastAsia="en-US" w:bidi="th-TH"/>
        </w:rPr>
      </w:pPr>
      <w:hyperlink w:anchor="_Toc459037708" w:history="1">
        <w:r w:rsidR="00990E5B" w:rsidRPr="001C7B2B">
          <w:rPr>
            <w:rStyle w:val="Hyperlink"/>
            <w:rFonts w:cs="Garamond"/>
            <w:bCs/>
            <w:noProof/>
          </w:rPr>
          <w:t>Delivery rate</w:t>
        </w:r>
        <w:r w:rsidR="00990E5B">
          <w:rPr>
            <w:noProof/>
            <w:webHidden/>
          </w:rPr>
          <w:tab/>
        </w:r>
        <w:r w:rsidR="00990E5B">
          <w:rPr>
            <w:noProof/>
            <w:webHidden/>
          </w:rPr>
          <w:fldChar w:fldCharType="begin"/>
        </w:r>
        <w:r w:rsidR="00990E5B">
          <w:rPr>
            <w:noProof/>
            <w:webHidden/>
          </w:rPr>
          <w:instrText xml:space="preserve"> PAGEREF _Toc459037708 \h </w:instrText>
        </w:r>
        <w:r w:rsidR="00990E5B">
          <w:rPr>
            <w:noProof/>
            <w:webHidden/>
          </w:rPr>
        </w:r>
        <w:r w:rsidR="00990E5B">
          <w:rPr>
            <w:noProof/>
            <w:webHidden/>
          </w:rPr>
          <w:fldChar w:fldCharType="separate"/>
        </w:r>
        <w:r w:rsidR="00990E5B">
          <w:rPr>
            <w:noProof/>
            <w:webHidden/>
          </w:rPr>
          <w:t>22</w:t>
        </w:r>
        <w:r w:rsidR="00990E5B">
          <w:rPr>
            <w:noProof/>
            <w:webHidden/>
          </w:rPr>
          <w:fldChar w:fldCharType="end"/>
        </w:r>
      </w:hyperlink>
    </w:p>
    <w:p w14:paraId="4B5392AA" w14:textId="77777777" w:rsidR="00990E5B" w:rsidRPr="00E366FE" w:rsidRDefault="00C432BF" w:rsidP="00990E5B">
      <w:pPr>
        <w:pStyle w:val="TOC3"/>
        <w:rPr>
          <w:rFonts w:cs="Cordia New"/>
          <w:noProof/>
          <w:szCs w:val="28"/>
          <w:lang w:val="en-US" w:eastAsia="en-US" w:bidi="th-TH"/>
        </w:rPr>
      </w:pPr>
      <w:hyperlink w:anchor="_Toc459037709" w:history="1">
        <w:r w:rsidR="00990E5B" w:rsidRPr="001C7B2B">
          <w:rPr>
            <w:rStyle w:val="Hyperlink"/>
            <w:bCs/>
            <w:noProof/>
          </w:rPr>
          <w:t>Co-financing</w:t>
        </w:r>
        <w:r w:rsidR="00990E5B">
          <w:rPr>
            <w:noProof/>
            <w:webHidden/>
          </w:rPr>
          <w:tab/>
        </w:r>
        <w:r w:rsidR="00990E5B">
          <w:rPr>
            <w:noProof/>
            <w:webHidden/>
          </w:rPr>
          <w:fldChar w:fldCharType="begin"/>
        </w:r>
        <w:r w:rsidR="00990E5B">
          <w:rPr>
            <w:noProof/>
            <w:webHidden/>
          </w:rPr>
          <w:instrText xml:space="preserve"> PAGEREF _Toc459037709 \h </w:instrText>
        </w:r>
        <w:r w:rsidR="00990E5B">
          <w:rPr>
            <w:noProof/>
            <w:webHidden/>
          </w:rPr>
        </w:r>
        <w:r w:rsidR="00990E5B">
          <w:rPr>
            <w:noProof/>
            <w:webHidden/>
          </w:rPr>
          <w:fldChar w:fldCharType="separate"/>
        </w:r>
        <w:r w:rsidR="00990E5B">
          <w:rPr>
            <w:noProof/>
            <w:webHidden/>
          </w:rPr>
          <w:t>23</w:t>
        </w:r>
        <w:r w:rsidR="00990E5B">
          <w:rPr>
            <w:noProof/>
            <w:webHidden/>
          </w:rPr>
          <w:fldChar w:fldCharType="end"/>
        </w:r>
      </w:hyperlink>
    </w:p>
    <w:p w14:paraId="602E6A7C" w14:textId="77777777" w:rsidR="00990E5B" w:rsidRPr="00E366FE" w:rsidRDefault="00C432BF" w:rsidP="00990E5B">
      <w:pPr>
        <w:pStyle w:val="TOC2"/>
        <w:rPr>
          <w:rFonts w:cs="Cordia New"/>
          <w:noProof/>
          <w:szCs w:val="28"/>
          <w:lang w:val="en-US" w:eastAsia="en-US" w:bidi="th-TH"/>
        </w:rPr>
      </w:pPr>
      <w:hyperlink w:anchor="_Toc459037710" w:history="1">
        <w:r w:rsidR="00990E5B" w:rsidRPr="001C7B2B">
          <w:rPr>
            <w:rStyle w:val="Hyperlink"/>
            <w:rFonts w:cs="Garamond"/>
            <w:bCs/>
            <w:noProof/>
            <w:lang w:val="en-US"/>
          </w:rPr>
          <w:t xml:space="preserve">4.3 </w:t>
        </w:r>
        <w:r w:rsidR="00990E5B" w:rsidRPr="001C7B2B">
          <w:rPr>
            <w:rStyle w:val="Hyperlink"/>
            <w:rFonts w:cs="Garamond"/>
            <w:bCs/>
            <w:noProof/>
          </w:rPr>
          <w:t>Progress towards outcomes analysis</w:t>
        </w:r>
        <w:r w:rsidR="00990E5B">
          <w:rPr>
            <w:noProof/>
            <w:webHidden/>
          </w:rPr>
          <w:tab/>
        </w:r>
        <w:r w:rsidR="00990E5B">
          <w:rPr>
            <w:noProof/>
            <w:webHidden/>
          </w:rPr>
          <w:fldChar w:fldCharType="begin"/>
        </w:r>
        <w:r w:rsidR="00990E5B">
          <w:rPr>
            <w:noProof/>
            <w:webHidden/>
          </w:rPr>
          <w:instrText xml:space="preserve"> PAGEREF _Toc459037710 \h </w:instrText>
        </w:r>
        <w:r w:rsidR="00990E5B">
          <w:rPr>
            <w:noProof/>
            <w:webHidden/>
          </w:rPr>
        </w:r>
        <w:r w:rsidR="00990E5B">
          <w:rPr>
            <w:noProof/>
            <w:webHidden/>
          </w:rPr>
          <w:fldChar w:fldCharType="separate"/>
        </w:r>
        <w:r w:rsidR="00990E5B">
          <w:rPr>
            <w:noProof/>
            <w:webHidden/>
          </w:rPr>
          <w:t>23</w:t>
        </w:r>
        <w:r w:rsidR="00990E5B">
          <w:rPr>
            <w:noProof/>
            <w:webHidden/>
          </w:rPr>
          <w:fldChar w:fldCharType="end"/>
        </w:r>
      </w:hyperlink>
    </w:p>
    <w:p w14:paraId="6FB7F202" w14:textId="77777777" w:rsidR="00990E5B" w:rsidRPr="00E366FE" w:rsidRDefault="00C432BF" w:rsidP="00990E5B">
      <w:pPr>
        <w:pStyle w:val="TOC3"/>
        <w:rPr>
          <w:rFonts w:cs="Cordia New"/>
          <w:noProof/>
          <w:szCs w:val="28"/>
          <w:lang w:val="en-US" w:eastAsia="en-US" w:bidi="th-TH"/>
        </w:rPr>
      </w:pPr>
      <w:hyperlink w:anchor="_Toc459037711" w:history="1">
        <w:r w:rsidR="00990E5B" w:rsidRPr="001C7B2B">
          <w:rPr>
            <w:rStyle w:val="Hyperlink"/>
            <w:bCs/>
            <w:noProof/>
          </w:rPr>
          <w:t>Progress towards results</w:t>
        </w:r>
        <w:r w:rsidR="00990E5B">
          <w:rPr>
            <w:noProof/>
            <w:webHidden/>
          </w:rPr>
          <w:tab/>
        </w:r>
        <w:r w:rsidR="00990E5B">
          <w:rPr>
            <w:noProof/>
            <w:webHidden/>
          </w:rPr>
          <w:fldChar w:fldCharType="begin"/>
        </w:r>
        <w:r w:rsidR="00990E5B">
          <w:rPr>
            <w:noProof/>
            <w:webHidden/>
          </w:rPr>
          <w:instrText xml:space="preserve"> PAGEREF _Toc459037711 \h </w:instrText>
        </w:r>
        <w:r w:rsidR="00990E5B">
          <w:rPr>
            <w:noProof/>
            <w:webHidden/>
          </w:rPr>
        </w:r>
        <w:r w:rsidR="00990E5B">
          <w:rPr>
            <w:noProof/>
            <w:webHidden/>
          </w:rPr>
          <w:fldChar w:fldCharType="separate"/>
        </w:r>
        <w:r w:rsidR="00990E5B">
          <w:rPr>
            <w:noProof/>
            <w:webHidden/>
          </w:rPr>
          <w:t>25</w:t>
        </w:r>
        <w:r w:rsidR="00990E5B">
          <w:rPr>
            <w:noProof/>
            <w:webHidden/>
          </w:rPr>
          <w:fldChar w:fldCharType="end"/>
        </w:r>
      </w:hyperlink>
    </w:p>
    <w:p w14:paraId="7ECC2431" w14:textId="77777777" w:rsidR="00990E5B" w:rsidRPr="00E366FE" w:rsidRDefault="00C432BF" w:rsidP="00990E5B">
      <w:pPr>
        <w:pStyle w:val="TOC3"/>
        <w:rPr>
          <w:rFonts w:cs="Cordia New"/>
          <w:noProof/>
          <w:szCs w:val="28"/>
          <w:lang w:val="en-US" w:eastAsia="en-US" w:bidi="th-TH"/>
        </w:rPr>
      </w:pPr>
      <w:hyperlink w:anchor="_Toc459037712" w:history="1">
        <w:r w:rsidR="00990E5B" w:rsidRPr="001C7B2B">
          <w:rPr>
            <w:rStyle w:val="Hyperlink"/>
            <w:rFonts w:cs="Georgia"/>
            <w:noProof/>
          </w:rPr>
          <w:t>Impact</w:t>
        </w:r>
        <w:r w:rsidR="00990E5B">
          <w:rPr>
            <w:noProof/>
            <w:webHidden/>
          </w:rPr>
          <w:tab/>
        </w:r>
        <w:r w:rsidR="00990E5B">
          <w:rPr>
            <w:noProof/>
            <w:webHidden/>
          </w:rPr>
          <w:fldChar w:fldCharType="begin"/>
        </w:r>
        <w:r w:rsidR="00990E5B">
          <w:rPr>
            <w:noProof/>
            <w:webHidden/>
          </w:rPr>
          <w:instrText xml:space="preserve"> PAGEREF _Toc459037712 \h </w:instrText>
        </w:r>
        <w:r w:rsidR="00990E5B">
          <w:rPr>
            <w:noProof/>
            <w:webHidden/>
          </w:rPr>
        </w:r>
        <w:r w:rsidR="00990E5B">
          <w:rPr>
            <w:noProof/>
            <w:webHidden/>
          </w:rPr>
          <w:fldChar w:fldCharType="separate"/>
        </w:r>
        <w:r w:rsidR="00990E5B">
          <w:rPr>
            <w:noProof/>
            <w:webHidden/>
          </w:rPr>
          <w:t>31</w:t>
        </w:r>
        <w:r w:rsidR="00990E5B">
          <w:rPr>
            <w:noProof/>
            <w:webHidden/>
          </w:rPr>
          <w:fldChar w:fldCharType="end"/>
        </w:r>
      </w:hyperlink>
    </w:p>
    <w:p w14:paraId="78957A89" w14:textId="77777777" w:rsidR="00990E5B" w:rsidRPr="00E366FE" w:rsidRDefault="00C432BF" w:rsidP="00070523">
      <w:pPr>
        <w:pStyle w:val="TOC2"/>
        <w:rPr>
          <w:rFonts w:cs="Cordia New"/>
          <w:noProof/>
          <w:szCs w:val="28"/>
          <w:lang w:val="en-US" w:eastAsia="en-US" w:bidi="th-TH"/>
        </w:rPr>
      </w:pPr>
      <w:hyperlink w:anchor="_Toc459037713" w:history="1">
        <w:r w:rsidR="00990E5B" w:rsidRPr="001C7B2B">
          <w:rPr>
            <w:rStyle w:val="Hyperlink"/>
            <w:rFonts w:cs="Garamond"/>
            <w:noProof/>
          </w:rPr>
          <w:t>4.3</w:t>
        </w:r>
        <w:r w:rsidR="00990E5B" w:rsidRPr="00E366FE">
          <w:rPr>
            <w:rFonts w:cs="Cordia New"/>
            <w:noProof/>
            <w:szCs w:val="28"/>
            <w:lang w:val="en-US" w:eastAsia="en-US" w:bidi="th-TH"/>
          </w:rPr>
          <w:t xml:space="preserve">. </w:t>
        </w:r>
        <w:r w:rsidR="00990E5B" w:rsidRPr="001C7B2B">
          <w:rPr>
            <w:rStyle w:val="Hyperlink"/>
            <w:noProof/>
          </w:rPr>
          <w:t>Sustainability</w:t>
        </w:r>
        <w:r w:rsidR="00990E5B">
          <w:rPr>
            <w:noProof/>
            <w:webHidden/>
          </w:rPr>
          <w:tab/>
        </w:r>
        <w:r w:rsidR="00990E5B">
          <w:rPr>
            <w:noProof/>
            <w:webHidden/>
          </w:rPr>
          <w:fldChar w:fldCharType="begin"/>
        </w:r>
        <w:r w:rsidR="00990E5B">
          <w:rPr>
            <w:noProof/>
            <w:webHidden/>
          </w:rPr>
          <w:instrText xml:space="preserve"> PAGEREF _Toc459037713 \h </w:instrText>
        </w:r>
        <w:r w:rsidR="00990E5B">
          <w:rPr>
            <w:noProof/>
            <w:webHidden/>
          </w:rPr>
        </w:r>
        <w:r w:rsidR="00990E5B">
          <w:rPr>
            <w:noProof/>
            <w:webHidden/>
          </w:rPr>
          <w:fldChar w:fldCharType="separate"/>
        </w:r>
        <w:r w:rsidR="00990E5B">
          <w:rPr>
            <w:noProof/>
            <w:webHidden/>
          </w:rPr>
          <w:t>31</w:t>
        </w:r>
        <w:r w:rsidR="00990E5B">
          <w:rPr>
            <w:noProof/>
            <w:webHidden/>
          </w:rPr>
          <w:fldChar w:fldCharType="end"/>
        </w:r>
      </w:hyperlink>
    </w:p>
    <w:p w14:paraId="198ADB06" w14:textId="77777777" w:rsidR="00990E5B" w:rsidRPr="00E366FE" w:rsidRDefault="00C432BF" w:rsidP="00990E5B">
      <w:pPr>
        <w:pStyle w:val="TOC3"/>
        <w:rPr>
          <w:rFonts w:cs="Cordia New"/>
          <w:noProof/>
          <w:szCs w:val="28"/>
          <w:lang w:val="en-US" w:eastAsia="en-US" w:bidi="th-TH"/>
        </w:rPr>
      </w:pPr>
      <w:hyperlink w:anchor="_Toc459037714" w:history="1">
        <w:r w:rsidR="00990E5B" w:rsidRPr="001C7B2B">
          <w:rPr>
            <w:rStyle w:val="Hyperlink"/>
            <w:rFonts w:cs="Garamond"/>
            <w:noProof/>
            <w:lang w:val="en-US"/>
          </w:rPr>
          <w:t>Financial risks to sustainability</w:t>
        </w:r>
        <w:r w:rsidR="00990E5B">
          <w:rPr>
            <w:noProof/>
            <w:webHidden/>
          </w:rPr>
          <w:tab/>
        </w:r>
        <w:r w:rsidR="00990E5B">
          <w:rPr>
            <w:noProof/>
            <w:webHidden/>
          </w:rPr>
          <w:fldChar w:fldCharType="begin"/>
        </w:r>
        <w:r w:rsidR="00990E5B">
          <w:rPr>
            <w:noProof/>
            <w:webHidden/>
          </w:rPr>
          <w:instrText xml:space="preserve"> PAGEREF _Toc459037714 \h </w:instrText>
        </w:r>
        <w:r w:rsidR="00990E5B">
          <w:rPr>
            <w:noProof/>
            <w:webHidden/>
          </w:rPr>
        </w:r>
        <w:r w:rsidR="00990E5B">
          <w:rPr>
            <w:noProof/>
            <w:webHidden/>
          </w:rPr>
          <w:fldChar w:fldCharType="separate"/>
        </w:r>
        <w:r w:rsidR="00990E5B">
          <w:rPr>
            <w:noProof/>
            <w:webHidden/>
          </w:rPr>
          <w:t>32</w:t>
        </w:r>
        <w:r w:rsidR="00990E5B">
          <w:rPr>
            <w:noProof/>
            <w:webHidden/>
          </w:rPr>
          <w:fldChar w:fldCharType="end"/>
        </w:r>
      </w:hyperlink>
    </w:p>
    <w:p w14:paraId="7F013564" w14:textId="77777777" w:rsidR="00990E5B" w:rsidRPr="00E366FE" w:rsidRDefault="00C432BF" w:rsidP="00990E5B">
      <w:pPr>
        <w:pStyle w:val="TOC3"/>
        <w:rPr>
          <w:rFonts w:cs="Cordia New"/>
          <w:noProof/>
          <w:szCs w:val="28"/>
          <w:lang w:val="en-US" w:eastAsia="en-US" w:bidi="th-TH"/>
        </w:rPr>
      </w:pPr>
      <w:hyperlink w:anchor="_Toc459037715" w:history="1">
        <w:r w:rsidR="00990E5B" w:rsidRPr="001C7B2B">
          <w:rPr>
            <w:rStyle w:val="Hyperlink"/>
            <w:rFonts w:cs="Garamond"/>
            <w:noProof/>
            <w:lang w:val="en-US"/>
          </w:rPr>
          <w:t>Socio-economic to sustainability</w:t>
        </w:r>
        <w:r w:rsidR="00990E5B">
          <w:rPr>
            <w:noProof/>
            <w:webHidden/>
          </w:rPr>
          <w:tab/>
        </w:r>
        <w:r w:rsidR="00990E5B">
          <w:rPr>
            <w:noProof/>
            <w:webHidden/>
          </w:rPr>
          <w:fldChar w:fldCharType="begin"/>
        </w:r>
        <w:r w:rsidR="00990E5B">
          <w:rPr>
            <w:noProof/>
            <w:webHidden/>
          </w:rPr>
          <w:instrText xml:space="preserve"> PAGEREF _Toc459037715 \h </w:instrText>
        </w:r>
        <w:r w:rsidR="00990E5B">
          <w:rPr>
            <w:noProof/>
            <w:webHidden/>
          </w:rPr>
        </w:r>
        <w:r w:rsidR="00990E5B">
          <w:rPr>
            <w:noProof/>
            <w:webHidden/>
          </w:rPr>
          <w:fldChar w:fldCharType="separate"/>
        </w:r>
        <w:r w:rsidR="00990E5B">
          <w:rPr>
            <w:noProof/>
            <w:webHidden/>
          </w:rPr>
          <w:t>32</w:t>
        </w:r>
        <w:r w:rsidR="00990E5B">
          <w:rPr>
            <w:noProof/>
            <w:webHidden/>
          </w:rPr>
          <w:fldChar w:fldCharType="end"/>
        </w:r>
      </w:hyperlink>
    </w:p>
    <w:p w14:paraId="6C6A30B7" w14:textId="77777777" w:rsidR="00990E5B" w:rsidRPr="00E366FE" w:rsidRDefault="00C432BF" w:rsidP="00990E5B">
      <w:pPr>
        <w:pStyle w:val="TOC3"/>
        <w:rPr>
          <w:rFonts w:cs="Cordia New"/>
          <w:noProof/>
          <w:szCs w:val="28"/>
          <w:lang w:val="en-US" w:eastAsia="en-US" w:bidi="th-TH"/>
        </w:rPr>
      </w:pPr>
      <w:hyperlink w:anchor="_Toc459037716" w:history="1">
        <w:r w:rsidR="00990E5B" w:rsidRPr="001C7B2B">
          <w:rPr>
            <w:rStyle w:val="Hyperlink"/>
            <w:rFonts w:cs="Garamond"/>
            <w:noProof/>
            <w:lang w:val="en-US"/>
          </w:rPr>
          <w:t>Institutional framework and governance risks to sustainability</w:t>
        </w:r>
        <w:r w:rsidR="00990E5B">
          <w:rPr>
            <w:noProof/>
            <w:webHidden/>
          </w:rPr>
          <w:tab/>
        </w:r>
        <w:r w:rsidR="00990E5B">
          <w:rPr>
            <w:noProof/>
            <w:webHidden/>
          </w:rPr>
          <w:fldChar w:fldCharType="begin"/>
        </w:r>
        <w:r w:rsidR="00990E5B">
          <w:rPr>
            <w:noProof/>
            <w:webHidden/>
          </w:rPr>
          <w:instrText xml:space="preserve"> PAGEREF _Toc459037716 \h </w:instrText>
        </w:r>
        <w:r w:rsidR="00990E5B">
          <w:rPr>
            <w:noProof/>
            <w:webHidden/>
          </w:rPr>
        </w:r>
        <w:r w:rsidR="00990E5B">
          <w:rPr>
            <w:noProof/>
            <w:webHidden/>
          </w:rPr>
          <w:fldChar w:fldCharType="separate"/>
        </w:r>
        <w:r w:rsidR="00990E5B">
          <w:rPr>
            <w:noProof/>
            <w:webHidden/>
          </w:rPr>
          <w:t>33</w:t>
        </w:r>
        <w:r w:rsidR="00990E5B">
          <w:rPr>
            <w:noProof/>
            <w:webHidden/>
          </w:rPr>
          <w:fldChar w:fldCharType="end"/>
        </w:r>
      </w:hyperlink>
    </w:p>
    <w:p w14:paraId="40DBD231" w14:textId="77777777" w:rsidR="00990E5B" w:rsidRPr="00E366FE" w:rsidRDefault="00C432BF" w:rsidP="00990E5B">
      <w:pPr>
        <w:pStyle w:val="TOC3"/>
        <w:rPr>
          <w:rFonts w:cs="Cordia New"/>
          <w:noProof/>
          <w:szCs w:val="28"/>
          <w:lang w:val="en-US" w:eastAsia="en-US" w:bidi="th-TH"/>
        </w:rPr>
      </w:pPr>
      <w:hyperlink w:anchor="_Toc459037717" w:history="1">
        <w:r w:rsidR="00990E5B" w:rsidRPr="001C7B2B">
          <w:rPr>
            <w:rStyle w:val="Hyperlink"/>
            <w:rFonts w:cs="Garamond"/>
            <w:noProof/>
            <w:lang w:val="en-US"/>
          </w:rPr>
          <w:t>Environmental risks to sustainability</w:t>
        </w:r>
        <w:r w:rsidR="00990E5B">
          <w:rPr>
            <w:noProof/>
            <w:webHidden/>
          </w:rPr>
          <w:tab/>
        </w:r>
        <w:r w:rsidR="00990E5B">
          <w:rPr>
            <w:noProof/>
            <w:webHidden/>
          </w:rPr>
          <w:fldChar w:fldCharType="begin"/>
        </w:r>
        <w:r w:rsidR="00990E5B">
          <w:rPr>
            <w:noProof/>
            <w:webHidden/>
          </w:rPr>
          <w:instrText xml:space="preserve"> PAGEREF _Toc459037717 \h </w:instrText>
        </w:r>
        <w:r w:rsidR="00990E5B">
          <w:rPr>
            <w:noProof/>
            <w:webHidden/>
          </w:rPr>
        </w:r>
        <w:r w:rsidR="00990E5B">
          <w:rPr>
            <w:noProof/>
            <w:webHidden/>
          </w:rPr>
          <w:fldChar w:fldCharType="separate"/>
        </w:r>
        <w:r w:rsidR="00990E5B">
          <w:rPr>
            <w:noProof/>
            <w:webHidden/>
          </w:rPr>
          <w:t>33</w:t>
        </w:r>
        <w:r w:rsidR="00990E5B">
          <w:rPr>
            <w:noProof/>
            <w:webHidden/>
          </w:rPr>
          <w:fldChar w:fldCharType="end"/>
        </w:r>
      </w:hyperlink>
    </w:p>
    <w:p w14:paraId="4C1B896D" w14:textId="77777777" w:rsidR="00990E5B" w:rsidRPr="00E366FE" w:rsidRDefault="00C432BF" w:rsidP="00990E5B">
      <w:pPr>
        <w:pStyle w:val="TOC2"/>
        <w:rPr>
          <w:rFonts w:cs="Cordia New"/>
          <w:noProof/>
          <w:szCs w:val="28"/>
          <w:lang w:val="en-US" w:eastAsia="en-US" w:bidi="th-TH"/>
        </w:rPr>
      </w:pPr>
      <w:hyperlink w:anchor="_Toc459037718" w:history="1">
        <w:r w:rsidR="00990E5B" w:rsidRPr="001C7B2B">
          <w:rPr>
            <w:rStyle w:val="Hyperlink"/>
            <w:noProof/>
            <w:lang w:val="en-US"/>
          </w:rPr>
          <w:t>4.5  Gender Sensitive Review Analysis</w:t>
        </w:r>
        <w:r w:rsidR="00990E5B">
          <w:rPr>
            <w:noProof/>
            <w:webHidden/>
          </w:rPr>
          <w:tab/>
        </w:r>
        <w:r w:rsidR="00990E5B">
          <w:rPr>
            <w:noProof/>
            <w:webHidden/>
          </w:rPr>
          <w:fldChar w:fldCharType="begin"/>
        </w:r>
        <w:r w:rsidR="00990E5B">
          <w:rPr>
            <w:noProof/>
            <w:webHidden/>
          </w:rPr>
          <w:instrText xml:space="preserve"> PAGEREF _Toc459037718 \h </w:instrText>
        </w:r>
        <w:r w:rsidR="00990E5B">
          <w:rPr>
            <w:noProof/>
            <w:webHidden/>
          </w:rPr>
        </w:r>
        <w:r w:rsidR="00990E5B">
          <w:rPr>
            <w:noProof/>
            <w:webHidden/>
          </w:rPr>
          <w:fldChar w:fldCharType="separate"/>
        </w:r>
        <w:r w:rsidR="00990E5B">
          <w:rPr>
            <w:noProof/>
            <w:webHidden/>
          </w:rPr>
          <w:t>33</w:t>
        </w:r>
        <w:r w:rsidR="00990E5B">
          <w:rPr>
            <w:noProof/>
            <w:webHidden/>
          </w:rPr>
          <w:fldChar w:fldCharType="end"/>
        </w:r>
      </w:hyperlink>
    </w:p>
    <w:p w14:paraId="5773FC74" w14:textId="77777777" w:rsidR="00990E5B" w:rsidRPr="00E366FE" w:rsidRDefault="00C432BF" w:rsidP="00070523">
      <w:pPr>
        <w:pStyle w:val="TOC1"/>
        <w:rPr>
          <w:rFonts w:cs="Cordia New"/>
          <w:noProof/>
          <w:sz w:val="22"/>
          <w:szCs w:val="28"/>
          <w:lang w:val="en-US" w:eastAsia="en-US" w:bidi="th-TH"/>
        </w:rPr>
      </w:pPr>
      <w:hyperlink w:anchor="_Toc459037720" w:history="1">
        <w:r w:rsidR="00990E5B" w:rsidRPr="001C7B2B">
          <w:rPr>
            <w:rStyle w:val="Hyperlink"/>
            <w:noProof/>
          </w:rPr>
          <w:t>5.</w:t>
        </w:r>
        <w:r w:rsidR="00990E5B" w:rsidRPr="00E366FE">
          <w:rPr>
            <w:rFonts w:cs="Cordia New"/>
            <w:noProof/>
            <w:sz w:val="22"/>
            <w:szCs w:val="28"/>
            <w:lang w:val="en-US" w:eastAsia="en-US" w:bidi="th-TH"/>
          </w:rPr>
          <w:tab/>
        </w:r>
        <w:r w:rsidR="00990E5B" w:rsidRPr="001C7B2B">
          <w:rPr>
            <w:rStyle w:val="Hyperlink"/>
            <w:rFonts w:cs="Garamond"/>
            <w:bCs/>
            <w:caps/>
            <w:noProof/>
          </w:rPr>
          <w:t>Conclusions and Recommendations</w:t>
        </w:r>
        <w:r w:rsidR="00990E5B">
          <w:rPr>
            <w:noProof/>
            <w:webHidden/>
          </w:rPr>
          <w:tab/>
        </w:r>
        <w:r w:rsidR="00990E5B">
          <w:rPr>
            <w:noProof/>
            <w:webHidden/>
          </w:rPr>
          <w:fldChar w:fldCharType="begin"/>
        </w:r>
        <w:r w:rsidR="00990E5B">
          <w:rPr>
            <w:noProof/>
            <w:webHidden/>
          </w:rPr>
          <w:instrText xml:space="preserve"> PAGEREF _Toc459037720 \h </w:instrText>
        </w:r>
        <w:r w:rsidR="00990E5B">
          <w:rPr>
            <w:noProof/>
            <w:webHidden/>
          </w:rPr>
        </w:r>
        <w:r w:rsidR="00990E5B">
          <w:rPr>
            <w:noProof/>
            <w:webHidden/>
          </w:rPr>
          <w:fldChar w:fldCharType="separate"/>
        </w:r>
        <w:r w:rsidR="00990E5B">
          <w:rPr>
            <w:noProof/>
            <w:webHidden/>
          </w:rPr>
          <w:t>34</w:t>
        </w:r>
        <w:r w:rsidR="00990E5B">
          <w:rPr>
            <w:noProof/>
            <w:webHidden/>
          </w:rPr>
          <w:fldChar w:fldCharType="end"/>
        </w:r>
      </w:hyperlink>
    </w:p>
    <w:p w14:paraId="17A8D086" w14:textId="77777777" w:rsidR="00990E5B" w:rsidRPr="00E366FE" w:rsidRDefault="00C432BF" w:rsidP="00070523">
      <w:pPr>
        <w:pStyle w:val="TOC2"/>
        <w:rPr>
          <w:rFonts w:cs="Cordia New"/>
          <w:noProof/>
          <w:szCs w:val="28"/>
          <w:lang w:val="en-US" w:eastAsia="en-US" w:bidi="th-TH"/>
        </w:rPr>
      </w:pPr>
      <w:hyperlink w:anchor="_Toc459037721" w:history="1">
        <w:r w:rsidR="00990E5B" w:rsidRPr="001C7B2B">
          <w:rPr>
            <w:rStyle w:val="Hyperlink"/>
            <w:rFonts w:cs="Garamond"/>
            <w:noProof/>
          </w:rPr>
          <w:t>5.1</w:t>
        </w:r>
        <w:r w:rsidR="00990E5B" w:rsidRPr="00E366FE">
          <w:rPr>
            <w:rFonts w:cs="Cordia New"/>
            <w:noProof/>
            <w:szCs w:val="28"/>
            <w:lang w:val="en-US" w:eastAsia="en-US" w:bidi="th-TH"/>
          </w:rPr>
          <w:t xml:space="preserve">. </w:t>
        </w:r>
        <w:r w:rsidR="00990E5B" w:rsidRPr="001C7B2B">
          <w:rPr>
            <w:rStyle w:val="Hyperlink"/>
            <w:rFonts w:cs="Garamond"/>
            <w:noProof/>
          </w:rPr>
          <w:t>Conclusions</w:t>
        </w:r>
        <w:r w:rsidR="00990E5B">
          <w:rPr>
            <w:noProof/>
            <w:webHidden/>
          </w:rPr>
          <w:tab/>
        </w:r>
        <w:r w:rsidR="00990E5B">
          <w:rPr>
            <w:noProof/>
            <w:webHidden/>
          </w:rPr>
          <w:fldChar w:fldCharType="begin"/>
        </w:r>
        <w:r w:rsidR="00990E5B">
          <w:rPr>
            <w:noProof/>
            <w:webHidden/>
          </w:rPr>
          <w:instrText xml:space="preserve"> PAGEREF _Toc459037721 \h </w:instrText>
        </w:r>
        <w:r w:rsidR="00990E5B">
          <w:rPr>
            <w:noProof/>
            <w:webHidden/>
          </w:rPr>
        </w:r>
        <w:r w:rsidR="00990E5B">
          <w:rPr>
            <w:noProof/>
            <w:webHidden/>
          </w:rPr>
          <w:fldChar w:fldCharType="separate"/>
        </w:r>
        <w:r w:rsidR="00990E5B">
          <w:rPr>
            <w:noProof/>
            <w:webHidden/>
          </w:rPr>
          <w:t>34</w:t>
        </w:r>
        <w:r w:rsidR="00990E5B">
          <w:rPr>
            <w:noProof/>
            <w:webHidden/>
          </w:rPr>
          <w:fldChar w:fldCharType="end"/>
        </w:r>
      </w:hyperlink>
    </w:p>
    <w:p w14:paraId="42546B1D" w14:textId="77777777" w:rsidR="00990E5B" w:rsidRPr="00E366FE" w:rsidRDefault="00C432BF" w:rsidP="00990E5B">
      <w:pPr>
        <w:pStyle w:val="TOC2"/>
        <w:rPr>
          <w:rFonts w:cs="Cordia New"/>
          <w:noProof/>
          <w:szCs w:val="28"/>
          <w:lang w:val="en-US" w:eastAsia="en-US" w:bidi="th-TH"/>
        </w:rPr>
      </w:pPr>
      <w:hyperlink w:anchor="_Toc459037722" w:history="1">
        <w:r w:rsidR="00990E5B" w:rsidRPr="001C7B2B">
          <w:rPr>
            <w:rStyle w:val="Hyperlink"/>
            <w:noProof/>
          </w:rPr>
          <w:t>5.2 Strategic and Outcome Recom</w:t>
        </w:r>
        <w:r w:rsidR="00990E5B" w:rsidRPr="001C7B2B">
          <w:rPr>
            <w:rStyle w:val="Hyperlink"/>
            <w:noProof/>
            <w:lang w:val="en-NZ"/>
          </w:rPr>
          <w:t>m</w:t>
        </w:r>
        <w:r w:rsidR="00990E5B" w:rsidRPr="001C7B2B">
          <w:rPr>
            <w:rStyle w:val="Hyperlink"/>
            <w:noProof/>
          </w:rPr>
          <w:t>endations</w:t>
        </w:r>
        <w:r w:rsidR="00990E5B">
          <w:rPr>
            <w:noProof/>
            <w:webHidden/>
          </w:rPr>
          <w:tab/>
        </w:r>
        <w:r w:rsidR="00990E5B">
          <w:rPr>
            <w:noProof/>
            <w:webHidden/>
          </w:rPr>
          <w:fldChar w:fldCharType="begin"/>
        </w:r>
        <w:r w:rsidR="00990E5B">
          <w:rPr>
            <w:noProof/>
            <w:webHidden/>
          </w:rPr>
          <w:instrText xml:space="preserve"> PAGEREF _Toc459037722 \h </w:instrText>
        </w:r>
        <w:r w:rsidR="00990E5B">
          <w:rPr>
            <w:noProof/>
            <w:webHidden/>
          </w:rPr>
        </w:r>
        <w:r w:rsidR="00990E5B">
          <w:rPr>
            <w:noProof/>
            <w:webHidden/>
          </w:rPr>
          <w:fldChar w:fldCharType="separate"/>
        </w:r>
        <w:r w:rsidR="00990E5B">
          <w:rPr>
            <w:noProof/>
            <w:webHidden/>
          </w:rPr>
          <w:t>35</w:t>
        </w:r>
        <w:r w:rsidR="00990E5B">
          <w:rPr>
            <w:noProof/>
            <w:webHidden/>
          </w:rPr>
          <w:fldChar w:fldCharType="end"/>
        </w:r>
      </w:hyperlink>
    </w:p>
    <w:p w14:paraId="3B9E077C" w14:textId="77777777" w:rsidR="00990E5B" w:rsidRPr="00E366FE" w:rsidRDefault="00C432BF" w:rsidP="00990E5B">
      <w:pPr>
        <w:pStyle w:val="TOC2"/>
        <w:rPr>
          <w:rFonts w:cs="Cordia New"/>
          <w:noProof/>
          <w:szCs w:val="28"/>
          <w:lang w:val="en-US" w:eastAsia="en-US" w:bidi="th-TH"/>
        </w:rPr>
      </w:pPr>
      <w:hyperlink w:anchor="_Toc459037723" w:history="1">
        <w:r w:rsidR="00990E5B" w:rsidRPr="001C7B2B">
          <w:rPr>
            <w:rStyle w:val="Hyperlink"/>
            <w:rFonts w:cs="Arial"/>
            <w:noProof/>
          </w:rPr>
          <w:t xml:space="preserve">5.3 </w:t>
        </w:r>
        <w:r w:rsidR="00990E5B" w:rsidRPr="001C7B2B">
          <w:rPr>
            <w:rStyle w:val="Hyperlink"/>
            <w:rFonts w:cs="Garamond"/>
            <w:noProof/>
          </w:rPr>
          <w:t>Corrective and adaptive actions for programme implementation</w:t>
        </w:r>
        <w:r w:rsidR="00990E5B">
          <w:rPr>
            <w:noProof/>
            <w:webHidden/>
          </w:rPr>
          <w:tab/>
        </w:r>
        <w:r w:rsidR="00990E5B">
          <w:rPr>
            <w:noProof/>
            <w:webHidden/>
          </w:rPr>
          <w:fldChar w:fldCharType="begin"/>
        </w:r>
        <w:r w:rsidR="00990E5B">
          <w:rPr>
            <w:noProof/>
            <w:webHidden/>
          </w:rPr>
          <w:instrText xml:space="preserve"> PAGEREF _Toc459037723 \h </w:instrText>
        </w:r>
        <w:r w:rsidR="00990E5B">
          <w:rPr>
            <w:noProof/>
            <w:webHidden/>
          </w:rPr>
        </w:r>
        <w:r w:rsidR="00990E5B">
          <w:rPr>
            <w:noProof/>
            <w:webHidden/>
          </w:rPr>
          <w:fldChar w:fldCharType="separate"/>
        </w:r>
        <w:r w:rsidR="00990E5B">
          <w:rPr>
            <w:noProof/>
            <w:webHidden/>
          </w:rPr>
          <w:t>38</w:t>
        </w:r>
        <w:r w:rsidR="00990E5B">
          <w:rPr>
            <w:noProof/>
            <w:webHidden/>
          </w:rPr>
          <w:fldChar w:fldCharType="end"/>
        </w:r>
      </w:hyperlink>
    </w:p>
    <w:p w14:paraId="3891F29E" w14:textId="77777777" w:rsidR="00990E5B" w:rsidRPr="00E366FE" w:rsidRDefault="00C432BF" w:rsidP="00070523">
      <w:pPr>
        <w:pStyle w:val="TOC2"/>
        <w:rPr>
          <w:rFonts w:cs="Cordia New"/>
          <w:noProof/>
          <w:szCs w:val="28"/>
          <w:lang w:val="en-US" w:eastAsia="en-US" w:bidi="th-TH"/>
        </w:rPr>
      </w:pPr>
      <w:hyperlink w:anchor="_Toc459037724" w:history="1">
        <w:r w:rsidR="00990E5B" w:rsidRPr="001C7B2B">
          <w:rPr>
            <w:rStyle w:val="Hyperlink"/>
            <w:rFonts w:cs="Garamond"/>
            <w:bCs/>
            <w:caps/>
            <w:noProof/>
          </w:rPr>
          <w:t>5.4</w:t>
        </w:r>
        <w:r w:rsidR="00990E5B" w:rsidRPr="00E366FE">
          <w:rPr>
            <w:rFonts w:cs="Cordia New"/>
            <w:noProof/>
            <w:szCs w:val="28"/>
            <w:lang w:val="en-US" w:eastAsia="en-US" w:bidi="th-TH"/>
          </w:rPr>
          <w:t xml:space="preserve">. </w:t>
        </w:r>
        <w:r w:rsidR="00990E5B" w:rsidRPr="001C7B2B">
          <w:rPr>
            <w:rStyle w:val="Hyperlink"/>
            <w:rFonts w:cs="Garamond"/>
            <w:noProof/>
          </w:rPr>
          <w:t>MTE Ratings</w:t>
        </w:r>
        <w:r w:rsidR="00990E5B">
          <w:rPr>
            <w:noProof/>
            <w:webHidden/>
          </w:rPr>
          <w:tab/>
        </w:r>
        <w:r w:rsidR="00990E5B">
          <w:rPr>
            <w:noProof/>
            <w:webHidden/>
          </w:rPr>
          <w:fldChar w:fldCharType="begin"/>
        </w:r>
        <w:r w:rsidR="00990E5B">
          <w:rPr>
            <w:noProof/>
            <w:webHidden/>
          </w:rPr>
          <w:instrText xml:space="preserve"> PAGEREF _Toc459037724 \h </w:instrText>
        </w:r>
        <w:r w:rsidR="00990E5B">
          <w:rPr>
            <w:noProof/>
            <w:webHidden/>
          </w:rPr>
        </w:r>
        <w:r w:rsidR="00990E5B">
          <w:rPr>
            <w:noProof/>
            <w:webHidden/>
          </w:rPr>
          <w:fldChar w:fldCharType="separate"/>
        </w:r>
        <w:r w:rsidR="00990E5B">
          <w:rPr>
            <w:noProof/>
            <w:webHidden/>
          </w:rPr>
          <w:t>38</w:t>
        </w:r>
        <w:r w:rsidR="00990E5B">
          <w:rPr>
            <w:noProof/>
            <w:webHidden/>
          </w:rPr>
          <w:fldChar w:fldCharType="end"/>
        </w:r>
      </w:hyperlink>
    </w:p>
    <w:p w14:paraId="521577AE" w14:textId="77777777" w:rsidR="00990E5B" w:rsidRPr="00E366FE" w:rsidRDefault="00C432BF" w:rsidP="00990E5B">
      <w:pPr>
        <w:pStyle w:val="TOC2"/>
        <w:rPr>
          <w:rFonts w:cs="Cordia New"/>
          <w:noProof/>
          <w:szCs w:val="28"/>
          <w:lang w:val="en-US" w:eastAsia="en-US" w:bidi="th-TH"/>
        </w:rPr>
      </w:pPr>
      <w:hyperlink w:anchor="_Toc459037725" w:history="1">
        <w:r w:rsidR="00990E5B" w:rsidRPr="001C7B2B">
          <w:rPr>
            <w:rStyle w:val="Hyperlink"/>
            <w:rFonts w:ascii="Calibri Light" w:hAnsi="Calibri Light"/>
            <w:iCs/>
            <w:noProof/>
            <w:lang w:val="en-US"/>
          </w:rPr>
          <w:t xml:space="preserve">Annex 1. </w:t>
        </w:r>
        <w:r w:rsidR="00990E5B" w:rsidRPr="001C7B2B">
          <w:rPr>
            <w:rStyle w:val="Hyperlink"/>
            <w:rFonts w:ascii="Calibri Light" w:hAnsi="Calibri Light" w:cs="Garamond"/>
            <w:iCs/>
            <w:noProof/>
            <w:lang w:val="en-US"/>
          </w:rPr>
          <w:t>MTE ToR (excluding ToR annexes)</w:t>
        </w:r>
        <w:r w:rsidR="00990E5B">
          <w:rPr>
            <w:noProof/>
            <w:webHidden/>
          </w:rPr>
          <w:tab/>
        </w:r>
        <w:r w:rsidR="00990E5B">
          <w:rPr>
            <w:noProof/>
            <w:webHidden/>
          </w:rPr>
          <w:fldChar w:fldCharType="begin"/>
        </w:r>
        <w:r w:rsidR="00990E5B">
          <w:rPr>
            <w:noProof/>
            <w:webHidden/>
          </w:rPr>
          <w:instrText xml:space="preserve"> PAGEREF _Toc459037725 \h </w:instrText>
        </w:r>
        <w:r w:rsidR="00990E5B">
          <w:rPr>
            <w:noProof/>
            <w:webHidden/>
          </w:rPr>
        </w:r>
        <w:r w:rsidR="00990E5B">
          <w:rPr>
            <w:noProof/>
            <w:webHidden/>
          </w:rPr>
          <w:fldChar w:fldCharType="separate"/>
        </w:r>
        <w:r w:rsidR="00990E5B">
          <w:rPr>
            <w:noProof/>
            <w:webHidden/>
          </w:rPr>
          <w:t>42</w:t>
        </w:r>
        <w:r w:rsidR="00990E5B">
          <w:rPr>
            <w:noProof/>
            <w:webHidden/>
          </w:rPr>
          <w:fldChar w:fldCharType="end"/>
        </w:r>
      </w:hyperlink>
    </w:p>
    <w:p w14:paraId="1C9D37B6" w14:textId="77777777" w:rsidR="00990E5B" w:rsidRPr="00E366FE" w:rsidRDefault="00C432BF" w:rsidP="00990E5B">
      <w:pPr>
        <w:pStyle w:val="TOC2"/>
        <w:rPr>
          <w:rFonts w:cs="Cordia New"/>
          <w:noProof/>
          <w:szCs w:val="28"/>
          <w:lang w:val="en-US" w:eastAsia="en-US" w:bidi="th-TH"/>
        </w:rPr>
      </w:pPr>
      <w:hyperlink w:anchor="_Toc459037726" w:history="1">
        <w:r w:rsidR="00990E5B" w:rsidRPr="001C7B2B">
          <w:rPr>
            <w:rStyle w:val="Hyperlink"/>
            <w:rFonts w:ascii="Calibri Light" w:hAnsi="Calibri Light" w:cs="Garamond"/>
            <w:iCs/>
            <w:noProof/>
            <w:lang w:val="en-US"/>
          </w:rPr>
          <w:t>Annex 2. MTE evaluative matrix + Ratings Scales</w:t>
        </w:r>
        <w:r w:rsidR="00990E5B">
          <w:rPr>
            <w:noProof/>
            <w:webHidden/>
          </w:rPr>
          <w:tab/>
        </w:r>
        <w:r w:rsidR="00990E5B">
          <w:rPr>
            <w:noProof/>
            <w:webHidden/>
          </w:rPr>
          <w:fldChar w:fldCharType="begin"/>
        </w:r>
        <w:r w:rsidR="00990E5B">
          <w:rPr>
            <w:noProof/>
            <w:webHidden/>
          </w:rPr>
          <w:instrText xml:space="preserve"> PAGEREF _Toc459037726 \h </w:instrText>
        </w:r>
        <w:r w:rsidR="00990E5B">
          <w:rPr>
            <w:noProof/>
            <w:webHidden/>
          </w:rPr>
        </w:r>
        <w:r w:rsidR="00990E5B">
          <w:rPr>
            <w:noProof/>
            <w:webHidden/>
          </w:rPr>
          <w:fldChar w:fldCharType="separate"/>
        </w:r>
        <w:r w:rsidR="00990E5B">
          <w:rPr>
            <w:noProof/>
            <w:webHidden/>
          </w:rPr>
          <w:t>43</w:t>
        </w:r>
        <w:r w:rsidR="00990E5B">
          <w:rPr>
            <w:noProof/>
            <w:webHidden/>
          </w:rPr>
          <w:fldChar w:fldCharType="end"/>
        </w:r>
      </w:hyperlink>
    </w:p>
    <w:p w14:paraId="566F115D" w14:textId="77777777" w:rsidR="00990E5B" w:rsidRPr="00E366FE" w:rsidRDefault="00C432BF" w:rsidP="00990E5B">
      <w:pPr>
        <w:pStyle w:val="TOC2"/>
        <w:rPr>
          <w:rFonts w:cs="Cordia New"/>
          <w:noProof/>
          <w:szCs w:val="28"/>
          <w:lang w:val="en-US" w:eastAsia="en-US" w:bidi="th-TH"/>
        </w:rPr>
      </w:pPr>
      <w:hyperlink w:anchor="_Toc459037727" w:history="1">
        <w:r w:rsidR="00990E5B" w:rsidRPr="001C7B2B">
          <w:rPr>
            <w:rStyle w:val="Hyperlink"/>
            <w:rFonts w:ascii="Calibri Light" w:hAnsi="Calibri Light"/>
            <w:bCs/>
            <w:iCs/>
            <w:noProof/>
            <w:lang w:val="en-US"/>
          </w:rPr>
          <w:t>A</w:t>
        </w:r>
        <w:r w:rsidR="00990E5B" w:rsidRPr="001C7B2B">
          <w:rPr>
            <w:rStyle w:val="Hyperlink"/>
            <w:rFonts w:ascii="Calibri Light" w:hAnsi="Calibri Light" w:cs="Garamond"/>
            <w:iCs/>
            <w:noProof/>
            <w:lang w:val="en-US"/>
          </w:rPr>
          <w:t>nnex 3. Example Questionnaire or Interview Guide used for data collection + Gender Sensitive Analysis.</w:t>
        </w:r>
        <w:r w:rsidR="00990E5B">
          <w:rPr>
            <w:noProof/>
            <w:webHidden/>
          </w:rPr>
          <w:tab/>
        </w:r>
        <w:r w:rsidR="00990E5B">
          <w:rPr>
            <w:noProof/>
            <w:webHidden/>
          </w:rPr>
          <w:fldChar w:fldCharType="begin"/>
        </w:r>
        <w:r w:rsidR="00990E5B">
          <w:rPr>
            <w:noProof/>
            <w:webHidden/>
          </w:rPr>
          <w:instrText xml:space="preserve"> PAGEREF _Toc459037727 \h </w:instrText>
        </w:r>
        <w:r w:rsidR="00990E5B">
          <w:rPr>
            <w:noProof/>
            <w:webHidden/>
          </w:rPr>
        </w:r>
        <w:r w:rsidR="00990E5B">
          <w:rPr>
            <w:noProof/>
            <w:webHidden/>
          </w:rPr>
          <w:fldChar w:fldCharType="separate"/>
        </w:r>
        <w:r w:rsidR="00990E5B">
          <w:rPr>
            <w:noProof/>
            <w:webHidden/>
          </w:rPr>
          <w:t>44</w:t>
        </w:r>
        <w:r w:rsidR="00990E5B">
          <w:rPr>
            <w:noProof/>
            <w:webHidden/>
          </w:rPr>
          <w:fldChar w:fldCharType="end"/>
        </w:r>
      </w:hyperlink>
    </w:p>
    <w:p w14:paraId="7DFA0B3A" w14:textId="77777777" w:rsidR="00990E5B" w:rsidRPr="00E366FE" w:rsidRDefault="00C432BF" w:rsidP="00990E5B">
      <w:pPr>
        <w:pStyle w:val="TOC2"/>
        <w:rPr>
          <w:rFonts w:cs="Cordia New"/>
          <w:noProof/>
          <w:szCs w:val="28"/>
          <w:lang w:val="en-US" w:eastAsia="en-US" w:bidi="th-TH"/>
        </w:rPr>
      </w:pPr>
      <w:hyperlink w:anchor="_Toc459037728" w:history="1">
        <w:r w:rsidR="00990E5B" w:rsidRPr="001C7B2B">
          <w:rPr>
            <w:rStyle w:val="Hyperlink"/>
            <w:rFonts w:ascii="Calibri Light" w:hAnsi="Calibri Light" w:cs="Garamond"/>
            <w:iCs/>
            <w:noProof/>
            <w:lang w:val="en-US"/>
          </w:rPr>
          <w:t>Annex 5. List of persons interviewed</w:t>
        </w:r>
        <w:r w:rsidR="00990E5B">
          <w:rPr>
            <w:noProof/>
            <w:webHidden/>
          </w:rPr>
          <w:tab/>
        </w:r>
        <w:r w:rsidR="00990E5B">
          <w:rPr>
            <w:noProof/>
            <w:webHidden/>
          </w:rPr>
          <w:fldChar w:fldCharType="begin"/>
        </w:r>
        <w:r w:rsidR="00990E5B">
          <w:rPr>
            <w:noProof/>
            <w:webHidden/>
          </w:rPr>
          <w:instrText xml:space="preserve"> PAGEREF _Toc459037728 \h </w:instrText>
        </w:r>
        <w:r w:rsidR="00990E5B">
          <w:rPr>
            <w:noProof/>
            <w:webHidden/>
          </w:rPr>
        </w:r>
        <w:r w:rsidR="00990E5B">
          <w:rPr>
            <w:noProof/>
            <w:webHidden/>
          </w:rPr>
          <w:fldChar w:fldCharType="separate"/>
        </w:r>
        <w:r w:rsidR="00990E5B">
          <w:rPr>
            <w:noProof/>
            <w:webHidden/>
          </w:rPr>
          <w:t>46</w:t>
        </w:r>
        <w:r w:rsidR="00990E5B">
          <w:rPr>
            <w:noProof/>
            <w:webHidden/>
          </w:rPr>
          <w:fldChar w:fldCharType="end"/>
        </w:r>
      </w:hyperlink>
    </w:p>
    <w:p w14:paraId="7C8DA63B" w14:textId="77777777" w:rsidR="00990E5B" w:rsidRPr="00E366FE" w:rsidRDefault="00C432BF" w:rsidP="00990E5B">
      <w:pPr>
        <w:pStyle w:val="TOC2"/>
        <w:rPr>
          <w:rFonts w:cs="Cordia New"/>
          <w:noProof/>
          <w:szCs w:val="28"/>
          <w:lang w:val="en-US" w:eastAsia="en-US" w:bidi="th-TH"/>
        </w:rPr>
      </w:pPr>
      <w:hyperlink w:anchor="_Toc459037729" w:history="1">
        <w:r w:rsidR="00990E5B" w:rsidRPr="001C7B2B">
          <w:rPr>
            <w:rStyle w:val="Hyperlink"/>
            <w:rFonts w:ascii="Calibri Light" w:hAnsi="Calibri Light" w:cs="Arial"/>
            <w:iCs/>
            <w:noProof/>
            <w:lang w:val="en-US"/>
          </w:rPr>
          <w:t xml:space="preserve">Annex 6. </w:t>
        </w:r>
        <w:r w:rsidR="00990E5B" w:rsidRPr="001C7B2B">
          <w:rPr>
            <w:rStyle w:val="Hyperlink"/>
            <w:rFonts w:ascii="Calibri Light" w:hAnsi="Calibri Light" w:cs="Garamond"/>
            <w:iCs/>
            <w:noProof/>
            <w:lang w:val="en-US"/>
          </w:rPr>
          <w:t>List of documents reviewed</w:t>
        </w:r>
        <w:r w:rsidR="00990E5B">
          <w:rPr>
            <w:noProof/>
            <w:webHidden/>
          </w:rPr>
          <w:tab/>
        </w:r>
        <w:r w:rsidR="00990E5B">
          <w:rPr>
            <w:noProof/>
            <w:webHidden/>
          </w:rPr>
          <w:fldChar w:fldCharType="begin"/>
        </w:r>
        <w:r w:rsidR="00990E5B">
          <w:rPr>
            <w:noProof/>
            <w:webHidden/>
          </w:rPr>
          <w:instrText xml:space="preserve"> PAGEREF _Toc459037729 \h </w:instrText>
        </w:r>
        <w:r w:rsidR="00990E5B">
          <w:rPr>
            <w:noProof/>
            <w:webHidden/>
          </w:rPr>
        </w:r>
        <w:r w:rsidR="00990E5B">
          <w:rPr>
            <w:noProof/>
            <w:webHidden/>
          </w:rPr>
          <w:fldChar w:fldCharType="separate"/>
        </w:r>
        <w:r w:rsidR="00990E5B">
          <w:rPr>
            <w:noProof/>
            <w:webHidden/>
          </w:rPr>
          <w:t>47</w:t>
        </w:r>
        <w:r w:rsidR="00990E5B">
          <w:rPr>
            <w:noProof/>
            <w:webHidden/>
          </w:rPr>
          <w:fldChar w:fldCharType="end"/>
        </w:r>
      </w:hyperlink>
    </w:p>
    <w:p w14:paraId="612F1081" w14:textId="77777777" w:rsidR="00990E5B" w:rsidRPr="00E366FE" w:rsidRDefault="00C432BF" w:rsidP="00990E5B">
      <w:pPr>
        <w:pStyle w:val="TOC2"/>
        <w:rPr>
          <w:rFonts w:cs="Cordia New"/>
          <w:noProof/>
          <w:szCs w:val="28"/>
          <w:lang w:val="en-US" w:eastAsia="en-US" w:bidi="th-TH"/>
        </w:rPr>
      </w:pPr>
      <w:hyperlink w:anchor="_Toc459037730" w:history="1">
        <w:r w:rsidR="00990E5B" w:rsidRPr="001C7B2B">
          <w:rPr>
            <w:rStyle w:val="Hyperlink"/>
            <w:iCs/>
            <w:noProof/>
            <w:lang w:val="en-US"/>
          </w:rPr>
          <w:t>Annex 7. UNEG Code of Conduct for Midterm Review Consultants</w:t>
        </w:r>
        <w:r w:rsidR="00990E5B">
          <w:rPr>
            <w:noProof/>
            <w:webHidden/>
          </w:rPr>
          <w:tab/>
        </w:r>
        <w:r w:rsidR="00990E5B">
          <w:rPr>
            <w:noProof/>
            <w:webHidden/>
          </w:rPr>
          <w:fldChar w:fldCharType="begin"/>
        </w:r>
        <w:r w:rsidR="00990E5B">
          <w:rPr>
            <w:noProof/>
            <w:webHidden/>
          </w:rPr>
          <w:instrText xml:space="preserve"> PAGEREF _Toc459037730 \h </w:instrText>
        </w:r>
        <w:r w:rsidR="00990E5B">
          <w:rPr>
            <w:noProof/>
            <w:webHidden/>
          </w:rPr>
        </w:r>
        <w:r w:rsidR="00990E5B">
          <w:rPr>
            <w:noProof/>
            <w:webHidden/>
          </w:rPr>
          <w:fldChar w:fldCharType="separate"/>
        </w:r>
        <w:r w:rsidR="00990E5B">
          <w:rPr>
            <w:noProof/>
            <w:webHidden/>
          </w:rPr>
          <w:t>48</w:t>
        </w:r>
        <w:r w:rsidR="00990E5B">
          <w:rPr>
            <w:noProof/>
            <w:webHidden/>
          </w:rPr>
          <w:fldChar w:fldCharType="end"/>
        </w:r>
      </w:hyperlink>
    </w:p>
    <w:p w14:paraId="6599146E" w14:textId="77777777" w:rsidR="007C124E" w:rsidRDefault="007C124E">
      <w:r>
        <w:rPr>
          <w:b/>
          <w:bCs/>
          <w:noProof/>
        </w:rPr>
        <w:fldChar w:fldCharType="end"/>
      </w:r>
    </w:p>
    <w:p w14:paraId="3CB1AB8F" w14:textId="77777777" w:rsidR="002C5DB2" w:rsidRPr="002C5DB2" w:rsidRDefault="007C124E" w:rsidP="002C5DB2">
      <w:pPr>
        <w:widowControl w:val="0"/>
        <w:overflowPunct/>
        <w:textAlignment w:val="auto"/>
        <w:rPr>
          <w:rFonts w:ascii="Calibri" w:hAnsi="Calibri"/>
          <w:noProof/>
          <w:lang w:val="en-US"/>
        </w:rPr>
      </w:pPr>
      <w:r>
        <w:rPr>
          <w:rFonts w:ascii="Calibri" w:hAnsi="Calibri"/>
          <w:noProof/>
          <w:sz w:val="22"/>
          <w:szCs w:val="22"/>
          <w:lang w:val="en-US"/>
        </w:rPr>
        <w:br w:type="page"/>
      </w:r>
    </w:p>
    <w:p w14:paraId="070F6080" w14:textId="77777777" w:rsidR="003178C6" w:rsidRPr="002C5DB2" w:rsidRDefault="003178C6" w:rsidP="003178C6">
      <w:pPr>
        <w:ind w:left="-360"/>
        <w:rPr>
          <w:rFonts w:ascii="Calibri" w:hAnsi="Calibri"/>
          <w:b/>
          <w:noProof/>
          <w:lang w:val="en-US"/>
        </w:rPr>
      </w:pPr>
      <w:r w:rsidRPr="002C5DB2">
        <w:rPr>
          <w:rFonts w:ascii="Calibri" w:hAnsi="Calibri"/>
          <w:b/>
          <w:noProof/>
          <w:lang w:val="en-US"/>
        </w:rPr>
        <w:lastRenderedPageBreak/>
        <w:t>List of Tables</w:t>
      </w:r>
    </w:p>
    <w:p w14:paraId="73F5AFEA" w14:textId="77777777" w:rsidR="003178C6" w:rsidRPr="002C5DB2" w:rsidRDefault="003178C6" w:rsidP="002C5DB2">
      <w:pPr>
        <w:pStyle w:val="MediumGrid1-Accent21"/>
        <w:spacing w:before="120" w:after="0" w:line="240" w:lineRule="auto"/>
        <w:ind w:left="-360"/>
        <w:rPr>
          <w:noProof/>
          <w:sz w:val="20"/>
          <w:szCs w:val="20"/>
        </w:rPr>
      </w:pPr>
      <w:r w:rsidRPr="002C5DB2">
        <w:rPr>
          <w:noProof/>
          <w:sz w:val="20"/>
          <w:szCs w:val="20"/>
        </w:rPr>
        <w:t>Table 1. Summary of Ratings</w:t>
      </w:r>
    </w:p>
    <w:p w14:paraId="336AA4A9" w14:textId="77777777" w:rsidR="003178C6" w:rsidRPr="002C5DB2" w:rsidRDefault="003178C6" w:rsidP="002C5DB2">
      <w:pPr>
        <w:pStyle w:val="MediumGrid1-Accent21"/>
        <w:spacing w:after="0" w:line="240" w:lineRule="auto"/>
        <w:ind w:left="-360"/>
        <w:jc w:val="both"/>
        <w:rPr>
          <w:rFonts w:cs="Garamond"/>
          <w:noProof/>
          <w:sz w:val="20"/>
          <w:szCs w:val="20"/>
        </w:rPr>
      </w:pPr>
      <w:r w:rsidRPr="002C5DB2">
        <w:rPr>
          <w:rFonts w:cs="Garamond"/>
          <w:noProof/>
          <w:sz w:val="20"/>
          <w:szCs w:val="20"/>
        </w:rPr>
        <w:t>Table 2. List of MTE recommendations</w:t>
      </w:r>
    </w:p>
    <w:p w14:paraId="1D3BBC97" w14:textId="77777777" w:rsidR="003178C6" w:rsidRPr="002C5DB2" w:rsidRDefault="003178C6" w:rsidP="002C5DB2">
      <w:pPr>
        <w:pStyle w:val="MediumGrid1-Accent21"/>
        <w:spacing w:after="0" w:line="240" w:lineRule="auto"/>
        <w:ind w:left="-360"/>
        <w:jc w:val="both"/>
        <w:rPr>
          <w:noProof/>
          <w:sz w:val="20"/>
          <w:szCs w:val="20"/>
        </w:rPr>
      </w:pPr>
      <w:r w:rsidRPr="002C5DB2">
        <w:rPr>
          <w:rFonts w:cs="Garamond"/>
          <w:noProof/>
          <w:sz w:val="20"/>
          <w:szCs w:val="20"/>
        </w:rPr>
        <w:t xml:space="preserve">Table 3. Programme </w:t>
      </w:r>
      <w:r w:rsidRPr="002C5DB2">
        <w:rPr>
          <w:noProof/>
          <w:sz w:val="20"/>
          <w:szCs w:val="20"/>
        </w:rPr>
        <w:t>Delivery rate (as per September 2015)</w:t>
      </w:r>
    </w:p>
    <w:p w14:paraId="17BEB47D" w14:textId="77777777" w:rsidR="002C5DB2" w:rsidRPr="002C5DB2" w:rsidRDefault="002C5DB2" w:rsidP="002C5DB2">
      <w:pPr>
        <w:ind w:left="-360"/>
        <w:contextualSpacing/>
        <w:rPr>
          <w:rFonts w:ascii="Calibri" w:hAnsi="Calibri" w:cs="Garamond"/>
          <w:noProof/>
          <w:lang w:val="en-US"/>
        </w:rPr>
      </w:pPr>
      <w:r w:rsidRPr="002C5DB2">
        <w:rPr>
          <w:rFonts w:ascii="Calibri" w:hAnsi="Calibri"/>
          <w:noProof/>
          <w:lang w:val="en-US"/>
        </w:rPr>
        <w:t>Table 4. Programme delivery rate (as per October 2015)</w:t>
      </w:r>
    </w:p>
    <w:p w14:paraId="0A1EEBC4" w14:textId="77777777" w:rsidR="003178C6" w:rsidRPr="002C5DB2" w:rsidRDefault="006757FD" w:rsidP="002C5DB2">
      <w:pPr>
        <w:ind w:left="-360"/>
        <w:contextualSpacing/>
        <w:rPr>
          <w:rFonts w:ascii="Calibri" w:hAnsi="Calibri" w:cs="Garamond"/>
          <w:noProof/>
          <w:lang w:val="en-US"/>
        </w:rPr>
      </w:pPr>
      <w:r w:rsidRPr="002C5DB2">
        <w:rPr>
          <w:rFonts w:ascii="Calibri" w:hAnsi="Calibri"/>
          <w:noProof/>
          <w:lang w:val="en-US"/>
        </w:rPr>
        <w:t>Table 5</w:t>
      </w:r>
      <w:r w:rsidR="003178C6" w:rsidRPr="002C5DB2">
        <w:rPr>
          <w:rFonts w:ascii="Calibri" w:hAnsi="Calibri"/>
          <w:noProof/>
          <w:lang w:val="en-US"/>
        </w:rPr>
        <w:t>. Programme progress towards results</w:t>
      </w:r>
    </w:p>
    <w:p w14:paraId="5F477533" w14:textId="77777777" w:rsidR="003178C6" w:rsidRPr="002C5DB2" w:rsidRDefault="007943D0" w:rsidP="002C5DB2">
      <w:pPr>
        <w:pStyle w:val="MediumGrid1-Accent21"/>
        <w:spacing w:line="240" w:lineRule="auto"/>
        <w:ind w:left="-360"/>
        <w:rPr>
          <w:noProof/>
        </w:rPr>
      </w:pPr>
      <w:r w:rsidRPr="002C5DB2">
        <w:rPr>
          <w:noProof/>
          <w:sz w:val="20"/>
          <w:szCs w:val="20"/>
        </w:rPr>
        <w:t>T</w:t>
      </w:r>
      <w:r w:rsidR="006757FD" w:rsidRPr="002C5DB2">
        <w:rPr>
          <w:noProof/>
          <w:sz w:val="20"/>
          <w:szCs w:val="20"/>
        </w:rPr>
        <w:t xml:space="preserve">able 6. </w:t>
      </w:r>
      <w:r w:rsidR="003178C6" w:rsidRPr="002C5DB2">
        <w:rPr>
          <w:noProof/>
          <w:sz w:val="20"/>
          <w:szCs w:val="20"/>
        </w:rPr>
        <w:t>MTE Review and Observation of Project Risks</w:t>
      </w:r>
      <w:r w:rsidR="003178C6" w:rsidRPr="002C5DB2">
        <w:rPr>
          <w:rFonts w:cs="Arial"/>
          <w:b/>
          <w:noProof/>
          <w:u w:val="single"/>
        </w:rPr>
        <w:br w:type="page"/>
      </w:r>
    </w:p>
    <w:p w14:paraId="53680BCE" w14:textId="77777777" w:rsidR="003178C6" w:rsidRPr="002C5DB2" w:rsidRDefault="003178C6" w:rsidP="00070523">
      <w:pPr>
        <w:pStyle w:val="MediumGrid1-Accent21"/>
        <w:numPr>
          <w:ilvl w:val="0"/>
          <w:numId w:val="1"/>
        </w:numPr>
        <w:spacing w:line="360" w:lineRule="auto"/>
        <w:ind w:left="-360" w:firstLine="0"/>
        <w:outlineLvl w:val="0"/>
        <w:rPr>
          <w:rFonts w:cs="Arial"/>
          <w:b/>
          <w:bCs/>
          <w:caps/>
          <w:noProof/>
          <w:u w:val="single"/>
        </w:rPr>
      </w:pPr>
      <w:bookmarkStart w:id="3" w:name="_Toc459037682"/>
      <w:r w:rsidRPr="002C5DB2">
        <w:rPr>
          <w:rFonts w:cs="Arial"/>
          <w:b/>
          <w:bCs/>
          <w:caps/>
          <w:noProof/>
          <w:u w:val="single"/>
        </w:rPr>
        <w:lastRenderedPageBreak/>
        <w:t>Executive Summary</w:t>
      </w:r>
      <w:bookmarkEnd w:id="3"/>
      <w:r w:rsidRPr="002C5DB2">
        <w:rPr>
          <w:rFonts w:cs="Arial"/>
          <w:b/>
          <w:bCs/>
          <w:caps/>
          <w:noProof/>
          <w:u w:val="single"/>
        </w:rPr>
        <w:t xml:space="preserve"> </w:t>
      </w:r>
    </w:p>
    <w:p w14:paraId="5999B55A" w14:textId="77777777" w:rsidR="003178C6" w:rsidRPr="002C5DB2" w:rsidRDefault="003178C6" w:rsidP="00070523">
      <w:pPr>
        <w:pStyle w:val="MediumGrid1-Accent21"/>
        <w:spacing w:line="360" w:lineRule="auto"/>
        <w:ind w:left="0"/>
        <w:rPr>
          <w:rFonts w:cs="Arial"/>
          <w:b/>
          <w:bCs/>
          <w:caps/>
          <w:noProof/>
          <w:u w:val="single"/>
          <w:lang w:val="en-US"/>
        </w:rPr>
      </w:pPr>
      <w:r w:rsidRPr="002C5DB2">
        <w:rPr>
          <w:rFonts w:cs="Garamond"/>
          <w:b/>
          <w:noProof/>
        </w:rPr>
        <w:t xml:space="preserve">Programme Information </w:t>
      </w:r>
    </w:p>
    <w:tbl>
      <w:tblPr>
        <w:tblW w:w="96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7"/>
        <w:gridCol w:w="4563"/>
      </w:tblGrid>
      <w:tr w:rsidR="003178C6" w:rsidRPr="002C5DB2" w14:paraId="470643D8" w14:textId="77777777" w:rsidTr="00070523">
        <w:trPr>
          <w:trHeight w:val="367"/>
        </w:trPr>
        <w:tc>
          <w:tcPr>
            <w:tcW w:w="5067" w:type="dxa"/>
          </w:tcPr>
          <w:p w14:paraId="78CF1D87" w14:textId="77777777" w:rsidR="003178C6" w:rsidRPr="002C5DB2" w:rsidRDefault="003178C6" w:rsidP="00FD39CF">
            <w:pPr>
              <w:rPr>
                <w:rFonts w:ascii="Calibri" w:hAnsi="Calibri" w:cs="Arial"/>
                <w:bCs/>
                <w:caps/>
                <w:noProof/>
                <w:sz w:val="22"/>
                <w:szCs w:val="22"/>
                <w:lang w:val="en-US"/>
              </w:rPr>
            </w:pPr>
            <w:r w:rsidRPr="002C5DB2">
              <w:rPr>
                <w:rFonts w:ascii="Calibri" w:hAnsi="Calibri" w:cs="Arial"/>
                <w:bCs/>
                <w:caps/>
                <w:noProof/>
                <w:sz w:val="22"/>
                <w:szCs w:val="22"/>
                <w:lang w:val="en-US"/>
              </w:rPr>
              <w:t>progamme Category</w:t>
            </w:r>
          </w:p>
        </w:tc>
        <w:tc>
          <w:tcPr>
            <w:tcW w:w="4563" w:type="dxa"/>
          </w:tcPr>
          <w:p w14:paraId="3CACAA19" w14:textId="77777777" w:rsidR="003178C6" w:rsidRPr="002C5DB2" w:rsidRDefault="003178C6" w:rsidP="00FD39CF">
            <w:pPr>
              <w:rPr>
                <w:rFonts w:ascii="Calibri" w:hAnsi="Calibri" w:cs="Arial"/>
                <w:bCs/>
                <w:caps/>
                <w:noProof/>
                <w:sz w:val="22"/>
                <w:szCs w:val="22"/>
                <w:lang w:val="en-US"/>
              </w:rPr>
            </w:pPr>
            <w:r w:rsidRPr="002C5DB2">
              <w:rPr>
                <w:rFonts w:ascii="Calibri" w:hAnsi="Calibri" w:cs="Arial"/>
                <w:bCs/>
                <w:caps/>
                <w:noProof/>
                <w:sz w:val="22"/>
                <w:szCs w:val="22"/>
                <w:lang w:val="en-US"/>
              </w:rPr>
              <w:t>REgular</w:t>
            </w:r>
          </w:p>
        </w:tc>
      </w:tr>
      <w:tr w:rsidR="003178C6" w:rsidRPr="002C5DB2" w14:paraId="3908E3C2" w14:textId="77777777" w:rsidTr="00070523">
        <w:trPr>
          <w:trHeight w:val="414"/>
        </w:trPr>
        <w:tc>
          <w:tcPr>
            <w:tcW w:w="5067" w:type="dxa"/>
          </w:tcPr>
          <w:p w14:paraId="5665893D" w14:textId="77777777" w:rsidR="003178C6" w:rsidRPr="002C5DB2" w:rsidRDefault="003178C6" w:rsidP="00FD39CF">
            <w:pPr>
              <w:rPr>
                <w:rFonts w:ascii="Calibri" w:hAnsi="Calibri" w:cs="Arial"/>
                <w:bCs/>
                <w:caps/>
                <w:noProof/>
                <w:sz w:val="22"/>
                <w:szCs w:val="22"/>
                <w:lang w:val="en-US"/>
              </w:rPr>
            </w:pPr>
            <w:r w:rsidRPr="002C5DB2">
              <w:rPr>
                <w:rFonts w:ascii="Calibri" w:hAnsi="Calibri" w:cs="Arial"/>
                <w:bCs/>
                <w:caps/>
                <w:noProof/>
                <w:sz w:val="22"/>
                <w:szCs w:val="22"/>
                <w:lang w:val="en-US"/>
              </w:rPr>
              <w:t>Country</w:t>
            </w:r>
          </w:p>
        </w:tc>
        <w:tc>
          <w:tcPr>
            <w:tcW w:w="4563" w:type="dxa"/>
          </w:tcPr>
          <w:p w14:paraId="104EC5DA" w14:textId="77777777" w:rsidR="003178C6" w:rsidRPr="002C5DB2" w:rsidRDefault="003178C6" w:rsidP="00FD39CF">
            <w:pPr>
              <w:rPr>
                <w:rFonts w:ascii="Calibri" w:hAnsi="Calibri" w:cs="Arial"/>
                <w:bCs/>
                <w:caps/>
                <w:noProof/>
                <w:sz w:val="22"/>
                <w:szCs w:val="22"/>
                <w:lang w:val="en-US"/>
              </w:rPr>
            </w:pPr>
            <w:r w:rsidRPr="002C5DB2">
              <w:rPr>
                <w:rFonts w:ascii="Calibri" w:hAnsi="Calibri" w:cs="Arial"/>
                <w:bCs/>
                <w:caps/>
                <w:noProof/>
                <w:sz w:val="22"/>
                <w:szCs w:val="22"/>
                <w:lang w:val="en-US"/>
              </w:rPr>
              <w:t>Samoa</w:t>
            </w:r>
          </w:p>
        </w:tc>
      </w:tr>
      <w:tr w:rsidR="003178C6" w:rsidRPr="002C5DB2" w14:paraId="7CF679B7" w14:textId="77777777" w:rsidTr="00070523">
        <w:trPr>
          <w:trHeight w:val="271"/>
        </w:trPr>
        <w:tc>
          <w:tcPr>
            <w:tcW w:w="5067" w:type="dxa"/>
          </w:tcPr>
          <w:p w14:paraId="25165FB9" w14:textId="77777777" w:rsidR="003178C6" w:rsidRPr="002C5DB2" w:rsidRDefault="003178C6" w:rsidP="00FD39CF">
            <w:pPr>
              <w:rPr>
                <w:rFonts w:ascii="Calibri" w:hAnsi="Calibri" w:cs="Arial"/>
                <w:bCs/>
                <w:caps/>
                <w:noProof/>
                <w:sz w:val="22"/>
                <w:szCs w:val="22"/>
                <w:lang w:val="en-US"/>
              </w:rPr>
            </w:pPr>
            <w:r w:rsidRPr="002C5DB2">
              <w:rPr>
                <w:rFonts w:ascii="Calibri" w:hAnsi="Calibri" w:cs="Arial"/>
                <w:bCs/>
                <w:caps/>
                <w:noProof/>
                <w:sz w:val="22"/>
                <w:szCs w:val="22"/>
                <w:lang w:val="en-US"/>
              </w:rPr>
              <w:t>Title</w:t>
            </w:r>
          </w:p>
        </w:tc>
        <w:tc>
          <w:tcPr>
            <w:tcW w:w="4563" w:type="dxa"/>
          </w:tcPr>
          <w:p w14:paraId="6662F24E" w14:textId="77777777" w:rsidR="003178C6" w:rsidRPr="002C5DB2" w:rsidRDefault="003178C6" w:rsidP="00FD39CF">
            <w:pPr>
              <w:rPr>
                <w:rFonts w:ascii="Calibri" w:hAnsi="Calibri" w:cs="Arial"/>
                <w:bCs/>
                <w:caps/>
                <w:noProof/>
                <w:sz w:val="22"/>
                <w:szCs w:val="22"/>
                <w:lang w:val="en-US"/>
              </w:rPr>
            </w:pPr>
            <w:r w:rsidRPr="002C5DB2">
              <w:rPr>
                <w:rFonts w:ascii="Calibri" w:hAnsi="Calibri" w:cs="Arial"/>
                <w:bCs/>
                <w:caps/>
                <w:noProof/>
                <w:sz w:val="22"/>
                <w:szCs w:val="22"/>
                <w:lang w:val="en-US"/>
              </w:rPr>
              <w:t>Enhancing Resilience of coastal communities of samao to climate Change</w:t>
            </w:r>
          </w:p>
        </w:tc>
      </w:tr>
      <w:tr w:rsidR="003178C6" w:rsidRPr="002C5DB2" w14:paraId="22E6D77C" w14:textId="77777777" w:rsidTr="00070523">
        <w:trPr>
          <w:trHeight w:val="435"/>
        </w:trPr>
        <w:tc>
          <w:tcPr>
            <w:tcW w:w="5067" w:type="dxa"/>
          </w:tcPr>
          <w:p w14:paraId="16A86A74" w14:textId="77777777" w:rsidR="003178C6" w:rsidRPr="002C5DB2" w:rsidRDefault="003178C6" w:rsidP="00FD39CF">
            <w:pPr>
              <w:rPr>
                <w:rFonts w:ascii="Calibri" w:hAnsi="Calibri" w:cs="Arial"/>
                <w:bCs/>
                <w:caps/>
                <w:noProof/>
                <w:sz w:val="22"/>
                <w:szCs w:val="22"/>
                <w:lang w:val="en-US"/>
              </w:rPr>
            </w:pPr>
            <w:r w:rsidRPr="002C5DB2">
              <w:rPr>
                <w:rFonts w:ascii="Calibri" w:hAnsi="Calibri" w:cs="Arial"/>
                <w:bCs/>
                <w:caps/>
                <w:noProof/>
                <w:sz w:val="22"/>
                <w:szCs w:val="22"/>
                <w:lang w:val="en-US"/>
              </w:rPr>
              <w:t>Type of implementing entity</w:t>
            </w:r>
          </w:p>
        </w:tc>
        <w:tc>
          <w:tcPr>
            <w:tcW w:w="4563" w:type="dxa"/>
          </w:tcPr>
          <w:p w14:paraId="5608991D" w14:textId="77777777" w:rsidR="003178C6" w:rsidRPr="002C5DB2" w:rsidRDefault="003178C6" w:rsidP="00FD39CF">
            <w:pPr>
              <w:rPr>
                <w:rFonts w:ascii="Calibri" w:hAnsi="Calibri" w:cs="Arial"/>
                <w:bCs/>
                <w:caps/>
                <w:noProof/>
                <w:sz w:val="22"/>
                <w:szCs w:val="22"/>
                <w:lang w:val="en-US"/>
              </w:rPr>
            </w:pPr>
            <w:r w:rsidRPr="002C5DB2">
              <w:rPr>
                <w:rFonts w:ascii="Calibri" w:hAnsi="Calibri" w:cs="Arial"/>
                <w:bCs/>
                <w:caps/>
                <w:noProof/>
                <w:sz w:val="22"/>
                <w:szCs w:val="22"/>
                <w:lang w:val="en-US"/>
              </w:rPr>
              <w:t>MIE</w:t>
            </w:r>
          </w:p>
        </w:tc>
      </w:tr>
      <w:tr w:rsidR="003178C6" w:rsidRPr="002C5DB2" w14:paraId="69A97C11" w14:textId="77777777" w:rsidTr="00070523">
        <w:trPr>
          <w:trHeight w:val="285"/>
        </w:trPr>
        <w:tc>
          <w:tcPr>
            <w:tcW w:w="5067" w:type="dxa"/>
          </w:tcPr>
          <w:p w14:paraId="0CE583BF" w14:textId="77777777" w:rsidR="003178C6" w:rsidRPr="002C5DB2" w:rsidRDefault="003178C6" w:rsidP="00FD39CF">
            <w:pPr>
              <w:rPr>
                <w:rFonts w:ascii="Calibri" w:hAnsi="Calibri" w:cs="Arial"/>
                <w:bCs/>
                <w:caps/>
                <w:noProof/>
                <w:sz w:val="22"/>
                <w:szCs w:val="22"/>
                <w:lang w:val="en-US"/>
              </w:rPr>
            </w:pPr>
            <w:r w:rsidRPr="002C5DB2">
              <w:rPr>
                <w:rFonts w:ascii="Calibri" w:hAnsi="Calibri" w:cs="Arial"/>
                <w:bCs/>
                <w:caps/>
                <w:noProof/>
                <w:sz w:val="22"/>
                <w:szCs w:val="22"/>
                <w:lang w:val="en-US"/>
              </w:rPr>
              <w:t>Implementy Entity</w:t>
            </w:r>
          </w:p>
        </w:tc>
        <w:tc>
          <w:tcPr>
            <w:tcW w:w="4563" w:type="dxa"/>
          </w:tcPr>
          <w:p w14:paraId="5BFBE5BD" w14:textId="77777777" w:rsidR="003178C6" w:rsidRPr="002C5DB2" w:rsidRDefault="003178C6" w:rsidP="00FD39CF">
            <w:pPr>
              <w:rPr>
                <w:rFonts w:ascii="Calibri" w:hAnsi="Calibri" w:cs="Arial"/>
                <w:bCs/>
                <w:caps/>
                <w:noProof/>
                <w:sz w:val="22"/>
                <w:szCs w:val="22"/>
                <w:lang w:val="en-US"/>
              </w:rPr>
            </w:pPr>
            <w:r w:rsidRPr="002C5DB2">
              <w:rPr>
                <w:rFonts w:ascii="Calibri" w:hAnsi="Calibri" w:cs="Arial"/>
                <w:bCs/>
                <w:caps/>
                <w:noProof/>
                <w:sz w:val="22"/>
                <w:szCs w:val="22"/>
                <w:lang w:val="en-US"/>
              </w:rPr>
              <w:t>United Nations Development Programme</w:t>
            </w:r>
          </w:p>
        </w:tc>
      </w:tr>
      <w:tr w:rsidR="003178C6" w:rsidRPr="002C5DB2" w14:paraId="088F62C0" w14:textId="77777777" w:rsidTr="00070523">
        <w:trPr>
          <w:trHeight w:val="357"/>
        </w:trPr>
        <w:tc>
          <w:tcPr>
            <w:tcW w:w="5067" w:type="dxa"/>
          </w:tcPr>
          <w:p w14:paraId="26099469" w14:textId="77777777" w:rsidR="003178C6" w:rsidRPr="002C5DB2" w:rsidRDefault="003178C6" w:rsidP="00FD39CF">
            <w:pPr>
              <w:rPr>
                <w:rFonts w:ascii="Calibri" w:hAnsi="Calibri" w:cs="Arial"/>
                <w:bCs/>
                <w:caps/>
                <w:noProof/>
                <w:sz w:val="22"/>
                <w:szCs w:val="22"/>
                <w:lang w:val="en-US"/>
              </w:rPr>
            </w:pPr>
            <w:r w:rsidRPr="002C5DB2">
              <w:rPr>
                <w:rFonts w:ascii="Calibri" w:hAnsi="Calibri" w:cs="Arial"/>
                <w:bCs/>
                <w:caps/>
                <w:noProof/>
                <w:sz w:val="22"/>
                <w:szCs w:val="22"/>
                <w:lang w:val="en-US"/>
              </w:rPr>
              <w:t>EXEcuting Entity</w:t>
            </w:r>
          </w:p>
          <w:p w14:paraId="588F39C3" w14:textId="77777777" w:rsidR="003178C6" w:rsidRPr="002C5DB2" w:rsidRDefault="003178C6" w:rsidP="00FD39CF">
            <w:pPr>
              <w:rPr>
                <w:rFonts w:ascii="Calibri" w:hAnsi="Calibri" w:cs="Arial"/>
                <w:bCs/>
                <w:caps/>
                <w:noProof/>
                <w:sz w:val="22"/>
                <w:szCs w:val="22"/>
                <w:lang w:val="en-US"/>
              </w:rPr>
            </w:pPr>
          </w:p>
        </w:tc>
        <w:tc>
          <w:tcPr>
            <w:tcW w:w="4563" w:type="dxa"/>
          </w:tcPr>
          <w:p w14:paraId="09A7E1D5" w14:textId="77777777" w:rsidR="003178C6" w:rsidRPr="002C5DB2" w:rsidRDefault="003178C6" w:rsidP="00FD39CF">
            <w:pPr>
              <w:rPr>
                <w:rFonts w:ascii="Calibri" w:hAnsi="Calibri" w:cs="Arial"/>
                <w:bCs/>
                <w:caps/>
                <w:noProof/>
                <w:sz w:val="22"/>
                <w:szCs w:val="22"/>
                <w:lang w:val="en-US"/>
              </w:rPr>
            </w:pPr>
            <w:r w:rsidRPr="002C5DB2">
              <w:rPr>
                <w:rFonts w:ascii="Calibri" w:hAnsi="Calibri" w:cs="Arial"/>
                <w:bCs/>
                <w:caps/>
                <w:noProof/>
                <w:sz w:val="22"/>
                <w:szCs w:val="22"/>
                <w:lang w:val="en-US"/>
              </w:rPr>
              <w:t>Ministry of Natural Resources and Environment (MNRE)</w:t>
            </w:r>
          </w:p>
        </w:tc>
      </w:tr>
      <w:tr w:rsidR="003178C6" w:rsidRPr="002C5DB2" w14:paraId="29AAF19C" w14:textId="77777777" w:rsidTr="00070523">
        <w:trPr>
          <w:trHeight w:val="361"/>
        </w:trPr>
        <w:tc>
          <w:tcPr>
            <w:tcW w:w="5067" w:type="dxa"/>
          </w:tcPr>
          <w:p w14:paraId="7FCC2654" w14:textId="77777777" w:rsidR="003178C6" w:rsidRPr="002C5DB2" w:rsidRDefault="003178C6" w:rsidP="00FD39CF">
            <w:pPr>
              <w:rPr>
                <w:rFonts w:ascii="Calibri" w:hAnsi="Calibri" w:cs="Arial"/>
                <w:bCs/>
                <w:caps/>
                <w:noProof/>
                <w:sz w:val="22"/>
                <w:szCs w:val="22"/>
                <w:lang w:val="en-US"/>
              </w:rPr>
            </w:pPr>
            <w:r w:rsidRPr="002C5DB2">
              <w:rPr>
                <w:rFonts w:ascii="Calibri" w:hAnsi="Calibri" w:cs="Arial"/>
                <w:bCs/>
                <w:caps/>
                <w:noProof/>
                <w:sz w:val="22"/>
                <w:szCs w:val="22"/>
                <w:lang w:val="en-US"/>
              </w:rPr>
              <w:t>Amount of financing requested</w:t>
            </w:r>
          </w:p>
        </w:tc>
        <w:tc>
          <w:tcPr>
            <w:tcW w:w="4563" w:type="dxa"/>
          </w:tcPr>
          <w:p w14:paraId="55E768C3" w14:textId="77777777" w:rsidR="003178C6" w:rsidRPr="002C5DB2" w:rsidRDefault="003178C6" w:rsidP="00FD39CF">
            <w:pPr>
              <w:rPr>
                <w:rFonts w:ascii="Calibri" w:hAnsi="Calibri" w:cs="Arial"/>
                <w:bCs/>
                <w:caps/>
                <w:noProof/>
                <w:sz w:val="22"/>
                <w:szCs w:val="22"/>
                <w:lang w:val="en-US"/>
              </w:rPr>
            </w:pPr>
            <w:r w:rsidRPr="002C5DB2">
              <w:rPr>
                <w:rFonts w:ascii="Calibri" w:hAnsi="Calibri" w:cs="Arial"/>
                <w:bCs/>
                <w:caps/>
                <w:noProof/>
                <w:sz w:val="22"/>
                <w:szCs w:val="22"/>
                <w:lang w:val="en-US"/>
              </w:rPr>
              <w:t xml:space="preserve">US $ </w:t>
            </w:r>
            <w:r w:rsidR="004C52C2">
              <w:rPr>
                <w:rFonts w:ascii="Calibri" w:hAnsi="Calibri" w:cs="Arial"/>
                <w:bCs/>
                <w:caps/>
                <w:noProof/>
                <w:sz w:val="22"/>
                <w:szCs w:val="22"/>
                <w:lang w:val="en-US"/>
              </w:rPr>
              <w:t>8,048,250</w:t>
            </w:r>
          </w:p>
        </w:tc>
      </w:tr>
    </w:tbl>
    <w:p w14:paraId="1E03AF50" w14:textId="77777777" w:rsidR="003178C6" w:rsidRPr="002C5DB2" w:rsidRDefault="003178C6" w:rsidP="003178C6">
      <w:pPr>
        <w:pStyle w:val="MediumGrid1-Accent21"/>
        <w:spacing w:line="240" w:lineRule="auto"/>
        <w:ind w:left="-360"/>
        <w:rPr>
          <w:rFonts w:cs="Arial"/>
          <w:b/>
          <w:bCs/>
          <w:caps/>
          <w:noProof/>
          <w:u w:val="single"/>
        </w:rPr>
      </w:pPr>
    </w:p>
    <w:tbl>
      <w:tblPr>
        <w:tblW w:w="9660" w:type="dxa"/>
        <w:tblInd w:w="-260" w:type="dxa"/>
        <w:tblLayout w:type="fixed"/>
        <w:tblCellMar>
          <w:left w:w="0" w:type="dxa"/>
          <w:right w:w="0" w:type="dxa"/>
        </w:tblCellMar>
        <w:tblLook w:val="0000" w:firstRow="0" w:lastRow="0" w:firstColumn="0" w:lastColumn="0" w:noHBand="0" w:noVBand="0"/>
      </w:tblPr>
      <w:tblGrid>
        <w:gridCol w:w="5040"/>
        <w:gridCol w:w="1710"/>
        <w:gridCol w:w="2880"/>
        <w:gridCol w:w="30"/>
      </w:tblGrid>
      <w:tr w:rsidR="003178C6" w:rsidRPr="002C5DB2" w14:paraId="7266525F" w14:textId="77777777" w:rsidTr="00070523">
        <w:trPr>
          <w:trHeight w:val="311"/>
        </w:trPr>
        <w:tc>
          <w:tcPr>
            <w:tcW w:w="5040" w:type="dxa"/>
            <w:vMerge w:val="restart"/>
            <w:tcBorders>
              <w:top w:val="single" w:sz="8" w:space="0" w:color="auto"/>
              <w:left w:val="single" w:sz="8" w:space="0" w:color="auto"/>
              <w:bottom w:val="nil"/>
              <w:right w:val="single" w:sz="8" w:space="0" w:color="auto"/>
            </w:tcBorders>
          </w:tcPr>
          <w:p w14:paraId="0E69480A" w14:textId="77777777" w:rsidR="003178C6" w:rsidRPr="002C5DB2" w:rsidRDefault="003178C6" w:rsidP="00070523">
            <w:pPr>
              <w:widowControl w:val="0"/>
              <w:jc w:val="center"/>
              <w:rPr>
                <w:rFonts w:ascii="Calibri" w:hAnsi="Calibri"/>
                <w:noProof/>
                <w:sz w:val="22"/>
                <w:szCs w:val="22"/>
                <w:lang w:val="en-US"/>
              </w:rPr>
            </w:pPr>
            <w:r w:rsidRPr="002C5DB2">
              <w:rPr>
                <w:rFonts w:ascii="Calibri" w:hAnsi="Calibri" w:cs="Arial"/>
                <w:b/>
                <w:bCs/>
                <w:noProof/>
                <w:sz w:val="22"/>
                <w:szCs w:val="22"/>
                <w:lang w:val="en-US"/>
              </w:rPr>
              <w:t>MILESTONES</w:t>
            </w:r>
          </w:p>
        </w:tc>
        <w:tc>
          <w:tcPr>
            <w:tcW w:w="1710" w:type="dxa"/>
            <w:tcBorders>
              <w:top w:val="single" w:sz="8" w:space="0" w:color="auto"/>
              <w:left w:val="nil"/>
              <w:bottom w:val="nil"/>
              <w:right w:val="single" w:sz="4" w:space="0" w:color="auto"/>
            </w:tcBorders>
          </w:tcPr>
          <w:p w14:paraId="77FD4F0B" w14:textId="77777777" w:rsidR="003178C6" w:rsidRPr="002C5DB2" w:rsidRDefault="003178C6" w:rsidP="00070523">
            <w:pPr>
              <w:widowControl w:val="0"/>
              <w:ind w:right="90"/>
              <w:jc w:val="center"/>
              <w:rPr>
                <w:rFonts w:ascii="Calibri" w:hAnsi="Calibri"/>
                <w:noProof/>
                <w:sz w:val="22"/>
                <w:szCs w:val="22"/>
                <w:lang w:val="en-US"/>
              </w:rPr>
            </w:pPr>
            <w:r w:rsidRPr="002C5DB2">
              <w:rPr>
                <w:rFonts w:ascii="Calibri" w:hAnsi="Calibri" w:cs="Arial"/>
                <w:b/>
                <w:bCs/>
                <w:noProof/>
                <w:w w:val="99"/>
                <w:sz w:val="22"/>
                <w:szCs w:val="22"/>
                <w:lang w:val="en-US"/>
              </w:rPr>
              <w:t>EXPECTED DATES</w:t>
            </w:r>
          </w:p>
        </w:tc>
        <w:tc>
          <w:tcPr>
            <w:tcW w:w="2880" w:type="dxa"/>
            <w:tcBorders>
              <w:top w:val="single" w:sz="8" w:space="0" w:color="auto"/>
              <w:left w:val="single" w:sz="4" w:space="0" w:color="auto"/>
              <w:bottom w:val="nil"/>
              <w:right w:val="single" w:sz="8" w:space="0" w:color="auto"/>
            </w:tcBorders>
          </w:tcPr>
          <w:p w14:paraId="4BCE47AA" w14:textId="77777777" w:rsidR="003178C6" w:rsidRPr="002C5DB2" w:rsidRDefault="003178C6" w:rsidP="00070523">
            <w:pPr>
              <w:widowControl w:val="0"/>
              <w:ind w:right="90"/>
              <w:jc w:val="center"/>
              <w:rPr>
                <w:rFonts w:ascii="Calibri" w:hAnsi="Calibri"/>
                <w:noProof/>
                <w:sz w:val="22"/>
                <w:szCs w:val="22"/>
                <w:lang w:val="en-US"/>
              </w:rPr>
            </w:pPr>
          </w:p>
        </w:tc>
        <w:tc>
          <w:tcPr>
            <w:tcW w:w="30" w:type="dxa"/>
            <w:tcBorders>
              <w:top w:val="nil"/>
              <w:left w:val="nil"/>
              <w:bottom w:val="nil"/>
              <w:right w:val="nil"/>
            </w:tcBorders>
            <w:vAlign w:val="bottom"/>
          </w:tcPr>
          <w:p w14:paraId="43A02989" w14:textId="77777777" w:rsidR="003178C6" w:rsidRPr="002C5DB2" w:rsidRDefault="003178C6" w:rsidP="009B18A7">
            <w:pPr>
              <w:widowControl w:val="0"/>
              <w:rPr>
                <w:rFonts w:ascii="Calibri" w:hAnsi="Calibri"/>
                <w:noProof/>
                <w:sz w:val="22"/>
                <w:szCs w:val="22"/>
                <w:lang w:val="en-US"/>
              </w:rPr>
            </w:pPr>
          </w:p>
        </w:tc>
      </w:tr>
      <w:tr w:rsidR="003178C6" w:rsidRPr="002C5DB2" w14:paraId="65F13BF1" w14:textId="77777777" w:rsidTr="00070523">
        <w:trPr>
          <w:trHeight w:val="106"/>
        </w:trPr>
        <w:tc>
          <w:tcPr>
            <w:tcW w:w="5040" w:type="dxa"/>
            <w:vMerge/>
            <w:tcBorders>
              <w:top w:val="nil"/>
              <w:left w:val="single" w:sz="8" w:space="0" w:color="auto"/>
              <w:bottom w:val="nil"/>
              <w:right w:val="single" w:sz="8" w:space="0" w:color="auto"/>
            </w:tcBorders>
          </w:tcPr>
          <w:p w14:paraId="5A72EC0A" w14:textId="77777777" w:rsidR="003178C6" w:rsidRPr="002C5DB2" w:rsidRDefault="003178C6" w:rsidP="00FD39CF">
            <w:pPr>
              <w:widowControl w:val="0"/>
              <w:jc w:val="center"/>
              <w:rPr>
                <w:rFonts w:ascii="Calibri" w:hAnsi="Calibri"/>
                <w:noProof/>
                <w:sz w:val="22"/>
                <w:szCs w:val="22"/>
                <w:lang w:val="en-US"/>
              </w:rPr>
            </w:pPr>
          </w:p>
        </w:tc>
        <w:tc>
          <w:tcPr>
            <w:tcW w:w="1710" w:type="dxa"/>
            <w:vMerge w:val="restart"/>
            <w:tcBorders>
              <w:top w:val="nil"/>
              <w:left w:val="nil"/>
              <w:bottom w:val="nil"/>
              <w:right w:val="single" w:sz="4" w:space="0" w:color="auto"/>
            </w:tcBorders>
          </w:tcPr>
          <w:p w14:paraId="05D61A45" w14:textId="77777777" w:rsidR="003178C6" w:rsidRPr="002C5DB2" w:rsidRDefault="003178C6" w:rsidP="00070523">
            <w:pPr>
              <w:widowControl w:val="0"/>
              <w:ind w:right="50"/>
              <w:jc w:val="center"/>
              <w:rPr>
                <w:rFonts w:ascii="Calibri" w:hAnsi="Calibri"/>
                <w:noProof/>
                <w:sz w:val="22"/>
                <w:szCs w:val="22"/>
                <w:lang w:val="en-US"/>
              </w:rPr>
            </w:pPr>
          </w:p>
        </w:tc>
        <w:tc>
          <w:tcPr>
            <w:tcW w:w="2880" w:type="dxa"/>
            <w:vMerge w:val="restart"/>
            <w:tcBorders>
              <w:top w:val="nil"/>
              <w:left w:val="single" w:sz="4" w:space="0" w:color="auto"/>
              <w:bottom w:val="nil"/>
              <w:right w:val="single" w:sz="8" w:space="0" w:color="auto"/>
            </w:tcBorders>
          </w:tcPr>
          <w:p w14:paraId="01BA8C5B" w14:textId="77777777" w:rsidR="003178C6" w:rsidRPr="002C5DB2" w:rsidRDefault="003178C6" w:rsidP="00070523">
            <w:pPr>
              <w:widowControl w:val="0"/>
              <w:ind w:right="50"/>
              <w:jc w:val="center"/>
              <w:rPr>
                <w:rFonts w:ascii="Calibri" w:hAnsi="Calibri"/>
                <w:b/>
                <w:noProof/>
                <w:sz w:val="22"/>
                <w:szCs w:val="22"/>
                <w:lang w:val="en-US"/>
              </w:rPr>
            </w:pPr>
            <w:r w:rsidRPr="002C5DB2">
              <w:rPr>
                <w:rFonts w:ascii="Calibri" w:hAnsi="Calibri"/>
                <w:b/>
                <w:noProof/>
                <w:sz w:val="22"/>
                <w:szCs w:val="22"/>
                <w:lang w:val="en-US"/>
              </w:rPr>
              <w:t>MTE Comments</w:t>
            </w:r>
          </w:p>
        </w:tc>
        <w:tc>
          <w:tcPr>
            <w:tcW w:w="30" w:type="dxa"/>
            <w:tcBorders>
              <w:top w:val="nil"/>
              <w:left w:val="nil"/>
              <w:bottom w:val="nil"/>
              <w:right w:val="nil"/>
            </w:tcBorders>
            <w:vAlign w:val="bottom"/>
          </w:tcPr>
          <w:p w14:paraId="6CA736E1" w14:textId="77777777" w:rsidR="003178C6" w:rsidRPr="002C5DB2" w:rsidRDefault="003178C6" w:rsidP="009B18A7">
            <w:pPr>
              <w:widowControl w:val="0"/>
              <w:rPr>
                <w:rFonts w:ascii="Calibri" w:hAnsi="Calibri"/>
                <w:noProof/>
                <w:sz w:val="22"/>
                <w:szCs w:val="22"/>
                <w:lang w:val="en-US"/>
              </w:rPr>
            </w:pPr>
          </w:p>
        </w:tc>
      </w:tr>
      <w:tr w:rsidR="003178C6" w:rsidRPr="002C5DB2" w14:paraId="4726C204" w14:textId="77777777" w:rsidTr="00070523">
        <w:trPr>
          <w:trHeight w:val="297"/>
        </w:trPr>
        <w:tc>
          <w:tcPr>
            <w:tcW w:w="5040" w:type="dxa"/>
            <w:tcBorders>
              <w:top w:val="nil"/>
              <w:left w:val="single" w:sz="8" w:space="0" w:color="auto"/>
              <w:bottom w:val="nil"/>
              <w:right w:val="single" w:sz="8" w:space="0" w:color="auto"/>
            </w:tcBorders>
            <w:vAlign w:val="bottom"/>
          </w:tcPr>
          <w:p w14:paraId="7295742D" w14:textId="77777777" w:rsidR="003178C6" w:rsidRPr="002C5DB2" w:rsidRDefault="003178C6" w:rsidP="00FD39CF">
            <w:pPr>
              <w:widowControl w:val="0"/>
              <w:rPr>
                <w:rFonts w:ascii="Calibri" w:hAnsi="Calibri"/>
                <w:noProof/>
                <w:sz w:val="22"/>
                <w:szCs w:val="22"/>
                <w:lang w:val="en-US"/>
              </w:rPr>
            </w:pPr>
          </w:p>
        </w:tc>
        <w:tc>
          <w:tcPr>
            <w:tcW w:w="1710" w:type="dxa"/>
            <w:vMerge/>
            <w:tcBorders>
              <w:top w:val="nil"/>
              <w:left w:val="nil"/>
              <w:bottom w:val="nil"/>
              <w:right w:val="single" w:sz="4" w:space="0" w:color="auto"/>
            </w:tcBorders>
            <w:vAlign w:val="bottom"/>
          </w:tcPr>
          <w:p w14:paraId="6A96C434" w14:textId="77777777" w:rsidR="003178C6" w:rsidRPr="002C5DB2" w:rsidRDefault="003178C6" w:rsidP="00FD39CF">
            <w:pPr>
              <w:widowControl w:val="0"/>
              <w:rPr>
                <w:rFonts w:ascii="Calibri" w:hAnsi="Calibri"/>
                <w:noProof/>
                <w:sz w:val="22"/>
                <w:szCs w:val="22"/>
                <w:lang w:val="en-US"/>
              </w:rPr>
            </w:pPr>
          </w:p>
        </w:tc>
        <w:tc>
          <w:tcPr>
            <w:tcW w:w="2880" w:type="dxa"/>
            <w:vMerge/>
            <w:tcBorders>
              <w:top w:val="nil"/>
              <w:left w:val="single" w:sz="4" w:space="0" w:color="auto"/>
              <w:bottom w:val="nil"/>
              <w:right w:val="single" w:sz="8" w:space="0" w:color="auto"/>
            </w:tcBorders>
            <w:vAlign w:val="bottom"/>
          </w:tcPr>
          <w:p w14:paraId="34F1E16C" w14:textId="77777777" w:rsidR="003178C6" w:rsidRPr="002C5DB2" w:rsidRDefault="003178C6" w:rsidP="00FD39CF">
            <w:pPr>
              <w:widowControl w:val="0"/>
              <w:rPr>
                <w:rFonts w:ascii="Calibri" w:hAnsi="Calibri"/>
                <w:noProof/>
                <w:sz w:val="22"/>
                <w:szCs w:val="22"/>
                <w:lang w:val="en-US"/>
              </w:rPr>
            </w:pPr>
          </w:p>
        </w:tc>
        <w:tc>
          <w:tcPr>
            <w:tcW w:w="30" w:type="dxa"/>
            <w:tcBorders>
              <w:top w:val="nil"/>
              <w:left w:val="nil"/>
              <w:bottom w:val="nil"/>
              <w:right w:val="nil"/>
            </w:tcBorders>
            <w:vAlign w:val="bottom"/>
          </w:tcPr>
          <w:p w14:paraId="3E61C09B" w14:textId="77777777" w:rsidR="003178C6" w:rsidRPr="002C5DB2" w:rsidRDefault="003178C6" w:rsidP="009B18A7">
            <w:pPr>
              <w:widowControl w:val="0"/>
              <w:rPr>
                <w:rFonts w:ascii="Calibri" w:hAnsi="Calibri"/>
                <w:noProof/>
                <w:sz w:val="22"/>
                <w:szCs w:val="22"/>
                <w:lang w:val="en-US"/>
              </w:rPr>
            </w:pPr>
          </w:p>
        </w:tc>
      </w:tr>
      <w:tr w:rsidR="003178C6" w:rsidRPr="002C5DB2" w14:paraId="274304D4" w14:textId="77777777" w:rsidTr="00070523">
        <w:trPr>
          <w:trHeight w:val="77"/>
        </w:trPr>
        <w:tc>
          <w:tcPr>
            <w:tcW w:w="5040" w:type="dxa"/>
            <w:tcBorders>
              <w:top w:val="nil"/>
              <w:left w:val="single" w:sz="8" w:space="0" w:color="auto"/>
              <w:bottom w:val="single" w:sz="8" w:space="0" w:color="auto"/>
              <w:right w:val="single" w:sz="8" w:space="0" w:color="auto"/>
            </w:tcBorders>
            <w:vAlign w:val="bottom"/>
          </w:tcPr>
          <w:p w14:paraId="34EDE6C6" w14:textId="77777777" w:rsidR="003178C6" w:rsidRPr="002C5DB2" w:rsidRDefault="003178C6" w:rsidP="00FD39CF">
            <w:pPr>
              <w:widowControl w:val="0"/>
              <w:rPr>
                <w:rFonts w:ascii="Calibri" w:hAnsi="Calibri"/>
                <w:noProof/>
                <w:sz w:val="22"/>
                <w:szCs w:val="22"/>
                <w:lang w:val="en-US"/>
              </w:rPr>
            </w:pPr>
          </w:p>
        </w:tc>
        <w:tc>
          <w:tcPr>
            <w:tcW w:w="1710" w:type="dxa"/>
            <w:tcBorders>
              <w:top w:val="nil"/>
              <w:left w:val="nil"/>
              <w:bottom w:val="single" w:sz="8" w:space="0" w:color="auto"/>
              <w:right w:val="single" w:sz="4" w:space="0" w:color="auto"/>
            </w:tcBorders>
            <w:vAlign w:val="bottom"/>
          </w:tcPr>
          <w:p w14:paraId="25BB132C" w14:textId="77777777" w:rsidR="003178C6" w:rsidRPr="002C5DB2" w:rsidRDefault="003178C6" w:rsidP="00FD39CF">
            <w:pPr>
              <w:widowControl w:val="0"/>
              <w:rPr>
                <w:rFonts w:ascii="Calibri" w:hAnsi="Calibri"/>
                <w:noProof/>
                <w:sz w:val="22"/>
                <w:szCs w:val="22"/>
                <w:lang w:val="en-US"/>
              </w:rPr>
            </w:pPr>
          </w:p>
        </w:tc>
        <w:tc>
          <w:tcPr>
            <w:tcW w:w="2880" w:type="dxa"/>
            <w:tcBorders>
              <w:top w:val="nil"/>
              <w:left w:val="single" w:sz="4" w:space="0" w:color="auto"/>
              <w:bottom w:val="single" w:sz="8" w:space="0" w:color="auto"/>
              <w:right w:val="single" w:sz="8" w:space="0" w:color="auto"/>
            </w:tcBorders>
            <w:vAlign w:val="bottom"/>
          </w:tcPr>
          <w:p w14:paraId="14DB3F47" w14:textId="77777777" w:rsidR="003178C6" w:rsidRPr="002C5DB2" w:rsidRDefault="003178C6" w:rsidP="00FD39CF">
            <w:pPr>
              <w:widowControl w:val="0"/>
              <w:rPr>
                <w:rFonts w:ascii="Calibri" w:hAnsi="Calibri"/>
                <w:noProof/>
                <w:sz w:val="22"/>
                <w:szCs w:val="22"/>
                <w:lang w:val="en-US"/>
              </w:rPr>
            </w:pPr>
          </w:p>
        </w:tc>
        <w:tc>
          <w:tcPr>
            <w:tcW w:w="30" w:type="dxa"/>
            <w:tcBorders>
              <w:top w:val="nil"/>
              <w:left w:val="nil"/>
              <w:bottom w:val="nil"/>
              <w:right w:val="nil"/>
            </w:tcBorders>
            <w:vAlign w:val="bottom"/>
          </w:tcPr>
          <w:p w14:paraId="3A17346D" w14:textId="77777777" w:rsidR="003178C6" w:rsidRPr="002C5DB2" w:rsidRDefault="003178C6" w:rsidP="009B18A7">
            <w:pPr>
              <w:widowControl w:val="0"/>
              <w:rPr>
                <w:rFonts w:ascii="Calibri" w:hAnsi="Calibri"/>
                <w:noProof/>
                <w:sz w:val="22"/>
                <w:szCs w:val="22"/>
                <w:lang w:val="en-US"/>
              </w:rPr>
            </w:pPr>
          </w:p>
        </w:tc>
      </w:tr>
      <w:tr w:rsidR="003178C6" w:rsidRPr="002C5DB2" w14:paraId="78F63CEF" w14:textId="77777777" w:rsidTr="00070523">
        <w:trPr>
          <w:trHeight w:val="252"/>
        </w:trPr>
        <w:tc>
          <w:tcPr>
            <w:tcW w:w="5040" w:type="dxa"/>
            <w:tcBorders>
              <w:top w:val="nil"/>
              <w:left w:val="single" w:sz="8" w:space="0" w:color="auto"/>
              <w:bottom w:val="nil"/>
              <w:right w:val="single" w:sz="8" w:space="0" w:color="auto"/>
            </w:tcBorders>
            <w:vAlign w:val="bottom"/>
          </w:tcPr>
          <w:p w14:paraId="511CFA94" w14:textId="77777777" w:rsidR="003178C6" w:rsidRPr="002C5DB2" w:rsidRDefault="003178C6" w:rsidP="00070523">
            <w:pPr>
              <w:widowControl w:val="0"/>
              <w:ind w:left="120"/>
              <w:rPr>
                <w:rFonts w:ascii="Calibri" w:hAnsi="Calibri"/>
                <w:noProof/>
                <w:sz w:val="22"/>
                <w:szCs w:val="22"/>
                <w:lang w:val="en-US"/>
              </w:rPr>
            </w:pPr>
            <w:r w:rsidRPr="002C5DB2">
              <w:rPr>
                <w:rFonts w:ascii="Calibri" w:hAnsi="Calibri" w:cs="Arial"/>
                <w:noProof/>
                <w:sz w:val="22"/>
                <w:szCs w:val="22"/>
                <w:lang w:val="en-US"/>
              </w:rPr>
              <w:t>Start of Project/Programme Implementation</w:t>
            </w:r>
          </w:p>
        </w:tc>
        <w:tc>
          <w:tcPr>
            <w:tcW w:w="1710" w:type="dxa"/>
            <w:tcBorders>
              <w:top w:val="nil"/>
              <w:left w:val="nil"/>
              <w:bottom w:val="nil"/>
              <w:right w:val="single" w:sz="4" w:space="0" w:color="auto"/>
            </w:tcBorders>
            <w:vAlign w:val="bottom"/>
          </w:tcPr>
          <w:p w14:paraId="5FC5D721" w14:textId="77777777" w:rsidR="003178C6" w:rsidRPr="002C5DB2" w:rsidRDefault="005428DF" w:rsidP="00070523">
            <w:pPr>
              <w:widowControl w:val="0"/>
              <w:rPr>
                <w:rFonts w:ascii="Calibri" w:hAnsi="Calibri"/>
                <w:noProof/>
                <w:sz w:val="22"/>
                <w:szCs w:val="22"/>
                <w:lang w:val="en-US"/>
              </w:rPr>
            </w:pPr>
            <w:r>
              <w:rPr>
                <w:rFonts w:ascii="Calibri" w:hAnsi="Calibri"/>
                <w:noProof/>
                <w:sz w:val="22"/>
                <w:szCs w:val="22"/>
                <w:lang w:val="en-US"/>
              </w:rPr>
              <w:t>November 2012</w:t>
            </w:r>
          </w:p>
        </w:tc>
        <w:tc>
          <w:tcPr>
            <w:tcW w:w="2880" w:type="dxa"/>
            <w:tcBorders>
              <w:top w:val="nil"/>
              <w:left w:val="single" w:sz="4" w:space="0" w:color="auto"/>
              <w:bottom w:val="nil"/>
              <w:right w:val="single" w:sz="8" w:space="0" w:color="auto"/>
            </w:tcBorders>
            <w:vAlign w:val="bottom"/>
          </w:tcPr>
          <w:p w14:paraId="43DB0540" w14:textId="77777777" w:rsidR="003178C6" w:rsidRPr="000777D7" w:rsidRDefault="003178C6" w:rsidP="00070523">
            <w:pPr>
              <w:widowControl w:val="0"/>
              <w:rPr>
                <w:rFonts w:ascii="Calibri" w:hAnsi="Calibri"/>
                <w:noProof/>
                <w:sz w:val="22"/>
                <w:szCs w:val="22"/>
                <w:lang w:val="en-US"/>
              </w:rPr>
            </w:pPr>
            <w:r w:rsidRPr="002075C3">
              <w:rPr>
                <w:rFonts w:ascii="Calibri" w:hAnsi="Calibri"/>
                <w:noProof/>
                <w:sz w:val="22"/>
                <w:szCs w:val="22"/>
                <w:lang w:val="en-US"/>
              </w:rPr>
              <w:t>Actual implementation start mid 2013</w:t>
            </w:r>
          </w:p>
        </w:tc>
        <w:tc>
          <w:tcPr>
            <w:tcW w:w="30" w:type="dxa"/>
            <w:tcBorders>
              <w:top w:val="nil"/>
              <w:left w:val="nil"/>
              <w:bottom w:val="nil"/>
              <w:right w:val="nil"/>
            </w:tcBorders>
            <w:vAlign w:val="bottom"/>
          </w:tcPr>
          <w:p w14:paraId="4465302E" w14:textId="77777777" w:rsidR="003178C6" w:rsidRPr="002C5DB2" w:rsidRDefault="003178C6" w:rsidP="009B18A7">
            <w:pPr>
              <w:widowControl w:val="0"/>
              <w:rPr>
                <w:rFonts w:ascii="Calibri" w:hAnsi="Calibri"/>
                <w:noProof/>
                <w:sz w:val="22"/>
                <w:szCs w:val="22"/>
                <w:lang w:val="en-US"/>
              </w:rPr>
            </w:pPr>
          </w:p>
        </w:tc>
      </w:tr>
      <w:tr w:rsidR="003178C6" w:rsidRPr="002C5DB2" w14:paraId="6795680E" w14:textId="77777777" w:rsidTr="00070523">
        <w:trPr>
          <w:trHeight w:val="60"/>
        </w:trPr>
        <w:tc>
          <w:tcPr>
            <w:tcW w:w="5040" w:type="dxa"/>
            <w:tcBorders>
              <w:top w:val="nil"/>
              <w:left w:val="single" w:sz="8" w:space="0" w:color="auto"/>
              <w:bottom w:val="single" w:sz="8" w:space="0" w:color="auto"/>
              <w:right w:val="single" w:sz="8" w:space="0" w:color="auto"/>
            </w:tcBorders>
            <w:vAlign w:val="bottom"/>
          </w:tcPr>
          <w:p w14:paraId="198C9011" w14:textId="77777777" w:rsidR="003178C6" w:rsidRPr="002C5DB2" w:rsidRDefault="003178C6" w:rsidP="00FD39CF">
            <w:pPr>
              <w:widowControl w:val="0"/>
              <w:rPr>
                <w:rFonts w:ascii="Calibri" w:hAnsi="Calibri"/>
                <w:noProof/>
                <w:sz w:val="22"/>
                <w:szCs w:val="22"/>
                <w:lang w:val="en-US"/>
              </w:rPr>
            </w:pPr>
          </w:p>
        </w:tc>
        <w:tc>
          <w:tcPr>
            <w:tcW w:w="1710" w:type="dxa"/>
            <w:tcBorders>
              <w:top w:val="nil"/>
              <w:left w:val="nil"/>
              <w:bottom w:val="single" w:sz="8" w:space="0" w:color="auto"/>
              <w:right w:val="single" w:sz="4" w:space="0" w:color="auto"/>
            </w:tcBorders>
            <w:vAlign w:val="bottom"/>
          </w:tcPr>
          <w:p w14:paraId="407F9DBD" w14:textId="77777777" w:rsidR="003178C6" w:rsidRPr="002C5DB2" w:rsidRDefault="003178C6" w:rsidP="00FD39CF">
            <w:pPr>
              <w:widowControl w:val="0"/>
              <w:rPr>
                <w:rFonts w:ascii="Calibri" w:hAnsi="Calibri"/>
                <w:noProof/>
                <w:sz w:val="22"/>
                <w:szCs w:val="22"/>
                <w:lang w:val="en-US"/>
              </w:rPr>
            </w:pPr>
          </w:p>
        </w:tc>
        <w:tc>
          <w:tcPr>
            <w:tcW w:w="2880" w:type="dxa"/>
            <w:tcBorders>
              <w:top w:val="nil"/>
              <w:left w:val="single" w:sz="4" w:space="0" w:color="auto"/>
              <w:bottom w:val="single" w:sz="8" w:space="0" w:color="auto"/>
              <w:right w:val="single" w:sz="8" w:space="0" w:color="auto"/>
            </w:tcBorders>
            <w:vAlign w:val="bottom"/>
          </w:tcPr>
          <w:p w14:paraId="7AD33306" w14:textId="77777777" w:rsidR="003178C6" w:rsidRPr="000777D7" w:rsidRDefault="003178C6" w:rsidP="00FD39CF">
            <w:pPr>
              <w:widowControl w:val="0"/>
              <w:rPr>
                <w:rFonts w:ascii="Calibri" w:hAnsi="Calibri"/>
                <w:noProof/>
                <w:sz w:val="22"/>
                <w:szCs w:val="22"/>
                <w:lang w:val="en-US"/>
              </w:rPr>
            </w:pPr>
          </w:p>
        </w:tc>
        <w:tc>
          <w:tcPr>
            <w:tcW w:w="30" w:type="dxa"/>
            <w:tcBorders>
              <w:top w:val="nil"/>
              <w:left w:val="nil"/>
              <w:bottom w:val="nil"/>
              <w:right w:val="nil"/>
            </w:tcBorders>
            <w:vAlign w:val="bottom"/>
          </w:tcPr>
          <w:p w14:paraId="13596571" w14:textId="77777777" w:rsidR="003178C6" w:rsidRPr="002C5DB2" w:rsidRDefault="003178C6" w:rsidP="009B18A7">
            <w:pPr>
              <w:widowControl w:val="0"/>
              <w:rPr>
                <w:rFonts w:ascii="Calibri" w:hAnsi="Calibri"/>
                <w:noProof/>
                <w:sz w:val="22"/>
                <w:szCs w:val="22"/>
                <w:lang w:val="en-US"/>
              </w:rPr>
            </w:pPr>
          </w:p>
        </w:tc>
      </w:tr>
      <w:tr w:rsidR="003178C6" w:rsidRPr="002C5DB2" w14:paraId="76270959" w14:textId="77777777" w:rsidTr="00070523">
        <w:trPr>
          <w:trHeight w:val="252"/>
        </w:trPr>
        <w:tc>
          <w:tcPr>
            <w:tcW w:w="5040" w:type="dxa"/>
            <w:tcBorders>
              <w:top w:val="nil"/>
              <w:left w:val="single" w:sz="8" w:space="0" w:color="auto"/>
              <w:bottom w:val="nil"/>
              <w:right w:val="single" w:sz="8" w:space="0" w:color="auto"/>
            </w:tcBorders>
            <w:vAlign w:val="bottom"/>
          </w:tcPr>
          <w:p w14:paraId="69C5D047" w14:textId="77777777" w:rsidR="003178C6" w:rsidRPr="002C5DB2" w:rsidRDefault="003178C6" w:rsidP="00070523">
            <w:pPr>
              <w:widowControl w:val="0"/>
              <w:ind w:left="120"/>
              <w:rPr>
                <w:rFonts w:ascii="Calibri" w:hAnsi="Calibri"/>
                <w:noProof/>
                <w:sz w:val="22"/>
                <w:szCs w:val="22"/>
                <w:lang w:val="en-US"/>
              </w:rPr>
            </w:pPr>
            <w:r w:rsidRPr="002C5DB2">
              <w:rPr>
                <w:rFonts w:ascii="Calibri" w:hAnsi="Calibri" w:cs="Arial"/>
                <w:noProof/>
                <w:sz w:val="22"/>
                <w:szCs w:val="22"/>
                <w:lang w:val="en-US"/>
              </w:rPr>
              <w:t>Mid-term Review (if planned)</w:t>
            </w:r>
          </w:p>
        </w:tc>
        <w:tc>
          <w:tcPr>
            <w:tcW w:w="1710" w:type="dxa"/>
            <w:tcBorders>
              <w:top w:val="nil"/>
              <w:left w:val="nil"/>
              <w:bottom w:val="nil"/>
              <w:right w:val="single" w:sz="4" w:space="0" w:color="auto"/>
            </w:tcBorders>
            <w:vAlign w:val="bottom"/>
          </w:tcPr>
          <w:p w14:paraId="64D422E9" w14:textId="77777777" w:rsidR="003178C6" w:rsidRPr="002C5DB2" w:rsidRDefault="005428DF" w:rsidP="00070523">
            <w:pPr>
              <w:widowControl w:val="0"/>
              <w:rPr>
                <w:rFonts w:ascii="Calibri" w:hAnsi="Calibri"/>
                <w:noProof/>
                <w:sz w:val="22"/>
                <w:szCs w:val="22"/>
                <w:lang w:val="en-US"/>
              </w:rPr>
            </w:pPr>
            <w:r>
              <w:rPr>
                <w:rFonts w:ascii="Calibri" w:hAnsi="Calibri"/>
                <w:noProof/>
                <w:sz w:val="22"/>
                <w:szCs w:val="22"/>
                <w:lang w:val="en-US"/>
              </w:rPr>
              <w:t>November 2014</w:t>
            </w:r>
          </w:p>
        </w:tc>
        <w:tc>
          <w:tcPr>
            <w:tcW w:w="2880" w:type="dxa"/>
            <w:tcBorders>
              <w:top w:val="nil"/>
              <w:left w:val="single" w:sz="4" w:space="0" w:color="auto"/>
              <w:bottom w:val="nil"/>
              <w:right w:val="single" w:sz="8" w:space="0" w:color="auto"/>
            </w:tcBorders>
            <w:vAlign w:val="bottom"/>
          </w:tcPr>
          <w:p w14:paraId="394C2CCC" w14:textId="77777777" w:rsidR="003178C6" w:rsidRPr="00D05A52" w:rsidRDefault="003178C6" w:rsidP="00070523">
            <w:pPr>
              <w:widowControl w:val="0"/>
              <w:rPr>
                <w:rFonts w:ascii="Calibri" w:hAnsi="Calibri"/>
                <w:noProof/>
                <w:sz w:val="22"/>
                <w:szCs w:val="22"/>
                <w:lang w:val="en-US"/>
              </w:rPr>
            </w:pPr>
            <w:r w:rsidRPr="000777D7">
              <w:rPr>
                <w:rFonts w:ascii="Calibri" w:hAnsi="Calibri"/>
                <w:noProof/>
                <w:sz w:val="22"/>
                <w:szCs w:val="22"/>
                <w:lang w:val="en-US"/>
              </w:rPr>
              <w:t xml:space="preserve"> </w:t>
            </w:r>
            <w:r w:rsidR="005428DF" w:rsidRPr="000777D7">
              <w:rPr>
                <w:rFonts w:ascii="Calibri" w:hAnsi="Calibri"/>
                <w:noProof/>
                <w:sz w:val="22"/>
                <w:szCs w:val="22"/>
                <w:lang w:val="en-US"/>
              </w:rPr>
              <w:t>1 year behind the planned schedule</w:t>
            </w:r>
          </w:p>
        </w:tc>
        <w:tc>
          <w:tcPr>
            <w:tcW w:w="30" w:type="dxa"/>
            <w:tcBorders>
              <w:top w:val="nil"/>
              <w:left w:val="nil"/>
              <w:bottom w:val="nil"/>
              <w:right w:val="nil"/>
            </w:tcBorders>
            <w:vAlign w:val="bottom"/>
          </w:tcPr>
          <w:p w14:paraId="3A5F5405" w14:textId="77777777" w:rsidR="003178C6" w:rsidRPr="002C5DB2" w:rsidRDefault="003178C6" w:rsidP="009B18A7">
            <w:pPr>
              <w:widowControl w:val="0"/>
              <w:rPr>
                <w:rFonts w:ascii="Calibri" w:hAnsi="Calibri"/>
                <w:noProof/>
                <w:sz w:val="22"/>
                <w:szCs w:val="22"/>
                <w:lang w:val="en-US"/>
              </w:rPr>
            </w:pPr>
          </w:p>
        </w:tc>
      </w:tr>
      <w:tr w:rsidR="003178C6" w:rsidRPr="002C5DB2" w14:paraId="28954618" w14:textId="77777777" w:rsidTr="00070523">
        <w:trPr>
          <w:trHeight w:val="60"/>
        </w:trPr>
        <w:tc>
          <w:tcPr>
            <w:tcW w:w="5040" w:type="dxa"/>
            <w:tcBorders>
              <w:top w:val="nil"/>
              <w:left w:val="single" w:sz="8" w:space="0" w:color="auto"/>
              <w:bottom w:val="single" w:sz="8" w:space="0" w:color="auto"/>
              <w:right w:val="single" w:sz="8" w:space="0" w:color="auto"/>
            </w:tcBorders>
            <w:vAlign w:val="bottom"/>
          </w:tcPr>
          <w:p w14:paraId="529E8AC0" w14:textId="77777777" w:rsidR="003178C6" w:rsidRPr="002C5DB2" w:rsidRDefault="003178C6" w:rsidP="00FD39CF">
            <w:pPr>
              <w:widowControl w:val="0"/>
              <w:rPr>
                <w:rFonts w:ascii="Calibri" w:hAnsi="Calibri"/>
                <w:noProof/>
                <w:sz w:val="22"/>
                <w:szCs w:val="22"/>
                <w:lang w:val="en-US"/>
              </w:rPr>
            </w:pPr>
          </w:p>
        </w:tc>
        <w:tc>
          <w:tcPr>
            <w:tcW w:w="1710" w:type="dxa"/>
            <w:tcBorders>
              <w:top w:val="nil"/>
              <w:left w:val="nil"/>
              <w:bottom w:val="single" w:sz="8" w:space="0" w:color="auto"/>
              <w:right w:val="single" w:sz="4" w:space="0" w:color="auto"/>
            </w:tcBorders>
            <w:vAlign w:val="bottom"/>
          </w:tcPr>
          <w:p w14:paraId="273DC57D" w14:textId="77777777" w:rsidR="003178C6" w:rsidRPr="002C5DB2" w:rsidRDefault="003178C6" w:rsidP="00FD39CF">
            <w:pPr>
              <w:widowControl w:val="0"/>
              <w:rPr>
                <w:rFonts w:ascii="Calibri" w:hAnsi="Calibri"/>
                <w:noProof/>
                <w:sz w:val="22"/>
                <w:szCs w:val="22"/>
                <w:lang w:val="en-US"/>
              </w:rPr>
            </w:pPr>
          </w:p>
        </w:tc>
        <w:tc>
          <w:tcPr>
            <w:tcW w:w="2880" w:type="dxa"/>
            <w:tcBorders>
              <w:top w:val="nil"/>
              <w:left w:val="single" w:sz="4" w:space="0" w:color="auto"/>
              <w:bottom w:val="single" w:sz="8" w:space="0" w:color="auto"/>
              <w:right w:val="single" w:sz="8" w:space="0" w:color="auto"/>
            </w:tcBorders>
            <w:vAlign w:val="bottom"/>
          </w:tcPr>
          <w:p w14:paraId="07CE08CE" w14:textId="77777777" w:rsidR="003178C6" w:rsidRPr="000777D7" w:rsidRDefault="003178C6" w:rsidP="00FD39CF">
            <w:pPr>
              <w:widowControl w:val="0"/>
              <w:rPr>
                <w:rFonts w:ascii="Calibri" w:hAnsi="Calibri"/>
                <w:noProof/>
                <w:sz w:val="22"/>
                <w:szCs w:val="22"/>
                <w:lang w:val="en-US"/>
              </w:rPr>
            </w:pPr>
          </w:p>
        </w:tc>
        <w:tc>
          <w:tcPr>
            <w:tcW w:w="30" w:type="dxa"/>
            <w:tcBorders>
              <w:top w:val="nil"/>
              <w:left w:val="nil"/>
              <w:bottom w:val="nil"/>
              <w:right w:val="nil"/>
            </w:tcBorders>
            <w:vAlign w:val="bottom"/>
          </w:tcPr>
          <w:p w14:paraId="063489C0" w14:textId="77777777" w:rsidR="003178C6" w:rsidRPr="002C5DB2" w:rsidRDefault="003178C6" w:rsidP="009B18A7">
            <w:pPr>
              <w:widowControl w:val="0"/>
              <w:rPr>
                <w:rFonts w:ascii="Calibri" w:hAnsi="Calibri"/>
                <w:noProof/>
                <w:sz w:val="22"/>
                <w:szCs w:val="22"/>
                <w:lang w:val="en-US"/>
              </w:rPr>
            </w:pPr>
          </w:p>
        </w:tc>
      </w:tr>
      <w:tr w:rsidR="003178C6" w:rsidRPr="002C5DB2" w14:paraId="4409122C" w14:textId="77777777" w:rsidTr="00070523">
        <w:trPr>
          <w:trHeight w:val="254"/>
        </w:trPr>
        <w:tc>
          <w:tcPr>
            <w:tcW w:w="5040" w:type="dxa"/>
            <w:tcBorders>
              <w:top w:val="nil"/>
              <w:left w:val="single" w:sz="8" w:space="0" w:color="auto"/>
              <w:bottom w:val="nil"/>
              <w:right w:val="single" w:sz="8" w:space="0" w:color="auto"/>
            </w:tcBorders>
            <w:vAlign w:val="bottom"/>
          </w:tcPr>
          <w:p w14:paraId="01AEDB2B" w14:textId="77777777" w:rsidR="003178C6" w:rsidRPr="002C5DB2" w:rsidRDefault="003178C6" w:rsidP="00070523">
            <w:pPr>
              <w:widowControl w:val="0"/>
              <w:ind w:left="120"/>
              <w:rPr>
                <w:rFonts w:ascii="Calibri" w:hAnsi="Calibri"/>
                <w:noProof/>
                <w:sz w:val="22"/>
                <w:szCs w:val="22"/>
                <w:lang w:val="en-US"/>
              </w:rPr>
            </w:pPr>
            <w:r w:rsidRPr="002C5DB2">
              <w:rPr>
                <w:rFonts w:ascii="Calibri" w:hAnsi="Calibri" w:cs="Arial"/>
                <w:noProof/>
                <w:sz w:val="22"/>
                <w:szCs w:val="22"/>
                <w:lang w:val="en-US"/>
              </w:rPr>
              <w:t>Project/Programme Closing</w:t>
            </w:r>
          </w:p>
        </w:tc>
        <w:tc>
          <w:tcPr>
            <w:tcW w:w="1710" w:type="dxa"/>
            <w:tcBorders>
              <w:top w:val="nil"/>
              <w:left w:val="nil"/>
              <w:bottom w:val="nil"/>
              <w:right w:val="single" w:sz="4" w:space="0" w:color="auto"/>
            </w:tcBorders>
            <w:vAlign w:val="bottom"/>
          </w:tcPr>
          <w:p w14:paraId="2C1AA8EF" w14:textId="77777777" w:rsidR="003178C6" w:rsidRPr="002C5DB2" w:rsidRDefault="004C52C2" w:rsidP="00070523">
            <w:pPr>
              <w:widowControl w:val="0"/>
              <w:rPr>
                <w:rFonts w:ascii="Calibri" w:hAnsi="Calibri"/>
                <w:noProof/>
                <w:sz w:val="22"/>
                <w:szCs w:val="22"/>
                <w:lang w:val="en-US"/>
              </w:rPr>
            </w:pPr>
            <w:r>
              <w:rPr>
                <w:rFonts w:ascii="Calibri" w:hAnsi="Calibri"/>
                <w:noProof/>
                <w:sz w:val="22"/>
                <w:szCs w:val="22"/>
                <w:lang w:val="en-US"/>
              </w:rPr>
              <w:t>May</w:t>
            </w:r>
            <w:r w:rsidR="005428DF">
              <w:rPr>
                <w:rFonts w:ascii="Calibri" w:hAnsi="Calibri"/>
                <w:noProof/>
                <w:sz w:val="22"/>
                <w:szCs w:val="22"/>
                <w:lang w:val="en-US"/>
              </w:rPr>
              <w:t xml:space="preserve"> 2016</w:t>
            </w:r>
          </w:p>
        </w:tc>
        <w:tc>
          <w:tcPr>
            <w:tcW w:w="2880" w:type="dxa"/>
            <w:tcBorders>
              <w:top w:val="nil"/>
              <w:left w:val="single" w:sz="4" w:space="0" w:color="auto"/>
              <w:bottom w:val="nil"/>
              <w:right w:val="single" w:sz="8" w:space="0" w:color="auto"/>
            </w:tcBorders>
            <w:vAlign w:val="bottom"/>
          </w:tcPr>
          <w:p w14:paraId="15CFA807" w14:textId="77777777" w:rsidR="003178C6" w:rsidRPr="002075C3" w:rsidRDefault="00484950" w:rsidP="00070523">
            <w:pPr>
              <w:widowControl w:val="0"/>
              <w:rPr>
                <w:rFonts w:ascii="Calibri" w:hAnsi="Calibri"/>
                <w:noProof/>
                <w:sz w:val="22"/>
                <w:szCs w:val="22"/>
                <w:lang w:val="en-US"/>
              </w:rPr>
            </w:pPr>
            <w:r w:rsidRPr="002075C3">
              <w:rPr>
                <w:rFonts w:ascii="Calibri" w:hAnsi="Calibri"/>
                <w:noProof/>
                <w:sz w:val="22"/>
                <w:szCs w:val="22"/>
                <w:lang w:val="en-US"/>
              </w:rPr>
              <w:t xml:space="preserve"> </w:t>
            </w:r>
            <w:r w:rsidR="003178C6" w:rsidRPr="002075C3">
              <w:rPr>
                <w:rFonts w:ascii="Calibri" w:hAnsi="Calibri"/>
                <w:noProof/>
                <w:sz w:val="22"/>
                <w:szCs w:val="22"/>
                <w:lang w:val="en-US"/>
              </w:rPr>
              <w:t>Extension to November 2017</w:t>
            </w:r>
          </w:p>
        </w:tc>
        <w:tc>
          <w:tcPr>
            <w:tcW w:w="30" w:type="dxa"/>
            <w:tcBorders>
              <w:top w:val="nil"/>
              <w:left w:val="nil"/>
              <w:bottom w:val="nil"/>
              <w:right w:val="nil"/>
            </w:tcBorders>
            <w:vAlign w:val="bottom"/>
          </w:tcPr>
          <w:p w14:paraId="5A6DDECC" w14:textId="77777777" w:rsidR="003178C6" w:rsidRPr="002C5DB2" w:rsidRDefault="003178C6" w:rsidP="009B18A7">
            <w:pPr>
              <w:widowControl w:val="0"/>
              <w:rPr>
                <w:rFonts w:ascii="Calibri" w:hAnsi="Calibri"/>
                <w:noProof/>
                <w:sz w:val="22"/>
                <w:szCs w:val="22"/>
                <w:lang w:val="en-US"/>
              </w:rPr>
            </w:pPr>
          </w:p>
        </w:tc>
      </w:tr>
      <w:tr w:rsidR="003178C6" w:rsidRPr="002C5DB2" w14:paraId="424CCFD7" w14:textId="77777777" w:rsidTr="00070523">
        <w:trPr>
          <w:trHeight w:val="60"/>
        </w:trPr>
        <w:tc>
          <w:tcPr>
            <w:tcW w:w="5040" w:type="dxa"/>
            <w:tcBorders>
              <w:top w:val="nil"/>
              <w:left w:val="single" w:sz="8" w:space="0" w:color="auto"/>
              <w:bottom w:val="single" w:sz="8" w:space="0" w:color="auto"/>
              <w:right w:val="single" w:sz="8" w:space="0" w:color="auto"/>
            </w:tcBorders>
            <w:vAlign w:val="bottom"/>
          </w:tcPr>
          <w:p w14:paraId="2B0B0890" w14:textId="77777777" w:rsidR="003178C6" w:rsidRPr="002C5DB2" w:rsidRDefault="003178C6" w:rsidP="00FD39CF">
            <w:pPr>
              <w:widowControl w:val="0"/>
              <w:rPr>
                <w:rFonts w:ascii="Calibri" w:hAnsi="Calibri"/>
                <w:noProof/>
                <w:sz w:val="22"/>
                <w:szCs w:val="22"/>
                <w:lang w:val="en-US"/>
              </w:rPr>
            </w:pPr>
          </w:p>
        </w:tc>
        <w:tc>
          <w:tcPr>
            <w:tcW w:w="1710" w:type="dxa"/>
            <w:tcBorders>
              <w:top w:val="nil"/>
              <w:left w:val="nil"/>
              <w:bottom w:val="single" w:sz="8" w:space="0" w:color="auto"/>
              <w:right w:val="single" w:sz="4" w:space="0" w:color="auto"/>
            </w:tcBorders>
            <w:vAlign w:val="bottom"/>
          </w:tcPr>
          <w:p w14:paraId="61544956" w14:textId="77777777" w:rsidR="003178C6" w:rsidRPr="002C5DB2" w:rsidRDefault="003178C6" w:rsidP="00FD39CF">
            <w:pPr>
              <w:widowControl w:val="0"/>
              <w:rPr>
                <w:rFonts w:ascii="Calibri" w:hAnsi="Calibri"/>
                <w:noProof/>
                <w:sz w:val="22"/>
                <w:szCs w:val="22"/>
                <w:lang w:val="en-US"/>
              </w:rPr>
            </w:pPr>
          </w:p>
        </w:tc>
        <w:tc>
          <w:tcPr>
            <w:tcW w:w="2880" w:type="dxa"/>
            <w:tcBorders>
              <w:top w:val="nil"/>
              <w:left w:val="single" w:sz="4" w:space="0" w:color="auto"/>
              <w:bottom w:val="single" w:sz="8" w:space="0" w:color="auto"/>
              <w:right w:val="single" w:sz="8" w:space="0" w:color="auto"/>
            </w:tcBorders>
            <w:vAlign w:val="bottom"/>
          </w:tcPr>
          <w:p w14:paraId="798E5DF4" w14:textId="77777777" w:rsidR="003178C6" w:rsidRPr="002075C3" w:rsidRDefault="003178C6" w:rsidP="00FD39CF">
            <w:pPr>
              <w:widowControl w:val="0"/>
              <w:rPr>
                <w:rFonts w:ascii="Calibri" w:hAnsi="Calibri"/>
                <w:noProof/>
                <w:sz w:val="22"/>
                <w:szCs w:val="22"/>
                <w:lang w:val="en-US"/>
              </w:rPr>
            </w:pPr>
          </w:p>
        </w:tc>
        <w:tc>
          <w:tcPr>
            <w:tcW w:w="30" w:type="dxa"/>
            <w:tcBorders>
              <w:top w:val="nil"/>
              <w:left w:val="nil"/>
              <w:bottom w:val="nil"/>
              <w:right w:val="nil"/>
            </w:tcBorders>
            <w:vAlign w:val="bottom"/>
          </w:tcPr>
          <w:p w14:paraId="65B74131" w14:textId="77777777" w:rsidR="003178C6" w:rsidRPr="002C5DB2" w:rsidRDefault="003178C6" w:rsidP="009B18A7">
            <w:pPr>
              <w:widowControl w:val="0"/>
              <w:rPr>
                <w:rFonts w:ascii="Calibri" w:hAnsi="Calibri"/>
                <w:noProof/>
                <w:sz w:val="22"/>
                <w:szCs w:val="22"/>
                <w:lang w:val="en-US"/>
              </w:rPr>
            </w:pPr>
          </w:p>
        </w:tc>
      </w:tr>
      <w:tr w:rsidR="003178C6" w:rsidRPr="002C5DB2" w14:paraId="4413E156" w14:textId="77777777" w:rsidTr="00070523">
        <w:trPr>
          <w:trHeight w:val="295"/>
        </w:trPr>
        <w:tc>
          <w:tcPr>
            <w:tcW w:w="5040" w:type="dxa"/>
            <w:tcBorders>
              <w:top w:val="nil"/>
              <w:left w:val="single" w:sz="8" w:space="0" w:color="auto"/>
              <w:bottom w:val="nil"/>
              <w:right w:val="single" w:sz="8" w:space="0" w:color="auto"/>
            </w:tcBorders>
            <w:vAlign w:val="bottom"/>
          </w:tcPr>
          <w:p w14:paraId="17CE392F" w14:textId="77777777" w:rsidR="003178C6" w:rsidRPr="002C5DB2" w:rsidRDefault="003178C6" w:rsidP="00070523">
            <w:pPr>
              <w:widowControl w:val="0"/>
              <w:ind w:left="120"/>
              <w:rPr>
                <w:rFonts w:ascii="Calibri" w:hAnsi="Calibri"/>
                <w:noProof/>
                <w:sz w:val="22"/>
                <w:szCs w:val="22"/>
                <w:lang w:val="en-US"/>
              </w:rPr>
            </w:pPr>
            <w:r w:rsidRPr="002C5DB2">
              <w:rPr>
                <w:rFonts w:ascii="Calibri" w:hAnsi="Calibri" w:cs="Arial"/>
                <w:noProof/>
                <w:sz w:val="22"/>
                <w:szCs w:val="22"/>
                <w:lang w:val="en-US"/>
              </w:rPr>
              <w:t>Terminal Evaluation</w:t>
            </w:r>
          </w:p>
        </w:tc>
        <w:tc>
          <w:tcPr>
            <w:tcW w:w="1710" w:type="dxa"/>
            <w:tcBorders>
              <w:top w:val="nil"/>
              <w:left w:val="nil"/>
              <w:bottom w:val="nil"/>
              <w:right w:val="single" w:sz="4" w:space="0" w:color="auto"/>
            </w:tcBorders>
            <w:vAlign w:val="bottom"/>
          </w:tcPr>
          <w:p w14:paraId="5D747DE3" w14:textId="77777777" w:rsidR="003178C6" w:rsidRPr="002C5DB2" w:rsidRDefault="004C52C2" w:rsidP="00070523">
            <w:pPr>
              <w:widowControl w:val="0"/>
              <w:rPr>
                <w:rFonts w:ascii="Calibri" w:hAnsi="Calibri"/>
                <w:noProof/>
                <w:sz w:val="22"/>
                <w:szCs w:val="22"/>
                <w:lang w:val="en-US"/>
              </w:rPr>
            </w:pPr>
            <w:r>
              <w:rPr>
                <w:rFonts w:ascii="Calibri" w:hAnsi="Calibri"/>
                <w:noProof/>
                <w:sz w:val="22"/>
                <w:szCs w:val="22"/>
                <w:lang w:val="en-US"/>
              </w:rPr>
              <w:t>May 2016</w:t>
            </w:r>
          </w:p>
        </w:tc>
        <w:tc>
          <w:tcPr>
            <w:tcW w:w="2880" w:type="dxa"/>
            <w:tcBorders>
              <w:top w:val="nil"/>
              <w:left w:val="single" w:sz="4" w:space="0" w:color="auto"/>
              <w:bottom w:val="nil"/>
              <w:right w:val="single" w:sz="8" w:space="0" w:color="auto"/>
            </w:tcBorders>
            <w:vAlign w:val="bottom"/>
          </w:tcPr>
          <w:p w14:paraId="590E680C" w14:textId="77777777" w:rsidR="003178C6" w:rsidRPr="002075C3" w:rsidRDefault="003178C6" w:rsidP="00070523">
            <w:pPr>
              <w:widowControl w:val="0"/>
              <w:rPr>
                <w:rFonts w:ascii="Calibri" w:hAnsi="Calibri"/>
                <w:noProof/>
                <w:sz w:val="22"/>
                <w:szCs w:val="22"/>
                <w:lang w:val="en-US"/>
              </w:rPr>
            </w:pPr>
            <w:r w:rsidRPr="002075C3">
              <w:rPr>
                <w:rFonts w:ascii="Calibri" w:hAnsi="Calibri"/>
                <w:noProof/>
                <w:sz w:val="22"/>
                <w:szCs w:val="22"/>
                <w:lang w:val="en-US"/>
              </w:rPr>
              <w:t>Postopone to November 2017</w:t>
            </w:r>
          </w:p>
        </w:tc>
        <w:tc>
          <w:tcPr>
            <w:tcW w:w="30" w:type="dxa"/>
            <w:tcBorders>
              <w:top w:val="nil"/>
              <w:left w:val="nil"/>
              <w:bottom w:val="nil"/>
              <w:right w:val="nil"/>
            </w:tcBorders>
            <w:vAlign w:val="bottom"/>
          </w:tcPr>
          <w:p w14:paraId="18BA747F" w14:textId="77777777" w:rsidR="003178C6" w:rsidRPr="002C5DB2" w:rsidRDefault="003178C6" w:rsidP="009B18A7">
            <w:pPr>
              <w:widowControl w:val="0"/>
              <w:rPr>
                <w:rFonts w:ascii="Calibri" w:hAnsi="Calibri"/>
                <w:noProof/>
                <w:sz w:val="22"/>
                <w:szCs w:val="22"/>
                <w:lang w:val="en-US"/>
              </w:rPr>
            </w:pPr>
          </w:p>
        </w:tc>
      </w:tr>
      <w:tr w:rsidR="003178C6" w:rsidRPr="002C5DB2" w14:paraId="56DF4833" w14:textId="77777777" w:rsidTr="00070523">
        <w:trPr>
          <w:trHeight w:val="60"/>
        </w:trPr>
        <w:tc>
          <w:tcPr>
            <w:tcW w:w="5040" w:type="dxa"/>
            <w:tcBorders>
              <w:top w:val="nil"/>
              <w:left w:val="single" w:sz="8" w:space="0" w:color="auto"/>
              <w:bottom w:val="single" w:sz="8" w:space="0" w:color="auto"/>
              <w:right w:val="single" w:sz="8" w:space="0" w:color="auto"/>
            </w:tcBorders>
            <w:vAlign w:val="bottom"/>
          </w:tcPr>
          <w:p w14:paraId="49B878BB" w14:textId="77777777" w:rsidR="003178C6" w:rsidRPr="002C5DB2" w:rsidRDefault="003178C6" w:rsidP="009B18A7">
            <w:pPr>
              <w:widowControl w:val="0"/>
              <w:rPr>
                <w:rFonts w:ascii="Calibri" w:hAnsi="Calibri"/>
                <w:noProof/>
                <w:sz w:val="22"/>
                <w:szCs w:val="22"/>
                <w:lang w:val="en-US"/>
              </w:rPr>
            </w:pPr>
          </w:p>
        </w:tc>
        <w:tc>
          <w:tcPr>
            <w:tcW w:w="1710" w:type="dxa"/>
            <w:tcBorders>
              <w:top w:val="nil"/>
              <w:left w:val="nil"/>
              <w:bottom w:val="single" w:sz="8" w:space="0" w:color="auto"/>
              <w:right w:val="single" w:sz="4" w:space="0" w:color="auto"/>
            </w:tcBorders>
            <w:vAlign w:val="bottom"/>
          </w:tcPr>
          <w:p w14:paraId="44FC8BA1" w14:textId="77777777" w:rsidR="003178C6" w:rsidRPr="002C5DB2" w:rsidRDefault="003178C6" w:rsidP="009B18A7">
            <w:pPr>
              <w:widowControl w:val="0"/>
              <w:rPr>
                <w:rFonts w:ascii="Calibri" w:hAnsi="Calibri"/>
                <w:noProof/>
                <w:sz w:val="22"/>
                <w:szCs w:val="22"/>
                <w:lang w:val="en-US"/>
              </w:rPr>
            </w:pPr>
          </w:p>
        </w:tc>
        <w:tc>
          <w:tcPr>
            <w:tcW w:w="2880" w:type="dxa"/>
            <w:tcBorders>
              <w:top w:val="nil"/>
              <w:left w:val="single" w:sz="4" w:space="0" w:color="auto"/>
              <w:bottom w:val="single" w:sz="8" w:space="0" w:color="auto"/>
              <w:right w:val="single" w:sz="8" w:space="0" w:color="auto"/>
            </w:tcBorders>
            <w:vAlign w:val="bottom"/>
          </w:tcPr>
          <w:p w14:paraId="27857655" w14:textId="77777777" w:rsidR="003178C6" w:rsidRPr="002C5DB2" w:rsidRDefault="003178C6" w:rsidP="009B18A7">
            <w:pPr>
              <w:widowControl w:val="0"/>
              <w:rPr>
                <w:rFonts w:ascii="Calibri" w:hAnsi="Calibri"/>
                <w:noProof/>
                <w:sz w:val="22"/>
                <w:szCs w:val="22"/>
                <w:lang w:val="en-US"/>
              </w:rPr>
            </w:pPr>
          </w:p>
        </w:tc>
        <w:tc>
          <w:tcPr>
            <w:tcW w:w="30" w:type="dxa"/>
            <w:tcBorders>
              <w:top w:val="nil"/>
              <w:left w:val="nil"/>
              <w:bottom w:val="nil"/>
              <w:right w:val="nil"/>
            </w:tcBorders>
            <w:vAlign w:val="bottom"/>
          </w:tcPr>
          <w:p w14:paraId="4619625C" w14:textId="77777777" w:rsidR="003178C6" w:rsidRPr="002C5DB2" w:rsidRDefault="003178C6" w:rsidP="009B18A7">
            <w:pPr>
              <w:widowControl w:val="0"/>
              <w:rPr>
                <w:rFonts w:ascii="Calibri" w:hAnsi="Calibri"/>
                <w:noProof/>
                <w:sz w:val="22"/>
                <w:szCs w:val="22"/>
                <w:lang w:val="en-US"/>
              </w:rPr>
            </w:pPr>
          </w:p>
        </w:tc>
      </w:tr>
    </w:tbl>
    <w:p w14:paraId="4EE1B221" w14:textId="77777777" w:rsidR="003178C6" w:rsidRPr="002C5DB2" w:rsidRDefault="003178C6" w:rsidP="003178C6">
      <w:pPr>
        <w:pStyle w:val="MediumGrid1-Accent21"/>
        <w:spacing w:line="240" w:lineRule="auto"/>
        <w:ind w:left="-360"/>
        <w:rPr>
          <w:rFonts w:cs="Arial"/>
          <w:b/>
          <w:bCs/>
          <w:caps/>
          <w:noProof/>
          <w:u w:val="single"/>
        </w:rPr>
      </w:pPr>
    </w:p>
    <w:p w14:paraId="437B8184" w14:textId="77777777" w:rsidR="003178C6" w:rsidRDefault="00E32308" w:rsidP="00070523">
      <w:pPr>
        <w:pStyle w:val="MediumGrid1-Accent21"/>
        <w:spacing w:line="240" w:lineRule="auto"/>
        <w:ind w:left="-360"/>
        <w:jc w:val="both"/>
        <w:rPr>
          <w:rFonts w:cs="Arial"/>
          <w:noProof/>
          <w:color w:val="000000"/>
        </w:rPr>
      </w:pPr>
      <w:r w:rsidRPr="002C5DB2">
        <w:rPr>
          <w:rFonts w:cs="Arial"/>
          <w:noProof/>
          <w:color w:val="000000"/>
        </w:rPr>
        <w:t xml:space="preserve">Samoa’s Second National </w:t>
      </w:r>
      <w:r w:rsidR="0074574C" w:rsidRPr="002C5DB2">
        <w:rPr>
          <w:rFonts w:cs="Arial"/>
          <w:noProof/>
          <w:color w:val="000000"/>
        </w:rPr>
        <w:t xml:space="preserve">Communication to the United Nations </w:t>
      </w:r>
      <w:r w:rsidRPr="002C5DB2">
        <w:rPr>
          <w:rFonts w:cs="Arial"/>
          <w:noProof/>
          <w:color w:val="000000"/>
        </w:rPr>
        <w:t>Framework Convention on Climate Change reports best estimates of long term, systematic changes in the future climate for Samoa. They indicate that by 2050 sea level is likely to have increased by 36 cm, rainfall by 1.2%, extreme wind gusts by 7% and maximum temperatures by 0.7 C. This</w:t>
      </w:r>
      <w:r w:rsidR="007D3C49">
        <w:rPr>
          <w:rFonts w:cs="Arial"/>
          <w:noProof/>
          <w:color w:val="000000"/>
        </w:rPr>
        <w:t xml:space="preserve"> Adaptation Fund</w:t>
      </w:r>
      <w:r w:rsidRPr="002C5DB2">
        <w:rPr>
          <w:rFonts w:cs="Arial"/>
          <w:noProof/>
          <w:color w:val="000000"/>
        </w:rPr>
        <w:t xml:space="preserve"> </w:t>
      </w:r>
      <w:r w:rsidR="007D3C49">
        <w:rPr>
          <w:rFonts w:cs="Arial"/>
          <w:noProof/>
          <w:color w:val="000000"/>
        </w:rPr>
        <w:t>(</w:t>
      </w:r>
      <w:r w:rsidRPr="002C5DB2">
        <w:rPr>
          <w:rFonts w:cs="Arial"/>
          <w:noProof/>
          <w:color w:val="000000"/>
        </w:rPr>
        <w:t>AF</w:t>
      </w:r>
      <w:r w:rsidR="007D3C49">
        <w:rPr>
          <w:rFonts w:cs="Arial"/>
          <w:noProof/>
          <w:color w:val="000000"/>
        </w:rPr>
        <w:t>)</w:t>
      </w:r>
      <w:r w:rsidRPr="002C5DB2">
        <w:rPr>
          <w:rFonts w:cs="Arial"/>
          <w:noProof/>
          <w:color w:val="000000"/>
        </w:rPr>
        <w:t xml:space="preserve"> programme is designed to complete a holistic and country-wide approach to climate change adaptation in the coastal zones in Samoa.</w:t>
      </w:r>
    </w:p>
    <w:p w14:paraId="74248383" w14:textId="77777777" w:rsidR="004C52C2" w:rsidRPr="002C5DB2" w:rsidRDefault="004C52C2" w:rsidP="00070523">
      <w:pPr>
        <w:pStyle w:val="MediumGrid1-Accent21"/>
        <w:spacing w:line="240" w:lineRule="auto"/>
        <w:ind w:left="-360"/>
        <w:jc w:val="both"/>
        <w:rPr>
          <w:noProof/>
        </w:rPr>
      </w:pPr>
    </w:p>
    <w:p w14:paraId="37D61B45" w14:textId="77777777" w:rsidR="003178C6" w:rsidRPr="002C5DB2" w:rsidRDefault="003178C6" w:rsidP="00070523">
      <w:pPr>
        <w:pStyle w:val="MediumGrid1-Accent21"/>
        <w:spacing w:line="240" w:lineRule="auto"/>
        <w:ind w:left="-360"/>
        <w:jc w:val="both"/>
        <w:rPr>
          <w:rFonts w:cs="Arial"/>
          <w:noProof/>
          <w:lang w:eastAsia="en-NZ"/>
        </w:rPr>
      </w:pPr>
      <w:r w:rsidRPr="002C5DB2">
        <w:rPr>
          <w:bCs/>
          <w:noProof/>
        </w:rPr>
        <w:t>The proposed programme contribute</w:t>
      </w:r>
      <w:r w:rsidR="00E32308" w:rsidRPr="002C5DB2">
        <w:rPr>
          <w:bCs/>
          <w:noProof/>
        </w:rPr>
        <w:t>s</w:t>
      </w:r>
      <w:r w:rsidRPr="002C5DB2">
        <w:rPr>
          <w:bCs/>
          <w:noProof/>
        </w:rPr>
        <w:t xml:space="preserve"> to all outcomes listed within the 2 objectives of the Adaptation Fund Strategic Results Framework (AFB/EFC.2/3 from 31 August 2010), and corresponds particularly to the following higher order fund-level outputs:</w:t>
      </w:r>
    </w:p>
    <w:p w14:paraId="2BE10873" w14:textId="77777777" w:rsidR="003178C6" w:rsidRPr="002C5DB2" w:rsidRDefault="003178C6" w:rsidP="003178C6">
      <w:pPr>
        <w:ind w:left="720"/>
        <w:jc w:val="left"/>
        <w:rPr>
          <w:rFonts w:ascii="Calibri" w:hAnsi="Calibri"/>
          <w:bCs/>
          <w:i/>
          <w:noProof/>
          <w:sz w:val="22"/>
          <w:szCs w:val="22"/>
          <w:lang w:val="en-US"/>
        </w:rPr>
      </w:pPr>
      <w:r w:rsidRPr="002C5DB2">
        <w:rPr>
          <w:rFonts w:ascii="Calibri" w:hAnsi="Calibri"/>
          <w:bCs/>
          <w:i/>
          <w:noProof/>
          <w:sz w:val="22"/>
          <w:szCs w:val="22"/>
          <w:lang w:val="en-US"/>
        </w:rPr>
        <w:t>Output 1.1. Risk and vulnerability assessments conducted and updated at national level;</w:t>
      </w:r>
    </w:p>
    <w:p w14:paraId="730DEA35" w14:textId="77777777" w:rsidR="003178C6" w:rsidRPr="002C5DB2" w:rsidRDefault="003178C6" w:rsidP="003178C6">
      <w:pPr>
        <w:ind w:left="720"/>
        <w:jc w:val="left"/>
        <w:rPr>
          <w:rFonts w:ascii="Calibri" w:hAnsi="Calibri"/>
          <w:bCs/>
          <w:i/>
          <w:noProof/>
          <w:sz w:val="22"/>
          <w:szCs w:val="22"/>
          <w:lang w:val="en-US"/>
        </w:rPr>
      </w:pPr>
      <w:r w:rsidRPr="002C5DB2">
        <w:rPr>
          <w:rFonts w:ascii="Calibri" w:hAnsi="Calibri"/>
          <w:bCs/>
          <w:i/>
          <w:noProof/>
          <w:sz w:val="22"/>
          <w:szCs w:val="22"/>
          <w:lang w:val="en-US"/>
        </w:rPr>
        <w:t>Output 1.2 Targeted population groups covered by adequate risk reduction systems;</w:t>
      </w:r>
    </w:p>
    <w:p w14:paraId="77DEE990" w14:textId="77777777" w:rsidR="003178C6" w:rsidRPr="002C5DB2" w:rsidRDefault="003178C6" w:rsidP="003178C6">
      <w:pPr>
        <w:ind w:left="720"/>
        <w:jc w:val="left"/>
        <w:rPr>
          <w:rFonts w:ascii="Calibri" w:hAnsi="Calibri"/>
          <w:bCs/>
          <w:i/>
          <w:noProof/>
          <w:sz w:val="22"/>
          <w:szCs w:val="22"/>
          <w:lang w:val="en-US"/>
        </w:rPr>
      </w:pPr>
      <w:r w:rsidRPr="002C5DB2">
        <w:rPr>
          <w:rFonts w:ascii="Calibri" w:hAnsi="Calibri"/>
          <w:bCs/>
          <w:i/>
          <w:noProof/>
          <w:sz w:val="22"/>
          <w:szCs w:val="22"/>
          <w:lang w:val="en-US"/>
        </w:rPr>
        <w:t>Output 1.3 Targeted population groups participating in adaptation and risk reduction awareness activities; and</w:t>
      </w:r>
    </w:p>
    <w:p w14:paraId="3DB33252" w14:textId="77777777" w:rsidR="003178C6" w:rsidRPr="002C5DB2" w:rsidRDefault="003178C6" w:rsidP="003178C6">
      <w:pPr>
        <w:ind w:left="720"/>
        <w:jc w:val="left"/>
        <w:rPr>
          <w:rFonts w:ascii="Calibri" w:hAnsi="Calibri"/>
          <w:bCs/>
          <w:i/>
          <w:noProof/>
          <w:sz w:val="22"/>
          <w:szCs w:val="22"/>
          <w:lang w:val="en-US"/>
        </w:rPr>
      </w:pPr>
      <w:r w:rsidRPr="002C5DB2">
        <w:rPr>
          <w:rFonts w:ascii="Calibri" w:hAnsi="Calibri"/>
          <w:bCs/>
          <w:i/>
          <w:noProof/>
          <w:sz w:val="22"/>
          <w:szCs w:val="22"/>
          <w:lang w:val="en-US"/>
        </w:rPr>
        <w:t>Output 2.2 Vulnerable physical, natural and social assets strengthened in response to climate change impacts, including variability.</w:t>
      </w:r>
    </w:p>
    <w:p w14:paraId="1E9E5B1E" w14:textId="77777777" w:rsidR="003178C6" w:rsidRPr="002C5DB2" w:rsidRDefault="003178C6" w:rsidP="003178C6">
      <w:pPr>
        <w:ind w:left="720"/>
        <w:jc w:val="left"/>
        <w:rPr>
          <w:rFonts w:ascii="Calibri" w:hAnsi="Calibri"/>
          <w:bCs/>
          <w:i/>
          <w:noProof/>
          <w:sz w:val="22"/>
          <w:szCs w:val="22"/>
          <w:lang w:val="en-US"/>
        </w:rPr>
      </w:pPr>
      <w:r w:rsidRPr="002C5DB2">
        <w:rPr>
          <w:rFonts w:ascii="Calibri" w:hAnsi="Calibri"/>
          <w:bCs/>
          <w:i/>
          <w:noProof/>
          <w:sz w:val="22"/>
          <w:szCs w:val="22"/>
          <w:lang w:val="en-US"/>
        </w:rPr>
        <w:lastRenderedPageBreak/>
        <w:t>Output 2.4. Targeted individual and community livelihood strategies strengthened in relation to climate change impacts, including variability</w:t>
      </w:r>
    </w:p>
    <w:p w14:paraId="3C1A53E2" w14:textId="77777777" w:rsidR="003178C6" w:rsidRPr="002C5DB2" w:rsidRDefault="003178C6" w:rsidP="003178C6">
      <w:pPr>
        <w:spacing w:line="360" w:lineRule="auto"/>
        <w:rPr>
          <w:rFonts w:ascii="Calibri" w:hAnsi="Calibri"/>
          <w:bCs/>
          <w:noProof/>
          <w:sz w:val="22"/>
          <w:szCs w:val="22"/>
          <w:lang w:val="en-US"/>
        </w:rPr>
      </w:pPr>
    </w:p>
    <w:p w14:paraId="5910D19A" w14:textId="77777777" w:rsidR="003178C6" w:rsidRPr="002C5DB2" w:rsidRDefault="003178C6" w:rsidP="00070523">
      <w:pPr>
        <w:ind w:left="-360"/>
        <w:rPr>
          <w:rFonts w:ascii="Calibri" w:hAnsi="Calibri"/>
          <w:bCs/>
          <w:noProof/>
          <w:sz w:val="22"/>
          <w:szCs w:val="22"/>
          <w:lang w:val="en-US"/>
        </w:rPr>
      </w:pPr>
      <w:r w:rsidRPr="002C5DB2">
        <w:rPr>
          <w:rFonts w:ascii="Calibri" w:hAnsi="Calibri"/>
          <w:bCs/>
          <w:noProof/>
          <w:sz w:val="22"/>
          <w:szCs w:val="22"/>
          <w:lang w:val="en-US"/>
        </w:rPr>
        <w:t xml:space="preserve">The strengthening, engagement and coordination of key institutions at </w:t>
      </w:r>
      <w:r w:rsidR="005E265A">
        <w:rPr>
          <w:rFonts w:ascii="Calibri" w:hAnsi="Calibri"/>
          <w:bCs/>
          <w:noProof/>
          <w:sz w:val="22"/>
          <w:szCs w:val="22"/>
          <w:lang w:val="en-US"/>
        </w:rPr>
        <w:t xml:space="preserve">the </w:t>
      </w:r>
      <w:r w:rsidRPr="002C5DB2">
        <w:rPr>
          <w:rFonts w:ascii="Calibri" w:hAnsi="Calibri"/>
          <w:bCs/>
          <w:noProof/>
          <w:sz w:val="22"/>
          <w:szCs w:val="22"/>
          <w:lang w:val="en-US"/>
        </w:rPr>
        <w:t>national, island and community levels will combine with the integration of both</w:t>
      </w:r>
      <w:r w:rsidR="007D3C49">
        <w:rPr>
          <w:rFonts w:ascii="Calibri" w:hAnsi="Calibri"/>
          <w:bCs/>
          <w:noProof/>
          <w:sz w:val="22"/>
          <w:szCs w:val="22"/>
          <w:lang w:val="en-US"/>
        </w:rPr>
        <w:t xml:space="preserve"> Disaster Risk Reduction</w:t>
      </w:r>
      <w:r w:rsidR="00484950">
        <w:rPr>
          <w:rFonts w:ascii="Calibri" w:hAnsi="Calibri"/>
          <w:bCs/>
          <w:noProof/>
          <w:sz w:val="22"/>
          <w:szCs w:val="22"/>
          <w:lang w:val="en-US"/>
        </w:rPr>
        <w:t xml:space="preserve"> </w:t>
      </w:r>
      <w:r w:rsidRPr="002C5DB2">
        <w:rPr>
          <w:rFonts w:ascii="Calibri" w:hAnsi="Calibri"/>
          <w:bCs/>
          <w:noProof/>
          <w:sz w:val="22"/>
          <w:szCs w:val="22"/>
          <w:lang w:val="en-US"/>
        </w:rPr>
        <w:t xml:space="preserve"> </w:t>
      </w:r>
      <w:r w:rsidR="00484950">
        <w:rPr>
          <w:rFonts w:ascii="Calibri" w:hAnsi="Calibri"/>
          <w:bCs/>
          <w:noProof/>
          <w:sz w:val="22"/>
          <w:szCs w:val="22"/>
          <w:lang w:val="en-US"/>
        </w:rPr>
        <w:t>(</w:t>
      </w:r>
      <w:r w:rsidRPr="002C5DB2">
        <w:rPr>
          <w:rFonts w:ascii="Calibri" w:hAnsi="Calibri"/>
          <w:bCs/>
          <w:noProof/>
          <w:sz w:val="22"/>
          <w:szCs w:val="22"/>
          <w:lang w:val="en-US"/>
        </w:rPr>
        <w:t>DRR</w:t>
      </w:r>
      <w:r w:rsidR="007D3C49">
        <w:rPr>
          <w:rFonts w:ascii="Calibri" w:hAnsi="Calibri"/>
          <w:bCs/>
          <w:noProof/>
          <w:sz w:val="22"/>
          <w:szCs w:val="22"/>
          <w:lang w:val="en-US"/>
        </w:rPr>
        <w:t>)</w:t>
      </w:r>
      <w:r w:rsidRPr="002C5DB2">
        <w:rPr>
          <w:rFonts w:ascii="Calibri" w:hAnsi="Calibri"/>
          <w:bCs/>
          <w:noProof/>
          <w:sz w:val="22"/>
          <w:szCs w:val="22"/>
          <w:lang w:val="en-US"/>
        </w:rPr>
        <w:t xml:space="preserve"> and</w:t>
      </w:r>
      <w:r w:rsidR="007D3C49">
        <w:rPr>
          <w:rFonts w:ascii="Calibri" w:hAnsi="Calibri"/>
          <w:bCs/>
          <w:noProof/>
          <w:sz w:val="22"/>
          <w:szCs w:val="22"/>
          <w:lang w:val="en-US"/>
        </w:rPr>
        <w:t xml:space="preserve"> Climate Change Adaptation</w:t>
      </w:r>
      <w:r w:rsidRPr="002C5DB2">
        <w:rPr>
          <w:rFonts w:ascii="Calibri" w:hAnsi="Calibri"/>
          <w:bCs/>
          <w:noProof/>
          <w:sz w:val="22"/>
          <w:szCs w:val="22"/>
          <w:lang w:val="en-US"/>
        </w:rPr>
        <w:t xml:space="preserve"> </w:t>
      </w:r>
      <w:r w:rsidR="007D3C49">
        <w:rPr>
          <w:rFonts w:ascii="Calibri" w:hAnsi="Calibri"/>
          <w:bCs/>
          <w:noProof/>
          <w:sz w:val="22"/>
          <w:szCs w:val="22"/>
          <w:lang w:val="en-US"/>
        </w:rPr>
        <w:t>(</w:t>
      </w:r>
      <w:r w:rsidRPr="002C5DB2">
        <w:rPr>
          <w:rFonts w:ascii="Calibri" w:hAnsi="Calibri"/>
          <w:bCs/>
          <w:noProof/>
          <w:sz w:val="22"/>
          <w:szCs w:val="22"/>
          <w:lang w:val="en-US"/>
        </w:rPr>
        <w:t>CCA</w:t>
      </w:r>
      <w:r w:rsidR="007D3C49">
        <w:rPr>
          <w:rFonts w:ascii="Calibri" w:hAnsi="Calibri"/>
          <w:bCs/>
          <w:noProof/>
          <w:sz w:val="22"/>
          <w:szCs w:val="22"/>
          <w:lang w:val="en-US"/>
        </w:rPr>
        <w:t>)</w:t>
      </w:r>
      <w:r w:rsidRPr="002C5DB2">
        <w:rPr>
          <w:rFonts w:ascii="Calibri" w:hAnsi="Calibri"/>
          <w:bCs/>
          <w:noProof/>
          <w:sz w:val="22"/>
          <w:szCs w:val="22"/>
          <w:lang w:val="en-US"/>
        </w:rPr>
        <w:t xml:space="preserve"> in national and community policies, plans and work programmes, and with training of key players at national and community levels, to ensure the success of interventions designed to enhance </w:t>
      </w:r>
      <w:r w:rsidR="005E265A">
        <w:rPr>
          <w:rFonts w:ascii="Calibri" w:hAnsi="Calibri"/>
          <w:bCs/>
          <w:noProof/>
          <w:sz w:val="22"/>
          <w:szCs w:val="22"/>
          <w:lang w:val="en-US"/>
        </w:rPr>
        <w:t>national</w:t>
      </w:r>
      <w:r w:rsidRPr="002C5DB2">
        <w:rPr>
          <w:rFonts w:ascii="Calibri" w:hAnsi="Calibri"/>
          <w:bCs/>
          <w:noProof/>
          <w:sz w:val="22"/>
          <w:szCs w:val="22"/>
          <w:lang w:val="en-US"/>
        </w:rPr>
        <w:t xml:space="preserve"> and community resilience to climate change, including climate-related disasters. These actions will be supported by, and contribute to, knowledge management initiatives.  </w:t>
      </w:r>
    </w:p>
    <w:p w14:paraId="7545EC3D" w14:textId="77777777" w:rsidR="003178C6" w:rsidRPr="002C5DB2" w:rsidRDefault="003178C6" w:rsidP="00070523">
      <w:pPr>
        <w:ind w:left="-360"/>
        <w:rPr>
          <w:rFonts w:ascii="Calibri" w:hAnsi="Calibri"/>
          <w:bCs/>
          <w:noProof/>
          <w:sz w:val="22"/>
          <w:szCs w:val="22"/>
          <w:lang w:val="en-US"/>
        </w:rPr>
      </w:pPr>
    </w:p>
    <w:p w14:paraId="1684E490" w14:textId="77777777" w:rsidR="003178C6" w:rsidRPr="002C5DB2" w:rsidRDefault="003178C6" w:rsidP="00070523">
      <w:pPr>
        <w:ind w:left="-360"/>
        <w:rPr>
          <w:rFonts w:ascii="Calibri" w:hAnsi="Calibri"/>
          <w:bCs/>
          <w:noProof/>
          <w:sz w:val="22"/>
          <w:szCs w:val="22"/>
          <w:lang w:val="en-US"/>
        </w:rPr>
      </w:pPr>
      <w:r w:rsidRPr="002C5DB2">
        <w:rPr>
          <w:rFonts w:ascii="Calibri" w:hAnsi="Calibri"/>
          <w:bCs/>
          <w:noProof/>
          <w:sz w:val="22"/>
          <w:szCs w:val="22"/>
          <w:lang w:val="en-US"/>
        </w:rPr>
        <w:t xml:space="preserve">The programme has a three-pronged approach, focusing on the implementation of on-the ground adaptation and </w:t>
      </w:r>
      <w:r w:rsidR="007D3C49">
        <w:rPr>
          <w:rFonts w:ascii="Calibri" w:hAnsi="Calibri"/>
          <w:bCs/>
          <w:noProof/>
          <w:sz w:val="22"/>
          <w:szCs w:val="22"/>
          <w:lang w:val="en-US"/>
        </w:rPr>
        <w:t>DRR</w:t>
      </w:r>
      <w:r w:rsidRPr="002C5DB2">
        <w:rPr>
          <w:rFonts w:ascii="Calibri" w:hAnsi="Calibri"/>
          <w:bCs/>
          <w:noProof/>
          <w:sz w:val="22"/>
          <w:szCs w:val="22"/>
          <w:lang w:val="en-US"/>
        </w:rPr>
        <w:t xml:space="preserve"> measures at </w:t>
      </w:r>
      <w:r w:rsidR="005E265A">
        <w:rPr>
          <w:rFonts w:ascii="Calibri" w:hAnsi="Calibri"/>
          <w:bCs/>
          <w:noProof/>
          <w:sz w:val="22"/>
          <w:szCs w:val="22"/>
          <w:lang w:val="en-US"/>
        </w:rPr>
        <w:t>national</w:t>
      </w:r>
      <w:r w:rsidRPr="002C5DB2">
        <w:rPr>
          <w:rFonts w:ascii="Calibri" w:hAnsi="Calibri"/>
          <w:bCs/>
          <w:noProof/>
          <w:sz w:val="22"/>
          <w:szCs w:val="22"/>
          <w:lang w:val="en-US"/>
        </w:rPr>
        <w:t xml:space="preserve"> and community levels, integrated with sustainable </w:t>
      </w:r>
      <w:r w:rsidR="005E265A">
        <w:rPr>
          <w:rFonts w:ascii="Calibri" w:hAnsi="Calibri"/>
          <w:bCs/>
          <w:noProof/>
          <w:sz w:val="22"/>
          <w:szCs w:val="22"/>
          <w:lang w:val="en-US"/>
        </w:rPr>
        <w:t>national</w:t>
      </w:r>
      <w:r w:rsidRPr="002C5DB2">
        <w:rPr>
          <w:rFonts w:ascii="Calibri" w:hAnsi="Calibri"/>
          <w:bCs/>
          <w:noProof/>
          <w:sz w:val="22"/>
          <w:szCs w:val="22"/>
          <w:lang w:val="en-US"/>
        </w:rPr>
        <w:t xml:space="preserve"> development processes and supported through enhanced national institutional and knowledge managem</w:t>
      </w:r>
      <w:r w:rsidR="00E32308" w:rsidRPr="002C5DB2">
        <w:rPr>
          <w:rFonts w:ascii="Calibri" w:hAnsi="Calibri"/>
          <w:bCs/>
          <w:noProof/>
          <w:sz w:val="22"/>
          <w:szCs w:val="22"/>
          <w:lang w:val="en-US"/>
        </w:rPr>
        <w:t xml:space="preserve">ent capacities and initiatives. </w:t>
      </w:r>
      <w:r w:rsidRPr="002C5DB2">
        <w:rPr>
          <w:rFonts w:ascii="Calibri" w:hAnsi="Calibri"/>
          <w:bCs/>
          <w:noProof/>
          <w:sz w:val="22"/>
          <w:szCs w:val="22"/>
          <w:lang w:val="en-US"/>
        </w:rPr>
        <w:t xml:space="preserve">The programme </w:t>
      </w:r>
      <w:r w:rsidR="00E32308" w:rsidRPr="002C5DB2">
        <w:rPr>
          <w:rFonts w:ascii="Calibri" w:hAnsi="Calibri"/>
          <w:bCs/>
          <w:noProof/>
          <w:sz w:val="22"/>
          <w:szCs w:val="22"/>
          <w:lang w:val="en-US"/>
        </w:rPr>
        <w:t xml:space="preserve">is supporting </w:t>
      </w:r>
      <w:r w:rsidRPr="002C5DB2">
        <w:rPr>
          <w:rFonts w:ascii="Calibri" w:hAnsi="Calibri"/>
          <w:bCs/>
          <w:noProof/>
          <w:sz w:val="22"/>
          <w:szCs w:val="22"/>
          <w:lang w:val="en-US"/>
        </w:rPr>
        <w:t xml:space="preserve">the integration of climate change considerations into national and sectoral policies and related instruments. </w:t>
      </w:r>
      <w:r w:rsidR="00E32308" w:rsidRPr="002C5DB2">
        <w:rPr>
          <w:rFonts w:ascii="Calibri" w:hAnsi="Calibri"/>
          <w:bCs/>
          <w:noProof/>
          <w:sz w:val="22"/>
          <w:szCs w:val="22"/>
          <w:lang w:val="en-US"/>
        </w:rPr>
        <w:t xml:space="preserve">In particular, </w:t>
      </w:r>
      <w:r w:rsidR="00F7714D" w:rsidRPr="002C5DB2">
        <w:rPr>
          <w:rFonts w:ascii="Calibri" w:hAnsi="Calibri" w:cs="Arial"/>
          <w:noProof/>
          <w:color w:val="000000"/>
          <w:sz w:val="22"/>
          <w:szCs w:val="22"/>
          <w:lang w:val="en-US"/>
        </w:rPr>
        <w:t>t</w:t>
      </w:r>
      <w:r w:rsidR="00E32308" w:rsidRPr="002C5DB2">
        <w:rPr>
          <w:rFonts w:ascii="Calibri" w:hAnsi="Calibri" w:cs="Arial"/>
          <w:noProof/>
          <w:color w:val="000000"/>
          <w:sz w:val="22"/>
          <w:szCs w:val="22"/>
          <w:lang w:val="en-US"/>
        </w:rPr>
        <w:t>he programme provides the financial and technical means to implement the approved Coastal Infrastructure Management (CIM) Plans on the ground as a practical community based response to adaptation. The programme enables the necessary technical and financial resources to be used in a programmatic manner which</w:t>
      </w:r>
      <w:r w:rsidR="007D3C49">
        <w:rPr>
          <w:rFonts w:ascii="Calibri" w:hAnsi="Calibri" w:cs="Arial"/>
          <w:noProof/>
          <w:color w:val="000000"/>
          <w:sz w:val="22"/>
          <w:szCs w:val="22"/>
          <w:lang w:val="en-US"/>
        </w:rPr>
        <w:t xml:space="preserve">, </w:t>
      </w:r>
      <w:r w:rsidR="00E32308" w:rsidRPr="002C5DB2">
        <w:rPr>
          <w:rFonts w:ascii="Calibri" w:hAnsi="Calibri" w:cs="Arial"/>
          <w:noProof/>
          <w:color w:val="000000"/>
          <w:sz w:val="22"/>
          <w:szCs w:val="22"/>
          <w:lang w:val="en-US"/>
        </w:rPr>
        <w:t>when combined with the parallel complementary works undertaken through the CRIP/PPCR</w:t>
      </w:r>
      <w:r w:rsidR="007D3C49">
        <w:rPr>
          <w:rFonts w:ascii="Calibri" w:hAnsi="Calibri" w:cs="Arial"/>
          <w:noProof/>
          <w:color w:val="000000"/>
          <w:sz w:val="22"/>
          <w:szCs w:val="22"/>
          <w:lang w:val="en-US"/>
        </w:rPr>
        <w:t>,</w:t>
      </w:r>
      <w:r w:rsidR="00E32308" w:rsidRPr="002C5DB2">
        <w:rPr>
          <w:rFonts w:ascii="Calibri" w:hAnsi="Calibri" w:cs="Arial"/>
          <w:noProof/>
          <w:color w:val="000000"/>
          <w:sz w:val="22"/>
          <w:szCs w:val="22"/>
          <w:lang w:val="en-US"/>
        </w:rPr>
        <w:t xml:space="preserve"> will result in a ―whole of country</w:t>
      </w:r>
      <w:r w:rsidR="004C52C2">
        <w:rPr>
          <w:rFonts w:ascii="Calibri" w:hAnsi="Calibri" w:cs="Arial"/>
          <w:noProof/>
          <w:color w:val="000000"/>
          <w:sz w:val="22"/>
          <w:szCs w:val="22"/>
          <w:lang w:val="en-US"/>
        </w:rPr>
        <w:t xml:space="preserve"> </w:t>
      </w:r>
      <w:r w:rsidR="00E32308" w:rsidRPr="002C5DB2">
        <w:rPr>
          <w:rFonts w:ascii="Calibri" w:hAnsi="Calibri" w:cs="Arial"/>
          <w:noProof/>
          <w:color w:val="000000"/>
          <w:sz w:val="22"/>
          <w:szCs w:val="22"/>
          <w:lang w:val="en-US"/>
        </w:rPr>
        <w:t xml:space="preserve">adaptation response for coastal management </w:t>
      </w:r>
      <w:r w:rsidR="009117D8">
        <w:rPr>
          <w:rFonts w:ascii="Calibri" w:hAnsi="Calibri" w:cs="Arial"/>
          <w:noProof/>
          <w:color w:val="000000"/>
          <w:sz w:val="22"/>
          <w:szCs w:val="22"/>
          <w:lang w:val="en-US"/>
        </w:rPr>
        <w:t>on a national</w:t>
      </w:r>
      <w:r w:rsidR="00E32308" w:rsidRPr="002C5DB2">
        <w:rPr>
          <w:rFonts w:ascii="Calibri" w:hAnsi="Calibri" w:cs="Arial"/>
          <w:noProof/>
          <w:color w:val="000000"/>
          <w:sz w:val="22"/>
          <w:szCs w:val="22"/>
          <w:lang w:val="en-US"/>
        </w:rPr>
        <w:t xml:space="preserve"> scale.</w:t>
      </w:r>
    </w:p>
    <w:p w14:paraId="03411A4B" w14:textId="77777777" w:rsidR="003178C6" w:rsidRPr="002C5DB2" w:rsidRDefault="003178C6" w:rsidP="003178C6">
      <w:pPr>
        <w:spacing w:line="360" w:lineRule="auto"/>
        <w:rPr>
          <w:rFonts w:ascii="Calibri" w:hAnsi="Calibri"/>
          <w:bCs/>
          <w:noProof/>
          <w:sz w:val="22"/>
          <w:szCs w:val="22"/>
          <w:lang w:val="en-US"/>
        </w:rPr>
      </w:pPr>
    </w:p>
    <w:p w14:paraId="739A68A3" w14:textId="77777777" w:rsidR="003178C6" w:rsidRPr="002C5DB2" w:rsidRDefault="003178C6" w:rsidP="006C21E4">
      <w:pPr>
        <w:pStyle w:val="MediumGrid1-Accent21"/>
        <w:spacing w:line="240" w:lineRule="auto"/>
        <w:ind w:left="-360"/>
        <w:jc w:val="both"/>
        <w:rPr>
          <w:noProof/>
        </w:rPr>
      </w:pPr>
      <w:r w:rsidRPr="002C5DB2">
        <w:rPr>
          <w:bCs/>
          <w:noProof/>
        </w:rPr>
        <w:t xml:space="preserve">The Programme is being implemented through UNDP’s National </w:t>
      </w:r>
      <w:r w:rsidR="004C52C2">
        <w:rPr>
          <w:bCs/>
          <w:noProof/>
          <w:lang w:val="en-US"/>
        </w:rPr>
        <w:t>Implementation (NIM)</w:t>
      </w:r>
      <w:r w:rsidRPr="002C5DB2">
        <w:rPr>
          <w:bCs/>
          <w:noProof/>
        </w:rPr>
        <w:t xml:space="preserve">, with the </w:t>
      </w:r>
      <w:r w:rsidR="00E32308" w:rsidRPr="002C5DB2">
        <w:rPr>
          <w:bCs/>
          <w:noProof/>
        </w:rPr>
        <w:t xml:space="preserve">Ministry of Natural Resources and Environment (MNRE) </w:t>
      </w:r>
      <w:r w:rsidRPr="002C5DB2">
        <w:rPr>
          <w:bCs/>
          <w:noProof/>
        </w:rPr>
        <w:t>as the designated national executing agency (“Implementing Partner”) of the project</w:t>
      </w:r>
      <w:r w:rsidR="00F7714D" w:rsidRPr="002C5DB2">
        <w:rPr>
          <w:bCs/>
          <w:noProof/>
        </w:rPr>
        <w:t xml:space="preserve"> in coordination with the Planning and Urban Management Agency (PUMA). The MNRE </w:t>
      </w:r>
      <w:r w:rsidRPr="002C5DB2">
        <w:rPr>
          <w:bCs/>
          <w:noProof/>
        </w:rPr>
        <w:t>has the technical and administrative responsibility for applying AF inputs in order to reach the expected Outcomes/Outputs as defin</w:t>
      </w:r>
      <w:r w:rsidR="00F7714D" w:rsidRPr="002C5DB2">
        <w:rPr>
          <w:bCs/>
          <w:noProof/>
        </w:rPr>
        <w:t>ed in this project document. The MNRE</w:t>
      </w:r>
      <w:r w:rsidRPr="002C5DB2">
        <w:rPr>
          <w:bCs/>
          <w:noProof/>
        </w:rPr>
        <w:t xml:space="preserve"> is responsible for the timely and effective implementation of the project, and in this context, for the coordination of all other responsible parties, including other line ministries, civil society organizations</w:t>
      </w:r>
      <w:r w:rsidR="009117D8">
        <w:rPr>
          <w:bCs/>
          <w:noProof/>
          <w:lang w:val="en-US"/>
        </w:rPr>
        <w:t xml:space="preserve"> and other relevant key stakeholders</w:t>
      </w:r>
      <w:r w:rsidRPr="002C5DB2">
        <w:rPr>
          <w:bCs/>
          <w:noProof/>
        </w:rPr>
        <w:t xml:space="preserve">. </w:t>
      </w:r>
    </w:p>
    <w:p w14:paraId="05AD3AAB" w14:textId="77777777" w:rsidR="003178C6" w:rsidRPr="002C5DB2" w:rsidRDefault="003178C6" w:rsidP="003178C6">
      <w:pPr>
        <w:pStyle w:val="MediumGrid1-Accent21"/>
        <w:spacing w:line="240" w:lineRule="auto"/>
        <w:ind w:left="-360"/>
        <w:rPr>
          <w:rFonts w:cs="Arial"/>
          <w:bCs/>
          <w:caps/>
          <w:noProof/>
          <w:u w:val="single"/>
        </w:rPr>
      </w:pPr>
    </w:p>
    <w:p w14:paraId="61B0697E" w14:textId="77777777" w:rsidR="003178C6" w:rsidRPr="002C5DB2" w:rsidRDefault="003178C6" w:rsidP="00070523">
      <w:pPr>
        <w:pStyle w:val="MediumGrid1-Accent21"/>
        <w:numPr>
          <w:ilvl w:val="1"/>
          <w:numId w:val="1"/>
        </w:numPr>
        <w:spacing w:line="240" w:lineRule="auto"/>
        <w:ind w:left="-360" w:firstLine="0"/>
        <w:outlineLvl w:val="1"/>
        <w:rPr>
          <w:rFonts w:cs="Arial"/>
          <w:b/>
          <w:bCs/>
          <w:caps/>
          <w:noProof/>
          <w:u w:val="single"/>
        </w:rPr>
      </w:pPr>
      <w:bookmarkStart w:id="4" w:name="_Toc459037683"/>
      <w:r w:rsidRPr="002C5DB2">
        <w:rPr>
          <w:rFonts w:cs="Garamond"/>
          <w:b/>
          <w:noProof/>
        </w:rPr>
        <w:t>Programme Progress towards results</w:t>
      </w:r>
      <w:bookmarkEnd w:id="4"/>
      <w:r w:rsidRPr="002C5DB2">
        <w:rPr>
          <w:rFonts w:cs="Garamond"/>
          <w:b/>
          <w:noProof/>
        </w:rPr>
        <w:t xml:space="preserve"> </w:t>
      </w:r>
    </w:p>
    <w:p w14:paraId="47CBE987" w14:textId="77777777" w:rsidR="003178C6" w:rsidRPr="002C5DB2" w:rsidRDefault="003178C6" w:rsidP="003178C6">
      <w:pPr>
        <w:pStyle w:val="MediumGrid1-Accent21"/>
        <w:spacing w:line="240" w:lineRule="auto"/>
        <w:ind w:left="-360"/>
        <w:rPr>
          <w:rFonts w:cs="Arial"/>
          <w:b/>
          <w:bCs/>
          <w:caps/>
          <w:noProof/>
          <w:u w:val="single"/>
        </w:rPr>
      </w:pPr>
    </w:p>
    <w:p w14:paraId="74CAC950" w14:textId="77777777" w:rsidR="003178C6" w:rsidRPr="002C5DB2" w:rsidRDefault="003178C6" w:rsidP="006C21E4">
      <w:pPr>
        <w:pStyle w:val="MediumGrid1-Accent21"/>
        <w:spacing w:line="240" w:lineRule="auto"/>
        <w:ind w:left="-360"/>
        <w:jc w:val="both"/>
        <w:rPr>
          <w:noProof/>
        </w:rPr>
      </w:pPr>
      <w:r w:rsidRPr="002C5DB2">
        <w:rPr>
          <w:rFonts w:cs="Garamond"/>
          <w:noProof/>
        </w:rPr>
        <w:t xml:space="preserve">The programme is progressing </w:t>
      </w:r>
      <w:r w:rsidRPr="002C5DB2">
        <w:rPr>
          <w:rFonts w:cs="Garamond"/>
          <w:b/>
          <w:noProof/>
        </w:rPr>
        <w:t xml:space="preserve">moderately </w:t>
      </w:r>
      <w:r w:rsidR="0074574C" w:rsidRPr="002C5DB2">
        <w:rPr>
          <w:rFonts w:cs="Garamond"/>
          <w:b/>
          <w:noProof/>
        </w:rPr>
        <w:t>satisfactory</w:t>
      </w:r>
      <w:r w:rsidRPr="002C5DB2">
        <w:rPr>
          <w:rFonts w:cs="Garamond"/>
          <w:b/>
          <w:noProof/>
        </w:rPr>
        <w:t xml:space="preserve"> (MS)</w:t>
      </w:r>
      <w:r w:rsidRPr="002C5DB2">
        <w:rPr>
          <w:rFonts w:cs="Garamond"/>
          <w:noProof/>
        </w:rPr>
        <w:t xml:space="preserve"> towards the achievement of its</w:t>
      </w:r>
      <w:r w:rsidR="002B34D7" w:rsidRPr="002C5DB2">
        <w:rPr>
          <w:rFonts w:cs="Garamond"/>
          <w:noProof/>
        </w:rPr>
        <w:t xml:space="preserve"> objective. </w:t>
      </w:r>
      <w:r w:rsidRPr="002C5DB2">
        <w:rPr>
          <w:noProof/>
        </w:rPr>
        <w:t>Significant</w:t>
      </w:r>
      <w:r w:rsidR="0074574C" w:rsidRPr="002C5DB2">
        <w:rPr>
          <w:noProof/>
        </w:rPr>
        <w:t xml:space="preserve"> </w:t>
      </w:r>
      <w:r w:rsidRPr="002C5DB2">
        <w:rPr>
          <w:noProof/>
        </w:rPr>
        <w:t xml:space="preserve">implementation delays </w:t>
      </w:r>
      <w:r w:rsidR="009117D8">
        <w:rPr>
          <w:noProof/>
          <w:lang w:val="en-US"/>
        </w:rPr>
        <w:t xml:space="preserve">(of 18 months) </w:t>
      </w:r>
      <w:r w:rsidRPr="002C5DB2">
        <w:rPr>
          <w:noProof/>
        </w:rPr>
        <w:t xml:space="preserve">at project start </w:t>
      </w:r>
      <w:r w:rsidR="009117D8">
        <w:rPr>
          <w:noProof/>
          <w:lang w:val="en-US"/>
        </w:rPr>
        <w:t>w</w:t>
      </w:r>
      <w:r w:rsidR="007D3C49">
        <w:rPr>
          <w:noProof/>
          <w:lang w:val="en-US"/>
        </w:rPr>
        <w:t>ere</w:t>
      </w:r>
      <w:r w:rsidR="009117D8">
        <w:rPr>
          <w:noProof/>
          <w:lang w:val="en-US"/>
        </w:rPr>
        <w:t xml:space="preserve"> </w:t>
      </w:r>
      <w:r w:rsidRPr="002C5DB2">
        <w:rPr>
          <w:noProof/>
        </w:rPr>
        <w:t>due to</w:t>
      </w:r>
      <w:r w:rsidR="00C40E5E" w:rsidRPr="002C5DB2">
        <w:rPr>
          <w:noProof/>
        </w:rPr>
        <w:t xml:space="preserve"> the</w:t>
      </w:r>
      <w:r w:rsidR="002B34D7" w:rsidRPr="002C5DB2">
        <w:rPr>
          <w:noProof/>
        </w:rPr>
        <w:t xml:space="preserve"> </w:t>
      </w:r>
      <w:r w:rsidR="009117D8">
        <w:rPr>
          <w:noProof/>
          <w:lang w:val="en-US"/>
        </w:rPr>
        <w:t>G</w:t>
      </w:r>
      <w:r w:rsidR="002B34D7" w:rsidRPr="002C5DB2">
        <w:rPr>
          <w:noProof/>
        </w:rPr>
        <w:t xml:space="preserve">overnment </w:t>
      </w:r>
      <w:r w:rsidR="009117D8">
        <w:rPr>
          <w:noProof/>
          <w:lang w:val="en-US"/>
        </w:rPr>
        <w:t>attempting to</w:t>
      </w:r>
      <w:r w:rsidR="00C40E5E" w:rsidRPr="002C5DB2">
        <w:rPr>
          <w:noProof/>
        </w:rPr>
        <w:t xml:space="preserve"> align th</w:t>
      </w:r>
      <w:r w:rsidR="009117D8">
        <w:rPr>
          <w:noProof/>
          <w:lang w:val="en-US"/>
        </w:rPr>
        <w:t>e</w:t>
      </w:r>
      <w:r w:rsidR="00C40E5E" w:rsidRPr="002C5DB2">
        <w:rPr>
          <w:noProof/>
        </w:rPr>
        <w:t xml:space="preserve"> AF </w:t>
      </w:r>
      <w:r w:rsidR="009117D8">
        <w:rPr>
          <w:noProof/>
          <w:lang w:val="en-US"/>
        </w:rPr>
        <w:t xml:space="preserve">project </w:t>
      </w:r>
      <w:r w:rsidR="00C40E5E" w:rsidRPr="002C5DB2">
        <w:rPr>
          <w:noProof/>
        </w:rPr>
        <w:t>and the</w:t>
      </w:r>
      <w:r w:rsidR="002B34D7" w:rsidRPr="002C5DB2">
        <w:rPr>
          <w:noProof/>
        </w:rPr>
        <w:t xml:space="preserve"> </w:t>
      </w:r>
      <w:r w:rsidR="009117D8">
        <w:rPr>
          <w:noProof/>
          <w:lang w:val="en-US"/>
        </w:rPr>
        <w:t xml:space="preserve">Worl Bank funded </w:t>
      </w:r>
      <w:r w:rsidR="00C40E5E" w:rsidRPr="002C5DB2">
        <w:rPr>
          <w:noProof/>
        </w:rPr>
        <w:t>P</w:t>
      </w:r>
      <w:r w:rsidR="009117D8">
        <w:rPr>
          <w:noProof/>
          <w:lang w:val="en-US"/>
        </w:rPr>
        <w:t>P</w:t>
      </w:r>
      <w:r w:rsidR="00C40E5E" w:rsidRPr="002C5DB2">
        <w:rPr>
          <w:noProof/>
        </w:rPr>
        <w:t>CR</w:t>
      </w:r>
      <w:r w:rsidR="0074574C" w:rsidRPr="002C5DB2">
        <w:rPr>
          <w:noProof/>
        </w:rPr>
        <w:t xml:space="preserve"> </w:t>
      </w:r>
      <w:r w:rsidR="002B34D7" w:rsidRPr="002C5DB2">
        <w:rPr>
          <w:noProof/>
        </w:rPr>
        <w:t xml:space="preserve">initiative in a coordinated effort at administrative, </w:t>
      </w:r>
      <w:r w:rsidRPr="002C5DB2">
        <w:rPr>
          <w:noProof/>
        </w:rPr>
        <w:t xml:space="preserve">procurement </w:t>
      </w:r>
      <w:r w:rsidR="002B34D7" w:rsidRPr="002C5DB2">
        <w:rPr>
          <w:noProof/>
        </w:rPr>
        <w:t xml:space="preserve">and </w:t>
      </w:r>
      <w:r w:rsidR="00C40E5E" w:rsidRPr="002C5DB2">
        <w:rPr>
          <w:noProof/>
        </w:rPr>
        <w:t>technical level</w:t>
      </w:r>
      <w:r w:rsidR="002B34D7" w:rsidRPr="002C5DB2">
        <w:rPr>
          <w:noProof/>
        </w:rPr>
        <w:t>s</w:t>
      </w:r>
      <w:r w:rsidR="00C40E5E" w:rsidRPr="002C5DB2">
        <w:rPr>
          <w:noProof/>
        </w:rPr>
        <w:t>. This coordination</w:t>
      </w:r>
      <w:r w:rsidR="002B34D7" w:rsidRPr="002C5DB2">
        <w:rPr>
          <w:noProof/>
        </w:rPr>
        <w:t xml:space="preserve"> effort </w:t>
      </w:r>
      <w:r w:rsidR="00C40E5E" w:rsidRPr="002C5DB2">
        <w:rPr>
          <w:noProof/>
        </w:rPr>
        <w:t>led to</w:t>
      </w:r>
      <w:r w:rsidR="002B34D7" w:rsidRPr="002C5DB2">
        <w:rPr>
          <w:noProof/>
        </w:rPr>
        <w:t xml:space="preserve"> significant</w:t>
      </w:r>
      <w:r w:rsidR="00780C9E" w:rsidRPr="002C5DB2">
        <w:rPr>
          <w:noProof/>
        </w:rPr>
        <w:t xml:space="preserve"> technical and administrative analysis of both programs and government procedures</w:t>
      </w:r>
      <w:r w:rsidR="004C52C2">
        <w:rPr>
          <w:noProof/>
          <w:lang w:val="en-US"/>
        </w:rPr>
        <w:t>,</w:t>
      </w:r>
      <w:r w:rsidR="00780C9E" w:rsidRPr="002C5DB2">
        <w:rPr>
          <w:noProof/>
        </w:rPr>
        <w:t xml:space="preserve"> leading to </w:t>
      </w:r>
      <w:r w:rsidR="00C40E5E" w:rsidRPr="002C5DB2">
        <w:rPr>
          <w:noProof/>
        </w:rPr>
        <w:t>poor</w:t>
      </w:r>
      <w:r w:rsidR="00780C9E" w:rsidRPr="002C5DB2">
        <w:rPr>
          <w:noProof/>
        </w:rPr>
        <w:t xml:space="preserve"> programme implementation during the first 18 months</w:t>
      </w:r>
      <w:r w:rsidR="00C40E5E" w:rsidRPr="002C5DB2">
        <w:rPr>
          <w:noProof/>
        </w:rPr>
        <w:t>. However, the programme</w:t>
      </w:r>
      <w:r w:rsidRPr="002C5DB2">
        <w:rPr>
          <w:noProof/>
        </w:rPr>
        <w:t xml:space="preserve"> performance (i.e. </w:t>
      </w:r>
      <w:r w:rsidR="00780C9E" w:rsidRPr="002C5DB2">
        <w:rPr>
          <w:noProof/>
        </w:rPr>
        <w:t xml:space="preserve">administrative management, </w:t>
      </w:r>
      <w:r w:rsidRPr="002C5DB2">
        <w:rPr>
          <w:noProof/>
        </w:rPr>
        <w:t xml:space="preserve">disbursement, activities implementation, stakeholder involvement) has significantly improved </w:t>
      </w:r>
      <w:r w:rsidR="007D3C49">
        <w:rPr>
          <w:noProof/>
        </w:rPr>
        <w:t>since</w:t>
      </w:r>
      <w:r w:rsidR="007D3C49" w:rsidRPr="002C5DB2">
        <w:rPr>
          <w:noProof/>
        </w:rPr>
        <w:t xml:space="preserve"> </w:t>
      </w:r>
      <w:r w:rsidR="00C40E5E" w:rsidRPr="002C5DB2">
        <w:rPr>
          <w:noProof/>
        </w:rPr>
        <w:t>Q2-2015, and the MT</w:t>
      </w:r>
      <w:r w:rsidR="007D3C49">
        <w:rPr>
          <w:noProof/>
        </w:rPr>
        <w:t>R</w:t>
      </w:r>
      <w:r w:rsidR="00C40E5E" w:rsidRPr="002C5DB2">
        <w:rPr>
          <w:noProof/>
        </w:rPr>
        <w:t xml:space="preserve"> </w:t>
      </w:r>
      <w:r w:rsidR="007D3C49">
        <w:rPr>
          <w:noProof/>
        </w:rPr>
        <w:t xml:space="preserve">has </w:t>
      </w:r>
      <w:r w:rsidR="00C40E5E" w:rsidRPr="002C5DB2">
        <w:rPr>
          <w:noProof/>
        </w:rPr>
        <w:t>assessed that the programme</w:t>
      </w:r>
      <w:r w:rsidR="002B34D7" w:rsidRPr="002C5DB2">
        <w:rPr>
          <w:noProof/>
        </w:rPr>
        <w:t xml:space="preserve"> coul</w:t>
      </w:r>
      <w:r w:rsidR="00780C9E" w:rsidRPr="002C5DB2">
        <w:rPr>
          <w:noProof/>
        </w:rPr>
        <w:t>d be satisfactory (S) by the programme end in November 2017.</w:t>
      </w:r>
    </w:p>
    <w:p w14:paraId="229A0A22" w14:textId="77777777" w:rsidR="003178C6" w:rsidRPr="002C5DB2" w:rsidRDefault="003178C6" w:rsidP="006C21E4">
      <w:pPr>
        <w:pStyle w:val="MediumGrid1-Accent21"/>
        <w:spacing w:line="240" w:lineRule="auto"/>
        <w:ind w:left="-360"/>
        <w:jc w:val="both"/>
        <w:rPr>
          <w:noProof/>
        </w:rPr>
      </w:pPr>
    </w:p>
    <w:p w14:paraId="0A838ECD" w14:textId="77777777" w:rsidR="003178C6" w:rsidRPr="002C5DB2" w:rsidRDefault="003178C6" w:rsidP="006C21E4">
      <w:pPr>
        <w:pStyle w:val="MediumGrid1-Accent21"/>
        <w:spacing w:after="0" w:line="240" w:lineRule="auto"/>
        <w:ind w:left="-360"/>
        <w:jc w:val="both"/>
        <w:rPr>
          <w:rFonts w:cs="Garamond"/>
          <w:noProof/>
        </w:rPr>
      </w:pPr>
      <w:r w:rsidRPr="002C5DB2">
        <w:rPr>
          <w:rFonts w:cs="Garamond"/>
          <w:noProof/>
        </w:rPr>
        <w:t>The programme activities, implemented through the MT</w:t>
      </w:r>
      <w:r w:rsidR="007D3C49">
        <w:rPr>
          <w:rFonts w:cs="Garamond"/>
          <w:noProof/>
        </w:rPr>
        <w:t>R</w:t>
      </w:r>
      <w:r w:rsidRPr="002C5DB2">
        <w:rPr>
          <w:rFonts w:cs="Garamond"/>
          <w:noProof/>
        </w:rPr>
        <w:t xml:space="preserve"> point, have been logically and sequentially addressing the core issues of climate change adaptation in </w:t>
      </w:r>
      <w:r w:rsidR="00780C9E" w:rsidRPr="002C5DB2">
        <w:rPr>
          <w:rFonts w:cs="Garamond"/>
          <w:noProof/>
        </w:rPr>
        <w:t xml:space="preserve">Samoa </w:t>
      </w:r>
      <w:r w:rsidRPr="002C5DB2">
        <w:rPr>
          <w:rFonts w:cs="Garamond"/>
          <w:noProof/>
        </w:rPr>
        <w:t xml:space="preserve">with specific focus on </w:t>
      </w:r>
      <w:r w:rsidR="00780C9E" w:rsidRPr="002C5DB2">
        <w:rPr>
          <w:rFonts w:cs="Garamond"/>
          <w:noProof/>
        </w:rPr>
        <w:t>CIM and ‘no-regrets’ solutions to build coastal resilience</w:t>
      </w:r>
      <w:r w:rsidRPr="002C5DB2">
        <w:rPr>
          <w:rFonts w:cs="Garamond"/>
          <w:noProof/>
        </w:rPr>
        <w:t xml:space="preserve">. The programme has progressed in implementing low-cost and replicable climate change adaptation activities </w:t>
      </w:r>
      <w:r w:rsidR="00780C9E" w:rsidRPr="002C5DB2">
        <w:rPr>
          <w:rFonts w:cs="Garamond"/>
          <w:noProof/>
        </w:rPr>
        <w:t xml:space="preserve">as regards to water management, while </w:t>
      </w:r>
      <w:r w:rsidRPr="002C5DB2">
        <w:rPr>
          <w:rFonts w:cs="Garamond"/>
          <w:noProof/>
        </w:rPr>
        <w:t>adaptation activities in the infrastructure</w:t>
      </w:r>
      <w:r w:rsidR="00780C9E" w:rsidRPr="002C5DB2">
        <w:rPr>
          <w:rFonts w:cs="Garamond"/>
          <w:noProof/>
        </w:rPr>
        <w:t xml:space="preserve"> sector (seawall, road construction, river bank)</w:t>
      </w:r>
      <w:r w:rsidR="00925050" w:rsidRPr="002C5DB2">
        <w:rPr>
          <w:rFonts w:cs="Garamond"/>
          <w:noProof/>
        </w:rPr>
        <w:t>, albeit having a significant spatial and temporal development impact, will require larger financial and technical commitments to be replicated in other sites</w:t>
      </w:r>
      <w:r w:rsidRPr="002C5DB2">
        <w:rPr>
          <w:rFonts w:cs="Garamond"/>
          <w:noProof/>
        </w:rPr>
        <w:t xml:space="preserve">. </w:t>
      </w:r>
      <w:r w:rsidR="00780C9E" w:rsidRPr="002C5DB2">
        <w:rPr>
          <w:rFonts w:cs="Garamond"/>
          <w:noProof/>
        </w:rPr>
        <w:t xml:space="preserve">The </w:t>
      </w:r>
      <w:r w:rsidR="002F37AF">
        <w:rPr>
          <w:rFonts w:cs="Garamond"/>
          <w:noProof/>
        </w:rPr>
        <w:t>programme has been M</w:t>
      </w:r>
      <w:r w:rsidR="00E05FDF">
        <w:rPr>
          <w:rFonts w:cs="Garamond"/>
          <w:noProof/>
          <w:lang w:val="en-US"/>
        </w:rPr>
        <w:t xml:space="preserve">oderately </w:t>
      </w:r>
      <w:r w:rsidR="002F37AF">
        <w:rPr>
          <w:rFonts w:cs="Garamond"/>
          <w:noProof/>
        </w:rPr>
        <w:t>S</w:t>
      </w:r>
      <w:r w:rsidR="00F7053E">
        <w:rPr>
          <w:rFonts w:cs="Garamond"/>
          <w:noProof/>
          <w:lang w:val="en-US"/>
        </w:rPr>
        <w:t>atisfactor</w:t>
      </w:r>
      <w:r w:rsidR="00A04C1A">
        <w:rPr>
          <w:rFonts w:cs="Garamond"/>
          <w:noProof/>
          <w:lang w:val="en-US"/>
        </w:rPr>
        <w:t>ly</w:t>
      </w:r>
      <w:r w:rsidR="002F37AF">
        <w:rPr>
          <w:rFonts w:cs="Garamond"/>
          <w:noProof/>
        </w:rPr>
        <w:t xml:space="preserve"> supporting (i) </w:t>
      </w:r>
      <w:r w:rsidRPr="002C5DB2">
        <w:rPr>
          <w:rFonts w:cs="Garamond"/>
          <w:noProof/>
        </w:rPr>
        <w:t xml:space="preserve">climate change mainstreaming of </w:t>
      </w:r>
      <w:r w:rsidRPr="002C5DB2">
        <w:rPr>
          <w:noProof/>
        </w:rPr>
        <w:t xml:space="preserve">technical </w:t>
      </w:r>
      <w:r w:rsidRPr="002C5DB2">
        <w:rPr>
          <w:noProof/>
        </w:rPr>
        <w:lastRenderedPageBreak/>
        <w:t>policy and plans for key development sectors (i.e. agriculture, infrastructure, tourism, water) and (ii) capacity needs assessments</w:t>
      </w:r>
      <w:r w:rsidR="00925050" w:rsidRPr="002C5DB2">
        <w:rPr>
          <w:noProof/>
        </w:rPr>
        <w:t xml:space="preserve"> and capacity building</w:t>
      </w:r>
      <w:r w:rsidRPr="002C5DB2">
        <w:rPr>
          <w:noProof/>
        </w:rPr>
        <w:t xml:space="preserve"> for various government and  </w:t>
      </w:r>
      <w:r w:rsidR="00780C9E" w:rsidRPr="002C5DB2">
        <w:rPr>
          <w:noProof/>
        </w:rPr>
        <w:t xml:space="preserve">community </w:t>
      </w:r>
      <w:r w:rsidRPr="002C5DB2">
        <w:rPr>
          <w:noProof/>
        </w:rPr>
        <w:t xml:space="preserve">stakeholders for sound climate change </w:t>
      </w:r>
      <w:r w:rsidR="00780C9E" w:rsidRPr="002C5DB2">
        <w:rPr>
          <w:noProof/>
        </w:rPr>
        <w:t>adaptation</w:t>
      </w:r>
      <w:r w:rsidRPr="002C5DB2">
        <w:rPr>
          <w:noProof/>
        </w:rPr>
        <w:t xml:space="preserve"> planning and decision making. Finally, the ownership of programme outputs by key stakeholders is positively evolving towards more responsibility and appropriatio</w:t>
      </w:r>
      <w:r w:rsidR="00780C9E" w:rsidRPr="002C5DB2">
        <w:rPr>
          <w:noProof/>
        </w:rPr>
        <w:t>n, as indicated by line ministry interviews</w:t>
      </w:r>
      <w:r w:rsidR="00A04C1A">
        <w:rPr>
          <w:noProof/>
        </w:rPr>
        <w:t xml:space="preserve"> that suggested </w:t>
      </w:r>
      <w:r w:rsidR="00780C9E" w:rsidRPr="002C5DB2">
        <w:rPr>
          <w:noProof/>
        </w:rPr>
        <w:t xml:space="preserve"> </w:t>
      </w:r>
      <w:r w:rsidR="00A04C1A">
        <w:rPr>
          <w:noProof/>
        </w:rPr>
        <w:t>a</w:t>
      </w:r>
      <w:r w:rsidR="00780C9E" w:rsidRPr="002C5DB2">
        <w:rPr>
          <w:noProof/>
        </w:rPr>
        <w:t xml:space="preserve"> </w:t>
      </w:r>
      <w:r w:rsidR="00925050" w:rsidRPr="002C5DB2">
        <w:rPr>
          <w:noProof/>
        </w:rPr>
        <w:t xml:space="preserve">willingness to integrate </w:t>
      </w:r>
      <w:r w:rsidR="00780C9E" w:rsidRPr="002C5DB2">
        <w:rPr>
          <w:noProof/>
        </w:rPr>
        <w:t xml:space="preserve">this programme targets into government targets. </w:t>
      </w:r>
      <w:r w:rsidRPr="002C5DB2">
        <w:rPr>
          <w:noProof/>
        </w:rPr>
        <w:t xml:space="preserve"> </w:t>
      </w:r>
    </w:p>
    <w:p w14:paraId="7409F6C8" w14:textId="77777777" w:rsidR="003178C6" w:rsidRPr="002C5DB2" w:rsidRDefault="003178C6" w:rsidP="006C21E4">
      <w:pPr>
        <w:rPr>
          <w:rFonts w:ascii="Calibri" w:hAnsi="Calibri"/>
          <w:noProof/>
          <w:sz w:val="22"/>
          <w:szCs w:val="22"/>
          <w:lang w:val="en-US"/>
        </w:rPr>
      </w:pPr>
    </w:p>
    <w:p w14:paraId="3D4D4C38" w14:textId="77777777" w:rsidR="003178C6" w:rsidRPr="002C5DB2" w:rsidRDefault="003178C6" w:rsidP="006C21E4">
      <w:pPr>
        <w:pStyle w:val="MediumGrid1-Accent21"/>
        <w:spacing w:after="0" w:line="240" w:lineRule="auto"/>
        <w:ind w:left="-360"/>
        <w:jc w:val="both"/>
        <w:rPr>
          <w:noProof/>
        </w:rPr>
      </w:pPr>
      <w:r w:rsidRPr="002C5DB2">
        <w:rPr>
          <w:rFonts w:cs="Garamond"/>
          <w:noProof/>
        </w:rPr>
        <w:t>The programme delivery rate is low</w:t>
      </w:r>
      <w:r w:rsidR="007943D0" w:rsidRPr="002C5DB2">
        <w:rPr>
          <w:rFonts w:cs="Garamond"/>
          <w:noProof/>
        </w:rPr>
        <w:t xml:space="preserve"> (18</w:t>
      </w:r>
      <w:r w:rsidRPr="002C5DB2">
        <w:rPr>
          <w:rFonts w:cs="Garamond"/>
          <w:noProof/>
        </w:rPr>
        <w:t>%) at the MT</w:t>
      </w:r>
      <w:r w:rsidR="007D3C49">
        <w:rPr>
          <w:rFonts w:cs="Garamond"/>
          <w:noProof/>
        </w:rPr>
        <w:t>R</w:t>
      </w:r>
      <w:r w:rsidR="00780C9E" w:rsidRPr="002C5DB2">
        <w:rPr>
          <w:rFonts w:cs="Garamond"/>
          <w:noProof/>
        </w:rPr>
        <w:t xml:space="preserve"> point, </w:t>
      </w:r>
      <w:r w:rsidRPr="002C5DB2">
        <w:rPr>
          <w:rFonts w:cs="Garamond"/>
          <w:noProof/>
        </w:rPr>
        <w:t xml:space="preserve">but could increase to a </w:t>
      </w:r>
      <w:r w:rsidR="007943D0" w:rsidRPr="002C5DB2">
        <w:rPr>
          <w:rFonts w:cs="Garamond"/>
          <w:noProof/>
        </w:rPr>
        <w:t>satisfactory</w:t>
      </w:r>
      <w:r w:rsidRPr="002C5DB2">
        <w:rPr>
          <w:rFonts w:cs="Garamond"/>
          <w:noProof/>
        </w:rPr>
        <w:t xml:space="preserve"> level (i.e.&gt;70%) by the </w:t>
      </w:r>
      <w:r w:rsidR="007943D0" w:rsidRPr="002C5DB2">
        <w:rPr>
          <w:rFonts w:cs="Garamond"/>
          <w:noProof/>
        </w:rPr>
        <w:t>programme closure in 2017, when considering the relative</w:t>
      </w:r>
      <w:r w:rsidR="00780C9E" w:rsidRPr="002C5DB2">
        <w:rPr>
          <w:rFonts w:cs="Garamond"/>
          <w:noProof/>
        </w:rPr>
        <w:t xml:space="preserve"> delivery rate during 2015 (82%).</w:t>
      </w:r>
      <w:r w:rsidR="007943D0" w:rsidRPr="002C5DB2">
        <w:rPr>
          <w:rFonts w:cs="Garamond"/>
          <w:noProof/>
        </w:rPr>
        <w:t xml:space="preserve"> </w:t>
      </w:r>
      <w:r w:rsidRPr="002C5DB2">
        <w:rPr>
          <w:noProof/>
        </w:rPr>
        <w:t xml:space="preserve">Some technical and management concerns remain for Outcome 1 and 2 planning and impact. </w:t>
      </w:r>
      <w:r w:rsidR="00A04C1A">
        <w:rPr>
          <w:noProof/>
        </w:rPr>
        <w:t>A such, u</w:t>
      </w:r>
      <w:r w:rsidRPr="002C5DB2">
        <w:rPr>
          <w:noProof/>
        </w:rPr>
        <w:t xml:space="preserve">rgent adaptive management measures are required (Table 2), and the project team is capable </w:t>
      </w:r>
      <w:r w:rsidR="001E0B17">
        <w:rPr>
          <w:noProof/>
          <w:lang w:val="en-US"/>
        </w:rPr>
        <w:t>of</w:t>
      </w:r>
      <w:r w:rsidRPr="002C5DB2">
        <w:rPr>
          <w:noProof/>
        </w:rPr>
        <w:t xml:space="preserve"> implement</w:t>
      </w:r>
      <w:r w:rsidR="001E0B17">
        <w:rPr>
          <w:noProof/>
          <w:lang w:val="en-US"/>
        </w:rPr>
        <w:t>ing</w:t>
      </w:r>
      <w:r w:rsidRPr="002C5DB2">
        <w:rPr>
          <w:noProof/>
        </w:rPr>
        <w:t xml:space="preserve"> the</w:t>
      </w:r>
      <w:r w:rsidR="001E0B17">
        <w:rPr>
          <w:noProof/>
          <w:lang w:val="en-US"/>
        </w:rPr>
        <w:t>se</w:t>
      </w:r>
      <w:r w:rsidRPr="002C5DB2">
        <w:rPr>
          <w:noProof/>
        </w:rPr>
        <w:t xml:space="preserve"> in collaboration with key stakeholders during Q2-2016</w:t>
      </w:r>
      <w:r w:rsidR="00A04C1A">
        <w:rPr>
          <w:noProof/>
        </w:rPr>
        <w:t>, as verified by the MTR</w:t>
      </w:r>
      <w:r w:rsidRPr="002C5DB2">
        <w:rPr>
          <w:noProof/>
        </w:rPr>
        <w:t xml:space="preserve">. </w:t>
      </w:r>
    </w:p>
    <w:p w14:paraId="5971DA08" w14:textId="77777777" w:rsidR="003178C6" w:rsidRPr="002C5DB2" w:rsidRDefault="003178C6" w:rsidP="006C21E4">
      <w:pPr>
        <w:pStyle w:val="MediumGrid1-Accent21"/>
        <w:spacing w:after="0" w:line="240" w:lineRule="auto"/>
        <w:ind w:left="-360"/>
        <w:jc w:val="both"/>
        <w:rPr>
          <w:noProof/>
        </w:rPr>
      </w:pPr>
    </w:p>
    <w:p w14:paraId="7FC64F00" w14:textId="77777777" w:rsidR="003178C6" w:rsidRDefault="003178C6" w:rsidP="006C21E4">
      <w:pPr>
        <w:pStyle w:val="MediumGrid1-Accent21"/>
        <w:spacing w:after="0" w:line="240" w:lineRule="auto"/>
        <w:ind w:left="-360"/>
        <w:jc w:val="both"/>
        <w:rPr>
          <w:noProof/>
        </w:rPr>
      </w:pPr>
      <w:r w:rsidRPr="002C5DB2">
        <w:rPr>
          <w:noProof/>
        </w:rPr>
        <w:t xml:space="preserve">The programme log-frame </w:t>
      </w:r>
      <w:r w:rsidR="00710640">
        <w:rPr>
          <w:noProof/>
        </w:rPr>
        <w:t xml:space="preserve">should be revised in terms of some outcome indicators, and </w:t>
      </w:r>
      <w:r w:rsidRPr="002C5DB2">
        <w:rPr>
          <w:noProof/>
        </w:rPr>
        <w:t>programme targets</w:t>
      </w:r>
      <w:r w:rsidR="00925050" w:rsidRPr="002C5DB2">
        <w:rPr>
          <w:noProof/>
        </w:rPr>
        <w:t xml:space="preserve"> (</w:t>
      </w:r>
      <w:r w:rsidR="008D3113" w:rsidRPr="002C5DB2">
        <w:rPr>
          <w:noProof/>
        </w:rPr>
        <w:t xml:space="preserve">e.g. </w:t>
      </w:r>
      <w:r w:rsidR="00925050" w:rsidRPr="002C5DB2">
        <w:rPr>
          <w:noProof/>
        </w:rPr>
        <w:t>km of climate resilient infrastructure)</w:t>
      </w:r>
      <w:r w:rsidR="00A04C1A">
        <w:rPr>
          <w:noProof/>
        </w:rPr>
        <w:t xml:space="preserve">- taking into </w:t>
      </w:r>
      <w:r w:rsidRPr="002C5DB2">
        <w:rPr>
          <w:noProof/>
        </w:rPr>
        <w:t>consider</w:t>
      </w:r>
      <w:r w:rsidR="00A04C1A">
        <w:rPr>
          <w:noProof/>
        </w:rPr>
        <w:t xml:space="preserve">ation </w:t>
      </w:r>
      <w:r w:rsidRPr="002C5DB2">
        <w:rPr>
          <w:noProof/>
        </w:rPr>
        <w:t xml:space="preserve">the remaining programme timeframe and </w:t>
      </w:r>
      <w:r w:rsidR="00925050" w:rsidRPr="002C5DB2">
        <w:rPr>
          <w:noProof/>
        </w:rPr>
        <w:t xml:space="preserve">technical </w:t>
      </w:r>
      <w:r w:rsidRPr="002C5DB2">
        <w:rPr>
          <w:noProof/>
        </w:rPr>
        <w:t xml:space="preserve">constrains to deliver </w:t>
      </w:r>
      <w:r w:rsidR="00925050" w:rsidRPr="002C5DB2">
        <w:rPr>
          <w:noProof/>
        </w:rPr>
        <w:t xml:space="preserve">some planned </w:t>
      </w:r>
      <w:r w:rsidRPr="002C5DB2">
        <w:rPr>
          <w:noProof/>
        </w:rPr>
        <w:t xml:space="preserve">adaptation activities in </w:t>
      </w:r>
      <w:r w:rsidR="007943D0" w:rsidRPr="002C5DB2">
        <w:rPr>
          <w:noProof/>
        </w:rPr>
        <w:t xml:space="preserve">Samoa </w:t>
      </w:r>
      <w:r w:rsidRPr="002C5DB2">
        <w:rPr>
          <w:noProof/>
        </w:rPr>
        <w:t>(i.e.</w:t>
      </w:r>
      <w:r w:rsidR="00925050" w:rsidRPr="002C5DB2">
        <w:rPr>
          <w:noProof/>
        </w:rPr>
        <w:t xml:space="preserve"> coastal protection seawall and road construction</w:t>
      </w:r>
      <w:r w:rsidRPr="002C5DB2">
        <w:rPr>
          <w:noProof/>
        </w:rPr>
        <w:t xml:space="preserve">). Some adaptive management measures have </w:t>
      </w:r>
      <w:r w:rsidR="009A706E">
        <w:rPr>
          <w:noProof/>
        </w:rPr>
        <w:t xml:space="preserve">already </w:t>
      </w:r>
      <w:r w:rsidRPr="002C5DB2">
        <w:rPr>
          <w:noProof/>
        </w:rPr>
        <w:t>been implemented</w:t>
      </w:r>
      <w:r w:rsidR="009A706E">
        <w:rPr>
          <w:noProof/>
        </w:rPr>
        <w:t xml:space="preserve">, </w:t>
      </w:r>
      <w:r w:rsidRPr="002C5DB2">
        <w:rPr>
          <w:noProof/>
        </w:rPr>
        <w:t xml:space="preserve"> such as more regular information sharing meetings</w:t>
      </w:r>
      <w:r w:rsidR="00925050" w:rsidRPr="002C5DB2">
        <w:rPr>
          <w:noProof/>
        </w:rPr>
        <w:t xml:space="preserve"> (i.e. 6 month</w:t>
      </w:r>
      <w:r w:rsidR="001E0B17">
        <w:rPr>
          <w:noProof/>
          <w:lang w:val="en-US"/>
        </w:rPr>
        <w:t>ly</w:t>
      </w:r>
      <w:r w:rsidR="009B18A7" w:rsidRPr="002C5DB2">
        <w:rPr>
          <w:noProof/>
        </w:rPr>
        <w:t xml:space="preserve"> meetings to coordinate CIM, quarterly </w:t>
      </w:r>
      <w:r w:rsidR="001E0B17">
        <w:rPr>
          <w:noProof/>
          <w:lang w:val="en-US"/>
        </w:rPr>
        <w:t xml:space="preserve">Steering Committee </w:t>
      </w:r>
      <w:r w:rsidR="009B18A7" w:rsidRPr="002C5DB2">
        <w:rPr>
          <w:noProof/>
        </w:rPr>
        <w:t xml:space="preserve"> meetings with </w:t>
      </w:r>
      <w:r w:rsidR="001E0B17">
        <w:rPr>
          <w:noProof/>
          <w:lang w:val="en-US"/>
        </w:rPr>
        <w:t>relevant key</w:t>
      </w:r>
      <w:r w:rsidR="009B18A7" w:rsidRPr="002C5DB2">
        <w:rPr>
          <w:noProof/>
        </w:rPr>
        <w:t xml:space="preserve"> ministries and</w:t>
      </w:r>
      <w:r w:rsidR="001E0B17">
        <w:rPr>
          <w:noProof/>
          <w:lang w:val="en-US"/>
        </w:rPr>
        <w:t xml:space="preserve"> stakeholders</w:t>
      </w:r>
      <w:r w:rsidR="009B18A7" w:rsidRPr="002C5DB2">
        <w:rPr>
          <w:noProof/>
        </w:rPr>
        <w:t xml:space="preserve"> to update on programme </w:t>
      </w:r>
      <w:r w:rsidR="001E0B17">
        <w:rPr>
          <w:noProof/>
          <w:lang w:val="en-US"/>
        </w:rPr>
        <w:t xml:space="preserve">progress and financial </w:t>
      </w:r>
      <w:r w:rsidR="009B18A7" w:rsidRPr="002C5DB2">
        <w:rPr>
          <w:noProof/>
        </w:rPr>
        <w:t>report</w:t>
      </w:r>
      <w:r w:rsidR="001E0B17">
        <w:rPr>
          <w:noProof/>
          <w:lang w:val="en-US"/>
        </w:rPr>
        <w:t>s</w:t>
      </w:r>
      <w:r w:rsidR="009B18A7" w:rsidRPr="002C5DB2">
        <w:rPr>
          <w:noProof/>
        </w:rPr>
        <w:t>)</w:t>
      </w:r>
      <w:r w:rsidR="009A706E">
        <w:rPr>
          <w:noProof/>
        </w:rPr>
        <w:t xml:space="preserve">; however, </w:t>
      </w:r>
      <w:r w:rsidRPr="002C5DB2">
        <w:rPr>
          <w:noProof/>
        </w:rPr>
        <w:t>other key measures are urgently required for all outcomes (in particular, strengthening the programme</w:t>
      </w:r>
      <w:r w:rsidR="00CD6F19">
        <w:rPr>
          <w:noProof/>
        </w:rPr>
        <w:t xml:space="preserve"> monitoring and evaluation (</w:t>
      </w:r>
      <w:r w:rsidRPr="002C5DB2">
        <w:rPr>
          <w:noProof/>
        </w:rPr>
        <w:t>M&amp;E</w:t>
      </w:r>
      <w:r w:rsidR="00CD6F19">
        <w:rPr>
          <w:noProof/>
        </w:rPr>
        <w:t>)</w:t>
      </w:r>
      <w:r w:rsidR="009B18A7" w:rsidRPr="002C5DB2">
        <w:rPr>
          <w:noProof/>
        </w:rPr>
        <w:t xml:space="preserve"> between UNDP and MNRE/PUMA,</w:t>
      </w:r>
      <w:r w:rsidRPr="002C5DB2">
        <w:rPr>
          <w:noProof/>
        </w:rPr>
        <w:t xml:space="preserve"> and supporting a regular CC capacity building for various stakeholders). </w:t>
      </w:r>
    </w:p>
    <w:p w14:paraId="75D1BAFE" w14:textId="77777777" w:rsidR="003C602B" w:rsidRDefault="003C602B" w:rsidP="006C21E4">
      <w:pPr>
        <w:pStyle w:val="MediumGrid1-Accent21"/>
        <w:spacing w:after="0" w:line="240" w:lineRule="auto"/>
        <w:ind w:left="-360"/>
        <w:jc w:val="both"/>
        <w:rPr>
          <w:noProof/>
        </w:rPr>
      </w:pPr>
    </w:p>
    <w:p w14:paraId="09FF9631" w14:textId="77777777" w:rsidR="003C602B" w:rsidRPr="002C5DB2" w:rsidRDefault="003C602B" w:rsidP="00070523">
      <w:pPr>
        <w:pStyle w:val="MediumGrid1-Accent21"/>
        <w:numPr>
          <w:ilvl w:val="1"/>
          <w:numId w:val="1"/>
        </w:numPr>
        <w:spacing w:line="240" w:lineRule="auto"/>
        <w:ind w:left="-360" w:firstLine="0"/>
        <w:outlineLvl w:val="1"/>
        <w:rPr>
          <w:rFonts w:cs="Arial"/>
          <w:b/>
          <w:bCs/>
          <w:caps/>
          <w:noProof/>
          <w:u w:val="single"/>
        </w:rPr>
      </w:pPr>
      <w:bookmarkStart w:id="5" w:name="_Toc459037684"/>
      <w:r w:rsidRPr="002C5DB2">
        <w:rPr>
          <w:rFonts w:cs="Garamond"/>
          <w:b/>
          <w:noProof/>
        </w:rPr>
        <w:t>Concise summary of conclusions</w:t>
      </w:r>
      <w:bookmarkEnd w:id="5"/>
      <w:r w:rsidRPr="002C5DB2">
        <w:rPr>
          <w:rFonts w:cs="Garamond"/>
          <w:b/>
          <w:noProof/>
        </w:rPr>
        <w:t xml:space="preserve"> </w:t>
      </w:r>
    </w:p>
    <w:p w14:paraId="2D318947" w14:textId="77777777" w:rsidR="003C602B" w:rsidRPr="002C5DB2" w:rsidRDefault="003C602B" w:rsidP="003C602B">
      <w:pPr>
        <w:pStyle w:val="MediumGrid1-Accent21"/>
        <w:spacing w:line="240" w:lineRule="auto"/>
        <w:ind w:left="-360"/>
        <w:rPr>
          <w:rFonts w:cs="Arial"/>
          <w:b/>
          <w:bCs/>
          <w:caps/>
          <w:noProof/>
          <w:u w:val="single"/>
        </w:rPr>
      </w:pPr>
    </w:p>
    <w:p w14:paraId="606C3A77" w14:textId="77777777" w:rsidR="003C602B" w:rsidRPr="00484950" w:rsidRDefault="003C602B" w:rsidP="003C602B">
      <w:pPr>
        <w:pStyle w:val="MediumGrid1-Accent21"/>
        <w:spacing w:line="240" w:lineRule="auto"/>
        <w:ind w:left="-360"/>
        <w:jc w:val="both"/>
        <w:rPr>
          <w:rFonts w:cs="Garamond"/>
          <w:noProof/>
          <w:lang w:val="en-US"/>
        </w:rPr>
      </w:pPr>
      <w:r w:rsidRPr="002C5DB2">
        <w:rPr>
          <w:noProof/>
        </w:rPr>
        <w:t>At the MT</w:t>
      </w:r>
      <w:r>
        <w:rPr>
          <w:noProof/>
        </w:rPr>
        <w:t>R</w:t>
      </w:r>
      <w:r w:rsidRPr="002C5DB2">
        <w:rPr>
          <w:noProof/>
        </w:rPr>
        <w:t xml:space="preserve"> point, </w:t>
      </w:r>
      <w:r w:rsidRPr="002C5DB2">
        <w:rPr>
          <w:noProof/>
          <w:color w:val="000000"/>
        </w:rPr>
        <w:t>the programme is on</w:t>
      </w:r>
      <w:r w:rsidRPr="002C5DB2">
        <w:rPr>
          <w:rFonts w:cs="Noteworthy Light"/>
          <w:noProof/>
          <w:color w:val="000000"/>
        </w:rPr>
        <w:t>‐</w:t>
      </w:r>
      <w:r w:rsidRPr="002C5DB2">
        <w:rPr>
          <w:noProof/>
          <w:color w:val="000000"/>
        </w:rPr>
        <w:t xml:space="preserve">track to meet its overall objective, but </w:t>
      </w:r>
      <w:r>
        <w:rPr>
          <w:noProof/>
          <w:color w:val="000000"/>
          <w:lang w:val="en-US"/>
        </w:rPr>
        <w:t xml:space="preserve">is </w:t>
      </w:r>
      <w:r w:rsidRPr="002C5DB2">
        <w:rPr>
          <w:noProof/>
          <w:color w:val="000000"/>
        </w:rPr>
        <w:t>still at risk to underperform in two outcomes (1 and 2). Further to a slow start due to administrative and planning issues (i.e. administrative and technical alignment with Samoa P</w:t>
      </w:r>
      <w:r>
        <w:rPr>
          <w:noProof/>
          <w:color w:val="000000"/>
          <w:lang w:val="en-US"/>
        </w:rPr>
        <w:t>P</w:t>
      </w:r>
      <w:r w:rsidRPr="002C5DB2">
        <w:rPr>
          <w:noProof/>
          <w:color w:val="000000"/>
        </w:rPr>
        <w:t>CR), the programme has significantly increased its performance and technical/ strategic impacts to advance in building Samoa</w:t>
      </w:r>
      <w:r>
        <w:rPr>
          <w:noProof/>
          <w:color w:val="000000"/>
          <w:lang w:val="en-US"/>
        </w:rPr>
        <w:t>’s</w:t>
      </w:r>
      <w:r w:rsidRPr="002C5DB2">
        <w:rPr>
          <w:noProof/>
          <w:color w:val="000000"/>
        </w:rPr>
        <w:t xml:space="preserve"> resilience in coastal communities with key applied activities. The programme is underperforming in building adaptive capacity in coastal communities, as well as strengthening government institutional- adaptive capacity. </w:t>
      </w:r>
      <w:r w:rsidRPr="002C5DB2">
        <w:rPr>
          <w:rFonts w:cs="Garamond"/>
          <w:noProof/>
        </w:rPr>
        <w:t>The programme activities h</w:t>
      </w:r>
      <w:r>
        <w:rPr>
          <w:rFonts w:cs="Garamond"/>
          <w:noProof/>
        </w:rPr>
        <w:t>ave</w:t>
      </w:r>
      <w:r w:rsidRPr="002C5DB2">
        <w:rPr>
          <w:rFonts w:cs="Garamond"/>
          <w:noProof/>
        </w:rPr>
        <w:t xml:space="preserve"> potential</w:t>
      </w:r>
      <w:r>
        <w:rPr>
          <w:rFonts w:cs="Garamond"/>
          <w:noProof/>
        </w:rPr>
        <w:t xml:space="preserve">ly </w:t>
      </w:r>
      <w:r w:rsidRPr="002C5DB2">
        <w:rPr>
          <w:rFonts w:cs="Garamond"/>
          <w:noProof/>
        </w:rPr>
        <w:t xml:space="preserve">significant impacts beyond the project implementation in building climate change resilience in </w:t>
      </w:r>
      <w:r>
        <w:rPr>
          <w:rFonts w:cs="Garamond"/>
          <w:noProof/>
        </w:rPr>
        <w:t>Samoa coastal communities.</w:t>
      </w:r>
    </w:p>
    <w:p w14:paraId="330BC09F" w14:textId="77777777" w:rsidR="003C602B" w:rsidRPr="002C5DB2" w:rsidRDefault="003C602B" w:rsidP="003C602B">
      <w:pPr>
        <w:pStyle w:val="MediumGrid1-Accent21"/>
        <w:spacing w:line="240" w:lineRule="auto"/>
        <w:ind w:left="-360"/>
        <w:jc w:val="both"/>
        <w:rPr>
          <w:rFonts w:cs="Arial"/>
          <w:b/>
          <w:bCs/>
          <w:caps/>
          <w:noProof/>
          <w:u w:val="single"/>
        </w:rPr>
      </w:pPr>
    </w:p>
    <w:p w14:paraId="64E961FC" w14:textId="77777777" w:rsidR="003C602B" w:rsidRPr="002C5DB2" w:rsidRDefault="003C602B" w:rsidP="003C602B">
      <w:pPr>
        <w:pStyle w:val="MediumGrid1-Accent21"/>
        <w:spacing w:line="240" w:lineRule="auto"/>
        <w:ind w:left="-360"/>
        <w:jc w:val="both"/>
        <w:rPr>
          <w:noProof/>
          <w:color w:val="000000"/>
        </w:rPr>
      </w:pPr>
      <w:r w:rsidRPr="002C5DB2">
        <w:rPr>
          <w:noProof/>
          <w:color w:val="000000"/>
        </w:rPr>
        <w:t xml:space="preserve">The programme implementation has mainly focused on </w:t>
      </w:r>
      <w:r>
        <w:rPr>
          <w:noProof/>
          <w:color w:val="000000"/>
        </w:rPr>
        <w:t>O</w:t>
      </w:r>
      <w:r w:rsidRPr="002C5DB2">
        <w:rPr>
          <w:noProof/>
          <w:color w:val="000000"/>
        </w:rPr>
        <w:t>utcome 2. The MTE strongly suggests focusing, from Q2-2016 onwards, on</w:t>
      </w:r>
      <w:r>
        <w:rPr>
          <w:noProof/>
          <w:color w:val="000000"/>
        </w:rPr>
        <w:t>:</w:t>
      </w:r>
      <w:r w:rsidRPr="002C5DB2">
        <w:rPr>
          <w:noProof/>
          <w:color w:val="000000"/>
        </w:rPr>
        <w:t xml:space="preserve"> capacity building, CIM implementation and awareness raising on CC impacts and response. The MT</w:t>
      </w:r>
      <w:r>
        <w:rPr>
          <w:noProof/>
          <w:color w:val="000000"/>
        </w:rPr>
        <w:t>R</w:t>
      </w:r>
      <w:r w:rsidRPr="002C5DB2">
        <w:rPr>
          <w:noProof/>
          <w:color w:val="000000"/>
        </w:rPr>
        <w:t xml:space="preserve"> also finds that the programme could further capitalize on some implemented feasibility studies (water and tourism), under Outcome 2, to support the development of CCA policies and plans for water and tourism sectors in Outcome 3.  </w:t>
      </w:r>
    </w:p>
    <w:p w14:paraId="6860F2A9" w14:textId="77777777" w:rsidR="003C602B" w:rsidRPr="002C5DB2" w:rsidRDefault="003C602B" w:rsidP="003C602B">
      <w:pPr>
        <w:ind w:left="-360"/>
        <w:contextualSpacing/>
        <w:rPr>
          <w:rFonts w:ascii="Calibri" w:hAnsi="Calibri"/>
          <w:noProof/>
          <w:sz w:val="22"/>
          <w:szCs w:val="22"/>
          <w:lang w:val="en-US"/>
        </w:rPr>
      </w:pPr>
      <w:r w:rsidRPr="002C5DB2">
        <w:rPr>
          <w:rFonts w:ascii="Calibri" w:hAnsi="Calibri"/>
          <w:noProof/>
          <w:sz w:val="22"/>
          <w:szCs w:val="22"/>
          <w:lang w:val="en-US"/>
        </w:rPr>
        <w:t xml:space="preserve">Key stakeholder partners (government line ministries, </w:t>
      </w:r>
      <w:r>
        <w:rPr>
          <w:rFonts w:ascii="Calibri" w:hAnsi="Calibri"/>
          <w:noProof/>
          <w:sz w:val="22"/>
          <w:szCs w:val="22"/>
          <w:lang w:val="en-US"/>
        </w:rPr>
        <w:t>village</w:t>
      </w:r>
      <w:r w:rsidRPr="002C5DB2">
        <w:rPr>
          <w:rFonts w:ascii="Calibri" w:hAnsi="Calibri"/>
          <w:noProof/>
          <w:sz w:val="22"/>
          <w:szCs w:val="22"/>
          <w:lang w:val="en-US"/>
        </w:rPr>
        <w:t xml:space="preserve"> councils, appointed focal points, and beneficiaries) are increasing their engagement in the</w:t>
      </w:r>
      <w:r>
        <w:rPr>
          <w:rFonts w:ascii="Calibri" w:hAnsi="Calibri"/>
          <w:noProof/>
          <w:sz w:val="22"/>
          <w:szCs w:val="22"/>
          <w:lang w:val="en-US"/>
        </w:rPr>
        <w:t xml:space="preserve"> AF</w:t>
      </w:r>
      <w:r w:rsidRPr="002C5DB2">
        <w:rPr>
          <w:rFonts w:ascii="Calibri" w:hAnsi="Calibri"/>
          <w:noProof/>
          <w:sz w:val="22"/>
          <w:szCs w:val="22"/>
          <w:lang w:val="en-US"/>
        </w:rPr>
        <w:t xml:space="preserve"> programme activities implementation and planning. This engagement represents a significant support towards the programme overall objective, and a clear signal for the long-term sustainability of the programme results. However, </w:t>
      </w:r>
      <w:r w:rsidRPr="002C5DB2">
        <w:rPr>
          <w:rFonts w:ascii="Calibri" w:hAnsi="Calibri"/>
          <w:noProof/>
          <w:color w:val="000000"/>
          <w:sz w:val="22"/>
          <w:szCs w:val="22"/>
          <w:lang w:val="en-US"/>
        </w:rPr>
        <w:t xml:space="preserve">the programme M&amp;E system for each outcome activities should be </w:t>
      </w:r>
      <w:r w:rsidRPr="002C5DB2">
        <w:rPr>
          <w:rFonts w:ascii="Calibri" w:hAnsi="Calibri"/>
          <w:noProof/>
          <w:sz w:val="22"/>
          <w:szCs w:val="22"/>
          <w:lang w:val="en-US"/>
        </w:rPr>
        <w:t xml:space="preserve">reviewed and strengthened (i.e. increase in M&amp;E frequency by line ministries and UNDP, data systematization, evaluation and adaptive management response) as well as the subsequent communication channels to beneficiaries regarding the outcome activities progress (particularly in Savaii). </w:t>
      </w:r>
    </w:p>
    <w:p w14:paraId="6A4A2FBC" w14:textId="77777777" w:rsidR="003C602B" w:rsidRPr="002C5DB2" w:rsidRDefault="003C602B" w:rsidP="003C602B">
      <w:pPr>
        <w:spacing w:line="360" w:lineRule="auto"/>
        <w:ind w:left="-360"/>
        <w:contextualSpacing/>
        <w:rPr>
          <w:rFonts w:ascii="Calibri" w:hAnsi="Calibri"/>
          <w:i/>
          <w:noProof/>
          <w:sz w:val="22"/>
          <w:szCs w:val="22"/>
          <w:lang w:val="en-US"/>
        </w:rPr>
      </w:pPr>
    </w:p>
    <w:p w14:paraId="3B16202E" w14:textId="77777777" w:rsidR="003C602B" w:rsidRPr="002C5DB2" w:rsidRDefault="003C602B" w:rsidP="003C602B">
      <w:pPr>
        <w:ind w:left="-360"/>
        <w:contextualSpacing/>
        <w:rPr>
          <w:rFonts w:ascii="Calibri" w:hAnsi="Calibri"/>
          <w:noProof/>
          <w:sz w:val="22"/>
          <w:szCs w:val="22"/>
          <w:lang w:val="en-US"/>
        </w:rPr>
      </w:pPr>
      <w:r w:rsidRPr="002C5DB2">
        <w:rPr>
          <w:rFonts w:ascii="Calibri" w:hAnsi="Calibri"/>
          <w:noProof/>
          <w:sz w:val="22"/>
          <w:szCs w:val="22"/>
          <w:lang w:val="en-US"/>
        </w:rPr>
        <w:lastRenderedPageBreak/>
        <w:t>The programme results achieved at the MT</w:t>
      </w:r>
      <w:r>
        <w:rPr>
          <w:rFonts w:ascii="Calibri" w:hAnsi="Calibri"/>
          <w:noProof/>
          <w:sz w:val="22"/>
          <w:szCs w:val="22"/>
          <w:lang w:val="en-US"/>
        </w:rPr>
        <w:t>R</w:t>
      </w:r>
      <w:r w:rsidRPr="002C5DB2">
        <w:rPr>
          <w:rFonts w:ascii="Calibri" w:hAnsi="Calibri"/>
          <w:noProof/>
          <w:sz w:val="22"/>
          <w:szCs w:val="22"/>
          <w:lang w:val="en-US"/>
        </w:rPr>
        <w:t xml:space="preserve"> point can be estimated of moderate/low impact for CCA capacity building, support to CCA policy development, and applied </w:t>
      </w:r>
      <w:r>
        <w:rPr>
          <w:rFonts w:ascii="Calibri" w:hAnsi="Calibri"/>
          <w:noProof/>
          <w:sz w:val="22"/>
          <w:szCs w:val="22"/>
          <w:lang w:val="en-US"/>
        </w:rPr>
        <w:t xml:space="preserve">CCA </w:t>
      </w:r>
      <w:r w:rsidRPr="002C5DB2">
        <w:rPr>
          <w:rFonts w:ascii="Calibri" w:hAnsi="Calibri"/>
          <w:noProof/>
          <w:sz w:val="22"/>
          <w:szCs w:val="22"/>
          <w:lang w:val="en-US"/>
        </w:rPr>
        <w:t xml:space="preserve"> activities for coastal communities in Samoa. The overall interest and acceptance of the programme activities among various stakeholders is high, and it has been increasing.  Key stakeholders at the central government level (</w:t>
      </w:r>
      <w:r w:rsidR="00541C5B">
        <w:rPr>
          <w:rFonts w:ascii="Calibri" w:hAnsi="Calibri"/>
          <w:noProof/>
          <w:sz w:val="22"/>
          <w:szCs w:val="22"/>
          <w:lang w:val="en-US"/>
        </w:rPr>
        <w:t>MNRE/PUMA</w:t>
      </w:r>
      <w:r w:rsidRPr="002C5DB2">
        <w:rPr>
          <w:rFonts w:ascii="Calibri" w:hAnsi="Calibri"/>
          <w:noProof/>
          <w:sz w:val="22"/>
          <w:szCs w:val="22"/>
          <w:lang w:val="en-US"/>
        </w:rPr>
        <w:t xml:space="preserve">, </w:t>
      </w:r>
      <w:r w:rsidR="00541C5B">
        <w:rPr>
          <w:rFonts w:ascii="Calibri" w:hAnsi="Calibri"/>
          <w:noProof/>
          <w:sz w:val="22"/>
          <w:szCs w:val="22"/>
          <w:lang w:val="en-US"/>
        </w:rPr>
        <w:t>Ministry of</w:t>
      </w:r>
      <w:r w:rsidRPr="002C5DB2">
        <w:rPr>
          <w:rFonts w:ascii="Calibri" w:hAnsi="Calibri"/>
          <w:noProof/>
          <w:sz w:val="22"/>
          <w:szCs w:val="22"/>
          <w:lang w:val="en-US"/>
        </w:rPr>
        <w:t xml:space="preserve">Health, </w:t>
      </w:r>
      <w:r w:rsidR="00541C5B">
        <w:rPr>
          <w:rFonts w:ascii="Calibri" w:hAnsi="Calibri"/>
          <w:noProof/>
          <w:sz w:val="22"/>
          <w:szCs w:val="22"/>
          <w:lang w:val="en-US"/>
        </w:rPr>
        <w:t>MWCSD</w:t>
      </w:r>
      <w:r w:rsidR="00541C5B">
        <w:rPr>
          <w:rStyle w:val="FootnoteReference"/>
          <w:noProof/>
          <w:szCs w:val="22"/>
          <w:lang w:val="en-US"/>
        </w:rPr>
        <w:footnoteReference w:id="1"/>
      </w:r>
      <w:r w:rsidRPr="002C5DB2">
        <w:rPr>
          <w:rFonts w:ascii="Calibri" w:hAnsi="Calibri"/>
          <w:noProof/>
          <w:sz w:val="22"/>
          <w:szCs w:val="22"/>
          <w:lang w:val="en-US"/>
        </w:rPr>
        <w:t xml:space="preserve">, LTA, </w:t>
      </w:r>
      <w:r w:rsidR="00541C5B">
        <w:rPr>
          <w:rFonts w:ascii="Calibri" w:hAnsi="Calibri"/>
          <w:noProof/>
          <w:sz w:val="22"/>
          <w:szCs w:val="22"/>
          <w:lang w:val="en-US"/>
        </w:rPr>
        <w:t>Samoa Water Authority</w:t>
      </w:r>
      <w:r w:rsidRPr="002C5DB2">
        <w:rPr>
          <w:rFonts w:ascii="Calibri" w:hAnsi="Calibri"/>
          <w:noProof/>
          <w:sz w:val="22"/>
          <w:szCs w:val="22"/>
          <w:lang w:val="en-US"/>
        </w:rPr>
        <w:t>, Tourism) are interested in further technical and management collaborations, and to develop updated climate change adaptation policies based on this programme results. At the community and district level, key stakeholders (</w:t>
      </w:r>
      <w:r>
        <w:rPr>
          <w:rFonts w:ascii="Calibri" w:hAnsi="Calibri"/>
          <w:noProof/>
          <w:sz w:val="22"/>
          <w:szCs w:val="22"/>
          <w:lang w:val="en-US"/>
        </w:rPr>
        <w:t>village council</w:t>
      </w:r>
      <w:r w:rsidRPr="002C5DB2">
        <w:rPr>
          <w:rFonts w:ascii="Calibri" w:hAnsi="Calibri"/>
          <w:noProof/>
          <w:sz w:val="22"/>
          <w:szCs w:val="22"/>
          <w:lang w:val="en-US"/>
        </w:rPr>
        <w:t xml:space="preserve">s, communities) have been involved towards the planning implementation of </w:t>
      </w:r>
      <w:r>
        <w:rPr>
          <w:rFonts w:ascii="Calibri" w:hAnsi="Calibri"/>
          <w:noProof/>
          <w:sz w:val="22"/>
          <w:szCs w:val="22"/>
          <w:lang w:val="en-US"/>
        </w:rPr>
        <w:t>CCA</w:t>
      </w:r>
      <w:r w:rsidRPr="002C5DB2">
        <w:rPr>
          <w:rFonts w:ascii="Calibri" w:hAnsi="Calibri"/>
          <w:noProof/>
          <w:sz w:val="22"/>
          <w:szCs w:val="22"/>
          <w:lang w:val="en-US"/>
        </w:rPr>
        <w:t xml:space="preserve"> activities (seawall, water schemes, road and river bank construction). At the MT</w:t>
      </w:r>
      <w:r>
        <w:rPr>
          <w:rFonts w:ascii="Calibri" w:hAnsi="Calibri"/>
          <w:noProof/>
          <w:sz w:val="22"/>
          <w:szCs w:val="22"/>
          <w:lang w:val="en-US"/>
        </w:rPr>
        <w:t>R</w:t>
      </w:r>
      <w:r w:rsidRPr="002C5DB2">
        <w:rPr>
          <w:rFonts w:ascii="Calibri" w:hAnsi="Calibri"/>
          <w:noProof/>
          <w:sz w:val="22"/>
          <w:szCs w:val="22"/>
          <w:lang w:val="en-US"/>
        </w:rPr>
        <w:t xml:space="preserve"> point, the programme has shown moderate potential to replicate water management schemes of the </w:t>
      </w:r>
      <w:r>
        <w:rPr>
          <w:rFonts w:ascii="Calibri" w:hAnsi="Calibri"/>
          <w:noProof/>
          <w:sz w:val="22"/>
          <w:szCs w:val="22"/>
          <w:lang w:val="en-US"/>
        </w:rPr>
        <w:t>O</w:t>
      </w:r>
      <w:r w:rsidRPr="002C5DB2">
        <w:rPr>
          <w:rFonts w:ascii="Calibri" w:hAnsi="Calibri"/>
          <w:noProof/>
          <w:sz w:val="22"/>
          <w:szCs w:val="22"/>
          <w:lang w:val="en-US"/>
        </w:rPr>
        <w:t xml:space="preserve">utcome 3 activities due to cost-effective, environmental friendly, in situ techniques. </w:t>
      </w:r>
    </w:p>
    <w:p w14:paraId="5ADD593B" w14:textId="77777777" w:rsidR="003C602B" w:rsidRPr="002C5DB2" w:rsidRDefault="003C602B" w:rsidP="003C602B">
      <w:pPr>
        <w:ind w:left="-360"/>
        <w:contextualSpacing/>
        <w:rPr>
          <w:rFonts w:ascii="Calibri" w:hAnsi="Calibri"/>
          <w:i/>
          <w:noProof/>
          <w:sz w:val="22"/>
          <w:szCs w:val="22"/>
          <w:lang w:val="en-US"/>
        </w:rPr>
      </w:pPr>
    </w:p>
    <w:p w14:paraId="78B50213" w14:textId="77777777" w:rsidR="003C602B" w:rsidRPr="002C5DB2" w:rsidRDefault="003C602B" w:rsidP="003C602B">
      <w:pPr>
        <w:ind w:left="-360"/>
        <w:contextualSpacing/>
        <w:rPr>
          <w:rFonts w:ascii="Calibri" w:hAnsi="Calibri"/>
          <w:noProof/>
          <w:sz w:val="22"/>
          <w:szCs w:val="22"/>
          <w:lang w:val="en-US"/>
        </w:rPr>
      </w:pPr>
      <w:r w:rsidRPr="002C5DB2">
        <w:rPr>
          <w:rFonts w:ascii="Calibri" w:hAnsi="Calibri"/>
          <w:noProof/>
          <w:sz w:val="22"/>
          <w:szCs w:val="22"/>
          <w:lang w:val="en-US"/>
        </w:rPr>
        <w:t>At the end of the programme</w:t>
      </w:r>
      <w:r>
        <w:rPr>
          <w:rFonts w:ascii="Calibri" w:hAnsi="Calibri"/>
          <w:noProof/>
          <w:sz w:val="22"/>
          <w:szCs w:val="22"/>
          <w:lang w:val="en-US"/>
        </w:rPr>
        <w:t xml:space="preserve">, </w:t>
      </w:r>
      <w:r w:rsidRPr="002C5DB2">
        <w:rPr>
          <w:rFonts w:ascii="Calibri" w:hAnsi="Calibri"/>
          <w:noProof/>
          <w:sz w:val="22"/>
          <w:szCs w:val="22"/>
          <w:lang w:val="en-US"/>
        </w:rPr>
        <w:t xml:space="preserve">in 2017, the potential programme impact at national, island and district level, while still not measurable, can be estimated to be moderate, if all adaptive management recommendations are swiftly implemented during Q2-2016. The programme could play a pivotal role in supporting national institutions in implementing CIMs, and developing CCA for various economical sectors (infrastructure, tourism, and water management) and further building island communities’ resilience to CC impacts. The programme has high potential to catalyze technical and financial interests (i.e. GCF, EU-GCCA+) further </w:t>
      </w:r>
      <w:r>
        <w:rPr>
          <w:rFonts w:ascii="Calibri" w:hAnsi="Calibri"/>
          <w:noProof/>
          <w:sz w:val="22"/>
          <w:szCs w:val="22"/>
          <w:lang w:val="en-US"/>
        </w:rPr>
        <w:t xml:space="preserve">before </w:t>
      </w:r>
      <w:r w:rsidRPr="002C5DB2">
        <w:rPr>
          <w:rFonts w:ascii="Calibri" w:hAnsi="Calibri"/>
          <w:noProof/>
          <w:sz w:val="22"/>
          <w:szCs w:val="22"/>
          <w:lang w:val="en-US"/>
        </w:rPr>
        <w:t xml:space="preserve">its completion in 2017, if an effective, detailed and well-advertised communication strategy about lessons learnt is shared among key government and private stakeholders. Finally, the ownership of programme outputs by key stakeholders is positively evolving towards more responsibility and appropriation, but requires a more robust </w:t>
      </w:r>
      <w:r>
        <w:rPr>
          <w:rFonts w:ascii="Calibri" w:hAnsi="Calibri"/>
          <w:noProof/>
          <w:sz w:val="22"/>
          <w:szCs w:val="22"/>
          <w:lang w:val="en-US"/>
        </w:rPr>
        <w:t xml:space="preserve">M&amp;E </w:t>
      </w:r>
      <w:r w:rsidRPr="002C5DB2">
        <w:rPr>
          <w:rFonts w:ascii="Calibri" w:hAnsi="Calibri"/>
          <w:noProof/>
          <w:sz w:val="22"/>
          <w:szCs w:val="22"/>
          <w:lang w:val="en-US"/>
        </w:rPr>
        <w:t xml:space="preserve">approach. </w:t>
      </w:r>
    </w:p>
    <w:p w14:paraId="531D8458" w14:textId="77777777" w:rsidR="003C602B" w:rsidRPr="00070523" w:rsidRDefault="003C602B" w:rsidP="006C21E4">
      <w:pPr>
        <w:pStyle w:val="MediumGrid1-Accent21"/>
        <w:spacing w:after="0" w:line="240" w:lineRule="auto"/>
        <w:ind w:left="-360"/>
        <w:jc w:val="both"/>
        <w:rPr>
          <w:rFonts w:cs="Garamond"/>
          <w:noProof/>
          <w:lang w:val="en-US"/>
        </w:rPr>
      </w:pPr>
    </w:p>
    <w:p w14:paraId="2E6AFE1C" w14:textId="77777777" w:rsidR="003178C6" w:rsidRPr="002C5DB2" w:rsidRDefault="003178C6" w:rsidP="00265613">
      <w:pPr>
        <w:ind w:left="-360"/>
        <w:rPr>
          <w:rFonts w:ascii="Calibri" w:hAnsi="Calibri" w:cs="Garamond"/>
          <w:b/>
          <w:noProof/>
          <w:sz w:val="22"/>
          <w:szCs w:val="22"/>
          <w:u w:val="single"/>
          <w:lang w:val="en-US"/>
        </w:rPr>
      </w:pPr>
    </w:p>
    <w:p w14:paraId="59A33F5A" w14:textId="77777777" w:rsidR="003178C6" w:rsidRPr="002C5DB2" w:rsidRDefault="003178C6" w:rsidP="00070523">
      <w:pPr>
        <w:pStyle w:val="MediumGrid1-Accent21"/>
        <w:numPr>
          <w:ilvl w:val="0"/>
          <w:numId w:val="1"/>
        </w:numPr>
        <w:ind w:left="-360" w:firstLine="0"/>
        <w:outlineLvl w:val="0"/>
        <w:rPr>
          <w:b/>
          <w:noProof/>
          <w:u w:val="single"/>
        </w:rPr>
      </w:pPr>
      <w:bookmarkStart w:id="6" w:name="_Toc459037685"/>
      <w:r w:rsidRPr="002C5DB2">
        <w:rPr>
          <w:rFonts w:cs="Garamond"/>
          <w:b/>
          <w:noProof/>
          <w:u w:val="single"/>
        </w:rPr>
        <w:t>INTRODUCTION</w:t>
      </w:r>
      <w:bookmarkEnd w:id="6"/>
    </w:p>
    <w:p w14:paraId="66C24EF6" w14:textId="77777777" w:rsidR="003178C6" w:rsidRPr="002C5DB2" w:rsidRDefault="003178C6" w:rsidP="003178C6">
      <w:pPr>
        <w:pStyle w:val="MediumGrid1-Accent21"/>
        <w:ind w:left="-360"/>
        <w:rPr>
          <w:noProof/>
          <w:u w:val="single"/>
        </w:rPr>
      </w:pPr>
    </w:p>
    <w:p w14:paraId="475C2974" w14:textId="77777777" w:rsidR="003178C6" w:rsidRPr="002C5DB2" w:rsidRDefault="003178C6" w:rsidP="00070523">
      <w:pPr>
        <w:pStyle w:val="MediumGrid1-Accent21"/>
        <w:numPr>
          <w:ilvl w:val="1"/>
          <w:numId w:val="1"/>
        </w:numPr>
        <w:ind w:left="-360" w:firstLine="0"/>
        <w:outlineLvl w:val="1"/>
        <w:rPr>
          <w:b/>
          <w:noProof/>
        </w:rPr>
      </w:pPr>
      <w:bookmarkStart w:id="7" w:name="_Toc459037686"/>
      <w:r w:rsidRPr="002C5DB2">
        <w:rPr>
          <w:rFonts w:cs="Garamond"/>
          <w:b/>
          <w:noProof/>
        </w:rPr>
        <w:t>Purpose of the MTE and objectives</w:t>
      </w:r>
      <w:bookmarkEnd w:id="7"/>
      <w:r w:rsidRPr="002C5DB2">
        <w:rPr>
          <w:rFonts w:cs="Garamond"/>
          <w:b/>
          <w:noProof/>
        </w:rPr>
        <w:t xml:space="preserve"> </w:t>
      </w:r>
    </w:p>
    <w:p w14:paraId="35AF2B2C" w14:textId="77777777" w:rsidR="003178C6" w:rsidRPr="002C5DB2" w:rsidRDefault="003178C6" w:rsidP="00AE48AF">
      <w:pPr>
        <w:ind w:left="-360"/>
        <w:contextualSpacing/>
        <w:rPr>
          <w:rFonts w:ascii="Calibri" w:hAnsi="Calibri"/>
          <w:noProof/>
          <w:sz w:val="22"/>
          <w:szCs w:val="22"/>
          <w:lang w:val="en-US"/>
        </w:rPr>
      </w:pPr>
      <w:r w:rsidRPr="002C5DB2">
        <w:rPr>
          <w:rFonts w:ascii="Calibri" w:hAnsi="Calibri"/>
          <w:noProof/>
          <w:sz w:val="22"/>
          <w:szCs w:val="22"/>
          <w:lang w:val="en-US"/>
        </w:rPr>
        <w:t xml:space="preserve">The purpose of this MTE is providing an overall project assessment and an opportunity to critically review administrative and technical strategies and issues at half-way project implementation. This MTE gives recommendations to improve the project potential in achieving expected outcomes and objectives within the project timeframe.  </w:t>
      </w:r>
    </w:p>
    <w:p w14:paraId="1C17FD45" w14:textId="77777777" w:rsidR="003178C6" w:rsidRPr="002C5DB2" w:rsidRDefault="003178C6" w:rsidP="00AE48AF">
      <w:pPr>
        <w:pStyle w:val="Default"/>
        <w:ind w:left="-360"/>
        <w:contextualSpacing/>
        <w:jc w:val="both"/>
        <w:rPr>
          <w:rFonts w:ascii="Calibri" w:hAnsi="Calibri" w:cs="Times New Roman"/>
          <w:noProof/>
          <w:color w:val="auto"/>
          <w:sz w:val="22"/>
          <w:szCs w:val="22"/>
          <w:lang w:eastAsia="de-DE"/>
        </w:rPr>
      </w:pPr>
    </w:p>
    <w:p w14:paraId="5F5C0214" w14:textId="77777777" w:rsidR="003178C6" w:rsidRPr="002C5DB2" w:rsidRDefault="003178C6" w:rsidP="00AE48AF">
      <w:pPr>
        <w:pStyle w:val="Default"/>
        <w:ind w:left="-360"/>
        <w:contextualSpacing/>
        <w:jc w:val="both"/>
        <w:rPr>
          <w:rFonts w:ascii="Calibri" w:hAnsi="Calibri"/>
          <w:noProof/>
          <w:color w:val="auto"/>
          <w:sz w:val="22"/>
          <w:szCs w:val="22"/>
        </w:rPr>
      </w:pPr>
      <w:r w:rsidRPr="002C5DB2">
        <w:rPr>
          <w:rFonts w:ascii="Calibri" w:hAnsi="Calibri"/>
          <w:noProof/>
          <w:color w:val="auto"/>
          <w:sz w:val="22"/>
          <w:szCs w:val="22"/>
        </w:rPr>
        <w:t xml:space="preserve">This MTE serves primarily as a monitoring tool to identify challenges and outline corrective actions to ensure that the project is on track in achieving maximum results by its completion. The primary output/deliverable of a MTE process is this MTE report. </w:t>
      </w:r>
    </w:p>
    <w:p w14:paraId="67C89414" w14:textId="77777777" w:rsidR="003178C6" w:rsidRPr="002C5DB2" w:rsidRDefault="003178C6" w:rsidP="00AE48AF">
      <w:pPr>
        <w:pStyle w:val="Default"/>
        <w:ind w:left="-360"/>
        <w:contextualSpacing/>
        <w:jc w:val="both"/>
        <w:rPr>
          <w:rFonts w:ascii="Calibri" w:hAnsi="Calibri"/>
          <w:noProof/>
          <w:color w:val="auto"/>
          <w:sz w:val="22"/>
          <w:szCs w:val="22"/>
        </w:rPr>
      </w:pPr>
    </w:p>
    <w:p w14:paraId="14E5A2CD" w14:textId="77777777" w:rsidR="003178C6" w:rsidRPr="002C5DB2" w:rsidRDefault="003178C6" w:rsidP="00AE48AF">
      <w:pPr>
        <w:pStyle w:val="Default"/>
        <w:ind w:left="-360"/>
        <w:contextualSpacing/>
        <w:rPr>
          <w:rFonts w:ascii="Calibri" w:hAnsi="Calibri"/>
          <w:noProof/>
          <w:sz w:val="22"/>
          <w:szCs w:val="22"/>
        </w:rPr>
      </w:pPr>
      <w:r w:rsidRPr="002C5DB2">
        <w:rPr>
          <w:rFonts w:ascii="Calibri" w:hAnsi="Calibri"/>
          <w:noProof/>
          <w:sz w:val="22"/>
          <w:szCs w:val="22"/>
        </w:rPr>
        <w:t xml:space="preserve">Main objectives of this MTE are: </w:t>
      </w:r>
    </w:p>
    <w:p w14:paraId="48A35CA7" w14:textId="77777777" w:rsidR="003178C6" w:rsidRPr="002C5DB2" w:rsidRDefault="003178C6" w:rsidP="00AE48AF">
      <w:pPr>
        <w:pStyle w:val="Default"/>
        <w:numPr>
          <w:ilvl w:val="0"/>
          <w:numId w:val="3"/>
        </w:numPr>
        <w:ind w:left="270" w:firstLine="0"/>
        <w:contextualSpacing/>
        <w:jc w:val="both"/>
        <w:rPr>
          <w:rFonts w:ascii="Calibri" w:hAnsi="Calibri"/>
          <w:noProof/>
          <w:sz w:val="22"/>
          <w:szCs w:val="22"/>
        </w:rPr>
      </w:pPr>
      <w:r w:rsidRPr="002C5DB2">
        <w:rPr>
          <w:rFonts w:ascii="Calibri" w:hAnsi="Calibri"/>
          <w:noProof/>
          <w:sz w:val="22"/>
          <w:szCs w:val="22"/>
        </w:rPr>
        <w:t xml:space="preserve">Assessment of </w:t>
      </w:r>
      <w:r w:rsidRPr="002C5DB2">
        <w:rPr>
          <w:rFonts w:ascii="Calibri" w:hAnsi="Calibri"/>
          <w:bCs/>
          <w:noProof/>
          <w:sz w:val="22"/>
          <w:szCs w:val="22"/>
        </w:rPr>
        <w:t xml:space="preserve">progress </w:t>
      </w:r>
      <w:r w:rsidRPr="002C5DB2">
        <w:rPr>
          <w:rFonts w:ascii="Calibri" w:hAnsi="Calibri"/>
          <w:noProof/>
          <w:sz w:val="22"/>
          <w:szCs w:val="22"/>
        </w:rPr>
        <w:t>towards results;</w:t>
      </w:r>
    </w:p>
    <w:p w14:paraId="3E2645C4" w14:textId="77777777" w:rsidR="003178C6" w:rsidRPr="002C5DB2" w:rsidRDefault="003178C6" w:rsidP="00AE48AF">
      <w:pPr>
        <w:pStyle w:val="Default"/>
        <w:numPr>
          <w:ilvl w:val="0"/>
          <w:numId w:val="3"/>
        </w:numPr>
        <w:ind w:left="270" w:firstLine="0"/>
        <w:contextualSpacing/>
        <w:jc w:val="both"/>
        <w:rPr>
          <w:rFonts w:ascii="Calibri" w:hAnsi="Calibri"/>
          <w:noProof/>
          <w:sz w:val="22"/>
          <w:szCs w:val="22"/>
        </w:rPr>
      </w:pPr>
      <w:r w:rsidRPr="002C5DB2">
        <w:rPr>
          <w:rFonts w:ascii="Calibri" w:hAnsi="Calibri"/>
          <w:noProof/>
          <w:sz w:val="22"/>
          <w:szCs w:val="22"/>
        </w:rPr>
        <w:t xml:space="preserve">Monitoring of </w:t>
      </w:r>
      <w:r w:rsidRPr="002C5DB2">
        <w:rPr>
          <w:rFonts w:ascii="Calibri" w:hAnsi="Calibri"/>
          <w:bCs/>
          <w:noProof/>
          <w:sz w:val="22"/>
          <w:szCs w:val="22"/>
        </w:rPr>
        <w:t xml:space="preserve">implementation </w:t>
      </w:r>
      <w:r w:rsidRPr="002C5DB2">
        <w:rPr>
          <w:rFonts w:ascii="Calibri" w:hAnsi="Calibri"/>
          <w:noProof/>
          <w:sz w:val="22"/>
          <w:szCs w:val="22"/>
        </w:rPr>
        <w:t xml:space="preserve">and </w:t>
      </w:r>
      <w:r w:rsidRPr="002C5DB2">
        <w:rPr>
          <w:rFonts w:ascii="Calibri" w:hAnsi="Calibri"/>
          <w:bCs/>
          <w:noProof/>
          <w:sz w:val="22"/>
          <w:szCs w:val="22"/>
        </w:rPr>
        <w:t xml:space="preserve">adaptive management </w:t>
      </w:r>
      <w:r w:rsidRPr="002C5DB2">
        <w:rPr>
          <w:rFonts w:ascii="Calibri" w:hAnsi="Calibri"/>
          <w:noProof/>
          <w:sz w:val="22"/>
          <w:szCs w:val="22"/>
        </w:rPr>
        <w:t>to improve outcomes;</w:t>
      </w:r>
    </w:p>
    <w:p w14:paraId="5D4F3489" w14:textId="77777777" w:rsidR="003178C6" w:rsidRPr="002C5DB2" w:rsidRDefault="003178C6" w:rsidP="00AE48AF">
      <w:pPr>
        <w:pStyle w:val="Default"/>
        <w:numPr>
          <w:ilvl w:val="0"/>
          <w:numId w:val="3"/>
        </w:numPr>
        <w:ind w:left="270" w:firstLine="0"/>
        <w:contextualSpacing/>
        <w:jc w:val="both"/>
        <w:rPr>
          <w:rFonts w:ascii="Calibri" w:hAnsi="Calibri"/>
          <w:noProof/>
          <w:sz w:val="22"/>
          <w:szCs w:val="22"/>
        </w:rPr>
      </w:pPr>
      <w:r w:rsidRPr="002C5DB2">
        <w:rPr>
          <w:rFonts w:ascii="Calibri" w:hAnsi="Calibri"/>
          <w:noProof/>
          <w:sz w:val="22"/>
          <w:szCs w:val="22"/>
        </w:rPr>
        <w:t xml:space="preserve">Early identification of </w:t>
      </w:r>
      <w:r w:rsidRPr="002C5DB2">
        <w:rPr>
          <w:rFonts w:ascii="Calibri" w:hAnsi="Calibri"/>
          <w:bCs/>
          <w:noProof/>
          <w:sz w:val="22"/>
          <w:szCs w:val="22"/>
        </w:rPr>
        <w:t>risks to sustainability;</w:t>
      </w:r>
    </w:p>
    <w:p w14:paraId="429F5EC9" w14:textId="77777777" w:rsidR="003178C6" w:rsidRPr="002C5DB2" w:rsidRDefault="003178C6" w:rsidP="00AE48AF">
      <w:pPr>
        <w:pStyle w:val="Default"/>
        <w:numPr>
          <w:ilvl w:val="0"/>
          <w:numId w:val="3"/>
        </w:numPr>
        <w:ind w:left="-180" w:firstLine="450"/>
        <w:contextualSpacing/>
        <w:jc w:val="both"/>
        <w:rPr>
          <w:rFonts w:ascii="Calibri" w:hAnsi="Calibri"/>
          <w:bCs/>
          <w:noProof/>
          <w:sz w:val="22"/>
          <w:szCs w:val="22"/>
        </w:rPr>
      </w:pPr>
      <w:r w:rsidRPr="002C5DB2">
        <w:rPr>
          <w:rFonts w:ascii="Calibri" w:hAnsi="Calibri"/>
          <w:noProof/>
          <w:sz w:val="22"/>
          <w:szCs w:val="22"/>
        </w:rPr>
        <w:t xml:space="preserve">Emphasis on </w:t>
      </w:r>
      <w:r w:rsidRPr="002C5DB2">
        <w:rPr>
          <w:rFonts w:ascii="Calibri" w:hAnsi="Calibri"/>
          <w:bCs/>
          <w:noProof/>
          <w:sz w:val="22"/>
          <w:szCs w:val="22"/>
        </w:rPr>
        <w:t>supportive recommendations.</w:t>
      </w:r>
    </w:p>
    <w:p w14:paraId="770417E3" w14:textId="77777777" w:rsidR="00E32308" w:rsidRPr="002C5DB2" w:rsidRDefault="00E32308" w:rsidP="00AE48AF">
      <w:pPr>
        <w:pStyle w:val="Default"/>
        <w:ind w:left="270"/>
        <w:contextualSpacing/>
        <w:jc w:val="both"/>
        <w:rPr>
          <w:rFonts w:ascii="Calibri" w:hAnsi="Calibri"/>
          <w:bCs/>
          <w:noProof/>
          <w:sz w:val="22"/>
          <w:szCs w:val="22"/>
        </w:rPr>
      </w:pPr>
    </w:p>
    <w:p w14:paraId="73155B9E" w14:textId="77777777" w:rsidR="003178C6" w:rsidRPr="002C5DB2" w:rsidRDefault="003178C6" w:rsidP="00AE48AF">
      <w:pPr>
        <w:pStyle w:val="Default"/>
        <w:ind w:left="-360"/>
        <w:jc w:val="both"/>
        <w:rPr>
          <w:rFonts w:ascii="Calibri" w:hAnsi="Calibri"/>
          <w:noProof/>
          <w:sz w:val="22"/>
          <w:szCs w:val="22"/>
        </w:rPr>
      </w:pPr>
      <w:r w:rsidRPr="002C5DB2">
        <w:rPr>
          <w:rFonts w:ascii="Calibri" w:hAnsi="Calibri"/>
          <w:noProof/>
          <w:sz w:val="22"/>
          <w:szCs w:val="22"/>
        </w:rPr>
        <w:t xml:space="preserve">In order to asses these four objectives, the MTE reviewed the following documents: </w:t>
      </w:r>
    </w:p>
    <w:p w14:paraId="1568BBDB" w14:textId="77777777" w:rsidR="003178C6" w:rsidRPr="002C5DB2" w:rsidRDefault="003178C6" w:rsidP="00AE48AF">
      <w:pPr>
        <w:pStyle w:val="Default"/>
        <w:numPr>
          <w:ilvl w:val="0"/>
          <w:numId w:val="19"/>
        </w:numPr>
        <w:jc w:val="both"/>
        <w:rPr>
          <w:rFonts w:ascii="Calibri" w:hAnsi="Calibri"/>
          <w:bCs/>
          <w:noProof/>
          <w:sz w:val="22"/>
          <w:szCs w:val="22"/>
        </w:rPr>
      </w:pPr>
      <w:r w:rsidRPr="002C5DB2">
        <w:rPr>
          <w:rFonts w:ascii="Calibri" w:hAnsi="Calibri"/>
          <w:bCs/>
          <w:noProof/>
          <w:sz w:val="22"/>
          <w:szCs w:val="22"/>
        </w:rPr>
        <w:t>AF- PRODOC;</w:t>
      </w:r>
    </w:p>
    <w:p w14:paraId="6DFB72FC" w14:textId="77777777" w:rsidR="003178C6" w:rsidRPr="002C5DB2" w:rsidRDefault="003178C6" w:rsidP="00AE48AF">
      <w:pPr>
        <w:pStyle w:val="Default"/>
        <w:numPr>
          <w:ilvl w:val="0"/>
          <w:numId w:val="19"/>
        </w:numPr>
        <w:jc w:val="both"/>
        <w:rPr>
          <w:rFonts w:ascii="Calibri" w:hAnsi="Calibri"/>
          <w:bCs/>
          <w:noProof/>
          <w:sz w:val="22"/>
          <w:szCs w:val="22"/>
        </w:rPr>
      </w:pPr>
      <w:r w:rsidRPr="002C5DB2">
        <w:rPr>
          <w:rFonts w:ascii="Calibri" w:hAnsi="Calibri"/>
          <w:bCs/>
          <w:noProof/>
          <w:sz w:val="22"/>
          <w:szCs w:val="22"/>
        </w:rPr>
        <w:t>Inception reports;</w:t>
      </w:r>
    </w:p>
    <w:p w14:paraId="627710C0" w14:textId="77777777" w:rsidR="003178C6" w:rsidRPr="002C5DB2" w:rsidRDefault="003178C6" w:rsidP="00AE48AF">
      <w:pPr>
        <w:pStyle w:val="Default"/>
        <w:numPr>
          <w:ilvl w:val="0"/>
          <w:numId w:val="19"/>
        </w:numPr>
        <w:jc w:val="both"/>
        <w:rPr>
          <w:rFonts w:ascii="Calibri" w:hAnsi="Calibri"/>
          <w:bCs/>
          <w:noProof/>
          <w:sz w:val="22"/>
          <w:szCs w:val="22"/>
        </w:rPr>
      </w:pPr>
      <w:r w:rsidRPr="002C5DB2">
        <w:rPr>
          <w:rFonts w:ascii="Calibri" w:hAnsi="Calibri"/>
          <w:bCs/>
          <w:noProof/>
          <w:sz w:val="22"/>
          <w:szCs w:val="22"/>
        </w:rPr>
        <w:lastRenderedPageBreak/>
        <w:t>Quarterly progress report</w:t>
      </w:r>
      <w:r w:rsidR="00265613">
        <w:rPr>
          <w:rFonts w:ascii="Calibri" w:hAnsi="Calibri"/>
          <w:bCs/>
          <w:noProof/>
          <w:sz w:val="22"/>
          <w:szCs w:val="22"/>
        </w:rPr>
        <w:t>s</w:t>
      </w:r>
      <w:r w:rsidRPr="002C5DB2">
        <w:rPr>
          <w:rFonts w:ascii="Calibri" w:hAnsi="Calibri"/>
          <w:bCs/>
          <w:noProof/>
          <w:sz w:val="22"/>
          <w:szCs w:val="22"/>
        </w:rPr>
        <w:t>;</w:t>
      </w:r>
    </w:p>
    <w:p w14:paraId="0CCA8279" w14:textId="77777777" w:rsidR="003178C6" w:rsidRPr="002C5DB2" w:rsidRDefault="003178C6" w:rsidP="00AE48AF">
      <w:pPr>
        <w:pStyle w:val="Default"/>
        <w:numPr>
          <w:ilvl w:val="0"/>
          <w:numId w:val="19"/>
        </w:numPr>
        <w:jc w:val="both"/>
        <w:rPr>
          <w:rFonts w:ascii="Calibri" w:hAnsi="Calibri"/>
          <w:bCs/>
          <w:noProof/>
          <w:sz w:val="22"/>
          <w:szCs w:val="22"/>
        </w:rPr>
      </w:pPr>
      <w:r w:rsidRPr="002C5DB2">
        <w:rPr>
          <w:rFonts w:ascii="Calibri" w:hAnsi="Calibri"/>
          <w:bCs/>
          <w:noProof/>
          <w:sz w:val="22"/>
          <w:szCs w:val="22"/>
        </w:rPr>
        <w:t>Project Performance Reports (PPRs) to the Adaptation Fund</w:t>
      </w:r>
    </w:p>
    <w:p w14:paraId="4FFC24F0" w14:textId="77777777" w:rsidR="003178C6" w:rsidRPr="002C5DB2" w:rsidRDefault="003178C6" w:rsidP="00AE48AF">
      <w:pPr>
        <w:pStyle w:val="Default"/>
        <w:numPr>
          <w:ilvl w:val="0"/>
          <w:numId w:val="19"/>
        </w:numPr>
        <w:jc w:val="both"/>
        <w:rPr>
          <w:rFonts w:ascii="Calibri" w:hAnsi="Calibri"/>
          <w:bCs/>
          <w:noProof/>
          <w:sz w:val="22"/>
          <w:szCs w:val="22"/>
        </w:rPr>
      </w:pPr>
      <w:r w:rsidRPr="002C5DB2">
        <w:rPr>
          <w:rFonts w:ascii="Calibri" w:hAnsi="Calibri"/>
          <w:bCs/>
          <w:noProof/>
          <w:sz w:val="22"/>
          <w:szCs w:val="22"/>
        </w:rPr>
        <w:t>Consultant’s Inception reports (if any);</w:t>
      </w:r>
    </w:p>
    <w:p w14:paraId="1721E1E2" w14:textId="77777777" w:rsidR="003178C6" w:rsidRPr="002C5DB2" w:rsidRDefault="003178C6" w:rsidP="00AE48AF">
      <w:pPr>
        <w:pStyle w:val="Default"/>
        <w:numPr>
          <w:ilvl w:val="0"/>
          <w:numId w:val="19"/>
        </w:numPr>
        <w:jc w:val="both"/>
        <w:rPr>
          <w:rFonts w:ascii="Calibri" w:hAnsi="Calibri"/>
          <w:bCs/>
          <w:noProof/>
          <w:sz w:val="22"/>
          <w:szCs w:val="22"/>
        </w:rPr>
      </w:pPr>
      <w:r w:rsidRPr="002C5DB2">
        <w:rPr>
          <w:rFonts w:ascii="Calibri" w:hAnsi="Calibri"/>
          <w:bCs/>
          <w:noProof/>
          <w:sz w:val="22"/>
          <w:szCs w:val="22"/>
        </w:rPr>
        <w:t>All AWPs (annual work plans);</w:t>
      </w:r>
    </w:p>
    <w:p w14:paraId="09E354A6" w14:textId="77777777" w:rsidR="003178C6" w:rsidRPr="002C5DB2" w:rsidRDefault="003178C6" w:rsidP="00AE48AF">
      <w:pPr>
        <w:pStyle w:val="Default"/>
        <w:numPr>
          <w:ilvl w:val="0"/>
          <w:numId w:val="19"/>
        </w:numPr>
        <w:jc w:val="both"/>
        <w:rPr>
          <w:rFonts w:ascii="Calibri" w:hAnsi="Calibri"/>
          <w:bCs/>
          <w:noProof/>
          <w:sz w:val="22"/>
          <w:szCs w:val="22"/>
        </w:rPr>
      </w:pPr>
      <w:r w:rsidRPr="002C5DB2">
        <w:rPr>
          <w:rFonts w:ascii="Calibri" w:hAnsi="Calibri"/>
          <w:bCs/>
          <w:noProof/>
          <w:sz w:val="22"/>
          <w:szCs w:val="22"/>
        </w:rPr>
        <w:t xml:space="preserve">All annual and quarterly financial project reports; </w:t>
      </w:r>
    </w:p>
    <w:p w14:paraId="71332AF6" w14:textId="77777777" w:rsidR="003178C6" w:rsidRPr="002C5DB2" w:rsidRDefault="003178C6" w:rsidP="00AE48AF">
      <w:pPr>
        <w:pStyle w:val="Default"/>
        <w:numPr>
          <w:ilvl w:val="0"/>
          <w:numId w:val="19"/>
        </w:numPr>
        <w:jc w:val="both"/>
        <w:rPr>
          <w:rFonts w:ascii="Calibri" w:hAnsi="Calibri"/>
          <w:bCs/>
          <w:noProof/>
          <w:sz w:val="22"/>
          <w:szCs w:val="22"/>
        </w:rPr>
      </w:pPr>
      <w:r w:rsidRPr="002C5DB2">
        <w:rPr>
          <w:rFonts w:ascii="Calibri" w:hAnsi="Calibri"/>
          <w:bCs/>
          <w:noProof/>
          <w:sz w:val="22"/>
          <w:szCs w:val="22"/>
        </w:rPr>
        <w:t>Consultancy products (report, technical studies, etc.)</w:t>
      </w:r>
    </w:p>
    <w:p w14:paraId="53040438" w14:textId="77777777" w:rsidR="003178C6" w:rsidRPr="002C5DB2" w:rsidRDefault="003178C6" w:rsidP="00AE48AF">
      <w:pPr>
        <w:pStyle w:val="Default"/>
        <w:numPr>
          <w:ilvl w:val="0"/>
          <w:numId w:val="19"/>
        </w:numPr>
        <w:jc w:val="both"/>
        <w:rPr>
          <w:rFonts w:ascii="Calibri" w:hAnsi="Calibri"/>
          <w:bCs/>
          <w:noProof/>
          <w:sz w:val="22"/>
          <w:szCs w:val="22"/>
        </w:rPr>
      </w:pPr>
      <w:r w:rsidRPr="002C5DB2">
        <w:rPr>
          <w:rFonts w:ascii="Calibri" w:hAnsi="Calibri"/>
          <w:bCs/>
          <w:noProof/>
          <w:sz w:val="22"/>
          <w:szCs w:val="22"/>
        </w:rPr>
        <w:t>Financial auditing, if any;</w:t>
      </w:r>
    </w:p>
    <w:p w14:paraId="5C22C510" w14:textId="77777777" w:rsidR="003178C6" w:rsidRPr="002C5DB2" w:rsidRDefault="003178C6" w:rsidP="00AE48AF">
      <w:pPr>
        <w:pStyle w:val="Default"/>
        <w:numPr>
          <w:ilvl w:val="0"/>
          <w:numId w:val="19"/>
        </w:numPr>
        <w:jc w:val="both"/>
        <w:rPr>
          <w:rFonts w:ascii="Calibri" w:hAnsi="Calibri"/>
          <w:bCs/>
          <w:noProof/>
          <w:sz w:val="22"/>
          <w:szCs w:val="22"/>
        </w:rPr>
      </w:pPr>
      <w:r w:rsidRPr="002C5DB2">
        <w:rPr>
          <w:rFonts w:ascii="Calibri" w:hAnsi="Calibri"/>
          <w:bCs/>
          <w:noProof/>
          <w:sz w:val="22"/>
          <w:szCs w:val="22"/>
        </w:rPr>
        <w:t>Budgeting documents by various stakeholders;</w:t>
      </w:r>
    </w:p>
    <w:p w14:paraId="3CEEE628" w14:textId="77777777" w:rsidR="003178C6" w:rsidRPr="002C5DB2" w:rsidRDefault="003178C6" w:rsidP="00AE48AF">
      <w:pPr>
        <w:pStyle w:val="Default"/>
        <w:numPr>
          <w:ilvl w:val="0"/>
          <w:numId w:val="19"/>
        </w:numPr>
        <w:jc w:val="both"/>
        <w:rPr>
          <w:rFonts w:ascii="Calibri" w:hAnsi="Calibri"/>
          <w:bCs/>
          <w:noProof/>
          <w:sz w:val="22"/>
          <w:szCs w:val="22"/>
        </w:rPr>
      </w:pPr>
      <w:r w:rsidRPr="002C5DB2">
        <w:rPr>
          <w:rFonts w:ascii="Calibri" w:hAnsi="Calibri"/>
          <w:bCs/>
          <w:noProof/>
          <w:sz w:val="22"/>
          <w:szCs w:val="22"/>
        </w:rPr>
        <w:t>Community Meetings minutes.</w:t>
      </w:r>
    </w:p>
    <w:p w14:paraId="34006339" w14:textId="77777777" w:rsidR="003178C6" w:rsidRPr="002C5DB2" w:rsidRDefault="003178C6" w:rsidP="00AE48AF">
      <w:pPr>
        <w:pStyle w:val="Default"/>
        <w:ind w:left="720"/>
        <w:jc w:val="both"/>
        <w:rPr>
          <w:rFonts w:ascii="Calibri" w:hAnsi="Calibri"/>
          <w:bCs/>
          <w:noProof/>
          <w:sz w:val="22"/>
          <w:szCs w:val="22"/>
        </w:rPr>
      </w:pPr>
    </w:p>
    <w:p w14:paraId="0DEB619E" w14:textId="77777777" w:rsidR="003178C6" w:rsidRPr="002C5DB2" w:rsidRDefault="003178C6" w:rsidP="00AE48AF">
      <w:pPr>
        <w:pStyle w:val="Default"/>
        <w:ind w:left="-360"/>
        <w:jc w:val="both"/>
        <w:rPr>
          <w:rFonts w:ascii="Calibri" w:hAnsi="Calibri"/>
          <w:bCs/>
          <w:noProof/>
          <w:sz w:val="22"/>
          <w:szCs w:val="22"/>
        </w:rPr>
      </w:pPr>
      <w:r w:rsidRPr="002C5DB2">
        <w:rPr>
          <w:rFonts w:ascii="Calibri" w:hAnsi="Calibri"/>
          <w:bCs/>
          <w:noProof/>
          <w:sz w:val="22"/>
          <w:szCs w:val="22"/>
        </w:rPr>
        <w:t xml:space="preserve">Furthermore, the stakeholder interviews at various programme level (from beneficiaries to planners) helped assessing the progress of the MTE objectives. </w:t>
      </w:r>
    </w:p>
    <w:p w14:paraId="1A0CB10F" w14:textId="77777777" w:rsidR="003178C6" w:rsidRPr="002C5DB2" w:rsidRDefault="003178C6" w:rsidP="004F4D9B">
      <w:pPr>
        <w:rPr>
          <w:rFonts w:ascii="Calibri" w:hAnsi="Calibri"/>
          <w:noProof/>
          <w:sz w:val="22"/>
          <w:szCs w:val="22"/>
          <w:lang w:val="en-US"/>
        </w:rPr>
      </w:pPr>
    </w:p>
    <w:p w14:paraId="73F14AF0" w14:textId="77777777" w:rsidR="003178C6" w:rsidRPr="002C5DB2" w:rsidRDefault="003178C6" w:rsidP="00070523">
      <w:pPr>
        <w:pStyle w:val="MediumGrid1-Accent21"/>
        <w:numPr>
          <w:ilvl w:val="1"/>
          <w:numId w:val="1"/>
        </w:numPr>
        <w:spacing w:line="240" w:lineRule="auto"/>
        <w:ind w:left="-360" w:firstLine="0"/>
        <w:outlineLvl w:val="1"/>
        <w:rPr>
          <w:b/>
          <w:noProof/>
        </w:rPr>
      </w:pPr>
      <w:bookmarkStart w:id="8" w:name="_Toc459037687"/>
      <w:r w:rsidRPr="002C5DB2">
        <w:rPr>
          <w:rFonts w:cs="Garamond"/>
          <w:b/>
          <w:noProof/>
        </w:rPr>
        <w:t>Scope &amp; Methodology</w:t>
      </w:r>
      <w:bookmarkEnd w:id="8"/>
    </w:p>
    <w:p w14:paraId="0AD4C5C3" w14:textId="77777777" w:rsidR="003178C6" w:rsidRPr="002C5DB2" w:rsidRDefault="003178C6" w:rsidP="00AE48AF">
      <w:pPr>
        <w:spacing w:after="120"/>
        <w:ind w:left="-360"/>
        <w:contextualSpacing/>
        <w:rPr>
          <w:rFonts w:ascii="Calibri" w:hAnsi="Calibri" w:cs="Arial"/>
          <w:noProof/>
          <w:sz w:val="22"/>
          <w:szCs w:val="22"/>
          <w:lang w:val="en-US"/>
        </w:rPr>
      </w:pPr>
      <w:r w:rsidRPr="002C5DB2">
        <w:rPr>
          <w:rFonts w:ascii="Calibri" w:hAnsi="Calibri"/>
          <w:noProof/>
          <w:sz w:val="22"/>
          <w:szCs w:val="22"/>
          <w:lang w:val="en-US"/>
        </w:rPr>
        <w:t>The MTE has been undertaken through a combination of processes including a desk study, selected sites visit</w:t>
      </w:r>
      <w:r w:rsidR="003D567E">
        <w:rPr>
          <w:rFonts w:ascii="Calibri" w:hAnsi="Calibri"/>
          <w:noProof/>
          <w:sz w:val="22"/>
          <w:szCs w:val="22"/>
          <w:lang w:val="en-US"/>
        </w:rPr>
        <w:t>s</w:t>
      </w:r>
      <w:r w:rsidR="007943D0" w:rsidRPr="002C5DB2">
        <w:rPr>
          <w:rFonts w:ascii="Calibri" w:hAnsi="Calibri"/>
          <w:noProof/>
          <w:sz w:val="22"/>
          <w:szCs w:val="22"/>
          <w:lang w:val="en-US"/>
        </w:rPr>
        <w:t xml:space="preserve"> (Upolu and Savaii</w:t>
      </w:r>
      <w:r w:rsidRPr="002C5DB2">
        <w:rPr>
          <w:rFonts w:ascii="Calibri" w:hAnsi="Calibri"/>
          <w:noProof/>
          <w:sz w:val="22"/>
          <w:szCs w:val="22"/>
          <w:lang w:val="en-US"/>
        </w:rPr>
        <w:t>), meetings and stakeholder interviews including:</w:t>
      </w:r>
      <w:r w:rsidRPr="002C5DB2">
        <w:rPr>
          <w:rFonts w:ascii="Calibri" w:hAnsi="Calibri" w:cs="Arial"/>
          <w:noProof/>
          <w:sz w:val="22"/>
          <w:szCs w:val="22"/>
          <w:lang w:val="en-US"/>
        </w:rPr>
        <w:t xml:space="preserve"> programme team, executing agencies, task team/ component leaders, key experts in the subject area, programme stakeholders, local government, </w:t>
      </w:r>
      <w:r w:rsidR="008003D4">
        <w:rPr>
          <w:rFonts w:ascii="Calibri" w:hAnsi="Calibri" w:cs="Arial"/>
          <w:noProof/>
          <w:sz w:val="22"/>
          <w:szCs w:val="22"/>
          <w:lang w:val="en-US"/>
        </w:rPr>
        <w:t>village council</w:t>
      </w:r>
      <w:r w:rsidRPr="002C5DB2">
        <w:rPr>
          <w:rFonts w:ascii="Calibri" w:hAnsi="Calibri" w:cs="Arial"/>
          <w:noProof/>
          <w:sz w:val="22"/>
          <w:szCs w:val="22"/>
          <w:lang w:val="en-US"/>
        </w:rPr>
        <w:t>s and beneficiaries.</w:t>
      </w:r>
    </w:p>
    <w:p w14:paraId="1FB384F6" w14:textId="77777777" w:rsidR="003178C6" w:rsidRPr="002C5DB2" w:rsidRDefault="003178C6" w:rsidP="00AE48AF">
      <w:pPr>
        <w:ind w:left="-360"/>
        <w:contextualSpacing/>
        <w:rPr>
          <w:rFonts w:ascii="Calibri" w:hAnsi="Calibri" w:cs="Arial"/>
          <w:noProof/>
          <w:sz w:val="22"/>
          <w:szCs w:val="22"/>
          <w:lang w:val="en-US"/>
        </w:rPr>
      </w:pPr>
      <w:r w:rsidRPr="002C5DB2">
        <w:rPr>
          <w:rFonts w:ascii="Calibri" w:hAnsi="Calibri"/>
          <w:noProof/>
          <w:sz w:val="22"/>
          <w:szCs w:val="22"/>
          <w:lang w:val="en-US"/>
        </w:rPr>
        <w:t xml:space="preserve"> </w:t>
      </w:r>
    </w:p>
    <w:p w14:paraId="450090E8" w14:textId="77777777" w:rsidR="003178C6" w:rsidRPr="002C5DB2" w:rsidRDefault="003178C6" w:rsidP="00AE48AF">
      <w:pPr>
        <w:spacing w:after="120"/>
        <w:ind w:left="-360"/>
        <w:contextualSpacing/>
        <w:rPr>
          <w:rFonts w:ascii="Calibri" w:hAnsi="Calibri" w:cs="Arial"/>
          <w:noProof/>
          <w:sz w:val="22"/>
          <w:szCs w:val="22"/>
          <w:lang w:val="en-US"/>
        </w:rPr>
      </w:pPr>
      <w:r w:rsidRPr="002C5DB2">
        <w:rPr>
          <w:rFonts w:ascii="Calibri" w:hAnsi="Calibri" w:cs="Arial"/>
          <w:noProof/>
          <w:sz w:val="22"/>
          <w:szCs w:val="22"/>
          <w:lang w:val="en-US"/>
        </w:rPr>
        <w:t>Four field visits were conducted in Upolu (5 days visit</w:t>
      </w:r>
      <w:r w:rsidR="007943D0" w:rsidRPr="002C5DB2">
        <w:rPr>
          <w:rFonts w:ascii="Calibri" w:hAnsi="Calibri" w:cs="Arial"/>
          <w:noProof/>
          <w:sz w:val="22"/>
          <w:szCs w:val="22"/>
          <w:lang w:val="en-US"/>
        </w:rPr>
        <w:t>i</w:t>
      </w:r>
      <w:r w:rsidRPr="002C5DB2">
        <w:rPr>
          <w:rFonts w:ascii="Calibri" w:hAnsi="Calibri" w:cs="Arial"/>
          <w:noProof/>
          <w:sz w:val="22"/>
          <w:szCs w:val="22"/>
          <w:lang w:val="en-US"/>
        </w:rPr>
        <w:t xml:space="preserve">ng independent water schemes in various </w:t>
      </w:r>
      <w:r w:rsidR="007943D0" w:rsidRPr="002C5DB2">
        <w:rPr>
          <w:rFonts w:ascii="Calibri" w:hAnsi="Calibri" w:cs="Arial"/>
          <w:noProof/>
          <w:sz w:val="22"/>
          <w:szCs w:val="22"/>
          <w:lang w:val="en-US"/>
        </w:rPr>
        <w:t>communities</w:t>
      </w:r>
      <w:r w:rsidRPr="002C5DB2">
        <w:rPr>
          <w:rFonts w:ascii="Calibri" w:hAnsi="Calibri" w:cs="Arial"/>
          <w:noProof/>
          <w:sz w:val="22"/>
          <w:szCs w:val="22"/>
          <w:lang w:val="en-US"/>
        </w:rPr>
        <w:t xml:space="preserve">, seawall in Apia, road construction and relocation scheme) and Savaii (2 days visiting riverbank protection wall) islands, respectively, to observe actual implementation of demonstration projects, and to </w:t>
      </w:r>
      <w:r w:rsidR="007943D0" w:rsidRPr="002C5DB2">
        <w:rPr>
          <w:rFonts w:ascii="Calibri" w:hAnsi="Calibri" w:cs="Arial"/>
          <w:noProof/>
          <w:sz w:val="22"/>
          <w:szCs w:val="22"/>
          <w:lang w:val="en-US"/>
        </w:rPr>
        <w:t>discuss</w:t>
      </w:r>
      <w:r w:rsidRPr="002C5DB2">
        <w:rPr>
          <w:rFonts w:ascii="Calibri" w:hAnsi="Calibri" w:cs="Arial"/>
          <w:noProof/>
          <w:sz w:val="22"/>
          <w:szCs w:val="22"/>
          <w:lang w:val="en-US"/>
        </w:rPr>
        <w:t xml:space="preserve"> with the key </w:t>
      </w:r>
      <w:r w:rsidR="007943D0" w:rsidRPr="002C5DB2">
        <w:rPr>
          <w:rFonts w:ascii="Calibri" w:hAnsi="Calibri" w:cs="Arial"/>
          <w:noProof/>
          <w:sz w:val="22"/>
          <w:szCs w:val="22"/>
          <w:lang w:val="en-US"/>
        </w:rPr>
        <w:t>provincial</w:t>
      </w:r>
      <w:r w:rsidRPr="002C5DB2">
        <w:rPr>
          <w:rFonts w:ascii="Calibri" w:hAnsi="Calibri" w:cs="Arial"/>
          <w:noProof/>
          <w:sz w:val="22"/>
          <w:szCs w:val="22"/>
          <w:lang w:val="en-US"/>
        </w:rPr>
        <w:t xml:space="preserve"> departments and community leaders involving in the project implementation. A number of beneficiaries from the demonstration project were also selected on random basics for interviews.</w:t>
      </w:r>
    </w:p>
    <w:p w14:paraId="41C3EF52" w14:textId="77777777" w:rsidR="003178C6" w:rsidRPr="002C5DB2" w:rsidRDefault="003178C6" w:rsidP="00AE48AF">
      <w:pPr>
        <w:ind w:left="-360"/>
        <w:contextualSpacing/>
        <w:rPr>
          <w:rFonts w:ascii="Calibri" w:hAnsi="Calibri"/>
          <w:noProof/>
          <w:sz w:val="22"/>
          <w:szCs w:val="22"/>
          <w:lang w:val="en-US"/>
        </w:rPr>
      </w:pPr>
    </w:p>
    <w:p w14:paraId="14C0EADE" w14:textId="77777777" w:rsidR="003178C6" w:rsidRPr="002C5DB2" w:rsidRDefault="003178C6" w:rsidP="00AE48AF">
      <w:pPr>
        <w:ind w:left="-360"/>
        <w:contextualSpacing/>
        <w:rPr>
          <w:rFonts w:ascii="Calibri" w:hAnsi="Calibri"/>
          <w:noProof/>
          <w:sz w:val="22"/>
          <w:szCs w:val="22"/>
          <w:lang w:val="en-US"/>
        </w:rPr>
      </w:pPr>
      <w:r w:rsidRPr="002C5DB2">
        <w:rPr>
          <w:rFonts w:ascii="Calibri" w:hAnsi="Calibri"/>
          <w:noProof/>
          <w:sz w:val="22"/>
          <w:szCs w:val="22"/>
          <w:lang w:val="en-US"/>
        </w:rPr>
        <w:t>The methodology for the evaluation covered the following areas:</w:t>
      </w:r>
    </w:p>
    <w:p w14:paraId="47FF0477" w14:textId="77777777" w:rsidR="003178C6" w:rsidRPr="002C5DB2" w:rsidRDefault="003178C6" w:rsidP="00AE48AF">
      <w:pPr>
        <w:numPr>
          <w:ilvl w:val="0"/>
          <w:numId w:val="4"/>
        </w:numPr>
        <w:overflowPunct/>
        <w:autoSpaceDE/>
        <w:autoSpaceDN/>
        <w:adjustRightInd/>
        <w:ind w:firstLine="0"/>
        <w:contextualSpacing/>
        <w:textAlignment w:val="auto"/>
        <w:rPr>
          <w:rFonts w:ascii="Calibri" w:hAnsi="Calibri"/>
          <w:noProof/>
          <w:sz w:val="22"/>
          <w:szCs w:val="22"/>
          <w:lang w:val="en-US"/>
        </w:rPr>
      </w:pPr>
      <w:r w:rsidRPr="002C5DB2">
        <w:rPr>
          <w:rFonts w:ascii="Calibri" w:hAnsi="Calibri"/>
          <w:noProof/>
          <w:sz w:val="22"/>
          <w:szCs w:val="22"/>
          <w:lang w:val="en-US"/>
        </w:rPr>
        <w:t>Desk study review of all relevant Project documentation;</w:t>
      </w:r>
    </w:p>
    <w:p w14:paraId="1D5B1D74" w14:textId="77777777" w:rsidR="003178C6" w:rsidRPr="002C5DB2" w:rsidRDefault="003178C6" w:rsidP="00AE48AF">
      <w:pPr>
        <w:numPr>
          <w:ilvl w:val="0"/>
          <w:numId w:val="4"/>
        </w:numPr>
        <w:overflowPunct/>
        <w:autoSpaceDE/>
        <w:autoSpaceDN/>
        <w:adjustRightInd/>
        <w:ind w:firstLine="0"/>
        <w:contextualSpacing/>
        <w:textAlignment w:val="auto"/>
        <w:rPr>
          <w:rFonts w:ascii="Calibri" w:hAnsi="Calibri"/>
          <w:noProof/>
          <w:sz w:val="22"/>
          <w:szCs w:val="22"/>
          <w:lang w:val="en-US"/>
        </w:rPr>
      </w:pPr>
      <w:r w:rsidRPr="002C5DB2">
        <w:rPr>
          <w:rFonts w:ascii="Calibri" w:hAnsi="Calibri"/>
          <w:noProof/>
          <w:sz w:val="22"/>
          <w:szCs w:val="22"/>
          <w:lang w:val="en-US"/>
        </w:rPr>
        <w:t>A performance assessment of the project against the ‘Indicators of success’;</w:t>
      </w:r>
    </w:p>
    <w:p w14:paraId="4B85A4E9" w14:textId="77777777" w:rsidR="003178C6" w:rsidRPr="002C5DB2" w:rsidRDefault="003178C6" w:rsidP="00AE48AF">
      <w:pPr>
        <w:numPr>
          <w:ilvl w:val="0"/>
          <w:numId w:val="4"/>
        </w:numPr>
        <w:overflowPunct/>
        <w:autoSpaceDE/>
        <w:autoSpaceDN/>
        <w:adjustRightInd/>
        <w:ind w:firstLine="0"/>
        <w:contextualSpacing/>
        <w:textAlignment w:val="auto"/>
        <w:rPr>
          <w:rFonts w:ascii="Calibri" w:hAnsi="Calibri"/>
          <w:noProof/>
          <w:sz w:val="22"/>
          <w:szCs w:val="22"/>
          <w:lang w:val="en-US"/>
        </w:rPr>
      </w:pPr>
      <w:r w:rsidRPr="002C5DB2">
        <w:rPr>
          <w:rFonts w:ascii="Calibri" w:hAnsi="Calibri"/>
          <w:noProof/>
          <w:sz w:val="22"/>
          <w:szCs w:val="22"/>
          <w:lang w:val="en-US"/>
        </w:rPr>
        <w:t>Consultations and interviews with ma</w:t>
      </w:r>
      <w:r w:rsidR="00DA4833">
        <w:rPr>
          <w:rFonts w:ascii="Calibri" w:hAnsi="Calibri"/>
          <w:noProof/>
          <w:sz w:val="22"/>
          <w:szCs w:val="22"/>
          <w:lang w:val="en-US"/>
        </w:rPr>
        <w:t>in</w:t>
      </w:r>
      <w:r w:rsidR="00265613">
        <w:rPr>
          <w:rFonts w:ascii="Calibri" w:hAnsi="Calibri"/>
          <w:noProof/>
          <w:sz w:val="22"/>
          <w:szCs w:val="22"/>
          <w:lang w:val="en-US"/>
        </w:rPr>
        <w:t xml:space="preserve"> </w:t>
      </w:r>
      <w:r w:rsidRPr="002C5DB2">
        <w:rPr>
          <w:rFonts w:ascii="Calibri" w:hAnsi="Calibri"/>
          <w:noProof/>
          <w:sz w:val="22"/>
          <w:szCs w:val="22"/>
          <w:lang w:val="en-US"/>
        </w:rPr>
        <w:t>project stakeholders;</w:t>
      </w:r>
    </w:p>
    <w:p w14:paraId="61145A35" w14:textId="77777777" w:rsidR="003178C6" w:rsidRPr="002C5DB2" w:rsidRDefault="003178C6" w:rsidP="00AE48AF">
      <w:pPr>
        <w:numPr>
          <w:ilvl w:val="0"/>
          <w:numId w:val="4"/>
        </w:numPr>
        <w:overflowPunct/>
        <w:autoSpaceDE/>
        <w:autoSpaceDN/>
        <w:adjustRightInd/>
        <w:ind w:firstLine="0"/>
        <w:contextualSpacing/>
        <w:textAlignment w:val="auto"/>
        <w:rPr>
          <w:rFonts w:ascii="Calibri" w:hAnsi="Calibri"/>
          <w:noProof/>
          <w:sz w:val="22"/>
          <w:szCs w:val="22"/>
          <w:lang w:val="en-US"/>
        </w:rPr>
      </w:pPr>
      <w:r w:rsidRPr="002C5DB2">
        <w:rPr>
          <w:rFonts w:ascii="Calibri" w:hAnsi="Calibri"/>
          <w:noProof/>
          <w:sz w:val="22"/>
          <w:szCs w:val="22"/>
          <w:lang w:val="en-US"/>
        </w:rPr>
        <w:t>Site visits</w:t>
      </w:r>
      <w:r w:rsidR="007943D0" w:rsidRPr="002C5DB2">
        <w:rPr>
          <w:rFonts w:ascii="Calibri" w:hAnsi="Calibri"/>
          <w:noProof/>
          <w:sz w:val="22"/>
          <w:szCs w:val="22"/>
          <w:lang w:val="en-US"/>
        </w:rPr>
        <w:t xml:space="preserve"> in various communities on Upolu and riverbank protection on Savaii; </w:t>
      </w:r>
    </w:p>
    <w:p w14:paraId="64D57BBE" w14:textId="77777777" w:rsidR="003178C6" w:rsidRPr="002C5DB2" w:rsidRDefault="003178C6" w:rsidP="00AE48AF">
      <w:pPr>
        <w:overflowPunct/>
        <w:autoSpaceDE/>
        <w:autoSpaceDN/>
        <w:adjustRightInd/>
        <w:ind w:left="360"/>
        <w:contextualSpacing/>
        <w:textAlignment w:val="auto"/>
        <w:rPr>
          <w:rFonts w:ascii="Calibri" w:hAnsi="Calibri"/>
          <w:noProof/>
          <w:sz w:val="22"/>
          <w:szCs w:val="22"/>
          <w:lang w:val="en-US"/>
        </w:rPr>
      </w:pPr>
    </w:p>
    <w:p w14:paraId="6CF915B7" w14:textId="77777777" w:rsidR="003178C6" w:rsidRPr="002C5DB2" w:rsidRDefault="003178C6" w:rsidP="00AE48AF">
      <w:pPr>
        <w:overflowPunct/>
        <w:autoSpaceDE/>
        <w:autoSpaceDN/>
        <w:adjustRightInd/>
        <w:ind w:left="-360"/>
        <w:contextualSpacing/>
        <w:textAlignment w:val="auto"/>
        <w:rPr>
          <w:rFonts w:ascii="Calibri" w:hAnsi="Calibri" w:cs="Calibri"/>
          <w:noProof/>
          <w:sz w:val="22"/>
          <w:szCs w:val="22"/>
          <w:lang w:val="en-US"/>
        </w:rPr>
      </w:pPr>
      <w:r w:rsidRPr="002C5DB2">
        <w:rPr>
          <w:rFonts w:ascii="Calibri" w:hAnsi="Calibri"/>
          <w:noProof/>
          <w:sz w:val="22"/>
          <w:szCs w:val="22"/>
          <w:lang w:val="en-US"/>
        </w:rPr>
        <w:t xml:space="preserve">Interview questions are prepared based on the list of questions /requirement stated in the MTE TOR and in the UNDP Guidance for Conducting Mid-term Review of UNDP-Supported GEF-financed Projects” published in June 2014. The evaluation has been carried out based on descriptive assessments and on the basics of a scoring system presented in Annex 2, i.e. 6-level score is applied for rating project objective/outcomes as well as project implementation and adaptive management, and 4-level score is applied for rating project sustainability. </w:t>
      </w:r>
      <w:r w:rsidRPr="002C5DB2">
        <w:rPr>
          <w:rFonts w:ascii="Calibri" w:hAnsi="Calibri" w:cs="Arial"/>
          <w:noProof/>
          <w:sz w:val="22"/>
          <w:szCs w:val="22"/>
          <w:lang w:val="en-US"/>
        </w:rPr>
        <w:t xml:space="preserve">The </w:t>
      </w:r>
      <w:r w:rsidRPr="002C5DB2">
        <w:rPr>
          <w:rFonts w:ascii="Calibri" w:hAnsi="Calibri" w:cs="Calibri"/>
          <w:noProof/>
          <w:color w:val="1A1A1A"/>
          <w:sz w:val="22"/>
          <w:szCs w:val="22"/>
          <w:lang w:val="en-US"/>
        </w:rPr>
        <w:t xml:space="preserve">evaluative criteria used by the MTE were </w:t>
      </w:r>
      <w:r w:rsidR="00265613">
        <w:rPr>
          <w:rFonts w:ascii="Calibri" w:hAnsi="Calibri" w:cs="Calibri"/>
          <w:noProof/>
          <w:color w:val="1A1A1A"/>
          <w:sz w:val="22"/>
          <w:szCs w:val="22"/>
          <w:lang w:val="en-US"/>
        </w:rPr>
        <w:t>UNDP/GEF</w:t>
      </w:r>
      <w:r w:rsidRPr="002C5DB2">
        <w:rPr>
          <w:rFonts w:ascii="Calibri" w:hAnsi="Calibri" w:cs="Calibri"/>
          <w:noProof/>
          <w:color w:val="1A1A1A"/>
          <w:sz w:val="22"/>
          <w:szCs w:val="22"/>
          <w:lang w:val="en-US"/>
        </w:rPr>
        <w:t xml:space="preserve"> evaluation criteria (i.e. effectiveness, efficiency, relevance, sustainability, and impact). </w:t>
      </w:r>
      <w:r w:rsidRPr="002C5DB2">
        <w:rPr>
          <w:rFonts w:ascii="Calibri" w:hAnsi="Calibri" w:cs="Calibri"/>
          <w:noProof/>
          <w:sz w:val="22"/>
          <w:szCs w:val="22"/>
          <w:lang w:val="en-US"/>
        </w:rPr>
        <w:t>The major limitation of the MTE was related to the relative</w:t>
      </w:r>
      <w:r w:rsidR="00ED68DF">
        <w:rPr>
          <w:rFonts w:ascii="Calibri" w:hAnsi="Calibri" w:cs="Calibri"/>
          <w:noProof/>
          <w:sz w:val="22"/>
          <w:szCs w:val="22"/>
          <w:lang w:val="en-US"/>
        </w:rPr>
        <w:t>ly</w:t>
      </w:r>
      <w:r w:rsidRPr="002C5DB2">
        <w:rPr>
          <w:rFonts w:ascii="Calibri" w:hAnsi="Calibri" w:cs="Calibri"/>
          <w:noProof/>
          <w:sz w:val="22"/>
          <w:szCs w:val="22"/>
          <w:lang w:val="en-US"/>
        </w:rPr>
        <w:t xml:space="preserve"> limited time (12 days) to assess all relevant data sources during the filed mission.</w:t>
      </w:r>
    </w:p>
    <w:p w14:paraId="2AC30AB0" w14:textId="77777777" w:rsidR="003178C6" w:rsidRPr="002C5DB2" w:rsidRDefault="003178C6" w:rsidP="00AE48AF">
      <w:pPr>
        <w:overflowPunct/>
        <w:autoSpaceDE/>
        <w:autoSpaceDN/>
        <w:adjustRightInd/>
        <w:ind w:left="-360"/>
        <w:contextualSpacing/>
        <w:textAlignment w:val="auto"/>
        <w:rPr>
          <w:rFonts w:ascii="Calibri" w:hAnsi="Calibri"/>
          <w:noProof/>
          <w:sz w:val="22"/>
          <w:szCs w:val="22"/>
          <w:lang w:val="en-US"/>
        </w:rPr>
      </w:pPr>
    </w:p>
    <w:p w14:paraId="177DC97F" w14:textId="77777777" w:rsidR="003178C6" w:rsidRPr="002C5DB2" w:rsidRDefault="003178C6" w:rsidP="00AE48AF">
      <w:pPr>
        <w:overflowPunct/>
        <w:autoSpaceDE/>
        <w:autoSpaceDN/>
        <w:adjustRightInd/>
        <w:ind w:left="-360"/>
        <w:contextualSpacing/>
        <w:textAlignment w:val="auto"/>
        <w:rPr>
          <w:rFonts w:ascii="Calibri" w:hAnsi="Calibri"/>
          <w:noProof/>
          <w:sz w:val="22"/>
          <w:szCs w:val="22"/>
          <w:lang w:val="en-US"/>
        </w:rPr>
      </w:pPr>
      <w:r w:rsidRPr="002C5DB2">
        <w:rPr>
          <w:rFonts w:ascii="Calibri" w:hAnsi="Calibri"/>
          <w:noProof/>
          <w:sz w:val="22"/>
          <w:szCs w:val="22"/>
          <w:lang w:val="en-US"/>
        </w:rPr>
        <w:t xml:space="preserve">The potential limitation of this MTE include: </w:t>
      </w:r>
    </w:p>
    <w:p w14:paraId="4FA7D285" w14:textId="77777777" w:rsidR="003178C6" w:rsidRPr="002C5DB2" w:rsidRDefault="003178C6" w:rsidP="003178C6">
      <w:pPr>
        <w:overflowPunct/>
        <w:autoSpaceDE/>
        <w:autoSpaceDN/>
        <w:adjustRightInd/>
        <w:spacing w:line="360" w:lineRule="auto"/>
        <w:ind w:left="-360"/>
        <w:contextualSpacing/>
        <w:textAlignment w:val="auto"/>
        <w:rPr>
          <w:rFonts w:ascii="Calibri" w:hAnsi="Calibri"/>
          <w:noProof/>
          <w:sz w:val="22"/>
          <w:szCs w:val="22"/>
          <w:lang w:val="en-US"/>
        </w:rPr>
      </w:pPr>
    </w:p>
    <w:p w14:paraId="744419CC" w14:textId="77777777" w:rsidR="003178C6" w:rsidRPr="002C5DB2" w:rsidRDefault="003178C6" w:rsidP="00AE48AF">
      <w:pPr>
        <w:pStyle w:val="MediumGrid1-Accent21"/>
        <w:numPr>
          <w:ilvl w:val="0"/>
          <w:numId w:val="20"/>
        </w:numPr>
        <w:spacing w:line="240" w:lineRule="auto"/>
        <w:rPr>
          <w:noProof/>
        </w:rPr>
      </w:pPr>
      <w:r w:rsidRPr="002C5DB2">
        <w:rPr>
          <w:noProof/>
        </w:rPr>
        <w:t>Limited fi</w:t>
      </w:r>
      <w:r w:rsidR="00DA4833">
        <w:rPr>
          <w:noProof/>
          <w:lang w:val="en-US"/>
        </w:rPr>
        <w:t>eld</w:t>
      </w:r>
      <w:r w:rsidRPr="002C5DB2">
        <w:rPr>
          <w:noProof/>
        </w:rPr>
        <w:t xml:space="preserve"> time to visit other programme activities being implemented in </w:t>
      </w:r>
      <w:r w:rsidR="007943D0" w:rsidRPr="002C5DB2">
        <w:rPr>
          <w:noProof/>
        </w:rPr>
        <w:t xml:space="preserve">Upolu </w:t>
      </w:r>
      <w:r w:rsidRPr="002C5DB2">
        <w:rPr>
          <w:noProof/>
        </w:rPr>
        <w:t>under outcome 3;</w:t>
      </w:r>
    </w:p>
    <w:p w14:paraId="739E8D02" w14:textId="77777777" w:rsidR="003178C6" w:rsidRPr="002C5DB2" w:rsidRDefault="003178C6" w:rsidP="00AE48AF">
      <w:pPr>
        <w:pStyle w:val="MediumGrid1-Accent21"/>
        <w:numPr>
          <w:ilvl w:val="0"/>
          <w:numId w:val="20"/>
        </w:numPr>
        <w:spacing w:line="240" w:lineRule="auto"/>
        <w:rPr>
          <w:noProof/>
        </w:rPr>
      </w:pPr>
      <w:r w:rsidRPr="002C5DB2">
        <w:rPr>
          <w:noProof/>
        </w:rPr>
        <w:t xml:space="preserve">Limited stakeholder </w:t>
      </w:r>
      <w:r w:rsidR="007943D0" w:rsidRPr="002C5DB2">
        <w:rPr>
          <w:noProof/>
        </w:rPr>
        <w:t>availability</w:t>
      </w:r>
      <w:r w:rsidRPr="002C5DB2">
        <w:rPr>
          <w:noProof/>
        </w:rPr>
        <w:t xml:space="preserve"> to conduct interviews;</w:t>
      </w:r>
    </w:p>
    <w:p w14:paraId="24948721" w14:textId="77777777" w:rsidR="003178C6" w:rsidRPr="002C5DB2" w:rsidRDefault="003178C6" w:rsidP="00AE48AF">
      <w:pPr>
        <w:pStyle w:val="MediumGrid1-Accent21"/>
        <w:numPr>
          <w:ilvl w:val="0"/>
          <w:numId w:val="20"/>
        </w:numPr>
        <w:spacing w:line="240" w:lineRule="auto"/>
        <w:rPr>
          <w:noProof/>
        </w:rPr>
      </w:pPr>
      <w:r w:rsidRPr="002C5DB2">
        <w:rPr>
          <w:noProof/>
        </w:rPr>
        <w:t xml:space="preserve">Limited time to review in detailed proposed </w:t>
      </w:r>
      <w:r w:rsidR="007943D0" w:rsidRPr="002C5DB2">
        <w:rPr>
          <w:noProof/>
        </w:rPr>
        <w:t>recommendations</w:t>
      </w:r>
      <w:r w:rsidRPr="002C5DB2">
        <w:rPr>
          <w:noProof/>
        </w:rPr>
        <w:t xml:space="preserve"> with key stakeholders;</w:t>
      </w:r>
    </w:p>
    <w:p w14:paraId="7110CB23" w14:textId="77777777" w:rsidR="003178C6" w:rsidRPr="002C5DB2" w:rsidRDefault="003178C6" w:rsidP="00AE48AF">
      <w:pPr>
        <w:pStyle w:val="MediumGrid1-Accent21"/>
        <w:numPr>
          <w:ilvl w:val="0"/>
          <w:numId w:val="20"/>
        </w:numPr>
        <w:spacing w:line="240" w:lineRule="auto"/>
        <w:rPr>
          <w:noProof/>
        </w:rPr>
      </w:pPr>
      <w:r w:rsidRPr="002C5DB2">
        <w:rPr>
          <w:noProof/>
        </w:rPr>
        <w:lastRenderedPageBreak/>
        <w:t xml:space="preserve">Limited time to assess evolving risks and country uncertainties into the assessment of programme results. </w:t>
      </w:r>
    </w:p>
    <w:p w14:paraId="2C4DE8DD" w14:textId="77777777" w:rsidR="003178C6" w:rsidRPr="002C5DB2" w:rsidRDefault="003178C6" w:rsidP="00AE48AF">
      <w:pPr>
        <w:overflowPunct/>
        <w:autoSpaceDE/>
        <w:autoSpaceDN/>
        <w:adjustRightInd/>
        <w:ind w:left="-360"/>
        <w:contextualSpacing/>
        <w:textAlignment w:val="auto"/>
        <w:rPr>
          <w:rFonts w:ascii="Calibri" w:hAnsi="Calibri"/>
          <w:noProof/>
          <w:sz w:val="22"/>
          <w:szCs w:val="22"/>
          <w:lang w:val="en-US"/>
        </w:rPr>
      </w:pPr>
    </w:p>
    <w:p w14:paraId="43EB3689" w14:textId="77777777" w:rsidR="003178C6" w:rsidRPr="002C5DB2" w:rsidRDefault="003178C6" w:rsidP="00AE48AF">
      <w:pPr>
        <w:pStyle w:val="Default"/>
        <w:ind w:left="-360"/>
        <w:contextualSpacing/>
        <w:rPr>
          <w:rFonts w:ascii="Calibri" w:hAnsi="Calibri"/>
          <w:noProof/>
          <w:sz w:val="22"/>
          <w:szCs w:val="22"/>
        </w:rPr>
      </w:pPr>
      <w:r w:rsidRPr="002C5DB2">
        <w:rPr>
          <w:rFonts w:ascii="Calibri" w:hAnsi="Calibri"/>
          <w:noProof/>
          <w:sz w:val="22"/>
          <w:szCs w:val="22"/>
        </w:rPr>
        <w:t>This MTE process followed two implementation phases:</w:t>
      </w:r>
    </w:p>
    <w:p w14:paraId="3197EDDA" w14:textId="77777777" w:rsidR="003178C6" w:rsidRPr="002C5DB2" w:rsidRDefault="003178C6" w:rsidP="00AE48AF">
      <w:pPr>
        <w:pStyle w:val="Default"/>
        <w:numPr>
          <w:ilvl w:val="0"/>
          <w:numId w:val="5"/>
        </w:numPr>
        <w:ind w:firstLine="0"/>
        <w:rPr>
          <w:rFonts w:ascii="Calibri" w:hAnsi="Calibri"/>
          <w:noProof/>
          <w:sz w:val="22"/>
          <w:szCs w:val="22"/>
        </w:rPr>
      </w:pPr>
      <w:r w:rsidRPr="002C5DB2">
        <w:rPr>
          <w:rFonts w:ascii="Calibri" w:hAnsi="Calibri"/>
          <w:bCs/>
          <w:noProof/>
          <w:sz w:val="22"/>
          <w:szCs w:val="22"/>
        </w:rPr>
        <w:t xml:space="preserve">Implementation: </w:t>
      </w:r>
      <w:r w:rsidRPr="002C5DB2">
        <w:rPr>
          <w:rFonts w:ascii="Calibri" w:hAnsi="Calibri"/>
          <w:noProof/>
          <w:sz w:val="22"/>
          <w:szCs w:val="22"/>
        </w:rPr>
        <w:t>MTE inception report, the MTE mission, and presentation of the initial MTE findings with key stakeholders;</w:t>
      </w:r>
    </w:p>
    <w:p w14:paraId="2C8C93FF" w14:textId="77777777" w:rsidR="003178C6" w:rsidRPr="002C5DB2" w:rsidRDefault="003178C6" w:rsidP="00AE48AF">
      <w:pPr>
        <w:pStyle w:val="Default"/>
        <w:numPr>
          <w:ilvl w:val="0"/>
          <w:numId w:val="5"/>
        </w:numPr>
        <w:ind w:firstLine="0"/>
        <w:rPr>
          <w:rFonts w:ascii="Calibri" w:hAnsi="Calibri" w:cs="Arial"/>
          <w:bCs/>
          <w:caps/>
          <w:noProof/>
          <w:sz w:val="22"/>
          <w:szCs w:val="22"/>
          <w:u w:val="single"/>
        </w:rPr>
      </w:pPr>
      <w:r w:rsidRPr="002C5DB2">
        <w:rPr>
          <w:rFonts w:ascii="Calibri" w:hAnsi="Calibri"/>
          <w:bCs/>
          <w:noProof/>
          <w:sz w:val="22"/>
          <w:szCs w:val="22"/>
        </w:rPr>
        <w:t xml:space="preserve">Post-Mission: </w:t>
      </w:r>
      <w:r w:rsidRPr="002C5DB2">
        <w:rPr>
          <w:rFonts w:ascii="Calibri" w:hAnsi="Calibri"/>
          <w:noProof/>
          <w:sz w:val="22"/>
          <w:szCs w:val="22"/>
        </w:rPr>
        <w:t xml:space="preserve">the drafting, review and finalization of the MTE report; and support to the preparation of the management response; </w:t>
      </w:r>
    </w:p>
    <w:p w14:paraId="28166246" w14:textId="77777777" w:rsidR="003178C6" w:rsidRPr="002C5DB2" w:rsidRDefault="003178C6" w:rsidP="007D3CCB">
      <w:pPr>
        <w:overflowPunct/>
        <w:autoSpaceDE/>
        <w:autoSpaceDN/>
        <w:adjustRightInd/>
        <w:ind w:left="-360"/>
        <w:textAlignment w:val="auto"/>
        <w:rPr>
          <w:rFonts w:ascii="Calibri" w:hAnsi="Calibri"/>
          <w:noProof/>
          <w:sz w:val="22"/>
          <w:szCs w:val="22"/>
          <w:lang w:val="en-US"/>
        </w:rPr>
      </w:pPr>
    </w:p>
    <w:p w14:paraId="7DC4D997" w14:textId="77777777" w:rsidR="003178C6" w:rsidRPr="002C5DB2" w:rsidRDefault="003178C6" w:rsidP="00070523">
      <w:pPr>
        <w:pStyle w:val="MediumGrid1-Accent21"/>
        <w:numPr>
          <w:ilvl w:val="1"/>
          <w:numId w:val="1"/>
        </w:numPr>
        <w:spacing w:line="240" w:lineRule="auto"/>
        <w:ind w:left="-360" w:firstLine="0"/>
        <w:outlineLvl w:val="1"/>
        <w:rPr>
          <w:b/>
          <w:noProof/>
        </w:rPr>
      </w:pPr>
      <w:bookmarkStart w:id="9" w:name="_Toc459037688"/>
      <w:r w:rsidRPr="002C5DB2">
        <w:rPr>
          <w:rFonts w:cs="Garamond"/>
          <w:b/>
          <w:noProof/>
        </w:rPr>
        <w:t>Structure of the MTE report</w:t>
      </w:r>
      <w:bookmarkEnd w:id="9"/>
    </w:p>
    <w:p w14:paraId="03DC5E9C" w14:textId="77777777" w:rsidR="003178C6" w:rsidRPr="002C5DB2" w:rsidRDefault="003178C6" w:rsidP="00AE48AF">
      <w:pPr>
        <w:overflowPunct/>
        <w:autoSpaceDE/>
        <w:autoSpaceDN/>
        <w:adjustRightInd/>
        <w:ind w:left="-360"/>
        <w:contextualSpacing/>
        <w:textAlignment w:val="auto"/>
        <w:rPr>
          <w:rFonts w:ascii="Calibri" w:hAnsi="Calibri" w:cs="Garamond"/>
          <w:noProof/>
          <w:color w:val="1A1A1A"/>
          <w:sz w:val="22"/>
          <w:szCs w:val="22"/>
          <w:lang w:val="en-US" w:eastAsia="en-US"/>
        </w:rPr>
      </w:pPr>
      <w:r w:rsidRPr="002C5DB2">
        <w:rPr>
          <w:rFonts w:ascii="Calibri" w:hAnsi="Calibri"/>
          <w:noProof/>
          <w:sz w:val="22"/>
          <w:szCs w:val="22"/>
          <w:lang w:val="en-US"/>
        </w:rPr>
        <w:t xml:space="preserve">This report is divided into a number of key sections (i.e. this main report, presenting a summary of the findings, log-frame review, financial delivery analysis and recommendations for future activities). The report is also supported by a series of </w:t>
      </w:r>
      <w:r w:rsidRPr="002C5DB2">
        <w:rPr>
          <w:rFonts w:ascii="Calibri" w:hAnsi="Calibri" w:cs="Garamond"/>
          <w:noProof/>
          <w:color w:val="1A1A1A"/>
          <w:sz w:val="22"/>
          <w:szCs w:val="22"/>
          <w:lang w:val="en-US" w:eastAsia="en-US"/>
        </w:rPr>
        <w:t>Annexes:</w:t>
      </w:r>
    </w:p>
    <w:p w14:paraId="382637C0" w14:textId="77777777" w:rsidR="003178C6" w:rsidRPr="002C5DB2" w:rsidRDefault="003178C6" w:rsidP="003178C6">
      <w:pPr>
        <w:pStyle w:val="MediumGrid1-Accent21"/>
        <w:widowControl w:val="0"/>
        <w:numPr>
          <w:ilvl w:val="0"/>
          <w:numId w:val="14"/>
        </w:numPr>
        <w:tabs>
          <w:tab w:val="left" w:pos="220"/>
          <w:tab w:val="left" w:pos="720"/>
        </w:tabs>
        <w:spacing w:line="360" w:lineRule="auto"/>
        <w:rPr>
          <w:rFonts w:eastAsia="Times New Roman" w:cs="Arial"/>
          <w:noProof/>
        </w:rPr>
      </w:pPr>
      <w:r w:rsidRPr="002C5DB2">
        <w:rPr>
          <w:rFonts w:eastAsia="Times New Roman" w:cs="Garamond"/>
          <w:noProof/>
          <w:color w:val="1A1A1A"/>
        </w:rPr>
        <w:t>MTE ToR (excluding ToR annexes);</w:t>
      </w:r>
    </w:p>
    <w:p w14:paraId="2D35999E" w14:textId="77777777" w:rsidR="003178C6" w:rsidRPr="002C5DB2" w:rsidRDefault="003178C6" w:rsidP="003178C6">
      <w:pPr>
        <w:pStyle w:val="MediumGrid1-Accent21"/>
        <w:widowControl w:val="0"/>
        <w:numPr>
          <w:ilvl w:val="0"/>
          <w:numId w:val="14"/>
        </w:numPr>
        <w:tabs>
          <w:tab w:val="left" w:pos="220"/>
          <w:tab w:val="left" w:pos="720"/>
        </w:tabs>
        <w:spacing w:line="360" w:lineRule="auto"/>
        <w:rPr>
          <w:rFonts w:eastAsia="Times New Roman" w:cs="Arial"/>
          <w:noProof/>
        </w:rPr>
      </w:pPr>
      <w:r w:rsidRPr="002C5DB2">
        <w:rPr>
          <w:rFonts w:eastAsia="Times New Roman" w:cs="Garamond"/>
          <w:noProof/>
          <w:color w:val="1A1A1A"/>
        </w:rPr>
        <w:t>MTE evaluative matrix (evaluation criteria, indicators, sources of data, methodology) + Ratings Scales;</w:t>
      </w:r>
    </w:p>
    <w:p w14:paraId="7C530635" w14:textId="77777777" w:rsidR="003178C6" w:rsidRPr="002C5DB2" w:rsidRDefault="003178C6" w:rsidP="003178C6">
      <w:pPr>
        <w:pStyle w:val="MediumGrid1-Accent21"/>
        <w:widowControl w:val="0"/>
        <w:numPr>
          <w:ilvl w:val="0"/>
          <w:numId w:val="14"/>
        </w:numPr>
        <w:tabs>
          <w:tab w:val="left" w:pos="220"/>
          <w:tab w:val="left" w:pos="720"/>
        </w:tabs>
        <w:spacing w:line="360" w:lineRule="auto"/>
        <w:rPr>
          <w:rFonts w:eastAsia="Times New Roman" w:cs="Arial"/>
          <w:noProof/>
        </w:rPr>
      </w:pPr>
      <w:r w:rsidRPr="002C5DB2">
        <w:rPr>
          <w:rFonts w:eastAsia="Times New Roman" w:cs="Garamond"/>
          <w:noProof/>
          <w:color w:val="1A1A1A"/>
        </w:rPr>
        <w:t>Example Questionnaire or Interview Guide used for data collection;</w:t>
      </w:r>
    </w:p>
    <w:p w14:paraId="182207DB" w14:textId="77777777" w:rsidR="003178C6" w:rsidRPr="002C5DB2" w:rsidRDefault="003178C6" w:rsidP="003178C6">
      <w:pPr>
        <w:pStyle w:val="MediumGrid1-Accent21"/>
        <w:widowControl w:val="0"/>
        <w:numPr>
          <w:ilvl w:val="0"/>
          <w:numId w:val="14"/>
        </w:numPr>
        <w:tabs>
          <w:tab w:val="left" w:pos="220"/>
          <w:tab w:val="left" w:pos="720"/>
        </w:tabs>
        <w:spacing w:line="360" w:lineRule="auto"/>
        <w:rPr>
          <w:rFonts w:eastAsia="Times New Roman" w:cs="Arial"/>
          <w:noProof/>
        </w:rPr>
      </w:pPr>
      <w:r w:rsidRPr="002C5DB2">
        <w:rPr>
          <w:rFonts w:eastAsia="Times New Roman" w:cs="Garamond"/>
          <w:noProof/>
          <w:color w:val="1A1A1A"/>
        </w:rPr>
        <w:t>MTE mission schedule;</w:t>
      </w:r>
    </w:p>
    <w:p w14:paraId="6C9425E9" w14:textId="77777777" w:rsidR="003178C6" w:rsidRPr="002C5DB2" w:rsidRDefault="003178C6" w:rsidP="003178C6">
      <w:pPr>
        <w:pStyle w:val="MediumGrid1-Accent21"/>
        <w:widowControl w:val="0"/>
        <w:numPr>
          <w:ilvl w:val="0"/>
          <w:numId w:val="14"/>
        </w:numPr>
        <w:tabs>
          <w:tab w:val="left" w:pos="220"/>
          <w:tab w:val="left" w:pos="720"/>
        </w:tabs>
        <w:spacing w:line="360" w:lineRule="auto"/>
        <w:rPr>
          <w:rFonts w:eastAsia="Times New Roman" w:cs="Arial"/>
          <w:noProof/>
        </w:rPr>
      </w:pPr>
      <w:r w:rsidRPr="002C5DB2">
        <w:rPr>
          <w:rFonts w:eastAsia="Times New Roman" w:cs="Garamond"/>
          <w:noProof/>
          <w:color w:val="1A1A1A"/>
        </w:rPr>
        <w:t>List of persons interviewed;</w:t>
      </w:r>
    </w:p>
    <w:p w14:paraId="0A7F552F" w14:textId="77777777" w:rsidR="003178C6" w:rsidRPr="002C5DB2" w:rsidRDefault="003178C6" w:rsidP="003178C6">
      <w:pPr>
        <w:pStyle w:val="MediumGrid1-Accent21"/>
        <w:widowControl w:val="0"/>
        <w:numPr>
          <w:ilvl w:val="0"/>
          <w:numId w:val="14"/>
        </w:numPr>
        <w:tabs>
          <w:tab w:val="left" w:pos="220"/>
          <w:tab w:val="left" w:pos="720"/>
        </w:tabs>
        <w:spacing w:line="360" w:lineRule="auto"/>
        <w:rPr>
          <w:rFonts w:eastAsia="Times New Roman" w:cs="Arial"/>
          <w:noProof/>
        </w:rPr>
      </w:pPr>
      <w:r w:rsidRPr="002C5DB2">
        <w:rPr>
          <w:rFonts w:eastAsia="Times New Roman" w:cs="Garamond"/>
          <w:noProof/>
          <w:color w:val="1A1A1A"/>
        </w:rPr>
        <w:t>List of documents reviewed.</w:t>
      </w:r>
    </w:p>
    <w:p w14:paraId="51F3912A" w14:textId="77777777" w:rsidR="003178C6" w:rsidRPr="002C5DB2" w:rsidRDefault="003178C6" w:rsidP="003178C6">
      <w:pPr>
        <w:pStyle w:val="MediumGrid1-Accent21"/>
        <w:widowControl w:val="0"/>
        <w:numPr>
          <w:ilvl w:val="0"/>
          <w:numId w:val="14"/>
        </w:numPr>
        <w:tabs>
          <w:tab w:val="left" w:pos="220"/>
          <w:tab w:val="left" w:pos="720"/>
        </w:tabs>
        <w:spacing w:line="360" w:lineRule="auto"/>
        <w:rPr>
          <w:rFonts w:eastAsia="Times New Roman" w:cs="Arial"/>
          <w:noProof/>
        </w:rPr>
      </w:pPr>
      <w:r w:rsidRPr="002C5DB2">
        <w:rPr>
          <w:rFonts w:eastAsia="Times New Roman" w:cs="Garamond"/>
          <w:noProof/>
          <w:color w:val="1A1A1A"/>
        </w:rPr>
        <w:t>Gender Sensitive Analysis;</w:t>
      </w:r>
    </w:p>
    <w:p w14:paraId="0814CEBB" w14:textId="77777777" w:rsidR="003178C6" w:rsidRPr="002C5DB2" w:rsidRDefault="003178C6" w:rsidP="003178C6">
      <w:pPr>
        <w:rPr>
          <w:rFonts w:ascii="Calibri" w:hAnsi="Calibri" w:cs="Garamond"/>
          <w:noProof/>
          <w:sz w:val="22"/>
          <w:szCs w:val="22"/>
          <w:lang w:val="en-US"/>
        </w:rPr>
      </w:pPr>
    </w:p>
    <w:p w14:paraId="214B8093" w14:textId="77777777" w:rsidR="003178C6" w:rsidRPr="006C21E4" w:rsidRDefault="003178C6" w:rsidP="00070523">
      <w:pPr>
        <w:pStyle w:val="MediumGrid1-Accent21"/>
        <w:numPr>
          <w:ilvl w:val="0"/>
          <w:numId w:val="2"/>
        </w:numPr>
        <w:ind w:hanging="810"/>
        <w:jc w:val="both"/>
        <w:outlineLvl w:val="0"/>
        <w:rPr>
          <w:b/>
          <w:noProof/>
          <w:u w:val="single"/>
        </w:rPr>
      </w:pPr>
      <w:bookmarkStart w:id="10" w:name="_Toc459037689"/>
      <w:r w:rsidRPr="006C21E4">
        <w:rPr>
          <w:b/>
          <w:noProof/>
          <w:u w:val="single"/>
        </w:rPr>
        <w:t>PROJECT DESCRIPTION AND BACKGROUND CONTEXT</w:t>
      </w:r>
      <w:bookmarkEnd w:id="10"/>
      <w:r w:rsidRPr="006C21E4">
        <w:rPr>
          <w:b/>
          <w:noProof/>
          <w:u w:val="single"/>
        </w:rPr>
        <w:t xml:space="preserve"> </w:t>
      </w:r>
    </w:p>
    <w:p w14:paraId="68905A6C" w14:textId="77777777" w:rsidR="003178C6" w:rsidRPr="002C5DB2" w:rsidRDefault="003178C6" w:rsidP="003178C6">
      <w:pPr>
        <w:pStyle w:val="MediumGrid1-Accent21"/>
        <w:ind w:left="360"/>
        <w:rPr>
          <w:noProof/>
        </w:rPr>
      </w:pPr>
    </w:p>
    <w:p w14:paraId="04E9C4F8" w14:textId="77777777" w:rsidR="003178C6" w:rsidRPr="002C5DB2" w:rsidRDefault="003178C6" w:rsidP="00070523">
      <w:pPr>
        <w:pStyle w:val="MediumGrid1-Accent21"/>
        <w:numPr>
          <w:ilvl w:val="1"/>
          <w:numId w:val="24"/>
        </w:numPr>
        <w:adjustRightInd w:val="0"/>
        <w:spacing w:line="360" w:lineRule="auto"/>
        <w:ind w:left="0"/>
        <w:contextualSpacing w:val="0"/>
        <w:jc w:val="both"/>
        <w:outlineLvl w:val="1"/>
        <w:rPr>
          <w:b/>
          <w:noProof/>
          <w:color w:val="000000"/>
        </w:rPr>
      </w:pPr>
      <w:bookmarkStart w:id="11" w:name="_Toc459037690"/>
      <w:r w:rsidRPr="002C5DB2">
        <w:rPr>
          <w:b/>
          <w:noProof/>
          <w:color w:val="000000"/>
        </w:rPr>
        <w:t>Back</w:t>
      </w:r>
      <w:r w:rsidR="00FE688B" w:rsidRPr="002C5DB2">
        <w:rPr>
          <w:b/>
          <w:noProof/>
          <w:color w:val="000000"/>
        </w:rPr>
        <w:t>g</w:t>
      </w:r>
      <w:r w:rsidRPr="002C5DB2">
        <w:rPr>
          <w:b/>
          <w:noProof/>
          <w:color w:val="000000"/>
        </w:rPr>
        <w:t>round</w:t>
      </w:r>
      <w:bookmarkEnd w:id="11"/>
      <w:r w:rsidRPr="002C5DB2">
        <w:rPr>
          <w:b/>
          <w:noProof/>
          <w:color w:val="000000"/>
        </w:rPr>
        <w:t xml:space="preserve"> </w:t>
      </w:r>
    </w:p>
    <w:p w14:paraId="17360882" w14:textId="77777777" w:rsidR="003178C6" w:rsidRPr="002C5DB2" w:rsidRDefault="003178C6" w:rsidP="00AE48AF">
      <w:pPr>
        <w:widowControl w:val="0"/>
        <w:ind w:left="-360"/>
        <w:textAlignment w:val="auto"/>
        <w:rPr>
          <w:rFonts w:ascii="Calibri" w:hAnsi="Calibri" w:cs="Arial"/>
          <w:noProof/>
          <w:color w:val="000000"/>
          <w:sz w:val="22"/>
          <w:szCs w:val="22"/>
          <w:lang w:val="en-US"/>
        </w:rPr>
      </w:pPr>
      <w:r w:rsidRPr="002C5DB2">
        <w:rPr>
          <w:rFonts w:ascii="Calibri" w:hAnsi="Calibri" w:cs="Arial"/>
          <w:noProof/>
          <w:color w:val="000000"/>
          <w:sz w:val="22"/>
          <w:szCs w:val="22"/>
          <w:lang w:val="en-US"/>
        </w:rPr>
        <w:t>Samoa’</w:t>
      </w:r>
      <w:r w:rsidR="00E32308" w:rsidRPr="002C5DB2">
        <w:rPr>
          <w:rFonts w:ascii="Calibri" w:hAnsi="Calibri" w:cs="Arial"/>
          <w:noProof/>
          <w:color w:val="000000"/>
          <w:sz w:val="22"/>
          <w:szCs w:val="22"/>
          <w:lang w:val="en-US"/>
        </w:rPr>
        <w:t xml:space="preserve">s Second National Communication </w:t>
      </w:r>
      <w:r w:rsidR="00920F09" w:rsidRPr="002C5DB2">
        <w:rPr>
          <w:rFonts w:ascii="Calibri" w:hAnsi="Calibri" w:cs="Arial"/>
          <w:noProof/>
          <w:color w:val="000000"/>
          <w:sz w:val="22"/>
          <w:szCs w:val="22"/>
          <w:lang w:val="en-US"/>
        </w:rPr>
        <w:t xml:space="preserve">to </w:t>
      </w:r>
      <w:r w:rsidRPr="002C5DB2">
        <w:rPr>
          <w:rFonts w:ascii="Calibri" w:hAnsi="Calibri" w:cs="Arial"/>
          <w:noProof/>
          <w:color w:val="000000"/>
          <w:sz w:val="22"/>
          <w:szCs w:val="22"/>
          <w:lang w:val="en-US"/>
        </w:rPr>
        <w:t>the United Nations Framework Convention on Climate Change reports best estimates of long term, systematic changes in the future climate for Samoa. They indicate that by 2050 sea level is likely to have increased by 36 cm, rainfall by 1.2%, extreme wind gusts by 7% and maximum temperatures by 0.7 C. The observed long-term trend in relative sea level for Apia is 5.2 mm/yr. But maximum hourly sea level is increasing by approximately 8 mm/yr, a rate far in excess of the observed local and global trends in mean sea level. For Apia an hourly sea level of 1.8 m above mean sea level is currently a 100-year event. It will likely be at least a four-year event by 2025.</w:t>
      </w:r>
    </w:p>
    <w:p w14:paraId="0EF10F5D" w14:textId="77777777" w:rsidR="003178C6" w:rsidRPr="002C5DB2" w:rsidRDefault="003178C6" w:rsidP="00AE48AF">
      <w:pPr>
        <w:rPr>
          <w:rFonts w:cs="Arial"/>
          <w:noProof/>
          <w:color w:val="000000"/>
          <w:lang w:val="en-US"/>
        </w:rPr>
      </w:pPr>
    </w:p>
    <w:p w14:paraId="50E715BC" w14:textId="77777777" w:rsidR="003178C6" w:rsidRPr="002C5DB2" w:rsidRDefault="003178C6" w:rsidP="00AE48AF">
      <w:pPr>
        <w:ind w:left="-360"/>
        <w:rPr>
          <w:rFonts w:ascii="Calibri" w:hAnsi="Calibri" w:cs="Arial"/>
          <w:noProof/>
          <w:color w:val="000000"/>
          <w:sz w:val="22"/>
          <w:szCs w:val="22"/>
          <w:lang w:val="en-US"/>
        </w:rPr>
      </w:pPr>
      <w:r w:rsidRPr="002C5DB2">
        <w:rPr>
          <w:rFonts w:ascii="Calibri" w:hAnsi="Calibri" w:cs="Arial"/>
          <w:noProof/>
          <w:color w:val="000000"/>
          <w:sz w:val="22"/>
          <w:szCs w:val="22"/>
          <w:lang w:val="en-US"/>
        </w:rPr>
        <w:t>The focus of climate change scenarios for Samoa is overwhelmingly on the nature and frequency of extreme events (e</w:t>
      </w:r>
      <w:r w:rsidR="00147B99" w:rsidRPr="002C5DB2">
        <w:rPr>
          <w:rFonts w:ascii="Calibri" w:hAnsi="Calibri" w:cs="Arial"/>
          <w:noProof/>
          <w:color w:val="000000"/>
          <w:sz w:val="22"/>
          <w:szCs w:val="22"/>
          <w:lang w:val="en-US"/>
        </w:rPr>
        <w:t xml:space="preserve">.g. tropical cyclones, drought), </w:t>
      </w:r>
      <w:r w:rsidRPr="002C5DB2">
        <w:rPr>
          <w:rFonts w:ascii="Calibri" w:hAnsi="Calibri" w:cs="Arial"/>
          <w:noProof/>
          <w:color w:val="000000"/>
          <w:sz w:val="22"/>
          <w:szCs w:val="22"/>
          <w:lang w:val="en-US"/>
        </w:rPr>
        <w:t>and how their impacts may be exacerbated by sea-level r</w:t>
      </w:r>
      <w:r w:rsidR="00E32308" w:rsidRPr="002C5DB2">
        <w:rPr>
          <w:rFonts w:ascii="Calibri" w:hAnsi="Calibri" w:cs="Arial"/>
          <w:noProof/>
          <w:color w:val="000000"/>
          <w:sz w:val="22"/>
          <w:szCs w:val="22"/>
          <w:lang w:val="en-US"/>
        </w:rPr>
        <w:t>ise. Over a medium time</w:t>
      </w:r>
      <w:r w:rsidRPr="002C5DB2">
        <w:rPr>
          <w:rFonts w:ascii="Calibri" w:hAnsi="Calibri" w:cs="Arial"/>
          <w:noProof/>
          <w:color w:val="000000"/>
          <w:sz w:val="22"/>
          <w:szCs w:val="22"/>
          <w:lang w:val="en-US"/>
        </w:rPr>
        <w:t>frame, sea-level rise will incrementally impact upon Samoa through events such as flooding, coastal erosion and damage to coastal infrastructure. While low islands (e.g. atolls) are often judged to be more vulnerable to sea-level rise than high (e.g. volcanic) islands, the propensity for communities to be located along the coastal margins results in similar risks and vulnerabilities for all small island groups. In Samoa</w:t>
      </w:r>
      <w:r w:rsidR="00ED68DF">
        <w:rPr>
          <w:rFonts w:ascii="Calibri" w:hAnsi="Calibri" w:cs="Arial"/>
          <w:noProof/>
          <w:color w:val="000000"/>
          <w:sz w:val="22"/>
          <w:szCs w:val="22"/>
          <w:lang w:val="en-US"/>
        </w:rPr>
        <w:t>,</w:t>
      </w:r>
      <w:r w:rsidRPr="002C5DB2">
        <w:rPr>
          <w:rFonts w:ascii="Calibri" w:hAnsi="Calibri" w:cs="Arial"/>
          <w:noProof/>
          <w:color w:val="000000"/>
          <w:sz w:val="22"/>
          <w:szCs w:val="22"/>
          <w:lang w:val="en-US"/>
        </w:rPr>
        <w:t xml:space="preserve"> 70% of the population is reported to live within 1 km of the coast and critical infrastructure</w:t>
      </w:r>
      <w:r w:rsidR="00ED68DF">
        <w:rPr>
          <w:rFonts w:ascii="Calibri" w:hAnsi="Calibri" w:cs="Arial"/>
          <w:noProof/>
          <w:color w:val="000000"/>
          <w:sz w:val="22"/>
          <w:szCs w:val="22"/>
          <w:lang w:val="en-US"/>
        </w:rPr>
        <w:t>s</w:t>
      </w:r>
      <w:r w:rsidRPr="002C5DB2">
        <w:rPr>
          <w:rFonts w:ascii="Calibri" w:hAnsi="Calibri" w:cs="Arial"/>
          <w:noProof/>
          <w:color w:val="000000"/>
          <w:sz w:val="22"/>
          <w:szCs w:val="22"/>
          <w:lang w:val="en-US"/>
        </w:rPr>
        <w:t xml:space="preserve"> (e.g. hospitals, schools, port facilities, power plants, airports, tourist infrastructure) </w:t>
      </w:r>
      <w:r w:rsidR="00ED68DF">
        <w:rPr>
          <w:rFonts w:ascii="Calibri" w:hAnsi="Calibri" w:cs="Arial"/>
          <w:noProof/>
          <w:color w:val="000000"/>
          <w:sz w:val="22"/>
          <w:szCs w:val="22"/>
          <w:lang w:val="en-US"/>
        </w:rPr>
        <w:t>are</w:t>
      </w:r>
      <w:r w:rsidR="00ED68DF" w:rsidRPr="002C5DB2">
        <w:rPr>
          <w:rFonts w:ascii="Calibri" w:hAnsi="Calibri" w:cs="Arial"/>
          <w:noProof/>
          <w:color w:val="000000"/>
          <w:sz w:val="22"/>
          <w:szCs w:val="22"/>
          <w:lang w:val="en-US"/>
        </w:rPr>
        <w:t xml:space="preserve"> </w:t>
      </w:r>
      <w:r w:rsidRPr="002C5DB2">
        <w:rPr>
          <w:rFonts w:ascii="Calibri" w:hAnsi="Calibri" w:cs="Arial"/>
          <w:noProof/>
          <w:color w:val="000000"/>
          <w:sz w:val="22"/>
          <w:szCs w:val="22"/>
          <w:lang w:val="en-US"/>
        </w:rPr>
        <w:t xml:space="preserve">also located in this zone. </w:t>
      </w:r>
    </w:p>
    <w:p w14:paraId="4C39BAEB" w14:textId="77777777" w:rsidR="003178C6" w:rsidRPr="002C5DB2" w:rsidRDefault="003178C6" w:rsidP="00AE48AF">
      <w:pPr>
        <w:ind w:left="-360"/>
        <w:rPr>
          <w:rFonts w:ascii="Calibri" w:hAnsi="Calibri" w:cs="Arial"/>
          <w:noProof/>
          <w:color w:val="000000"/>
          <w:sz w:val="22"/>
          <w:szCs w:val="22"/>
          <w:lang w:val="en-US"/>
        </w:rPr>
      </w:pPr>
    </w:p>
    <w:p w14:paraId="5DC4993E" w14:textId="77777777" w:rsidR="003178C6" w:rsidRPr="002C5DB2" w:rsidRDefault="00147B99" w:rsidP="00AE48AF">
      <w:pPr>
        <w:ind w:left="-360"/>
        <w:rPr>
          <w:rFonts w:ascii="Calibri" w:hAnsi="Calibri" w:cs="Arial"/>
          <w:noProof/>
          <w:color w:val="000000"/>
          <w:sz w:val="22"/>
          <w:szCs w:val="22"/>
          <w:lang w:val="en-US"/>
        </w:rPr>
      </w:pPr>
      <w:r w:rsidRPr="002C5DB2">
        <w:rPr>
          <w:rFonts w:ascii="Calibri" w:hAnsi="Calibri" w:cs="Arial"/>
          <w:noProof/>
          <w:color w:val="000000"/>
          <w:sz w:val="22"/>
          <w:szCs w:val="22"/>
          <w:lang w:val="en-US"/>
        </w:rPr>
        <w:t xml:space="preserve">The programme </w:t>
      </w:r>
      <w:r w:rsidR="003178C6" w:rsidRPr="002C5DB2">
        <w:rPr>
          <w:rFonts w:ascii="Calibri" w:hAnsi="Calibri" w:cs="Arial"/>
          <w:noProof/>
          <w:color w:val="000000"/>
          <w:sz w:val="22"/>
          <w:szCs w:val="22"/>
          <w:lang w:val="en-US"/>
        </w:rPr>
        <w:t>provide</w:t>
      </w:r>
      <w:r w:rsidRPr="002C5DB2">
        <w:rPr>
          <w:rFonts w:ascii="Calibri" w:hAnsi="Calibri" w:cs="Arial"/>
          <w:noProof/>
          <w:color w:val="000000"/>
          <w:sz w:val="22"/>
          <w:szCs w:val="22"/>
          <w:lang w:val="en-US"/>
        </w:rPr>
        <w:t>s</w:t>
      </w:r>
      <w:r w:rsidR="003178C6" w:rsidRPr="002C5DB2">
        <w:rPr>
          <w:rFonts w:ascii="Calibri" w:hAnsi="Calibri" w:cs="Arial"/>
          <w:noProof/>
          <w:color w:val="000000"/>
          <w:sz w:val="22"/>
          <w:szCs w:val="22"/>
          <w:lang w:val="en-US"/>
        </w:rPr>
        <w:t xml:space="preserve"> the </w:t>
      </w:r>
      <w:r w:rsidRPr="002C5DB2">
        <w:rPr>
          <w:rFonts w:ascii="Calibri" w:hAnsi="Calibri" w:cs="Arial"/>
          <w:noProof/>
          <w:color w:val="000000"/>
          <w:sz w:val="22"/>
          <w:szCs w:val="22"/>
          <w:lang w:val="en-US"/>
        </w:rPr>
        <w:t xml:space="preserve">financial and technical means to </w:t>
      </w:r>
      <w:r w:rsidR="003178C6" w:rsidRPr="002C5DB2">
        <w:rPr>
          <w:rFonts w:ascii="Calibri" w:hAnsi="Calibri" w:cs="Arial"/>
          <w:noProof/>
          <w:color w:val="000000"/>
          <w:sz w:val="22"/>
          <w:szCs w:val="22"/>
          <w:lang w:val="en-US"/>
        </w:rPr>
        <w:t xml:space="preserve">implement the approved Coastal Infrastructure Management (CIM) Plans on the ground as a practical community based response to adaptation. The </w:t>
      </w:r>
      <w:r w:rsidRPr="002C5DB2">
        <w:rPr>
          <w:rFonts w:ascii="Calibri" w:hAnsi="Calibri" w:cs="Arial"/>
          <w:noProof/>
          <w:color w:val="000000"/>
          <w:sz w:val="22"/>
          <w:szCs w:val="22"/>
          <w:lang w:val="en-US"/>
        </w:rPr>
        <w:t xml:space="preserve">programme </w:t>
      </w:r>
      <w:r w:rsidR="003178C6" w:rsidRPr="002C5DB2">
        <w:rPr>
          <w:rFonts w:ascii="Calibri" w:hAnsi="Calibri" w:cs="Arial"/>
          <w:noProof/>
          <w:color w:val="000000"/>
          <w:sz w:val="22"/>
          <w:szCs w:val="22"/>
          <w:lang w:val="en-US"/>
        </w:rPr>
        <w:t>enable</w:t>
      </w:r>
      <w:r w:rsidRPr="002C5DB2">
        <w:rPr>
          <w:rFonts w:ascii="Calibri" w:hAnsi="Calibri" w:cs="Arial"/>
          <w:noProof/>
          <w:color w:val="000000"/>
          <w:sz w:val="22"/>
          <w:szCs w:val="22"/>
          <w:lang w:val="en-US"/>
        </w:rPr>
        <w:t>s</w:t>
      </w:r>
      <w:r w:rsidR="003178C6" w:rsidRPr="002C5DB2">
        <w:rPr>
          <w:rFonts w:ascii="Calibri" w:hAnsi="Calibri" w:cs="Arial"/>
          <w:noProof/>
          <w:color w:val="000000"/>
          <w:sz w:val="22"/>
          <w:szCs w:val="22"/>
          <w:lang w:val="en-US"/>
        </w:rPr>
        <w:t xml:space="preserve"> the necessary technical and financial resources to be used in a programmatic manner which</w:t>
      </w:r>
      <w:r w:rsidR="00ED68DF">
        <w:rPr>
          <w:rFonts w:ascii="Calibri" w:hAnsi="Calibri" w:cs="Arial"/>
          <w:noProof/>
          <w:color w:val="000000"/>
          <w:sz w:val="22"/>
          <w:szCs w:val="22"/>
          <w:lang w:val="en-US"/>
        </w:rPr>
        <w:t>,</w:t>
      </w:r>
      <w:r w:rsidR="003178C6" w:rsidRPr="002C5DB2">
        <w:rPr>
          <w:rFonts w:ascii="Calibri" w:hAnsi="Calibri" w:cs="Arial"/>
          <w:noProof/>
          <w:color w:val="000000"/>
          <w:sz w:val="22"/>
          <w:szCs w:val="22"/>
          <w:lang w:val="en-US"/>
        </w:rPr>
        <w:t xml:space="preserve"> when combined with the parallel complementary works undertaken through the CRIP/PPCR</w:t>
      </w:r>
      <w:r w:rsidR="00ED68DF">
        <w:rPr>
          <w:rFonts w:ascii="Calibri" w:hAnsi="Calibri" w:cs="Arial"/>
          <w:noProof/>
          <w:color w:val="000000"/>
          <w:sz w:val="22"/>
          <w:szCs w:val="22"/>
          <w:lang w:val="en-US"/>
        </w:rPr>
        <w:t>,</w:t>
      </w:r>
      <w:r w:rsidR="003178C6" w:rsidRPr="002C5DB2">
        <w:rPr>
          <w:rFonts w:ascii="Calibri" w:hAnsi="Calibri" w:cs="Arial"/>
          <w:noProof/>
          <w:color w:val="000000"/>
          <w:sz w:val="22"/>
          <w:szCs w:val="22"/>
          <w:lang w:val="en-US"/>
        </w:rPr>
        <w:t xml:space="preserve"> will</w:t>
      </w:r>
      <w:r w:rsidR="002C5DB2" w:rsidRPr="002C5DB2">
        <w:rPr>
          <w:rFonts w:ascii="Calibri" w:hAnsi="Calibri" w:cs="Arial"/>
          <w:noProof/>
          <w:color w:val="000000"/>
          <w:sz w:val="22"/>
          <w:szCs w:val="22"/>
          <w:lang w:val="en-US"/>
        </w:rPr>
        <w:t xml:space="preserve"> result in a ―whole of country-</w:t>
      </w:r>
      <w:r w:rsidR="003178C6" w:rsidRPr="002C5DB2">
        <w:rPr>
          <w:rFonts w:ascii="Calibri" w:hAnsi="Calibri" w:cs="Arial"/>
          <w:noProof/>
          <w:color w:val="000000"/>
          <w:sz w:val="22"/>
          <w:szCs w:val="22"/>
          <w:lang w:val="en-US"/>
        </w:rPr>
        <w:t xml:space="preserve">adaptation response for coastal management at the nationwide scale. The implementation of appropriate responses </w:t>
      </w:r>
      <w:r w:rsidRPr="002C5DB2">
        <w:rPr>
          <w:rFonts w:ascii="Calibri" w:hAnsi="Calibri" w:cs="Arial"/>
          <w:noProof/>
          <w:color w:val="000000"/>
          <w:sz w:val="22"/>
          <w:szCs w:val="22"/>
          <w:lang w:val="en-US"/>
        </w:rPr>
        <w:t xml:space="preserve">is </w:t>
      </w:r>
      <w:r w:rsidR="003178C6" w:rsidRPr="002C5DB2">
        <w:rPr>
          <w:rFonts w:ascii="Calibri" w:hAnsi="Calibri" w:cs="Arial"/>
          <w:noProof/>
          <w:color w:val="000000"/>
          <w:sz w:val="22"/>
          <w:szCs w:val="22"/>
          <w:lang w:val="en-US"/>
        </w:rPr>
        <w:t>supported by the programme through site specific design of adaptation interventions and active community engagement in the process.</w:t>
      </w:r>
    </w:p>
    <w:p w14:paraId="5A37D17D" w14:textId="77777777" w:rsidR="003178C6" w:rsidRPr="002C5DB2" w:rsidRDefault="003178C6" w:rsidP="003178C6">
      <w:pPr>
        <w:spacing w:line="360" w:lineRule="auto"/>
        <w:rPr>
          <w:rFonts w:ascii="Calibri" w:hAnsi="Calibri"/>
          <w:noProof/>
          <w:color w:val="000000"/>
          <w:sz w:val="22"/>
          <w:szCs w:val="22"/>
          <w:lang w:val="en-US"/>
        </w:rPr>
      </w:pPr>
    </w:p>
    <w:p w14:paraId="2A6C8CD1" w14:textId="77777777" w:rsidR="003178C6" w:rsidRPr="002C5DB2" w:rsidRDefault="003178C6" w:rsidP="00070523">
      <w:pPr>
        <w:pStyle w:val="MediumGrid1-Accent21"/>
        <w:adjustRightInd w:val="0"/>
        <w:spacing w:line="360" w:lineRule="auto"/>
        <w:ind w:left="360" w:hanging="720"/>
        <w:contextualSpacing w:val="0"/>
        <w:jc w:val="both"/>
        <w:outlineLvl w:val="1"/>
        <w:rPr>
          <w:b/>
          <w:noProof/>
          <w:color w:val="000000"/>
        </w:rPr>
      </w:pPr>
      <w:bookmarkStart w:id="12" w:name="_Toc459037691"/>
      <w:r w:rsidRPr="002C5DB2">
        <w:rPr>
          <w:b/>
          <w:noProof/>
          <w:color w:val="000000"/>
        </w:rPr>
        <w:t>3.2 Project Description and Objective</w:t>
      </w:r>
      <w:bookmarkEnd w:id="12"/>
    </w:p>
    <w:p w14:paraId="2162F0B0" w14:textId="77777777" w:rsidR="003178C6" w:rsidRPr="002C5DB2" w:rsidRDefault="003178C6" w:rsidP="00AE48AF">
      <w:pPr>
        <w:ind w:left="-360"/>
        <w:rPr>
          <w:rFonts w:ascii="Calibri" w:hAnsi="Calibri" w:cs="Arial"/>
          <w:noProof/>
          <w:color w:val="000000"/>
          <w:sz w:val="22"/>
          <w:szCs w:val="22"/>
          <w:lang w:val="en-US"/>
        </w:rPr>
      </w:pPr>
      <w:r w:rsidRPr="002C5DB2">
        <w:rPr>
          <w:rFonts w:ascii="Calibri" w:hAnsi="Calibri" w:cs="Arial"/>
          <w:noProof/>
          <w:color w:val="000000"/>
          <w:sz w:val="22"/>
          <w:szCs w:val="22"/>
          <w:lang w:val="en-US"/>
        </w:rPr>
        <w:t xml:space="preserve">Alignment of this AF initiative with the Samoa’s CRIP/PPCR has been a critical element of the programme design. This is achieved through high level co-ordination between the two programmes through the sharing of a Steering Committee, pursuit of coordinated and complimentary actions across the districts supported by each programme and common processes adopted to execute works items. The 41 districts of the country have been divided between the two programmes. CRIP/PPCR is financed through the WB with 25 million USD focusing on 8 districts along a major road climate proofing and upgrade project plus a further 8 districts which focus on the early version CIM Plans completed under Infrastructure Asset Management Programme 1 (IAMP1). There is also a balance of districts between the two major islands. The AF programme will target the remaining 25 districts in Samoa– the remaining 6 districts where CIM Plans were completed under the IAMP1 project between 2000 – 2003 plus a further 19 which were completed more recently under the Samoa Infrastructure Asset Management Phase 2 (SIAM2). Upon completion of the two programmes, the entire country will have made substantial progress toward adaptation to </w:t>
      </w:r>
      <w:r w:rsidRPr="00F7053E">
        <w:rPr>
          <w:rFonts w:ascii="Calibri" w:hAnsi="Calibri" w:cs="Arial"/>
          <w:noProof/>
          <w:color w:val="000000"/>
          <w:sz w:val="22"/>
          <w:szCs w:val="22"/>
          <w:lang w:val="en-US"/>
        </w:rPr>
        <w:t>CC</w:t>
      </w:r>
      <w:r w:rsidRPr="002C5DB2">
        <w:rPr>
          <w:rFonts w:ascii="Calibri" w:hAnsi="Calibri" w:cs="Arial"/>
          <w:noProof/>
          <w:color w:val="000000"/>
          <w:sz w:val="22"/>
          <w:szCs w:val="22"/>
          <w:lang w:val="en-US"/>
        </w:rPr>
        <w:t xml:space="preserve"> induced changes in the environment.</w:t>
      </w:r>
    </w:p>
    <w:p w14:paraId="6BB863B4" w14:textId="77777777" w:rsidR="003178C6" w:rsidRPr="002C5DB2" w:rsidRDefault="003178C6" w:rsidP="00AE48AF">
      <w:pPr>
        <w:ind w:left="-360"/>
        <w:rPr>
          <w:rFonts w:ascii="Calibri" w:hAnsi="Calibri" w:cs="Arial"/>
          <w:noProof/>
          <w:color w:val="000000"/>
          <w:sz w:val="22"/>
          <w:szCs w:val="22"/>
          <w:lang w:val="en-US"/>
        </w:rPr>
      </w:pPr>
    </w:p>
    <w:p w14:paraId="1BD5F371" w14:textId="77777777" w:rsidR="003178C6" w:rsidRPr="002C5DB2" w:rsidRDefault="003178C6" w:rsidP="00AE48AF">
      <w:pPr>
        <w:ind w:left="-360"/>
        <w:rPr>
          <w:rFonts w:ascii="Calibri" w:hAnsi="Calibri"/>
          <w:noProof/>
          <w:color w:val="000000"/>
          <w:sz w:val="22"/>
          <w:szCs w:val="22"/>
          <w:lang w:val="en-US"/>
        </w:rPr>
      </w:pPr>
      <w:r w:rsidRPr="002C5DB2">
        <w:rPr>
          <w:rFonts w:ascii="Calibri" w:hAnsi="Calibri" w:cs="Arial"/>
          <w:noProof/>
          <w:color w:val="000000"/>
          <w:sz w:val="22"/>
          <w:szCs w:val="22"/>
          <w:lang w:val="en-US"/>
        </w:rPr>
        <w:t>This programme is designed to complete a holistic and country-wide approach to climate change adaptation in the coastal zones in Samoa. The programme has a 3-pronged structure, focusing on the implementation of on-the ground adaptation measures at the community level, integrated with sustainable development processes and supported through enhanced national institutional and knowledge management capacities. The programme has a 3</w:t>
      </w:r>
      <w:r w:rsidR="00CD6212">
        <w:rPr>
          <w:rFonts w:ascii="Calibri" w:hAnsi="Calibri" w:cs="Arial"/>
          <w:noProof/>
          <w:color w:val="000000"/>
          <w:sz w:val="22"/>
          <w:szCs w:val="22"/>
          <w:lang w:val="en-US"/>
        </w:rPr>
        <w:t>-</w:t>
      </w:r>
      <w:r w:rsidRPr="002C5DB2">
        <w:rPr>
          <w:rFonts w:ascii="Calibri" w:hAnsi="Calibri" w:cs="Arial"/>
          <w:noProof/>
          <w:color w:val="000000"/>
          <w:sz w:val="22"/>
          <w:szCs w:val="22"/>
          <w:lang w:val="en-US"/>
        </w:rPr>
        <w:t>pronged approach:</w:t>
      </w:r>
    </w:p>
    <w:p w14:paraId="79E9040C" w14:textId="77777777" w:rsidR="003178C6" w:rsidRPr="002C5DB2" w:rsidRDefault="003178C6" w:rsidP="00AE48AF">
      <w:pPr>
        <w:widowControl w:val="0"/>
        <w:rPr>
          <w:rFonts w:ascii="Calibri" w:hAnsi="Calibri"/>
          <w:noProof/>
          <w:color w:val="000000"/>
          <w:sz w:val="22"/>
          <w:szCs w:val="22"/>
          <w:lang w:val="en-US"/>
        </w:rPr>
      </w:pPr>
    </w:p>
    <w:p w14:paraId="7B4D43EE" w14:textId="77777777" w:rsidR="003178C6" w:rsidRPr="002C5DB2" w:rsidRDefault="003178C6" w:rsidP="00AE48AF">
      <w:pPr>
        <w:pStyle w:val="MediumGrid1-Accent21"/>
        <w:widowControl w:val="0"/>
        <w:numPr>
          <w:ilvl w:val="0"/>
          <w:numId w:val="25"/>
        </w:numPr>
        <w:adjustRightInd w:val="0"/>
        <w:spacing w:line="240" w:lineRule="auto"/>
        <w:ind w:left="720" w:right="20" w:hanging="450"/>
        <w:contextualSpacing w:val="0"/>
        <w:jc w:val="both"/>
        <w:rPr>
          <w:rFonts w:cs="Wingdings"/>
          <w:noProof/>
          <w:color w:val="000000"/>
          <w:vertAlign w:val="superscript"/>
        </w:rPr>
      </w:pPr>
      <w:r w:rsidRPr="002C5DB2">
        <w:rPr>
          <w:rFonts w:cs="Arial"/>
          <w:noProof/>
          <w:color w:val="000000"/>
        </w:rPr>
        <w:t xml:space="preserve">A main focus upon on-the-ground implementation of coastal adaptation measures, addressing climate change impacts on key infrastructure elements and coastal ecosystems in an integrated way. Integration is achieved within the framework of a comprehensive village land use plan – the CIM Plan. </w:t>
      </w:r>
    </w:p>
    <w:p w14:paraId="5E34002A" w14:textId="77777777" w:rsidR="003178C6" w:rsidRPr="002C5DB2" w:rsidRDefault="003178C6" w:rsidP="00AE48AF">
      <w:pPr>
        <w:pStyle w:val="MediumGrid1-Accent21"/>
        <w:widowControl w:val="0"/>
        <w:numPr>
          <w:ilvl w:val="0"/>
          <w:numId w:val="25"/>
        </w:numPr>
        <w:adjustRightInd w:val="0"/>
        <w:spacing w:line="240" w:lineRule="auto"/>
        <w:ind w:left="720" w:right="20" w:hanging="450"/>
        <w:contextualSpacing w:val="0"/>
        <w:jc w:val="both"/>
        <w:rPr>
          <w:rFonts w:cs="Wingdings"/>
          <w:noProof/>
          <w:color w:val="000000"/>
          <w:vertAlign w:val="superscript"/>
        </w:rPr>
      </w:pPr>
      <w:r w:rsidRPr="002C5DB2">
        <w:rPr>
          <w:rFonts w:cs="Arial"/>
          <w:noProof/>
          <w:color w:val="000000"/>
        </w:rPr>
        <w:t xml:space="preserve">Strengthened institutional policies and capacities to provide an enabling environment for climate resilient coastal development; and, </w:t>
      </w:r>
    </w:p>
    <w:p w14:paraId="0BF72B18" w14:textId="77777777" w:rsidR="003178C6" w:rsidRPr="002C5DB2" w:rsidRDefault="003178C6" w:rsidP="00AE48AF">
      <w:pPr>
        <w:pStyle w:val="MediumGrid1-Accent21"/>
        <w:widowControl w:val="0"/>
        <w:numPr>
          <w:ilvl w:val="0"/>
          <w:numId w:val="25"/>
        </w:numPr>
        <w:adjustRightInd w:val="0"/>
        <w:spacing w:line="240" w:lineRule="auto"/>
        <w:ind w:left="720" w:right="20" w:hanging="450"/>
        <w:contextualSpacing w:val="0"/>
        <w:jc w:val="both"/>
        <w:rPr>
          <w:rFonts w:cs="Wingdings"/>
          <w:noProof/>
          <w:color w:val="000000"/>
          <w:vertAlign w:val="superscript"/>
        </w:rPr>
      </w:pPr>
      <w:r w:rsidRPr="002C5DB2">
        <w:rPr>
          <w:rFonts w:cs="Arial"/>
          <w:noProof/>
          <w:color w:val="000000"/>
        </w:rPr>
        <w:t xml:space="preserve">The systematic capture and dissemination of knowledge and lessons learned to aid and inform further implementation and pursuit of climate resilient development. </w:t>
      </w:r>
    </w:p>
    <w:p w14:paraId="243CF769" w14:textId="77777777" w:rsidR="003178C6" w:rsidRPr="002C5DB2" w:rsidRDefault="003178C6" w:rsidP="00AE48AF">
      <w:pPr>
        <w:pStyle w:val="MediumGrid1-Accent21"/>
        <w:adjustRightInd w:val="0"/>
        <w:spacing w:line="240" w:lineRule="auto"/>
        <w:ind w:left="-360"/>
        <w:contextualSpacing w:val="0"/>
        <w:jc w:val="both"/>
        <w:rPr>
          <w:rFonts w:cs="Arial"/>
          <w:noProof/>
          <w:color w:val="000000"/>
        </w:rPr>
      </w:pPr>
      <w:r w:rsidRPr="002C5DB2">
        <w:rPr>
          <w:rFonts w:cs="Arial"/>
          <w:noProof/>
          <w:color w:val="000000"/>
        </w:rPr>
        <w:t>The programme components and relative outcome are:</w:t>
      </w:r>
    </w:p>
    <w:p w14:paraId="51EC39C1" w14:textId="77777777" w:rsidR="003178C6" w:rsidRPr="002C5DB2" w:rsidRDefault="003178C6" w:rsidP="00AE48AF">
      <w:pPr>
        <w:widowControl w:val="0"/>
        <w:ind w:left="-360" w:right="20"/>
        <w:rPr>
          <w:rFonts w:ascii="Calibri" w:hAnsi="Calibri"/>
          <w:noProof/>
          <w:color w:val="000000"/>
          <w:sz w:val="22"/>
          <w:szCs w:val="22"/>
          <w:lang w:val="en-US"/>
        </w:rPr>
      </w:pPr>
      <w:r w:rsidRPr="002C5DB2">
        <w:rPr>
          <w:rFonts w:ascii="Calibri" w:hAnsi="Calibri" w:cs="Arial"/>
          <w:b/>
          <w:bCs/>
          <w:noProof/>
          <w:color w:val="000000"/>
          <w:sz w:val="22"/>
          <w:szCs w:val="22"/>
          <w:lang w:val="en-US"/>
        </w:rPr>
        <w:t>Component 1: Community-engagement in coastal vulnerability assessment, adaptation planning and awareness</w:t>
      </w:r>
    </w:p>
    <w:p w14:paraId="6E708D4F" w14:textId="77777777" w:rsidR="003178C6" w:rsidRPr="002C5DB2" w:rsidRDefault="003178C6" w:rsidP="00AE48AF">
      <w:pPr>
        <w:widowControl w:val="0"/>
        <w:ind w:left="-360"/>
        <w:rPr>
          <w:rFonts w:ascii="Calibri" w:hAnsi="Calibri"/>
          <w:noProof/>
          <w:color w:val="000000"/>
          <w:sz w:val="22"/>
          <w:szCs w:val="22"/>
          <w:lang w:val="en-US"/>
        </w:rPr>
      </w:pPr>
    </w:p>
    <w:p w14:paraId="6EE9F4A0" w14:textId="77777777" w:rsidR="003178C6" w:rsidRPr="002C5DB2" w:rsidRDefault="003178C6" w:rsidP="00AE48AF">
      <w:pPr>
        <w:widowControl w:val="0"/>
        <w:ind w:left="-360" w:right="20"/>
        <w:rPr>
          <w:rFonts w:ascii="Calibri" w:hAnsi="Calibri" w:cs="Arial"/>
          <w:noProof/>
          <w:color w:val="000000"/>
          <w:sz w:val="22"/>
          <w:szCs w:val="22"/>
          <w:lang w:val="en-US"/>
        </w:rPr>
      </w:pPr>
      <w:r w:rsidRPr="002C5DB2">
        <w:rPr>
          <w:rFonts w:ascii="Calibri" w:hAnsi="Calibri" w:cs="Arial"/>
          <w:noProof/>
          <w:color w:val="000000"/>
          <w:sz w:val="22"/>
          <w:szCs w:val="22"/>
          <w:lang w:val="en-US"/>
        </w:rPr>
        <w:t xml:space="preserve">The process of coastal adaptation in Samoa is strongly community-based. The CIM Plans are community based plans focusing upon response planning for individual villages taking into account their particular geographical circumstances and the community‘s perceptions of their needs. As the ―partnership principle of the </w:t>
      </w:r>
      <w:r w:rsidR="002828A5" w:rsidRPr="002C5DB2">
        <w:rPr>
          <w:rFonts w:ascii="Calibri" w:hAnsi="Calibri" w:cs="Arial"/>
          <w:noProof/>
          <w:color w:val="000000"/>
          <w:sz w:val="22"/>
          <w:szCs w:val="22"/>
          <w:lang w:val="en-US"/>
        </w:rPr>
        <w:t>CIM</w:t>
      </w:r>
      <w:r w:rsidR="002828A5">
        <w:rPr>
          <w:rFonts w:ascii="Calibri" w:hAnsi="Calibri" w:cs="Arial"/>
          <w:noProof/>
          <w:color w:val="000000"/>
          <w:sz w:val="22"/>
          <w:szCs w:val="22"/>
          <w:lang w:val="en-US"/>
        </w:rPr>
        <w:t xml:space="preserve"> </w:t>
      </w:r>
      <w:r w:rsidRPr="002C5DB2">
        <w:rPr>
          <w:rFonts w:ascii="Calibri" w:hAnsi="Calibri" w:cs="Arial"/>
          <w:noProof/>
          <w:color w:val="000000"/>
          <w:sz w:val="22"/>
          <w:szCs w:val="22"/>
          <w:lang w:val="en-US"/>
        </w:rPr>
        <w:lastRenderedPageBreak/>
        <w:t>Plans underpins the success of implementation of adaptation works (Component 2) and needs to be supported by increased institutional capacity and knowledge (Component 3), the proposed programme components have strong inter-dependencies.</w:t>
      </w:r>
    </w:p>
    <w:p w14:paraId="205A91BE" w14:textId="77777777" w:rsidR="003178C6" w:rsidRPr="002C5DB2" w:rsidRDefault="003178C6" w:rsidP="00AE48AF">
      <w:pPr>
        <w:widowControl w:val="0"/>
        <w:ind w:left="-360" w:right="20"/>
        <w:rPr>
          <w:rFonts w:ascii="Calibri" w:hAnsi="Calibri" w:cs="Arial"/>
          <w:noProof/>
          <w:color w:val="000000"/>
          <w:sz w:val="22"/>
          <w:szCs w:val="22"/>
          <w:lang w:val="en-US"/>
        </w:rPr>
      </w:pPr>
    </w:p>
    <w:p w14:paraId="4D95E3FD" w14:textId="77777777" w:rsidR="003178C6" w:rsidRPr="002C5DB2" w:rsidRDefault="003178C6" w:rsidP="00AE48AF">
      <w:pPr>
        <w:widowControl w:val="0"/>
        <w:ind w:left="-360" w:right="20"/>
        <w:rPr>
          <w:rFonts w:ascii="Calibri" w:hAnsi="Calibri"/>
          <w:i/>
          <w:noProof/>
          <w:color w:val="000000"/>
          <w:sz w:val="22"/>
          <w:szCs w:val="22"/>
          <w:lang w:val="en-US"/>
        </w:rPr>
      </w:pPr>
      <w:r w:rsidRPr="002C5DB2">
        <w:rPr>
          <w:rFonts w:ascii="Calibri" w:hAnsi="Calibri" w:cs="Arial"/>
          <w:i/>
          <w:noProof/>
          <w:color w:val="000000"/>
          <w:sz w:val="22"/>
          <w:szCs w:val="22"/>
          <w:lang w:val="en-US"/>
        </w:rPr>
        <w:t>Outcome 1: Strengthened awareness and ownership of coastal adaptation and climate risk reduction processes at community and national levels in 25 Districts and 139 villages.</w:t>
      </w:r>
    </w:p>
    <w:p w14:paraId="0A584312" w14:textId="77777777" w:rsidR="003178C6" w:rsidRPr="002C5DB2" w:rsidRDefault="003178C6" w:rsidP="00AE48AF">
      <w:pPr>
        <w:widowControl w:val="0"/>
        <w:ind w:left="-360" w:right="20"/>
        <w:rPr>
          <w:rFonts w:ascii="Calibri" w:hAnsi="Calibri"/>
          <w:b/>
          <w:noProof/>
          <w:color w:val="000000"/>
          <w:sz w:val="22"/>
          <w:szCs w:val="22"/>
          <w:lang w:val="en-US"/>
        </w:rPr>
      </w:pPr>
    </w:p>
    <w:p w14:paraId="7711BB10" w14:textId="77777777" w:rsidR="003178C6" w:rsidRPr="002C5DB2" w:rsidRDefault="003178C6" w:rsidP="00AE48AF">
      <w:pPr>
        <w:widowControl w:val="0"/>
        <w:ind w:left="-360" w:right="20"/>
        <w:rPr>
          <w:rFonts w:ascii="Calibri" w:hAnsi="Calibri"/>
          <w:noProof/>
          <w:color w:val="000000"/>
          <w:sz w:val="22"/>
          <w:szCs w:val="22"/>
          <w:lang w:val="en-US"/>
        </w:rPr>
      </w:pPr>
      <w:r w:rsidRPr="002C5DB2">
        <w:rPr>
          <w:rFonts w:ascii="Calibri" w:hAnsi="Calibri" w:cs="Arial"/>
          <w:b/>
          <w:bCs/>
          <w:noProof/>
          <w:color w:val="000000"/>
          <w:sz w:val="22"/>
          <w:szCs w:val="22"/>
          <w:lang w:val="en-US"/>
        </w:rPr>
        <w:t>Component 2: Integrated Community–Based Coastal Adaptation and Disaster Risk Management measures</w:t>
      </w:r>
    </w:p>
    <w:p w14:paraId="7E42577C" w14:textId="77777777" w:rsidR="003178C6" w:rsidRPr="002C5DB2" w:rsidRDefault="003178C6" w:rsidP="00AE48AF">
      <w:pPr>
        <w:widowControl w:val="0"/>
        <w:ind w:left="-360"/>
        <w:rPr>
          <w:rFonts w:ascii="Calibri" w:hAnsi="Calibri"/>
          <w:noProof/>
          <w:color w:val="000000"/>
          <w:sz w:val="22"/>
          <w:szCs w:val="22"/>
          <w:lang w:val="en-US"/>
        </w:rPr>
      </w:pPr>
      <w:r w:rsidRPr="002C5DB2">
        <w:rPr>
          <w:rFonts w:ascii="Calibri" w:hAnsi="Calibri"/>
          <w:noProof/>
          <w:color w:val="000000"/>
          <w:sz w:val="22"/>
          <w:szCs w:val="22"/>
          <w:lang w:val="en-US"/>
        </w:rPr>
        <w:tab/>
      </w:r>
    </w:p>
    <w:p w14:paraId="522327DB" w14:textId="77777777" w:rsidR="003178C6" w:rsidRPr="002C5DB2" w:rsidRDefault="003178C6" w:rsidP="00AE48AF">
      <w:pPr>
        <w:widowControl w:val="0"/>
        <w:ind w:left="-360" w:right="20"/>
        <w:rPr>
          <w:rFonts w:ascii="Calibri" w:hAnsi="Calibri"/>
          <w:b/>
          <w:noProof/>
          <w:color w:val="000000"/>
          <w:sz w:val="22"/>
          <w:szCs w:val="22"/>
          <w:lang w:val="en-US"/>
        </w:rPr>
      </w:pPr>
      <w:r w:rsidRPr="002C5DB2">
        <w:rPr>
          <w:rFonts w:ascii="Calibri" w:hAnsi="Calibri" w:cs="Arial"/>
          <w:noProof/>
          <w:color w:val="000000"/>
          <w:sz w:val="22"/>
          <w:szCs w:val="22"/>
          <w:lang w:val="en-US"/>
        </w:rPr>
        <w:t>This Component of the programme contains the bulk of the physical actions, outcomes and outputs. Essentially</w:t>
      </w:r>
      <w:r w:rsidR="00CD6212">
        <w:rPr>
          <w:rFonts w:ascii="Calibri" w:hAnsi="Calibri" w:cs="Arial"/>
          <w:noProof/>
          <w:color w:val="000000"/>
          <w:sz w:val="22"/>
          <w:szCs w:val="22"/>
          <w:lang w:val="en-US"/>
        </w:rPr>
        <w:t>,</w:t>
      </w:r>
      <w:r w:rsidRPr="002C5DB2">
        <w:rPr>
          <w:rFonts w:ascii="Calibri" w:hAnsi="Calibri" w:cs="Arial"/>
          <w:noProof/>
          <w:color w:val="000000"/>
          <w:sz w:val="22"/>
          <w:szCs w:val="22"/>
          <w:lang w:val="en-US"/>
        </w:rPr>
        <w:t xml:space="preserve"> it is the practical adaptation activities identified in the CIM Plans which are all designed to increase community resilience. In each village</w:t>
      </w:r>
      <w:r w:rsidR="00CD6212">
        <w:rPr>
          <w:rFonts w:ascii="Calibri" w:hAnsi="Calibri" w:cs="Arial"/>
          <w:noProof/>
          <w:color w:val="000000"/>
          <w:sz w:val="22"/>
          <w:szCs w:val="22"/>
          <w:lang w:val="en-US"/>
        </w:rPr>
        <w:t>,</w:t>
      </w:r>
      <w:r w:rsidRPr="002C5DB2">
        <w:rPr>
          <w:rFonts w:ascii="Calibri" w:hAnsi="Calibri" w:cs="Arial"/>
          <w:noProof/>
          <w:color w:val="000000"/>
          <w:sz w:val="22"/>
          <w:szCs w:val="22"/>
          <w:lang w:val="en-US"/>
        </w:rPr>
        <w:t xml:space="preserve"> a set of concerted adaptation actions will be carried out in a programmatic fashion, in order to have a significant impact on reducing community vulnerability. The actions will be implemented upon the plan base established and reconfirmed under Component 1 and require the capacity enhancements which Component 3 will deliver. Overall infrastructure related improvements represented around 35% of the combined District and village level actions identified in the CIM Plans.</w:t>
      </w:r>
    </w:p>
    <w:p w14:paraId="29BCE77C" w14:textId="77777777" w:rsidR="003178C6" w:rsidRPr="002C5DB2" w:rsidRDefault="003178C6" w:rsidP="00AE48AF">
      <w:pPr>
        <w:widowControl w:val="0"/>
        <w:ind w:left="-360"/>
        <w:rPr>
          <w:rFonts w:ascii="Calibri" w:hAnsi="Calibri"/>
          <w:b/>
          <w:noProof/>
          <w:color w:val="000000"/>
          <w:sz w:val="22"/>
          <w:szCs w:val="22"/>
          <w:lang w:val="en-US"/>
        </w:rPr>
      </w:pPr>
    </w:p>
    <w:p w14:paraId="4F093B3D" w14:textId="77777777" w:rsidR="003178C6" w:rsidRPr="002C5DB2" w:rsidRDefault="003178C6" w:rsidP="00AE48AF">
      <w:pPr>
        <w:widowControl w:val="0"/>
        <w:ind w:left="-360" w:right="20"/>
        <w:rPr>
          <w:rFonts w:ascii="Calibri" w:hAnsi="Calibri" w:cs="Arial"/>
          <w:i/>
          <w:noProof/>
          <w:color w:val="000000"/>
          <w:sz w:val="22"/>
          <w:szCs w:val="22"/>
          <w:lang w:val="en-US"/>
        </w:rPr>
      </w:pPr>
      <w:r w:rsidRPr="002C5DB2">
        <w:rPr>
          <w:rFonts w:ascii="Calibri" w:hAnsi="Calibri" w:cs="Arial"/>
          <w:i/>
          <w:noProof/>
          <w:color w:val="000000"/>
          <w:sz w:val="22"/>
          <w:szCs w:val="22"/>
          <w:lang w:val="en-US"/>
        </w:rPr>
        <w:t>Outcome 2: Increased adaptive capacity of coastal communities to adapt to coastal hazards and risks induced by climate change in 25 Districts and 139 villages.</w:t>
      </w:r>
    </w:p>
    <w:p w14:paraId="30328008" w14:textId="77777777" w:rsidR="003178C6" w:rsidRPr="002C5DB2" w:rsidRDefault="003178C6" w:rsidP="00AE48AF">
      <w:pPr>
        <w:widowControl w:val="0"/>
        <w:ind w:left="-360"/>
        <w:rPr>
          <w:rFonts w:ascii="Calibri" w:hAnsi="Calibri"/>
          <w:noProof/>
          <w:color w:val="000000"/>
          <w:sz w:val="22"/>
          <w:szCs w:val="22"/>
          <w:lang w:val="en-US"/>
        </w:rPr>
      </w:pPr>
    </w:p>
    <w:p w14:paraId="1C6689D3" w14:textId="77777777" w:rsidR="003178C6" w:rsidRPr="002C5DB2" w:rsidRDefault="003178C6" w:rsidP="00AE48AF">
      <w:pPr>
        <w:widowControl w:val="0"/>
        <w:ind w:left="-360" w:right="20"/>
        <w:rPr>
          <w:rFonts w:ascii="Calibri" w:hAnsi="Calibri"/>
          <w:noProof/>
          <w:color w:val="000000"/>
          <w:sz w:val="22"/>
          <w:szCs w:val="22"/>
          <w:lang w:val="en-US"/>
        </w:rPr>
      </w:pPr>
      <w:r w:rsidRPr="002C5DB2">
        <w:rPr>
          <w:rFonts w:ascii="Calibri" w:hAnsi="Calibri" w:cs="Arial"/>
          <w:b/>
          <w:bCs/>
          <w:noProof/>
          <w:color w:val="000000"/>
          <w:sz w:val="22"/>
          <w:szCs w:val="22"/>
          <w:lang w:val="en-US"/>
        </w:rPr>
        <w:t>Component 3: Institutional strengthening to support climate resilient coastal management policy frameworks</w:t>
      </w:r>
    </w:p>
    <w:p w14:paraId="24C2321B" w14:textId="77777777" w:rsidR="003178C6" w:rsidRPr="002C5DB2" w:rsidRDefault="003178C6" w:rsidP="00AE48AF">
      <w:pPr>
        <w:widowControl w:val="0"/>
        <w:ind w:left="-360"/>
        <w:rPr>
          <w:rFonts w:ascii="Calibri" w:hAnsi="Calibri"/>
          <w:noProof/>
          <w:color w:val="000000"/>
          <w:sz w:val="22"/>
          <w:szCs w:val="22"/>
          <w:lang w:val="en-US"/>
        </w:rPr>
      </w:pPr>
    </w:p>
    <w:p w14:paraId="4908F01A" w14:textId="77777777" w:rsidR="003178C6" w:rsidRPr="002C5DB2" w:rsidRDefault="003178C6" w:rsidP="00AE48AF">
      <w:pPr>
        <w:widowControl w:val="0"/>
        <w:ind w:left="-360" w:right="20"/>
        <w:rPr>
          <w:rFonts w:ascii="Calibri" w:hAnsi="Calibri"/>
          <w:noProof/>
          <w:color w:val="000000"/>
          <w:sz w:val="22"/>
          <w:szCs w:val="22"/>
          <w:lang w:val="en-US"/>
        </w:rPr>
      </w:pPr>
      <w:r w:rsidRPr="002C5DB2">
        <w:rPr>
          <w:rFonts w:ascii="Calibri" w:hAnsi="Calibri" w:cs="Arial"/>
          <w:noProof/>
          <w:color w:val="000000"/>
          <w:sz w:val="22"/>
          <w:szCs w:val="22"/>
          <w:lang w:val="en-US"/>
        </w:rPr>
        <w:t>Component 3 has been designed to secure the institutional and capacity improvements to enable full realization of the benefits of Components 1 and 2. It provides for targeted support in key areas in the main Ministries responsible for CCA action. The focus has been upon capturing key lessons learned and building capacity improvements in a manner which will ensure they can be sustained as a core activity of the Government in future.</w:t>
      </w:r>
    </w:p>
    <w:p w14:paraId="76EFFB6B" w14:textId="77777777" w:rsidR="003178C6" w:rsidRPr="002C5DB2" w:rsidRDefault="003178C6" w:rsidP="00AE48AF">
      <w:pPr>
        <w:widowControl w:val="0"/>
        <w:ind w:left="-360"/>
        <w:rPr>
          <w:rFonts w:ascii="Calibri" w:hAnsi="Calibri"/>
          <w:noProof/>
          <w:color w:val="000000"/>
          <w:sz w:val="22"/>
          <w:szCs w:val="22"/>
          <w:lang w:val="en-US"/>
        </w:rPr>
      </w:pPr>
    </w:p>
    <w:p w14:paraId="6F8D403D" w14:textId="77777777" w:rsidR="003178C6" w:rsidRDefault="003178C6" w:rsidP="00AE48AF">
      <w:pPr>
        <w:widowControl w:val="0"/>
        <w:ind w:left="-360" w:right="20"/>
        <w:rPr>
          <w:rFonts w:ascii="Calibri" w:hAnsi="Calibri" w:cs="Arial"/>
          <w:i/>
          <w:noProof/>
          <w:color w:val="000000"/>
          <w:sz w:val="22"/>
          <w:szCs w:val="22"/>
          <w:lang w:val="en-US"/>
        </w:rPr>
      </w:pPr>
      <w:r w:rsidRPr="002C5DB2">
        <w:rPr>
          <w:rFonts w:ascii="Calibri" w:hAnsi="Calibri" w:cs="Arial"/>
          <w:i/>
          <w:noProof/>
          <w:color w:val="000000"/>
          <w:sz w:val="22"/>
          <w:szCs w:val="22"/>
          <w:lang w:val="en-US"/>
        </w:rPr>
        <w:t>Outcome 3: Strengthened institutional capacity of government sectors to integrate climate and disaster risk and resilience into coastal management-related policy frameworks, processes and responses.</w:t>
      </w:r>
    </w:p>
    <w:p w14:paraId="18E6547B" w14:textId="77777777" w:rsidR="00355F8F" w:rsidRDefault="00355F8F" w:rsidP="00AE48AF">
      <w:pPr>
        <w:widowControl w:val="0"/>
        <w:ind w:left="-360" w:right="20"/>
        <w:rPr>
          <w:rFonts w:ascii="Calibri" w:hAnsi="Calibri" w:cs="Arial"/>
          <w:i/>
          <w:noProof/>
          <w:color w:val="000000"/>
          <w:sz w:val="22"/>
          <w:szCs w:val="22"/>
          <w:lang w:val="en-US"/>
        </w:rPr>
      </w:pPr>
    </w:p>
    <w:p w14:paraId="5743B0F3" w14:textId="77777777" w:rsidR="00214483" w:rsidRDefault="00214483" w:rsidP="00070523">
      <w:pPr>
        <w:pStyle w:val="MediumGrid1-Accent21"/>
        <w:adjustRightInd w:val="0"/>
        <w:spacing w:line="360" w:lineRule="auto"/>
        <w:ind w:left="360" w:hanging="720"/>
        <w:contextualSpacing w:val="0"/>
        <w:jc w:val="both"/>
        <w:outlineLvl w:val="1"/>
        <w:rPr>
          <w:b/>
          <w:noProof/>
          <w:color w:val="000000"/>
          <w:lang w:val="en-US"/>
        </w:rPr>
      </w:pPr>
      <w:bookmarkStart w:id="13" w:name="_Toc459037692"/>
      <w:r w:rsidRPr="002C5DB2">
        <w:rPr>
          <w:b/>
          <w:noProof/>
          <w:color w:val="000000"/>
        </w:rPr>
        <w:t>3.</w:t>
      </w:r>
      <w:r>
        <w:rPr>
          <w:b/>
          <w:noProof/>
          <w:color w:val="000000"/>
          <w:lang w:val="en-US"/>
        </w:rPr>
        <w:t>3</w:t>
      </w:r>
      <w:r w:rsidRPr="002C5DB2">
        <w:rPr>
          <w:b/>
          <w:noProof/>
          <w:color w:val="000000"/>
        </w:rPr>
        <w:t xml:space="preserve"> </w:t>
      </w:r>
      <w:r>
        <w:rPr>
          <w:b/>
          <w:noProof/>
          <w:color w:val="000000"/>
          <w:lang w:val="en-US"/>
        </w:rPr>
        <w:t>Implementation Arrangement</w:t>
      </w:r>
      <w:bookmarkEnd w:id="13"/>
      <w:r>
        <w:rPr>
          <w:b/>
          <w:noProof/>
          <w:color w:val="000000"/>
          <w:lang w:val="en-US"/>
        </w:rPr>
        <w:t xml:space="preserve"> </w:t>
      </w:r>
    </w:p>
    <w:p w14:paraId="5AE831F1" w14:textId="77777777" w:rsidR="004F4D9B" w:rsidRPr="004F4D9B" w:rsidRDefault="004F4D9B" w:rsidP="00AE48AF">
      <w:pPr>
        <w:pStyle w:val="ColorfulList-Accent11"/>
        <w:autoSpaceDE w:val="0"/>
        <w:autoSpaceDN w:val="0"/>
        <w:adjustRightInd w:val="0"/>
        <w:ind w:left="-360"/>
        <w:jc w:val="both"/>
        <w:rPr>
          <w:rFonts w:ascii="Calibri" w:hAnsi="Calibri" w:cs="Arial"/>
          <w:sz w:val="22"/>
          <w:szCs w:val="22"/>
        </w:rPr>
      </w:pPr>
      <w:r w:rsidRPr="004F4D9B">
        <w:rPr>
          <w:rFonts w:ascii="Calibri" w:hAnsi="Calibri" w:cs="Arial"/>
          <w:sz w:val="22"/>
          <w:szCs w:val="22"/>
        </w:rPr>
        <w:t xml:space="preserve">The Project will be implemented through UNDP’s </w:t>
      </w:r>
      <w:r w:rsidRPr="004F4D9B">
        <w:rPr>
          <w:rFonts w:ascii="Calibri" w:hAnsi="Calibri" w:cs="Arial"/>
          <w:b/>
          <w:bCs/>
          <w:sz w:val="22"/>
          <w:szCs w:val="22"/>
        </w:rPr>
        <w:t xml:space="preserve">National Execution Modality (NEX), </w:t>
      </w:r>
      <w:r w:rsidRPr="004F4D9B">
        <w:rPr>
          <w:rFonts w:ascii="Calibri" w:hAnsi="Calibri" w:cs="Arial"/>
          <w:bCs/>
          <w:sz w:val="22"/>
          <w:szCs w:val="22"/>
        </w:rPr>
        <w:t>with the</w:t>
      </w:r>
      <w:r w:rsidRPr="004F4D9B">
        <w:rPr>
          <w:rFonts w:ascii="Calibri" w:hAnsi="Calibri" w:cs="Arial"/>
          <w:b/>
          <w:bCs/>
          <w:sz w:val="22"/>
          <w:szCs w:val="22"/>
        </w:rPr>
        <w:t xml:space="preserve"> </w:t>
      </w:r>
      <w:r w:rsidRPr="004F4D9B">
        <w:rPr>
          <w:rFonts w:ascii="Calibri" w:hAnsi="Calibri" w:cs="Arial"/>
          <w:sz w:val="22"/>
          <w:szCs w:val="22"/>
          <w:lang w:val="en-AU"/>
        </w:rPr>
        <w:t xml:space="preserve">Ministry of natural Resources and Environment (MNRE) </w:t>
      </w:r>
      <w:r w:rsidRPr="004F4D9B">
        <w:rPr>
          <w:rFonts w:ascii="Calibri" w:hAnsi="Calibri" w:cs="Arial"/>
          <w:sz w:val="22"/>
          <w:szCs w:val="22"/>
        </w:rPr>
        <w:t>serving as the designated national executing agency (“</w:t>
      </w:r>
      <w:r w:rsidRPr="004F4D9B">
        <w:rPr>
          <w:rFonts w:ascii="Calibri" w:hAnsi="Calibri" w:cs="Arial"/>
          <w:i/>
          <w:sz w:val="22"/>
          <w:szCs w:val="22"/>
        </w:rPr>
        <w:t>Implementing Partner</w:t>
      </w:r>
      <w:r w:rsidRPr="004F4D9B">
        <w:rPr>
          <w:rFonts w:ascii="Calibri" w:hAnsi="Calibri" w:cs="Arial"/>
          <w:sz w:val="22"/>
          <w:szCs w:val="22"/>
        </w:rPr>
        <w:t xml:space="preserve">”) of the project. MNRE will have the technical and administrative responsibility for applying AF inputs in order to reach the expected Outcomes/Outputs as defined in this project document. MNRE is responsible for the timely delivery of project inputs and outputs, and in this context, for the coordination of all other responsible parties, including other line ministries, local government authorities and/or UN agencies. </w:t>
      </w:r>
    </w:p>
    <w:p w14:paraId="18D0D853" w14:textId="77777777" w:rsidR="004F4D9B" w:rsidRDefault="004F4D9B" w:rsidP="00AE48AF">
      <w:pPr>
        <w:pStyle w:val="ColorfulList-Accent11"/>
        <w:autoSpaceDE w:val="0"/>
        <w:autoSpaceDN w:val="0"/>
        <w:adjustRightInd w:val="0"/>
        <w:ind w:left="-360"/>
        <w:jc w:val="both"/>
        <w:rPr>
          <w:rFonts w:ascii="Calibri" w:hAnsi="Calibri" w:cs="Arial"/>
          <w:sz w:val="22"/>
          <w:szCs w:val="22"/>
        </w:rPr>
      </w:pPr>
    </w:p>
    <w:p w14:paraId="1F079F9A" w14:textId="77777777" w:rsidR="004F4D9B" w:rsidRPr="00AE48AF" w:rsidRDefault="004F4D9B" w:rsidP="00AE48AF">
      <w:pPr>
        <w:pStyle w:val="ColorfulList-Accent11"/>
        <w:autoSpaceDE w:val="0"/>
        <w:autoSpaceDN w:val="0"/>
        <w:adjustRightInd w:val="0"/>
        <w:ind w:left="-360"/>
        <w:jc w:val="both"/>
        <w:rPr>
          <w:rFonts w:ascii="Calibri" w:hAnsi="Calibri" w:cs="Arial"/>
          <w:sz w:val="22"/>
          <w:szCs w:val="22"/>
        </w:rPr>
      </w:pPr>
      <w:r w:rsidRPr="00AE48AF">
        <w:rPr>
          <w:rFonts w:ascii="Calibri" w:hAnsi="Calibri" w:cs="Arial"/>
          <w:sz w:val="22"/>
          <w:szCs w:val="22"/>
        </w:rPr>
        <w:t>Upon the request of the Government of Samoa, UNDP will serve as the Multilateral Implementing Agency (MIE) for this project. Services that UNDP will provide to the Implementing Partner in support of achieving project Outcomes are outlined in Annex 1. UNDP’s services will be provided by staff in the UNDP Multi-Country Office in Samoa, UNDP Asia Pacific Regional Centre in Bangkok (with a Regional Technical Advisor on Adaptation out-posted in Samoa) as well as UNDP Headquarters (New York).</w:t>
      </w:r>
    </w:p>
    <w:p w14:paraId="02829A4F" w14:textId="77777777" w:rsidR="007D3CCB" w:rsidRPr="00AE48AF" w:rsidRDefault="007D3CCB" w:rsidP="00AE48AF">
      <w:pPr>
        <w:pStyle w:val="ColorfulList-Accent11"/>
        <w:autoSpaceDE w:val="0"/>
        <w:autoSpaceDN w:val="0"/>
        <w:adjustRightInd w:val="0"/>
        <w:ind w:left="-360"/>
        <w:jc w:val="both"/>
        <w:rPr>
          <w:rFonts w:ascii="Calibri" w:hAnsi="Calibri" w:cs="Arial"/>
          <w:sz w:val="22"/>
          <w:szCs w:val="22"/>
        </w:rPr>
      </w:pPr>
    </w:p>
    <w:p w14:paraId="6766877D" w14:textId="77777777" w:rsidR="007D3CCB" w:rsidRPr="00AE48AF" w:rsidRDefault="007D3CCB" w:rsidP="00AE48AF">
      <w:pPr>
        <w:pStyle w:val="ColorfulList-Accent11"/>
        <w:autoSpaceDE w:val="0"/>
        <w:autoSpaceDN w:val="0"/>
        <w:adjustRightInd w:val="0"/>
        <w:ind w:left="-360"/>
        <w:jc w:val="both"/>
        <w:rPr>
          <w:rFonts w:ascii="Calibri" w:hAnsi="Calibri" w:cs="Arial"/>
          <w:sz w:val="22"/>
          <w:szCs w:val="22"/>
        </w:rPr>
      </w:pPr>
      <w:r w:rsidRPr="00AE48AF">
        <w:rPr>
          <w:rFonts w:ascii="Calibri" w:hAnsi="Calibri" w:cs="Arial"/>
          <w:sz w:val="22"/>
          <w:szCs w:val="22"/>
        </w:rPr>
        <w:lastRenderedPageBreak/>
        <w:t xml:space="preserve">To deliver specific Outputs as outlined in the logical framework, MNRE can delegate such responsibilities to external partners (to be referred to as </w:t>
      </w:r>
      <w:r w:rsidRPr="00AE48AF">
        <w:rPr>
          <w:rFonts w:ascii="Calibri" w:hAnsi="Calibri" w:cs="Arial"/>
          <w:i/>
          <w:sz w:val="22"/>
          <w:szCs w:val="22"/>
        </w:rPr>
        <w:t>Responsible Parties</w:t>
      </w:r>
      <w:r w:rsidRPr="00AE48AF">
        <w:rPr>
          <w:rFonts w:ascii="Calibri" w:hAnsi="Calibri" w:cs="Arial"/>
          <w:sz w:val="22"/>
          <w:szCs w:val="22"/>
        </w:rPr>
        <w:t xml:space="preserve">) through direct contracting. MNRE will bear responsibility for the delivery of those Outputs and put in adequate place measures to oversee such work. Such institutions will be contracted through appropriate modalities (as advised by UNDP). The corresponding Letters of Agreement (LoA) will be annexed to the project document that will be signed between UNDP and the Government of Samoa after the AF project document has been endorsed. </w:t>
      </w:r>
    </w:p>
    <w:p w14:paraId="6368A87E" w14:textId="77777777" w:rsidR="003178C6" w:rsidRPr="002C5DB2" w:rsidRDefault="003178C6" w:rsidP="003178C6">
      <w:pPr>
        <w:spacing w:line="360" w:lineRule="auto"/>
        <w:rPr>
          <w:rFonts w:ascii="Calibri" w:hAnsi="Calibri"/>
          <w:b/>
          <w:noProof/>
          <w:color w:val="000000"/>
          <w:sz w:val="22"/>
          <w:szCs w:val="22"/>
          <w:lang w:val="en-US"/>
        </w:rPr>
      </w:pPr>
    </w:p>
    <w:p w14:paraId="4114D1B3" w14:textId="77777777" w:rsidR="003178C6" w:rsidRPr="002C5DB2" w:rsidRDefault="003178C6" w:rsidP="00070523">
      <w:pPr>
        <w:pStyle w:val="MediumGrid1-Accent21"/>
        <w:adjustRightInd w:val="0"/>
        <w:spacing w:line="360" w:lineRule="auto"/>
        <w:ind w:left="360" w:hanging="720"/>
        <w:contextualSpacing w:val="0"/>
        <w:jc w:val="both"/>
        <w:outlineLvl w:val="1"/>
        <w:rPr>
          <w:b/>
          <w:noProof/>
          <w:color w:val="000000"/>
        </w:rPr>
      </w:pPr>
      <w:bookmarkStart w:id="14" w:name="_Toc459037693"/>
      <w:r w:rsidRPr="002C5DB2">
        <w:rPr>
          <w:b/>
          <w:noProof/>
          <w:color w:val="000000"/>
        </w:rPr>
        <w:t>3.</w:t>
      </w:r>
      <w:r w:rsidR="00214483">
        <w:rPr>
          <w:b/>
          <w:noProof/>
          <w:color w:val="000000"/>
          <w:lang w:val="en-US"/>
        </w:rPr>
        <w:t>4</w:t>
      </w:r>
      <w:r w:rsidRPr="002C5DB2">
        <w:rPr>
          <w:b/>
          <w:noProof/>
          <w:color w:val="000000"/>
        </w:rPr>
        <w:t xml:space="preserve"> Stakeholder Analysis</w:t>
      </w:r>
      <w:bookmarkEnd w:id="14"/>
    </w:p>
    <w:p w14:paraId="56BD9765" w14:textId="77777777" w:rsidR="003178C6" w:rsidRPr="002C5DB2" w:rsidRDefault="003178C6" w:rsidP="00AE48AF">
      <w:pPr>
        <w:widowControl w:val="0"/>
        <w:ind w:left="-360" w:right="20"/>
        <w:rPr>
          <w:rFonts w:ascii="Calibri" w:hAnsi="Calibri"/>
          <w:noProof/>
          <w:color w:val="000000"/>
          <w:sz w:val="22"/>
          <w:szCs w:val="22"/>
          <w:lang w:val="en-US"/>
        </w:rPr>
      </w:pPr>
      <w:r w:rsidRPr="002C5DB2">
        <w:rPr>
          <w:rFonts w:ascii="Calibri" w:hAnsi="Calibri" w:cs="Arial"/>
          <w:noProof/>
          <w:color w:val="000000"/>
          <w:sz w:val="22"/>
          <w:szCs w:val="22"/>
          <w:lang w:val="en-US"/>
        </w:rPr>
        <w:t>This programme stakeholders include the following Government ministries and agencies:</w:t>
      </w:r>
    </w:p>
    <w:p w14:paraId="4265CF97" w14:textId="77777777" w:rsidR="003178C6" w:rsidRPr="002C5DB2" w:rsidRDefault="003178C6" w:rsidP="00AE48AF">
      <w:pPr>
        <w:widowControl w:val="0"/>
        <w:ind w:left="-360"/>
        <w:rPr>
          <w:rFonts w:ascii="Calibri" w:hAnsi="Calibri"/>
          <w:noProof/>
          <w:color w:val="000000"/>
          <w:sz w:val="22"/>
          <w:szCs w:val="22"/>
          <w:lang w:val="en-US"/>
        </w:rPr>
      </w:pPr>
    </w:p>
    <w:p w14:paraId="56D99BC9" w14:textId="77777777" w:rsidR="003178C6" w:rsidRPr="002C5DB2" w:rsidRDefault="003178C6" w:rsidP="00AE48AF">
      <w:pPr>
        <w:pStyle w:val="MediumGrid1-Accent21"/>
        <w:widowControl w:val="0"/>
        <w:numPr>
          <w:ilvl w:val="0"/>
          <w:numId w:val="26"/>
        </w:numPr>
        <w:adjustRightInd w:val="0"/>
        <w:spacing w:after="0" w:line="240" w:lineRule="auto"/>
        <w:ind w:left="-360" w:firstLine="0"/>
        <w:contextualSpacing w:val="0"/>
        <w:jc w:val="both"/>
        <w:rPr>
          <w:rFonts w:cs="Wingdings"/>
          <w:noProof/>
          <w:color w:val="000000"/>
          <w:vertAlign w:val="superscript"/>
        </w:rPr>
      </w:pPr>
      <w:r w:rsidRPr="002C5DB2">
        <w:rPr>
          <w:rFonts w:cs="Arial"/>
          <w:noProof/>
          <w:color w:val="000000"/>
        </w:rPr>
        <w:t xml:space="preserve">Ministry of Natural Resources and Environment (MNRE) </w:t>
      </w:r>
    </w:p>
    <w:p w14:paraId="753A563E" w14:textId="77777777" w:rsidR="003178C6" w:rsidRPr="002C5DB2" w:rsidRDefault="003178C6" w:rsidP="00AE48AF">
      <w:pPr>
        <w:pStyle w:val="MediumGrid1-Accent21"/>
        <w:widowControl w:val="0"/>
        <w:numPr>
          <w:ilvl w:val="0"/>
          <w:numId w:val="26"/>
        </w:numPr>
        <w:adjustRightInd w:val="0"/>
        <w:spacing w:after="0" w:line="240" w:lineRule="auto"/>
        <w:ind w:left="-360" w:firstLine="0"/>
        <w:contextualSpacing w:val="0"/>
        <w:jc w:val="both"/>
        <w:rPr>
          <w:rFonts w:cs="Wingdings"/>
          <w:noProof/>
          <w:color w:val="000000"/>
          <w:vertAlign w:val="superscript"/>
        </w:rPr>
      </w:pPr>
      <w:r w:rsidRPr="002C5DB2">
        <w:rPr>
          <w:rFonts w:cs="Arial"/>
          <w:noProof/>
          <w:color w:val="000000"/>
        </w:rPr>
        <w:t xml:space="preserve">Ministry of Women, Community and Social Development (MWCSD) </w:t>
      </w:r>
    </w:p>
    <w:p w14:paraId="5A0B7BC3" w14:textId="77777777" w:rsidR="003178C6" w:rsidRPr="002C5DB2" w:rsidRDefault="003178C6" w:rsidP="00AE48AF">
      <w:pPr>
        <w:pStyle w:val="MediumGrid1-Accent21"/>
        <w:widowControl w:val="0"/>
        <w:numPr>
          <w:ilvl w:val="0"/>
          <w:numId w:val="26"/>
        </w:numPr>
        <w:adjustRightInd w:val="0"/>
        <w:spacing w:after="0" w:line="240" w:lineRule="auto"/>
        <w:ind w:left="-360" w:firstLine="0"/>
        <w:contextualSpacing w:val="0"/>
        <w:jc w:val="both"/>
        <w:rPr>
          <w:rFonts w:cs="Wingdings"/>
          <w:noProof/>
          <w:color w:val="000000"/>
          <w:vertAlign w:val="superscript"/>
        </w:rPr>
      </w:pPr>
      <w:r w:rsidRPr="002C5DB2">
        <w:rPr>
          <w:rFonts w:cs="Arial"/>
          <w:noProof/>
          <w:color w:val="000000"/>
        </w:rPr>
        <w:t>Ministry of Works, Tran</w:t>
      </w:r>
      <w:r w:rsidR="00147B99" w:rsidRPr="002C5DB2">
        <w:rPr>
          <w:rFonts w:cs="Arial"/>
          <w:noProof/>
          <w:color w:val="000000"/>
        </w:rPr>
        <w:t>sport and Infrastructure (MWTI)</w:t>
      </w:r>
    </w:p>
    <w:p w14:paraId="0597CFC5" w14:textId="77777777" w:rsidR="003178C6" w:rsidRPr="002C5DB2" w:rsidRDefault="003178C6" w:rsidP="00AE48AF">
      <w:pPr>
        <w:pStyle w:val="MediumGrid1-Accent21"/>
        <w:widowControl w:val="0"/>
        <w:numPr>
          <w:ilvl w:val="0"/>
          <w:numId w:val="26"/>
        </w:numPr>
        <w:adjustRightInd w:val="0"/>
        <w:spacing w:after="0" w:line="240" w:lineRule="auto"/>
        <w:ind w:left="-360" w:firstLine="0"/>
        <w:contextualSpacing w:val="0"/>
        <w:jc w:val="both"/>
        <w:rPr>
          <w:rFonts w:cs="Wingdings"/>
          <w:noProof/>
          <w:color w:val="000000"/>
          <w:vertAlign w:val="superscript"/>
        </w:rPr>
      </w:pPr>
      <w:r w:rsidRPr="002C5DB2">
        <w:rPr>
          <w:rFonts w:cs="Arial"/>
          <w:noProof/>
          <w:color w:val="000000"/>
        </w:rPr>
        <w:t xml:space="preserve">Land Transport Authority (LTA) </w:t>
      </w:r>
    </w:p>
    <w:p w14:paraId="2C0A6992" w14:textId="77777777" w:rsidR="003178C6" w:rsidRPr="002C5DB2" w:rsidRDefault="003178C6" w:rsidP="00AE48AF">
      <w:pPr>
        <w:pStyle w:val="MediumGrid1-Accent21"/>
        <w:widowControl w:val="0"/>
        <w:numPr>
          <w:ilvl w:val="0"/>
          <w:numId w:val="26"/>
        </w:numPr>
        <w:adjustRightInd w:val="0"/>
        <w:spacing w:after="0" w:line="240" w:lineRule="auto"/>
        <w:ind w:left="-360" w:firstLine="0"/>
        <w:contextualSpacing w:val="0"/>
        <w:jc w:val="both"/>
        <w:rPr>
          <w:rFonts w:cs="Wingdings"/>
          <w:noProof/>
          <w:color w:val="000000"/>
          <w:vertAlign w:val="superscript"/>
        </w:rPr>
      </w:pPr>
      <w:r w:rsidRPr="002C5DB2">
        <w:rPr>
          <w:rFonts w:cs="Arial"/>
          <w:noProof/>
          <w:color w:val="000000"/>
        </w:rPr>
        <w:t xml:space="preserve">Samoa Water Authority (SWA) </w:t>
      </w:r>
    </w:p>
    <w:p w14:paraId="2680D7F0" w14:textId="77777777" w:rsidR="003178C6" w:rsidRPr="002C5DB2" w:rsidRDefault="003178C6" w:rsidP="00AE48AF">
      <w:pPr>
        <w:pStyle w:val="MediumGrid1-Accent21"/>
        <w:widowControl w:val="0"/>
        <w:numPr>
          <w:ilvl w:val="0"/>
          <w:numId w:val="26"/>
        </w:numPr>
        <w:adjustRightInd w:val="0"/>
        <w:spacing w:after="0" w:line="240" w:lineRule="auto"/>
        <w:ind w:left="-360" w:firstLine="0"/>
        <w:contextualSpacing w:val="0"/>
        <w:jc w:val="both"/>
        <w:rPr>
          <w:rFonts w:cs="Wingdings"/>
          <w:noProof/>
          <w:color w:val="000000"/>
          <w:vertAlign w:val="superscript"/>
        </w:rPr>
      </w:pPr>
      <w:r w:rsidRPr="002C5DB2">
        <w:rPr>
          <w:rFonts w:cs="Arial"/>
          <w:noProof/>
          <w:color w:val="000000"/>
        </w:rPr>
        <w:t xml:space="preserve">Electric Power Corporation (EPC} </w:t>
      </w:r>
    </w:p>
    <w:p w14:paraId="37E8DA1F" w14:textId="77777777" w:rsidR="00147B99" w:rsidRPr="002C5DB2" w:rsidRDefault="003178C6" w:rsidP="00AE48AF">
      <w:pPr>
        <w:pStyle w:val="MediumGrid1-Accent21"/>
        <w:widowControl w:val="0"/>
        <w:numPr>
          <w:ilvl w:val="0"/>
          <w:numId w:val="26"/>
        </w:numPr>
        <w:adjustRightInd w:val="0"/>
        <w:spacing w:after="0" w:line="240" w:lineRule="auto"/>
        <w:ind w:left="-360" w:firstLine="0"/>
        <w:contextualSpacing w:val="0"/>
        <w:jc w:val="both"/>
        <w:rPr>
          <w:rFonts w:cs="Wingdings"/>
          <w:noProof/>
          <w:color w:val="000000"/>
          <w:vertAlign w:val="superscript"/>
        </w:rPr>
      </w:pPr>
      <w:r w:rsidRPr="002C5DB2">
        <w:rPr>
          <w:rFonts w:cs="Arial"/>
          <w:noProof/>
          <w:color w:val="000000"/>
        </w:rPr>
        <w:t xml:space="preserve">Ministry of Finance (MoF) </w:t>
      </w:r>
    </w:p>
    <w:p w14:paraId="7B04991F" w14:textId="77777777" w:rsidR="00FE688B" w:rsidRPr="002C5DB2" w:rsidRDefault="003178C6" w:rsidP="00AE48AF">
      <w:pPr>
        <w:pStyle w:val="MediumGrid1-Accent21"/>
        <w:widowControl w:val="0"/>
        <w:numPr>
          <w:ilvl w:val="0"/>
          <w:numId w:val="26"/>
        </w:numPr>
        <w:adjustRightInd w:val="0"/>
        <w:spacing w:after="0" w:line="240" w:lineRule="auto"/>
        <w:ind w:left="-360" w:firstLine="0"/>
        <w:contextualSpacing w:val="0"/>
        <w:jc w:val="both"/>
        <w:rPr>
          <w:rFonts w:cs="Wingdings"/>
          <w:noProof/>
          <w:color w:val="000000"/>
          <w:vertAlign w:val="superscript"/>
        </w:rPr>
      </w:pPr>
      <w:r w:rsidRPr="002C5DB2">
        <w:rPr>
          <w:rFonts w:cs="Arial"/>
          <w:noProof/>
          <w:color w:val="000000"/>
        </w:rPr>
        <w:t>Ministry of Education, Sports and Culture (</w:t>
      </w:r>
      <w:r w:rsidR="002828A5" w:rsidRPr="002C5DB2">
        <w:rPr>
          <w:rFonts w:cs="Arial"/>
          <w:noProof/>
          <w:color w:val="000000"/>
        </w:rPr>
        <w:t>M</w:t>
      </w:r>
      <w:r w:rsidR="002828A5">
        <w:rPr>
          <w:rFonts w:cs="Arial"/>
          <w:noProof/>
          <w:color w:val="000000"/>
          <w:lang w:val="en-NZ"/>
        </w:rPr>
        <w:t>ESC</w:t>
      </w:r>
      <w:r w:rsidRPr="002C5DB2">
        <w:rPr>
          <w:rFonts w:cs="Arial"/>
          <w:noProof/>
          <w:color w:val="000000"/>
        </w:rPr>
        <w:t>)</w:t>
      </w:r>
    </w:p>
    <w:p w14:paraId="7A732D80" w14:textId="77777777" w:rsidR="00FE688B" w:rsidRPr="002C5DB2" w:rsidRDefault="00FE688B" w:rsidP="00AE48AF">
      <w:pPr>
        <w:pStyle w:val="MediumGrid1-Accent21"/>
        <w:widowControl w:val="0"/>
        <w:numPr>
          <w:ilvl w:val="0"/>
          <w:numId w:val="26"/>
        </w:numPr>
        <w:spacing w:after="0" w:line="240" w:lineRule="auto"/>
        <w:ind w:left="0"/>
        <w:rPr>
          <w:rFonts w:cs="Wingdings"/>
          <w:noProof/>
          <w:color w:val="000000"/>
          <w:vertAlign w:val="superscript"/>
        </w:rPr>
      </w:pPr>
      <w:r w:rsidRPr="002C5DB2">
        <w:rPr>
          <w:rFonts w:cs="Arial"/>
          <w:noProof/>
          <w:color w:val="000000"/>
        </w:rPr>
        <w:t xml:space="preserve">Ministry of Health (MoH) </w:t>
      </w:r>
    </w:p>
    <w:p w14:paraId="2FA56F6D" w14:textId="77777777" w:rsidR="003178C6" w:rsidRPr="002C5DB2" w:rsidRDefault="003178C6" w:rsidP="00AE48AF">
      <w:pPr>
        <w:widowControl w:val="0"/>
        <w:ind w:left="-360"/>
        <w:rPr>
          <w:rFonts w:ascii="Calibri" w:hAnsi="Calibri"/>
          <w:noProof/>
          <w:color w:val="000000"/>
          <w:sz w:val="22"/>
          <w:szCs w:val="22"/>
          <w:lang w:val="en-US"/>
        </w:rPr>
      </w:pPr>
    </w:p>
    <w:p w14:paraId="78B08009" w14:textId="77777777" w:rsidR="003178C6" w:rsidRPr="002C5DB2" w:rsidRDefault="003178C6" w:rsidP="00AE48AF">
      <w:pPr>
        <w:widowControl w:val="0"/>
        <w:ind w:left="-360"/>
        <w:rPr>
          <w:rFonts w:ascii="Calibri" w:hAnsi="Calibri"/>
          <w:noProof/>
          <w:color w:val="000000"/>
          <w:sz w:val="22"/>
          <w:szCs w:val="22"/>
          <w:lang w:val="en-US"/>
        </w:rPr>
      </w:pPr>
      <w:r w:rsidRPr="002C5DB2">
        <w:rPr>
          <w:rFonts w:ascii="Calibri" w:hAnsi="Calibri" w:cs="Arial"/>
          <w:noProof/>
          <w:color w:val="000000"/>
          <w:sz w:val="22"/>
          <w:szCs w:val="22"/>
          <w:lang w:val="en-US"/>
        </w:rPr>
        <w:t>Furthermote, this programme actively engaged various stakeholders in Samoan communities during the programme’s activities plannin</w:t>
      </w:r>
      <w:r w:rsidR="002828A5" w:rsidRPr="002C5DB2">
        <w:rPr>
          <w:rFonts w:ascii="Calibri" w:hAnsi="Calibri" w:cs="Arial"/>
          <w:noProof/>
          <w:color w:val="000000"/>
          <w:sz w:val="22"/>
          <w:szCs w:val="22"/>
          <w:lang w:val="en-US"/>
        </w:rPr>
        <w:t>g</w:t>
      </w:r>
      <w:r w:rsidRPr="002C5DB2">
        <w:rPr>
          <w:rFonts w:ascii="Calibri" w:hAnsi="Calibri" w:cs="Arial"/>
          <w:noProof/>
          <w:color w:val="000000"/>
          <w:sz w:val="22"/>
          <w:szCs w:val="22"/>
          <w:lang w:val="en-US"/>
        </w:rPr>
        <w:t xml:space="preserve"> and relative implementation phase. These stakeholders include: representatives of all key vulnerable groups in the communites, including the matais (both men and women), women and youth groups, public and private sector stakeholders, the council of chiefs, and district authorities. </w:t>
      </w:r>
    </w:p>
    <w:p w14:paraId="262CD880" w14:textId="77777777" w:rsidR="003178C6" w:rsidRPr="002C5DB2" w:rsidRDefault="003178C6" w:rsidP="003178C6">
      <w:pPr>
        <w:widowControl w:val="0"/>
        <w:spacing w:line="360" w:lineRule="auto"/>
        <w:rPr>
          <w:rFonts w:ascii="Calibri" w:hAnsi="Calibri"/>
          <w:noProof/>
          <w:color w:val="000000"/>
          <w:sz w:val="22"/>
          <w:szCs w:val="22"/>
          <w:lang w:val="en-US"/>
        </w:rPr>
      </w:pPr>
    </w:p>
    <w:p w14:paraId="217A6A76" w14:textId="77777777" w:rsidR="003178C6" w:rsidRPr="002C5DB2" w:rsidRDefault="003178C6" w:rsidP="00070523">
      <w:pPr>
        <w:pStyle w:val="MediumGrid1-Accent21"/>
        <w:numPr>
          <w:ilvl w:val="0"/>
          <w:numId w:val="25"/>
        </w:numPr>
        <w:ind w:left="1080" w:hanging="1440"/>
        <w:outlineLvl w:val="0"/>
        <w:rPr>
          <w:b/>
          <w:noProof/>
        </w:rPr>
      </w:pPr>
      <w:bookmarkStart w:id="15" w:name="page117"/>
      <w:bookmarkStart w:id="16" w:name="_Toc459037694"/>
      <w:bookmarkEnd w:id="15"/>
      <w:r w:rsidRPr="002C5DB2">
        <w:rPr>
          <w:rFonts w:cs="Garamond"/>
          <w:b/>
          <w:bCs/>
          <w:caps/>
          <w:noProof/>
          <w:u w:val="single"/>
        </w:rPr>
        <w:t>Findings</w:t>
      </w:r>
      <w:bookmarkEnd w:id="16"/>
      <w:r w:rsidRPr="002C5DB2">
        <w:rPr>
          <w:rFonts w:cs="Garamond"/>
          <w:b/>
          <w:noProof/>
        </w:rPr>
        <w:t xml:space="preserve"> </w:t>
      </w:r>
    </w:p>
    <w:p w14:paraId="7053010A" w14:textId="77777777" w:rsidR="003178C6" w:rsidRPr="002C5DB2" w:rsidRDefault="003178C6" w:rsidP="003178C6">
      <w:pPr>
        <w:pStyle w:val="MediumGrid1-Accent21"/>
        <w:ind w:left="-360"/>
        <w:rPr>
          <w:noProof/>
        </w:rPr>
      </w:pPr>
    </w:p>
    <w:p w14:paraId="3B5BC41C" w14:textId="77777777" w:rsidR="003178C6" w:rsidRPr="002C5DB2" w:rsidRDefault="003178C6" w:rsidP="00070523">
      <w:pPr>
        <w:pStyle w:val="MediumGrid1-Accent21"/>
        <w:numPr>
          <w:ilvl w:val="1"/>
          <w:numId w:val="3"/>
        </w:numPr>
        <w:ind w:hanging="1080"/>
        <w:outlineLvl w:val="1"/>
        <w:rPr>
          <w:b/>
          <w:noProof/>
        </w:rPr>
      </w:pPr>
      <w:bookmarkStart w:id="17" w:name="_Toc459037695"/>
      <w:r w:rsidRPr="002C5DB2">
        <w:rPr>
          <w:rFonts w:cs="Garamond"/>
          <w:b/>
          <w:noProof/>
        </w:rPr>
        <w:t>Programme Strategy</w:t>
      </w:r>
      <w:bookmarkEnd w:id="17"/>
      <w:r w:rsidRPr="002C5DB2">
        <w:rPr>
          <w:rFonts w:cs="Garamond"/>
          <w:b/>
          <w:noProof/>
        </w:rPr>
        <w:t xml:space="preserve"> </w:t>
      </w:r>
    </w:p>
    <w:p w14:paraId="4A7F3A2B" w14:textId="77777777" w:rsidR="003178C6" w:rsidRPr="002C5DB2" w:rsidRDefault="003178C6" w:rsidP="003178C6">
      <w:pPr>
        <w:pStyle w:val="MediumGrid1-Accent21"/>
        <w:ind w:left="-360"/>
        <w:rPr>
          <w:noProof/>
        </w:rPr>
      </w:pPr>
    </w:p>
    <w:p w14:paraId="0DE74EDA" w14:textId="77777777" w:rsidR="003178C6" w:rsidRPr="002C5DB2" w:rsidRDefault="003178C6" w:rsidP="00AE48AF">
      <w:pPr>
        <w:pStyle w:val="MediumGrid1-Accent21"/>
        <w:spacing w:after="0" w:line="240" w:lineRule="auto"/>
        <w:ind w:left="-360"/>
        <w:jc w:val="both"/>
        <w:rPr>
          <w:noProof/>
        </w:rPr>
      </w:pPr>
      <w:r w:rsidRPr="002C5DB2">
        <w:rPr>
          <w:noProof/>
        </w:rPr>
        <w:t>The programme is estimated to meet the key objective moderately satisfactorly (MS) presented in the PRODOC by the programme closure. At the MTE point, the programme is performing moderately satisfactory (MS). The programme management team is highly competent, motivated and knowledgable. This rating also reflects the relative technical and strategic imp</w:t>
      </w:r>
      <w:r w:rsidR="00577D71">
        <w:rPr>
          <w:noProof/>
        </w:rPr>
        <w:t xml:space="preserve">lementation delays of Outcome 1 and </w:t>
      </w:r>
      <w:r w:rsidRPr="002C5DB2">
        <w:rPr>
          <w:noProof/>
        </w:rPr>
        <w:t xml:space="preserve">2 i.e. </w:t>
      </w:r>
      <w:r w:rsidR="00577D71">
        <w:rPr>
          <w:noProof/>
        </w:rPr>
        <w:t xml:space="preserve">revision of CIM plans </w:t>
      </w:r>
      <w:r w:rsidRPr="002C5DB2">
        <w:rPr>
          <w:noProof/>
        </w:rPr>
        <w:t xml:space="preserve">and applied </w:t>
      </w:r>
      <w:r w:rsidR="00E43D5D" w:rsidRPr="002C5DB2">
        <w:rPr>
          <w:noProof/>
        </w:rPr>
        <w:t xml:space="preserve">climate change adaptation </w:t>
      </w:r>
      <w:r w:rsidRPr="002C5DB2">
        <w:rPr>
          <w:noProof/>
        </w:rPr>
        <w:t xml:space="preserve">activities. </w:t>
      </w:r>
    </w:p>
    <w:p w14:paraId="7DC8C2C1" w14:textId="77777777" w:rsidR="003178C6" w:rsidRPr="002C5DB2" w:rsidRDefault="003178C6" w:rsidP="00AE48AF">
      <w:pPr>
        <w:pStyle w:val="NormalWeb"/>
        <w:spacing w:after="0" w:afterAutospacing="0"/>
        <w:ind w:left="-360"/>
        <w:contextualSpacing/>
        <w:jc w:val="both"/>
        <w:rPr>
          <w:rFonts w:ascii="Calibri" w:hAnsi="Calibri"/>
          <w:noProof/>
          <w:sz w:val="22"/>
          <w:szCs w:val="22"/>
        </w:rPr>
      </w:pPr>
      <w:r w:rsidRPr="002C5DB2">
        <w:rPr>
          <w:rFonts w:ascii="Calibri" w:hAnsi="Calibri"/>
          <w:noProof/>
          <w:sz w:val="22"/>
          <w:szCs w:val="22"/>
        </w:rPr>
        <w:t xml:space="preserve">The overall </w:t>
      </w:r>
      <w:r w:rsidRPr="002C5DB2">
        <w:rPr>
          <w:rFonts w:ascii="Calibri" w:hAnsi="Calibri"/>
          <w:iCs/>
          <w:noProof/>
          <w:sz w:val="22"/>
          <w:szCs w:val="22"/>
        </w:rPr>
        <w:t>Implementation Progress Rating</w:t>
      </w:r>
      <w:r w:rsidRPr="002C5DB2">
        <w:rPr>
          <w:rFonts w:ascii="Calibri" w:hAnsi="Calibri"/>
          <w:i/>
          <w:iCs/>
          <w:noProof/>
          <w:sz w:val="22"/>
          <w:szCs w:val="22"/>
        </w:rPr>
        <w:t xml:space="preserve"> </w:t>
      </w:r>
      <w:r w:rsidRPr="002C5DB2">
        <w:rPr>
          <w:rFonts w:ascii="Calibri" w:hAnsi="Calibri"/>
          <w:noProof/>
          <w:sz w:val="22"/>
          <w:szCs w:val="22"/>
        </w:rPr>
        <w:t>is deemed MS meaning that implementation of project outcomes is in substantial compliance with the original plan except for delays that can</w:t>
      </w:r>
      <w:r w:rsidR="002C7965" w:rsidRPr="002C5DB2">
        <w:rPr>
          <w:rFonts w:ascii="Calibri" w:hAnsi="Calibri"/>
          <w:noProof/>
          <w:sz w:val="22"/>
          <w:szCs w:val="22"/>
        </w:rPr>
        <w:t xml:space="preserve"> be successfully managed during </w:t>
      </w:r>
      <w:r w:rsidRPr="002C5DB2">
        <w:rPr>
          <w:rFonts w:ascii="Calibri" w:hAnsi="Calibri"/>
          <w:noProof/>
          <w:sz w:val="22"/>
          <w:szCs w:val="22"/>
        </w:rPr>
        <w:t xml:space="preserve">Q2-2016. This rating could be </w:t>
      </w:r>
      <w:r w:rsidR="00AB291D" w:rsidRPr="002C5DB2">
        <w:rPr>
          <w:rFonts w:ascii="Calibri" w:hAnsi="Calibri"/>
          <w:noProof/>
          <w:sz w:val="22"/>
          <w:szCs w:val="22"/>
        </w:rPr>
        <w:t>significantly</w:t>
      </w:r>
      <w:r w:rsidRPr="002C5DB2">
        <w:rPr>
          <w:rFonts w:ascii="Calibri" w:hAnsi="Calibri"/>
          <w:noProof/>
          <w:sz w:val="22"/>
          <w:szCs w:val="22"/>
        </w:rPr>
        <w:t xml:space="preserve"> improved to Satisfactory (S) by the end of project closure if key recommendations are implemented swiftly. </w:t>
      </w:r>
    </w:p>
    <w:p w14:paraId="19E463D8" w14:textId="77777777" w:rsidR="003178C6" w:rsidRPr="002C5DB2" w:rsidRDefault="003178C6" w:rsidP="00AE48AF">
      <w:pPr>
        <w:pStyle w:val="NormalWeb"/>
        <w:spacing w:after="0" w:afterAutospacing="0"/>
        <w:ind w:left="-360"/>
        <w:contextualSpacing/>
        <w:jc w:val="both"/>
        <w:rPr>
          <w:rFonts w:ascii="Calibri" w:hAnsi="Calibri"/>
          <w:noProof/>
          <w:sz w:val="22"/>
          <w:szCs w:val="22"/>
        </w:rPr>
      </w:pPr>
    </w:p>
    <w:p w14:paraId="69D72783" w14:textId="77777777" w:rsidR="003178C6" w:rsidRPr="002C5DB2" w:rsidRDefault="00E43D5D" w:rsidP="00AE48AF">
      <w:pPr>
        <w:pStyle w:val="NormalWeb"/>
        <w:spacing w:after="0" w:afterAutospacing="0"/>
        <w:ind w:left="-360"/>
        <w:contextualSpacing/>
        <w:jc w:val="both"/>
        <w:rPr>
          <w:rFonts w:ascii="Calibri" w:hAnsi="Calibri"/>
          <w:noProof/>
          <w:sz w:val="22"/>
          <w:szCs w:val="22"/>
        </w:rPr>
      </w:pPr>
      <w:r w:rsidRPr="002C5DB2">
        <w:rPr>
          <w:rFonts w:ascii="Calibri" w:hAnsi="Calibri"/>
          <w:noProof/>
          <w:sz w:val="22"/>
          <w:szCs w:val="22"/>
        </w:rPr>
        <w:t xml:space="preserve">The MTE </w:t>
      </w:r>
      <w:r w:rsidR="003178C6" w:rsidRPr="002C5DB2">
        <w:rPr>
          <w:rFonts w:ascii="Calibri" w:hAnsi="Calibri"/>
          <w:noProof/>
          <w:sz w:val="22"/>
          <w:szCs w:val="22"/>
        </w:rPr>
        <w:t>considers that an appropriate balance between impact and resources has been achieved, and the project is being efficiently implemented.  Overall, the programme inputs have been of a high quality and are clearly meeting the beneficiaries’ needs. All stakeholders consulted believed that the training and technical assistance provided by the project has been important and valuable for increasing the capacity and knowledge on climate change adaptation for various key development sectors in</w:t>
      </w:r>
      <w:r w:rsidRPr="002C5DB2">
        <w:rPr>
          <w:rFonts w:ascii="Calibri" w:hAnsi="Calibri"/>
          <w:noProof/>
          <w:sz w:val="22"/>
          <w:szCs w:val="22"/>
        </w:rPr>
        <w:t xml:space="preserve"> Samoa</w:t>
      </w:r>
      <w:r w:rsidR="003178C6" w:rsidRPr="002C5DB2">
        <w:rPr>
          <w:rFonts w:ascii="Calibri" w:hAnsi="Calibri"/>
          <w:noProof/>
          <w:sz w:val="22"/>
          <w:szCs w:val="22"/>
        </w:rPr>
        <w:t xml:space="preserve">. These training and technical </w:t>
      </w:r>
      <w:r w:rsidR="003178C6" w:rsidRPr="002C5DB2">
        <w:rPr>
          <w:rFonts w:ascii="Calibri" w:hAnsi="Calibri"/>
          <w:noProof/>
          <w:sz w:val="22"/>
          <w:szCs w:val="22"/>
        </w:rPr>
        <w:lastRenderedPageBreak/>
        <w:t>assistance inputs are facilitating the achievement of the programme expected results in terms of investment, although significant scaling-up of inputs will be necessary to achieve levels to meet the programme targets.  Furthermore, more regular (quarterly) capacity building trainings (i.e. adaptation activities planning, implementation, monitoring and evaluation, climate change and DRR risks assessme</w:t>
      </w:r>
      <w:r w:rsidRPr="002C5DB2">
        <w:rPr>
          <w:rFonts w:ascii="Calibri" w:hAnsi="Calibri"/>
          <w:noProof/>
          <w:sz w:val="22"/>
          <w:szCs w:val="22"/>
        </w:rPr>
        <w:t xml:space="preserve">nts) among various national </w:t>
      </w:r>
      <w:r w:rsidR="003178C6" w:rsidRPr="002C5DB2">
        <w:rPr>
          <w:rFonts w:ascii="Calibri" w:hAnsi="Calibri"/>
          <w:noProof/>
          <w:sz w:val="22"/>
          <w:szCs w:val="22"/>
        </w:rPr>
        <w:t xml:space="preserve">stakeholders are needed to support the achievement of Outcome 1, as well as contributing to Outcome 2 (development of climate change policy and development plans). </w:t>
      </w:r>
    </w:p>
    <w:p w14:paraId="7E13C8D1" w14:textId="77777777" w:rsidR="003178C6" w:rsidRPr="002C5DB2" w:rsidRDefault="003178C6" w:rsidP="003178C6">
      <w:pPr>
        <w:spacing w:line="360" w:lineRule="auto"/>
        <w:rPr>
          <w:rFonts w:ascii="Calibri" w:hAnsi="Calibri"/>
          <w:noProof/>
          <w:sz w:val="22"/>
          <w:szCs w:val="22"/>
          <w:lang w:val="en-US"/>
        </w:rPr>
      </w:pPr>
    </w:p>
    <w:p w14:paraId="580C0045" w14:textId="77777777" w:rsidR="003178C6" w:rsidRPr="002C5DB2" w:rsidRDefault="003178C6" w:rsidP="00AE48AF">
      <w:pPr>
        <w:pStyle w:val="MediumGrid1-Accent21"/>
        <w:spacing w:after="0" w:line="240" w:lineRule="auto"/>
        <w:ind w:left="-360"/>
        <w:jc w:val="both"/>
        <w:rPr>
          <w:noProof/>
        </w:rPr>
      </w:pPr>
      <w:r w:rsidRPr="002C5DB2">
        <w:rPr>
          <w:bCs/>
          <w:noProof/>
        </w:rPr>
        <w:t>The programme design has recently begun streamlining activities results within responsible line ministries (</w:t>
      </w:r>
      <w:r w:rsidR="00E43D5D" w:rsidRPr="002C5DB2">
        <w:rPr>
          <w:bCs/>
          <w:noProof/>
        </w:rPr>
        <w:t xml:space="preserve">LTA, </w:t>
      </w:r>
      <w:r w:rsidR="00E43D5D" w:rsidRPr="00F7053E">
        <w:rPr>
          <w:bCs/>
          <w:noProof/>
        </w:rPr>
        <w:t>Water division,</w:t>
      </w:r>
      <w:r w:rsidR="00E43D5D" w:rsidRPr="002C5DB2">
        <w:rPr>
          <w:bCs/>
          <w:noProof/>
        </w:rPr>
        <w:t xml:space="preserve"> tourism, </w:t>
      </w:r>
      <w:r w:rsidR="002828A5">
        <w:rPr>
          <w:bCs/>
          <w:noProof/>
          <w:lang w:val="en-NZ"/>
        </w:rPr>
        <w:t>MWCSD</w:t>
      </w:r>
      <w:r w:rsidR="00E43D5D" w:rsidRPr="002C5DB2">
        <w:rPr>
          <w:bCs/>
          <w:noProof/>
        </w:rPr>
        <w:t>)</w:t>
      </w:r>
      <w:r w:rsidRPr="002C5DB2">
        <w:rPr>
          <w:noProof/>
        </w:rPr>
        <w:t>. The programme team has been providing government staff, councils members and beneficiaries training opportunities, and begun stimulating discussions on c</w:t>
      </w:r>
      <w:r w:rsidR="00E43D5D" w:rsidRPr="002C5DB2">
        <w:rPr>
          <w:noProof/>
        </w:rPr>
        <w:t xml:space="preserve">limate change adapation for Samoa </w:t>
      </w:r>
      <w:r w:rsidRPr="002C5DB2">
        <w:rPr>
          <w:noProof/>
        </w:rPr>
        <w:t xml:space="preserve">livelihoods over the short and the medium term. However, such mechanisms are undermined by the insufficient integration of organizational development strategies within the funded project designs.  Efforts to integrate and disseminate information and knowledge from the funded projects and about them have been self-managed by the programme team, but will require substantial communication and systematization scaling up once project results are achieved. </w:t>
      </w:r>
    </w:p>
    <w:p w14:paraId="5F734B21" w14:textId="77777777" w:rsidR="003178C6" w:rsidRPr="002C5DB2" w:rsidRDefault="003178C6" w:rsidP="00D05A52">
      <w:pPr>
        <w:pStyle w:val="StyleHeading3Arial1CharCharChar"/>
      </w:pPr>
    </w:p>
    <w:p w14:paraId="651618B0" w14:textId="77777777" w:rsidR="003178C6" w:rsidRPr="00D05A52" w:rsidRDefault="003178C6" w:rsidP="00D05A52">
      <w:pPr>
        <w:pStyle w:val="StyleHeading3Arial1CharCharChar"/>
      </w:pPr>
      <w:bookmarkStart w:id="18" w:name="_Toc459037696"/>
      <w:r w:rsidRPr="00D05A52">
        <w:t xml:space="preserve">More programmatic guidance is needed for designing approach, particulary under Outcome 1 and 2, to ensure that </w:t>
      </w:r>
      <w:r w:rsidR="00E43D5D" w:rsidRPr="00D05A52">
        <w:t xml:space="preserve">a good balance between </w:t>
      </w:r>
      <w:r w:rsidRPr="001F4DC0">
        <w:t xml:space="preserve">soft </w:t>
      </w:r>
      <w:r w:rsidR="00E43D5D" w:rsidRPr="00CF6B3F">
        <w:t xml:space="preserve">and hard measures is achieved. </w:t>
      </w:r>
      <w:r w:rsidRPr="00CF6B3F">
        <w:t>In particular, capacity building activities (Outcome 1</w:t>
      </w:r>
      <w:r w:rsidR="00651E6B" w:rsidRPr="00D05A52">
        <w:t>, 3</w:t>
      </w:r>
      <w:r w:rsidRPr="00D05A52">
        <w:t xml:space="preserve">) are designed independently from any guiding parameters/ principles in realtion to </w:t>
      </w:r>
      <w:r w:rsidR="00577D71" w:rsidRPr="00D05A52">
        <w:t xml:space="preserve">applied adaptation activities (i.e. infrastructure construction, tourism development, IWRM- </w:t>
      </w:r>
      <w:r w:rsidRPr="00D05A52">
        <w:t>Outcome 2</w:t>
      </w:r>
      <w:r w:rsidR="00577D71" w:rsidRPr="00D05A52">
        <w:t xml:space="preserve">). </w:t>
      </w:r>
      <w:r w:rsidRPr="00D05A52">
        <w:t>Although this reflects the flexibility of working approaches within UNDP, it also highlights the limited uniformity in considering some of the basic developmental principles. Other parameters such as outreach, replicability, scaling,</w:t>
      </w:r>
      <w:r w:rsidR="00651E6B" w:rsidRPr="00D05A52">
        <w:t xml:space="preserve"> innovation and sustainability </w:t>
      </w:r>
      <w:r w:rsidRPr="00D05A52">
        <w:t>are also useful to consider as principles for designing capacity building and policy development activities, but yet not considered systematically within all activities under Outcome 1 and 2.</w:t>
      </w:r>
      <w:bookmarkEnd w:id="18"/>
      <w:r w:rsidRPr="00D05A52">
        <w:t xml:space="preserve">  </w:t>
      </w:r>
    </w:p>
    <w:p w14:paraId="1BBE00C4" w14:textId="77777777" w:rsidR="0046617D" w:rsidRPr="00070523" w:rsidRDefault="0046617D" w:rsidP="00070523">
      <w:pPr>
        <w:pStyle w:val="Heading3"/>
        <w:ind w:hanging="360"/>
        <w:rPr>
          <w:rFonts w:ascii="Calibri" w:hAnsi="Calibri" w:cs="Georgia"/>
          <w:b w:val="0"/>
          <w:bCs w:val="0"/>
          <w:noProof/>
          <w:color w:val="auto"/>
          <w:sz w:val="22"/>
          <w:szCs w:val="22"/>
          <w:u w:val="single"/>
          <w:lang w:val="en-US"/>
        </w:rPr>
      </w:pPr>
      <w:bookmarkStart w:id="19" w:name="_Toc459037697"/>
      <w:r w:rsidRPr="00070523">
        <w:rPr>
          <w:rFonts w:ascii="Calibri" w:hAnsi="Calibri" w:cs="Georgia"/>
          <w:b w:val="0"/>
          <w:bCs w:val="0"/>
          <w:noProof/>
          <w:color w:val="auto"/>
          <w:sz w:val="22"/>
          <w:szCs w:val="22"/>
          <w:u w:val="single"/>
          <w:lang w:val="en-US"/>
        </w:rPr>
        <w:t>Relevance</w:t>
      </w:r>
      <w:bookmarkEnd w:id="19"/>
    </w:p>
    <w:p w14:paraId="63301719" w14:textId="77777777" w:rsidR="0046617D" w:rsidRPr="002C5DB2" w:rsidRDefault="0046617D" w:rsidP="0046617D">
      <w:pPr>
        <w:widowControl w:val="0"/>
        <w:ind w:left="-360"/>
        <w:rPr>
          <w:rFonts w:ascii="Calibri" w:hAnsi="Calibri" w:cs="Georgia"/>
          <w:noProof/>
          <w:sz w:val="22"/>
          <w:szCs w:val="22"/>
          <w:lang w:val="en-US"/>
        </w:rPr>
      </w:pPr>
      <w:r w:rsidRPr="002C5DB2">
        <w:rPr>
          <w:rFonts w:ascii="Calibri" w:hAnsi="Calibri" w:cs="Georgia"/>
          <w:noProof/>
          <w:sz w:val="22"/>
          <w:szCs w:val="22"/>
          <w:lang w:val="en-US"/>
        </w:rPr>
        <w:t xml:space="preserve">The programme is relevant to the original PRODOC analysis in addressing the current and foreseen climate change threats in Samoa, particularly in relation to building resilient infrastructure, water and practices. The main programme objective correctly addresses the identified climate change issues in Samoa, and the associated social needs (improving livelihoods, building resilience in infrastructure, tourism and water sectors). The programme objective is also in line with country and global climate change adaptation priorities. Furthermore, the programme objective is in line with the local culture, indigenous knowledge and tradition and national development policies, strategies and priorities. </w:t>
      </w:r>
    </w:p>
    <w:p w14:paraId="46F30741" w14:textId="77777777" w:rsidR="0046617D" w:rsidRPr="002C5DB2" w:rsidRDefault="0046617D" w:rsidP="0046617D">
      <w:pPr>
        <w:widowControl w:val="0"/>
        <w:rPr>
          <w:rFonts w:ascii="Calibri" w:hAnsi="Calibri" w:cs="Georgia"/>
          <w:noProof/>
          <w:sz w:val="22"/>
          <w:szCs w:val="22"/>
          <w:lang w:val="en-US"/>
        </w:rPr>
      </w:pPr>
    </w:p>
    <w:p w14:paraId="746A150A" w14:textId="77777777" w:rsidR="0046617D" w:rsidRPr="002C5DB2" w:rsidRDefault="0046617D" w:rsidP="0046617D">
      <w:pPr>
        <w:widowControl w:val="0"/>
        <w:ind w:left="-360"/>
        <w:rPr>
          <w:rFonts w:ascii="Calibri" w:hAnsi="Calibri" w:cs="Georgia"/>
          <w:noProof/>
          <w:sz w:val="22"/>
          <w:szCs w:val="22"/>
          <w:lang w:val="en-US"/>
        </w:rPr>
      </w:pPr>
      <w:r w:rsidRPr="002C5DB2">
        <w:rPr>
          <w:rFonts w:ascii="Calibri" w:hAnsi="Calibri" w:cs="Georgia"/>
          <w:noProof/>
          <w:sz w:val="22"/>
          <w:szCs w:val="22"/>
          <w:lang w:val="en-US"/>
        </w:rPr>
        <w:t xml:space="preserve">The appropriateness of the objectively-verifiable indicators of achievement in the programme logical framework require some review by the programme steering committee, to ensure a proper evaluation by the end of the programme </w:t>
      </w:r>
      <w:r w:rsidR="00990E5B" w:rsidRPr="00070523">
        <w:rPr>
          <w:rFonts w:ascii="Calibri" w:hAnsi="Calibri" w:cs="Georgia"/>
          <w:noProof/>
          <w:sz w:val="22"/>
          <w:szCs w:val="22"/>
          <w:lang w:val="en-US"/>
        </w:rPr>
        <w:t>(refer to Table 5</w:t>
      </w:r>
      <w:r w:rsidRPr="00990E5B">
        <w:rPr>
          <w:rFonts w:ascii="Calibri" w:hAnsi="Calibri" w:cs="Georgia"/>
          <w:noProof/>
          <w:sz w:val="22"/>
          <w:szCs w:val="22"/>
          <w:lang w:val="en-US"/>
        </w:rPr>
        <w:t>).</w:t>
      </w:r>
      <w:r w:rsidRPr="002C5DB2">
        <w:rPr>
          <w:rFonts w:ascii="Calibri" w:hAnsi="Calibri" w:cs="Georgia"/>
          <w:noProof/>
          <w:sz w:val="22"/>
          <w:szCs w:val="22"/>
          <w:lang w:val="en-US"/>
        </w:rPr>
        <w:t xml:space="preserve"> Some objective indicators are not SMART or </w:t>
      </w:r>
      <w:r>
        <w:rPr>
          <w:rFonts w:ascii="Calibri" w:hAnsi="Calibri" w:cs="Georgia"/>
          <w:noProof/>
          <w:sz w:val="22"/>
          <w:szCs w:val="22"/>
          <w:lang w:val="en-US"/>
        </w:rPr>
        <w:t>GENDER, and proposed amend</w:t>
      </w:r>
      <w:r w:rsidRPr="002C5DB2">
        <w:rPr>
          <w:rFonts w:ascii="Calibri" w:hAnsi="Calibri" w:cs="Georgia"/>
          <w:noProof/>
          <w:sz w:val="22"/>
          <w:szCs w:val="22"/>
          <w:lang w:val="en-US"/>
        </w:rPr>
        <w:t>ments have been proposed.</w:t>
      </w:r>
    </w:p>
    <w:p w14:paraId="24B604F7" w14:textId="77777777" w:rsidR="0046617D" w:rsidRPr="002C5DB2" w:rsidRDefault="0046617D" w:rsidP="0046617D">
      <w:pPr>
        <w:widowControl w:val="0"/>
        <w:ind w:left="-360"/>
        <w:rPr>
          <w:rFonts w:ascii="Calibri" w:hAnsi="Calibri" w:cs="Georgia"/>
          <w:noProof/>
          <w:sz w:val="22"/>
          <w:szCs w:val="22"/>
          <w:lang w:val="en-US"/>
        </w:rPr>
      </w:pPr>
    </w:p>
    <w:p w14:paraId="75E93398" w14:textId="77777777" w:rsidR="0046617D" w:rsidRPr="002C5DB2" w:rsidRDefault="0046617D" w:rsidP="0046617D">
      <w:pPr>
        <w:widowControl w:val="0"/>
        <w:ind w:left="-360"/>
        <w:rPr>
          <w:rFonts w:ascii="Calibri" w:hAnsi="Calibri" w:cs="Georgia"/>
          <w:noProof/>
          <w:sz w:val="22"/>
          <w:szCs w:val="22"/>
          <w:lang w:val="en-US"/>
        </w:rPr>
      </w:pPr>
      <w:r w:rsidRPr="002C5DB2">
        <w:rPr>
          <w:rFonts w:ascii="Calibri" w:hAnsi="Calibri" w:cs="Georgia"/>
          <w:noProof/>
          <w:sz w:val="22"/>
          <w:szCs w:val="22"/>
          <w:lang w:val="en-US"/>
        </w:rPr>
        <w:t xml:space="preserve">The monitoring and evaluation arrangements require strengthening in terms of frequency, overall quality information gathering and communication, particularly by UNDP M&amp;E missions’ frequency. The baseline information has been found to be accurate. Finally, the MTE confirms that appropriate contextual analysis was carried out to support programme design. </w:t>
      </w:r>
    </w:p>
    <w:p w14:paraId="0E6D5372" w14:textId="77777777" w:rsidR="0046617D" w:rsidRPr="00070523" w:rsidRDefault="0046617D" w:rsidP="00070523">
      <w:pPr>
        <w:pStyle w:val="NormalWeb"/>
        <w:spacing w:after="0" w:afterAutospacing="0"/>
        <w:ind w:left="-360"/>
        <w:jc w:val="both"/>
        <w:outlineLvl w:val="2"/>
        <w:rPr>
          <w:rFonts w:ascii="Calibri" w:hAnsi="Calibri"/>
          <w:bCs/>
          <w:noProof/>
          <w:sz w:val="22"/>
          <w:szCs w:val="22"/>
          <w:u w:val="single"/>
        </w:rPr>
      </w:pPr>
      <w:bookmarkStart w:id="20" w:name="_Toc459037698"/>
      <w:r w:rsidRPr="00070523">
        <w:rPr>
          <w:rFonts w:ascii="Calibri" w:hAnsi="Calibri"/>
          <w:bCs/>
          <w:noProof/>
          <w:sz w:val="22"/>
          <w:szCs w:val="22"/>
          <w:u w:val="single"/>
        </w:rPr>
        <w:t>Effectiveness and Efficiency</w:t>
      </w:r>
      <w:bookmarkEnd w:id="20"/>
      <w:r w:rsidRPr="00070523">
        <w:rPr>
          <w:rFonts w:ascii="Calibri" w:hAnsi="Calibri"/>
          <w:bCs/>
          <w:noProof/>
          <w:sz w:val="22"/>
          <w:szCs w:val="22"/>
          <w:u w:val="single"/>
        </w:rPr>
        <w:t xml:space="preserve"> </w:t>
      </w:r>
    </w:p>
    <w:p w14:paraId="1326EE65" w14:textId="77777777" w:rsidR="0046617D" w:rsidRPr="002C5DB2" w:rsidRDefault="0046617D" w:rsidP="0046617D">
      <w:pPr>
        <w:pStyle w:val="NormalWeb"/>
        <w:spacing w:after="0" w:afterAutospacing="0"/>
        <w:ind w:left="-360"/>
        <w:contextualSpacing/>
        <w:jc w:val="both"/>
        <w:rPr>
          <w:rFonts w:ascii="Calibri" w:hAnsi="Calibri" w:cs="Georgia"/>
          <w:noProof/>
          <w:sz w:val="22"/>
          <w:szCs w:val="22"/>
        </w:rPr>
      </w:pPr>
      <w:r w:rsidRPr="002C5DB2">
        <w:rPr>
          <w:rFonts w:ascii="Calibri" w:hAnsi="Calibri" w:cs="Georgia"/>
          <w:noProof/>
          <w:sz w:val="22"/>
          <w:szCs w:val="22"/>
        </w:rPr>
        <w:lastRenderedPageBreak/>
        <w:t xml:space="preserve">The overall programme outputs and outcomes have been MS against results framework/logical framework targets, and with the collected monitoring data. The programme logic has been well thought and rationalized. However, the implementation effort has been mainly focusing on Outcome 3 (as it holds the majority of the budget). A more conceptual balance between hard and soft adaptation measures should be implemented, as capacity building and policy development. </w:t>
      </w:r>
    </w:p>
    <w:p w14:paraId="57945216" w14:textId="77777777" w:rsidR="0046617D" w:rsidRPr="002C5DB2" w:rsidRDefault="0046617D" w:rsidP="0046617D">
      <w:pPr>
        <w:pStyle w:val="NormalWeb"/>
        <w:spacing w:after="0" w:afterAutospacing="0"/>
        <w:ind w:left="-360"/>
        <w:contextualSpacing/>
        <w:jc w:val="both"/>
        <w:rPr>
          <w:rFonts w:ascii="Calibri" w:hAnsi="Calibri" w:cs="Georgia"/>
          <w:noProof/>
          <w:sz w:val="22"/>
          <w:szCs w:val="22"/>
        </w:rPr>
      </w:pPr>
    </w:p>
    <w:p w14:paraId="701DF513" w14:textId="77777777" w:rsidR="0046617D" w:rsidRPr="002C5DB2" w:rsidRDefault="0046617D" w:rsidP="0046617D">
      <w:pPr>
        <w:pStyle w:val="NormalWeb"/>
        <w:spacing w:after="0" w:afterAutospacing="0"/>
        <w:ind w:left="-360"/>
        <w:contextualSpacing/>
        <w:jc w:val="both"/>
        <w:rPr>
          <w:rFonts w:ascii="Calibri" w:hAnsi="Calibri" w:cs="Georgia"/>
          <w:noProof/>
          <w:sz w:val="22"/>
          <w:szCs w:val="22"/>
        </w:rPr>
      </w:pPr>
      <w:r w:rsidRPr="002C5DB2">
        <w:rPr>
          <w:rFonts w:ascii="Calibri" w:hAnsi="Calibri" w:cs="Georgia"/>
          <w:noProof/>
          <w:sz w:val="22"/>
          <w:szCs w:val="22"/>
        </w:rPr>
        <w:t xml:space="preserve">The programme implementation shortcomings were not due to a failure to take account of issues such as gender, environment and other social issues, but rather to the initial learning by the programme staff of AF-UNDP administrative and procurement procedures. The overall cooperation and coordination between the </w:t>
      </w:r>
      <w:r>
        <w:rPr>
          <w:rFonts w:ascii="Calibri" w:hAnsi="Calibri" w:cs="Georgia"/>
          <w:noProof/>
          <w:sz w:val="22"/>
          <w:szCs w:val="22"/>
        </w:rPr>
        <w:t>PMS</w:t>
      </w:r>
      <w:r w:rsidRPr="002C5DB2">
        <w:rPr>
          <w:rFonts w:ascii="Calibri" w:hAnsi="Calibri" w:cs="Georgia"/>
          <w:noProof/>
          <w:sz w:val="22"/>
          <w:szCs w:val="22"/>
        </w:rPr>
        <w:t xml:space="preserve">, government and other stakeholders has been contributing to the effectiveness of the project. </w:t>
      </w:r>
    </w:p>
    <w:p w14:paraId="484FC6FF" w14:textId="77777777" w:rsidR="0046617D" w:rsidRPr="002C5DB2" w:rsidRDefault="0046617D" w:rsidP="0046617D">
      <w:pPr>
        <w:pStyle w:val="NormalWeb"/>
        <w:spacing w:after="0" w:afterAutospacing="0"/>
        <w:ind w:left="-360"/>
        <w:contextualSpacing/>
        <w:jc w:val="both"/>
        <w:rPr>
          <w:rFonts w:ascii="Calibri" w:hAnsi="Calibri" w:cs="Georgia"/>
          <w:noProof/>
          <w:sz w:val="22"/>
          <w:szCs w:val="22"/>
        </w:rPr>
      </w:pPr>
    </w:p>
    <w:p w14:paraId="37921076" w14:textId="77777777" w:rsidR="0046617D" w:rsidRPr="002C5DB2" w:rsidRDefault="0046617D" w:rsidP="0046617D">
      <w:pPr>
        <w:pStyle w:val="NormalWeb"/>
        <w:spacing w:after="0" w:afterAutospacing="0"/>
        <w:ind w:left="-360"/>
        <w:contextualSpacing/>
        <w:jc w:val="both"/>
        <w:rPr>
          <w:rFonts w:ascii="Calibri" w:hAnsi="Calibri" w:cs="Georgia"/>
          <w:noProof/>
          <w:sz w:val="22"/>
          <w:szCs w:val="22"/>
        </w:rPr>
      </w:pPr>
      <w:r w:rsidRPr="002C5DB2">
        <w:rPr>
          <w:rFonts w:ascii="Calibri" w:hAnsi="Calibri" w:cs="Georgia"/>
          <w:noProof/>
          <w:sz w:val="22"/>
          <w:szCs w:val="22"/>
        </w:rPr>
        <w:t xml:space="preserve">The programme activities have been carried out in a timely manner, once the operational work planning and implementation (input delivery, activity management and delivery of outputs) had been agreed and approved by the PSC at the beginning of the programme. The programme outputs been obtained at a moderate-high financial cost mainly due to logistical </w:t>
      </w:r>
      <w:r w:rsidRPr="0096483C">
        <w:rPr>
          <w:rFonts w:ascii="Calibri" w:hAnsi="Calibri" w:cs="Georgia"/>
          <w:noProof/>
          <w:sz w:val="22"/>
          <w:szCs w:val="22"/>
        </w:rPr>
        <w:t>constrains between island of Pa Enua</w:t>
      </w:r>
      <w:r w:rsidRPr="002C5DB2">
        <w:rPr>
          <w:rFonts w:ascii="Calibri" w:hAnsi="Calibri" w:cs="Georgia"/>
          <w:noProof/>
          <w:sz w:val="22"/>
          <w:szCs w:val="22"/>
        </w:rPr>
        <w:t xml:space="preserve">. However, the programme organization approach had been adequate in attempting to deliver the best cost-effective outputs. </w:t>
      </w:r>
    </w:p>
    <w:p w14:paraId="798E40F3" w14:textId="77777777" w:rsidR="0046617D" w:rsidRPr="002C5DB2" w:rsidRDefault="0046617D" w:rsidP="0046617D">
      <w:pPr>
        <w:pStyle w:val="NormalWeb"/>
        <w:spacing w:after="0" w:afterAutospacing="0"/>
        <w:ind w:left="-360"/>
        <w:contextualSpacing/>
        <w:jc w:val="both"/>
        <w:rPr>
          <w:rFonts w:ascii="Calibri" w:hAnsi="Calibri" w:cs="Georgia"/>
          <w:noProof/>
          <w:sz w:val="22"/>
          <w:szCs w:val="22"/>
        </w:rPr>
      </w:pPr>
    </w:p>
    <w:p w14:paraId="615EB26C" w14:textId="77777777" w:rsidR="0046617D" w:rsidRPr="002C5DB2" w:rsidRDefault="0046617D" w:rsidP="0046617D">
      <w:pPr>
        <w:pStyle w:val="NormalWeb"/>
        <w:spacing w:after="0" w:afterAutospacing="0"/>
        <w:ind w:left="-360"/>
        <w:contextualSpacing/>
        <w:jc w:val="both"/>
        <w:rPr>
          <w:rFonts w:ascii="Calibri" w:hAnsi="Calibri" w:cs="Georgia"/>
          <w:noProof/>
          <w:sz w:val="22"/>
          <w:szCs w:val="22"/>
        </w:rPr>
      </w:pPr>
      <w:r w:rsidRPr="002C5DB2">
        <w:rPr>
          <w:rFonts w:ascii="Calibri" w:hAnsi="Calibri" w:cs="Georgia"/>
          <w:noProof/>
          <w:sz w:val="22"/>
          <w:szCs w:val="22"/>
        </w:rPr>
        <w:t>The programme management systems and execution processes functioned well, despite the initial implementation delay. The quality of day-to-day management, coordination and accountability with local authorities (</w:t>
      </w:r>
      <w:r w:rsidRPr="0096483C">
        <w:rPr>
          <w:rFonts w:ascii="Calibri" w:hAnsi="Calibri" w:cs="Georgia"/>
          <w:noProof/>
          <w:sz w:val="22"/>
          <w:szCs w:val="22"/>
        </w:rPr>
        <w:t>islands</w:t>
      </w:r>
      <w:r w:rsidRPr="002C5DB2">
        <w:rPr>
          <w:rFonts w:ascii="Calibri" w:hAnsi="Calibri" w:cs="Georgia"/>
          <w:noProof/>
          <w:sz w:val="22"/>
          <w:szCs w:val="22"/>
        </w:rPr>
        <w:t xml:space="preserve"> councils, mayors), institutions, beneficiaries, has been up to AF standard. Technical and management contributions from local institutions, government and island beneficiaries have been moderate, but expected to increase as the programme implementation delivery progresses. </w:t>
      </w:r>
    </w:p>
    <w:p w14:paraId="08EFB4BA" w14:textId="77777777" w:rsidR="003178C6" w:rsidRPr="002C5DB2" w:rsidRDefault="003178C6" w:rsidP="00D05A52">
      <w:pPr>
        <w:pStyle w:val="StyleHeading3Arial1CharCharChar"/>
      </w:pPr>
    </w:p>
    <w:p w14:paraId="6EF4EEBA" w14:textId="77777777" w:rsidR="003178C6" w:rsidRPr="002C5DB2" w:rsidRDefault="003178C6" w:rsidP="00070523">
      <w:pPr>
        <w:pStyle w:val="MediumGrid1-Accent21"/>
        <w:numPr>
          <w:ilvl w:val="1"/>
          <w:numId w:val="3"/>
        </w:numPr>
        <w:spacing w:line="240" w:lineRule="auto"/>
        <w:ind w:hanging="1080"/>
        <w:outlineLvl w:val="1"/>
        <w:rPr>
          <w:b/>
          <w:noProof/>
        </w:rPr>
      </w:pPr>
      <w:bookmarkStart w:id="21" w:name="_Toc459037699"/>
      <w:r w:rsidRPr="002C5DB2">
        <w:rPr>
          <w:rFonts w:cs="Garamond"/>
          <w:b/>
          <w:noProof/>
        </w:rPr>
        <w:t>Project Implementation and Adaptive Management</w:t>
      </w:r>
      <w:bookmarkEnd w:id="21"/>
    </w:p>
    <w:p w14:paraId="45774763" w14:textId="77777777" w:rsidR="003178C6" w:rsidRPr="00070523" w:rsidRDefault="003178C6" w:rsidP="00070523">
      <w:pPr>
        <w:pStyle w:val="Heading3"/>
        <w:ind w:hanging="360"/>
        <w:rPr>
          <w:rFonts w:ascii="Calibri" w:hAnsi="Calibri" w:cs="Garamond"/>
          <w:b w:val="0"/>
          <w:bCs w:val="0"/>
          <w:noProof/>
          <w:color w:val="auto"/>
          <w:sz w:val="22"/>
          <w:szCs w:val="22"/>
          <w:u w:val="single"/>
          <w:lang w:val="en-US"/>
        </w:rPr>
      </w:pPr>
      <w:bookmarkStart w:id="22" w:name="_Toc459037700"/>
      <w:r w:rsidRPr="00070523">
        <w:rPr>
          <w:rFonts w:ascii="Calibri" w:hAnsi="Calibri" w:cs="Garamond"/>
          <w:b w:val="0"/>
          <w:bCs w:val="0"/>
          <w:noProof/>
          <w:color w:val="auto"/>
          <w:sz w:val="22"/>
          <w:szCs w:val="22"/>
          <w:u w:val="single"/>
          <w:lang w:val="en-US"/>
        </w:rPr>
        <w:t>Management Arrangements</w:t>
      </w:r>
      <w:bookmarkEnd w:id="22"/>
      <w:r w:rsidRPr="00070523">
        <w:rPr>
          <w:rFonts w:ascii="Calibri" w:hAnsi="Calibri" w:cs="Garamond"/>
          <w:b w:val="0"/>
          <w:bCs w:val="0"/>
          <w:noProof/>
          <w:color w:val="auto"/>
          <w:sz w:val="22"/>
          <w:szCs w:val="22"/>
          <w:u w:val="single"/>
          <w:lang w:val="en-US"/>
        </w:rPr>
        <w:t xml:space="preserve"> </w:t>
      </w:r>
    </w:p>
    <w:p w14:paraId="0BFA7783" w14:textId="77777777" w:rsidR="004C4A3B" w:rsidRPr="002C5DB2" w:rsidRDefault="004C4A3B" w:rsidP="00AE48AF">
      <w:pPr>
        <w:pStyle w:val="Default"/>
        <w:tabs>
          <w:tab w:val="left" w:pos="-270"/>
        </w:tabs>
        <w:ind w:left="-360"/>
        <w:jc w:val="both"/>
        <w:rPr>
          <w:rFonts w:ascii="Calibri" w:hAnsi="Calibri"/>
          <w:bCs/>
          <w:noProof/>
          <w:sz w:val="22"/>
          <w:szCs w:val="22"/>
        </w:rPr>
      </w:pPr>
      <w:r w:rsidRPr="002C5DB2">
        <w:rPr>
          <w:rFonts w:ascii="Calibri" w:hAnsi="Calibri"/>
          <w:bCs/>
          <w:noProof/>
          <w:sz w:val="22"/>
          <w:szCs w:val="22"/>
        </w:rPr>
        <w:t>The project has experienced significant delays in implementation mainly due to challenges in aligning with the WB-funded PPCR project, in order to ensure a whole of a country integrated process. While UNDP supported this through advising government and liaising with WB representatives at various levels, since early stages of the AF project in 2012, it did not bring satisfactory results, due to the following reasons:</w:t>
      </w:r>
    </w:p>
    <w:p w14:paraId="22C78833" w14:textId="77777777" w:rsidR="00AD4E9C" w:rsidRPr="002C5DB2" w:rsidRDefault="00AD4E9C" w:rsidP="00AE48AF">
      <w:pPr>
        <w:pStyle w:val="Default"/>
        <w:tabs>
          <w:tab w:val="left" w:pos="-270"/>
        </w:tabs>
        <w:ind w:left="-360"/>
        <w:jc w:val="both"/>
        <w:rPr>
          <w:rFonts w:ascii="Calibri" w:hAnsi="Calibri"/>
          <w:bCs/>
          <w:noProof/>
          <w:sz w:val="22"/>
          <w:szCs w:val="22"/>
        </w:rPr>
      </w:pPr>
    </w:p>
    <w:p w14:paraId="5BC0DB6D" w14:textId="77777777" w:rsidR="004C4A3B" w:rsidRPr="002C5DB2" w:rsidRDefault="004C4A3B" w:rsidP="00AE48AF">
      <w:pPr>
        <w:pStyle w:val="Default"/>
        <w:numPr>
          <w:ilvl w:val="0"/>
          <w:numId w:val="44"/>
        </w:numPr>
        <w:tabs>
          <w:tab w:val="left" w:pos="-270"/>
        </w:tabs>
        <w:jc w:val="both"/>
        <w:rPr>
          <w:rFonts w:ascii="Calibri" w:hAnsi="Calibri"/>
          <w:bCs/>
          <w:noProof/>
          <w:sz w:val="22"/>
          <w:szCs w:val="22"/>
        </w:rPr>
      </w:pPr>
      <w:r w:rsidRPr="002C5DB2">
        <w:rPr>
          <w:rFonts w:ascii="Calibri" w:hAnsi="Calibri"/>
          <w:bCs/>
          <w:noProof/>
          <w:sz w:val="22"/>
          <w:szCs w:val="22"/>
        </w:rPr>
        <w:t xml:space="preserve">Differing timeline of PPCR/WB project formulation and implementing procedures for the relevant investment component, as well as delays in PPCR </w:t>
      </w:r>
      <w:r w:rsidR="00D938D9">
        <w:rPr>
          <w:rFonts w:ascii="Calibri" w:hAnsi="Calibri"/>
          <w:bCs/>
          <w:noProof/>
          <w:sz w:val="22"/>
          <w:szCs w:val="22"/>
        </w:rPr>
        <w:t>mobilisation</w:t>
      </w:r>
      <w:r w:rsidR="00D938D9" w:rsidRPr="002C5DB2">
        <w:rPr>
          <w:rFonts w:ascii="Calibri" w:hAnsi="Calibri"/>
          <w:bCs/>
          <w:noProof/>
          <w:sz w:val="22"/>
          <w:szCs w:val="22"/>
        </w:rPr>
        <w:t xml:space="preserve"> </w:t>
      </w:r>
      <w:r w:rsidRPr="002C5DB2">
        <w:rPr>
          <w:rFonts w:ascii="Calibri" w:hAnsi="Calibri"/>
          <w:bCs/>
          <w:noProof/>
          <w:sz w:val="22"/>
          <w:szCs w:val="22"/>
        </w:rPr>
        <w:t xml:space="preserve">(including the consultancy on </w:t>
      </w:r>
      <w:r w:rsidR="00D938D9">
        <w:rPr>
          <w:rFonts w:ascii="Calibri" w:hAnsi="Calibri"/>
          <w:bCs/>
          <w:noProof/>
          <w:sz w:val="22"/>
          <w:szCs w:val="22"/>
        </w:rPr>
        <w:t>reviewing and updating</w:t>
      </w:r>
      <w:r w:rsidR="00D938D9" w:rsidRPr="002C5DB2">
        <w:rPr>
          <w:rFonts w:ascii="Calibri" w:hAnsi="Calibri"/>
          <w:bCs/>
          <w:noProof/>
          <w:sz w:val="22"/>
          <w:szCs w:val="22"/>
        </w:rPr>
        <w:t xml:space="preserve"> </w:t>
      </w:r>
      <w:r w:rsidRPr="002C5DB2">
        <w:rPr>
          <w:rFonts w:ascii="Calibri" w:hAnsi="Calibri"/>
          <w:bCs/>
          <w:noProof/>
          <w:sz w:val="22"/>
          <w:szCs w:val="22"/>
        </w:rPr>
        <w:t>the CIM-Plan</w:t>
      </w:r>
      <w:r w:rsidR="00D938D9">
        <w:rPr>
          <w:rFonts w:ascii="Calibri" w:hAnsi="Calibri"/>
          <w:bCs/>
          <w:noProof/>
          <w:sz w:val="22"/>
          <w:szCs w:val="22"/>
        </w:rPr>
        <w:t>s</w:t>
      </w:r>
      <w:r w:rsidRPr="002C5DB2">
        <w:rPr>
          <w:rFonts w:ascii="Calibri" w:hAnsi="Calibri"/>
          <w:bCs/>
          <w:noProof/>
          <w:sz w:val="22"/>
          <w:szCs w:val="22"/>
        </w:rPr>
        <w:t xml:space="preserve"> </w:t>
      </w:r>
      <w:r w:rsidR="00D938D9">
        <w:rPr>
          <w:rFonts w:ascii="Calibri" w:hAnsi="Calibri"/>
          <w:bCs/>
          <w:noProof/>
          <w:sz w:val="22"/>
          <w:szCs w:val="22"/>
        </w:rPr>
        <w:t>and LiDAR and aerial photography acquisition</w:t>
      </w:r>
      <w:r w:rsidRPr="002C5DB2">
        <w:rPr>
          <w:rFonts w:ascii="Calibri" w:hAnsi="Calibri"/>
          <w:bCs/>
          <w:noProof/>
          <w:sz w:val="22"/>
          <w:szCs w:val="22"/>
        </w:rPr>
        <w:t xml:space="preserve">).  The Project </w:t>
      </w:r>
      <w:r w:rsidR="00D938D9">
        <w:rPr>
          <w:rFonts w:ascii="Calibri" w:hAnsi="Calibri"/>
          <w:bCs/>
          <w:noProof/>
          <w:sz w:val="22"/>
          <w:szCs w:val="22"/>
        </w:rPr>
        <w:t>Appraisal Document</w:t>
      </w:r>
      <w:r w:rsidRPr="002C5DB2">
        <w:rPr>
          <w:rFonts w:ascii="Calibri" w:hAnsi="Calibri"/>
          <w:bCs/>
          <w:noProof/>
          <w:sz w:val="22"/>
          <w:szCs w:val="22"/>
        </w:rPr>
        <w:t xml:space="preserve"> (basically the prodoc) for this initiative was finalized in late 2013. </w:t>
      </w:r>
    </w:p>
    <w:p w14:paraId="10AEC8B4" w14:textId="77777777" w:rsidR="004C4A3B" w:rsidRPr="002C5DB2" w:rsidRDefault="004C4A3B" w:rsidP="00AE48AF">
      <w:pPr>
        <w:pStyle w:val="Default"/>
        <w:tabs>
          <w:tab w:val="left" w:pos="-270"/>
        </w:tabs>
        <w:ind w:left="-360"/>
        <w:rPr>
          <w:rFonts w:ascii="Calibri" w:hAnsi="Calibri"/>
          <w:bCs/>
          <w:noProof/>
          <w:sz w:val="22"/>
          <w:szCs w:val="22"/>
        </w:rPr>
      </w:pPr>
    </w:p>
    <w:p w14:paraId="1C566EA5" w14:textId="77777777" w:rsidR="007A73B4" w:rsidRPr="002C5DB2" w:rsidRDefault="004C4A3B" w:rsidP="00AE48AF">
      <w:pPr>
        <w:pStyle w:val="Default"/>
        <w:numPr>
          <w:ilvl w:val="0"/>
          <w:numId w:val="44"/>
        </w:numPr>
        <w:tabs>
          <w:tab w:val="left" w:pos="-270"/>
        </w:tabs>
        <w:jc w:val="both"/>
        <w:rPr>
          <w:rFonts w:ascii="Calibri" w:hAnsi="Calibri"/>
          <w:bCs/>
          <w:noProof/>
          <w:sz w:val="22"/>
          <w:szCs w:val="22"/>
        </w:rPr>
      </w:pPr>
      <w:r w:rsidRPr="002C5DB2">
        <w:rPr>
          <w:rFonts w:ascii="Calibri" w:hAnsi="Calibri"/>
          <w:bCs/>
          <w:noProof/>
          <w:sz w:val="22"/>
          <w:szCs w:val="22"/>
        </w:rPr>
        <w:t xml:space="preserve">Setting up of joint project implementation structure and arrangements. This is the first time for the </w:t>
      </w:r>
      <w:r w:rsidR="00AB0C61" w:rsidRPr="002C5DB2">
        <w:rPr>
          <w:rFonts w:ascii="Calibri" w:hAnsi="Calibri"/>
          <w:bCs/>
          <w:noProof/>
          <w:sz w:val="22"/>
          <w:szCs w:val="22"/>
        </w:rPr>
        <w:t xml:space="preserve">Samoa </w:t>
      </w:r>
      <w:r w:rsidRPr="002C5DB2">
        <w:rPr>
          <w:rFonts w:ascii="Calibri" w:hAnsi="Calibri"/>
          <w:bCs/>
          <w:noProof/>
          <w:sz w:val="22"/>
          <w:szCs w:val="22"/>
        </w:rPr>
        <w:t>Government to create a single P</w:t>
      </w:r>
      <w:r w:rsidR="007A73B4" w:rsidRPr="002C5DB2">
        <w:rPr>
          <w:rFonts w:ascii="Calibri" w:hAnsi="Calibri"/>
          <w:bCs/>
          <w:noProof/>
          <w:sz w:val="22"/>
          <w:szCs w:val="22"/>
        </w:rPr>
        <w:t>roject Management Unit (</w:t>
      </w:r>
      <w:r w:rsidR="00CE6F20">
        <w:rPr>
          <w:rFonts w:ascii="Calibri" w:hAnsi="Calibri"/>
          <w:bCs/>
          <w:noProof/>
          <w:sz w:val="22"/>
          <w:szCs w:val="22"/>
        </w:rPr>
        <w:t>PMS</w:t>
      </w:r>
      <w:r w:rsidR="007A73B4" w:rsidRPr="002C5DB2">
        <w:rPr>
          <w:rFonts w:ascii="Calibri" w:hAnsi="Calibri"/>
          <w:bCs/>
          <w:noProof/>
          <w:sz w:val="22"/>
          <w:szCs w:val="22"/>
        </w:rPr>
        <w:t xml:space="preserve">) for both projects, </w:t>
      </w:r>
      <w:r w:rsidRPr="002C5DB2">
        <w:rPr>
          <w:rFonts w:ascii="Calibri" w:hAnsi="Calibri"/>
          <w:bCs/>
          <w:noProof/>
          <w:sz w:val="22"/>
          <w:szCs w:val="22"/>
        </w:rPr>
        <w:t xml:space="preserve">and to also utilize the same steering committee. PPCR is executed by the Ministry of Finance (MoF) and the AF programme by Ministry of Natural Resources and Environment (MNRE) and its Planning and Urban Management Authority (PUMA).  </w:t>
      </w:r>
    </w:p>
    <w:p w14:paraId="3ADF6DD5" w14:textId="77777777" w:rsidR="007A73B4" w:rsidRPr="002C5DB2" w:rsidRDefault="007A73B4" w:rsidP="00AE48AF">
      <w:pPr>
        <w:pStyle w:val="Default"/>
        <w:tabs>
          <w:tab w:val="left" w:pos="-270"/>
        </w:tabs>
        <w:ind w:left="-360"/>
        <w:jc w:val="both"/>
        <w:rPr>
          <w:rFonts w:ascii="Calibri" w:hAnsi="Calibri"/>
          <w:bCs/>
          <w:noProof/>
          <w:sz w:val="22"/>
          <w:szCs w:val="22"/>
        </w:rPr>
      </w:pPr>
    </w:p>
    <w:p w14:paraId="28855F92" w14:textId="77777777" w:rsidR="00CE6F20" w:rsidRPr="00B4119F" w:rsidRDefault="007A73B4" w:rsidP="00AE48AF">
      <w:pPr>
        <w:widowControl w:val="0"/>
        <w:overflowPunct/>
        <w:ind w:left="-360"/>
        <w:textAlignment w:val="auto"/>
        <w:rPr>
          <w:rFonts w:eastAsia="Calibri" w:cs="Arial"/>
          <w:color w:val="000000"/>
          <w:lang w:val="en-US" w:eastAsia="en-US"/>
        </w:rPr>
      </w:pPr>
      <w:r w:rsidRPr="00B4119F">
        <w:rPr>
          <w:rFonts w:ascii="Calibri" w:hAnsi="Calibri"/>
          <w:bCs/>
          <w:noProof/>
          <w:color w:val="000000"/>
          <w:sz w:val="22"/>
          <w:szCs w:val="22"/>
        </w:rPr>
        <w:t xml:space="preserve">Further to this initial delay, starting from 2014 the AF programme has successfully established a </w:t>
      </w:r>
      <w:r w:rsidR="00CE6F20" w:rsidRPr="00B4119F">
        <w:rPr>
          <w:rFonts w:ascii="Calibri" w:hAnsi="Calibri"/>
          <w:bCs/>
          <w:noProof/>
          <w:color w:val="000000"/>
          <w:sz w:val="22"/>
          <w:szCs w:val="22"/>
        </w:rPr>
        <w:t>PMS</w:t>
      </w:r>
      <w:r w:rsidRPr="00B4119F">
        <w:rPr>
          <w:rFonts w:ascii="Calibri" w:hAnsi="Calibri"/>
          <w:bCs/>
          <w:noProof/>
          <w:color w:val="000000"/>
          <w:sz w:val="22"/>
          <w:szCs w:val="22"/>
        </w:rPr>
        <w:t xml:space="preserve"> within PUMA to deliver the programme outputs.</w:t>
      </w:r>
      <w:r w:rsidR="00CE6F20" w:rsidRPr="00B4119F">
        <w:rPr>
          <w:rFonts w:ascii="Calibri" w:hAnsi="Calibri"/>
          <w:bCs/>
          <w:noProof/>
          <w:color w:val="000000"/>
          <w:sz w:val="22"/>
          <w:szCs w:val="22"/>
        </w:rPr>
        <w:t xml:space="preserve"> </w:t>
      </w:r>
      <w:r w:rsidR="00CE6F20" w:rsidRPr="00763351">
        <w:rPr>
          <w:rFonts w:ascii="Calibri" w:eastAsia="Calibri" w:hAnsi="Calibri" w:cs="Arial"/>
          <w:color w:val="000000"/>
          <w:sz w:val="22"/>
          <w:szCs w:val="22"/>
          <w:lang w:val="en-US" w:eastAsia="en-US"/>
        </w:rPr>
        <w:t>Since March 2015, the PMS has been supporting PUMA with both projects implementation especially with planning, financial management operations, reporting and monitoring of the AF project.</w:t>
      </w:r>
      <w:r w:rsidR="00CE6F20" w:rsidRPr="00B4119F">
        <w:rPr>
          <w:rFonts w:eastAsia="Calibri" w:cs="Arial"/>
          <w:color w:val="000000"/>
          <w:lang w:val="en-US" w:eastAsia="en-US"/>
        </w:rPr>
        <w:t xml:space="preserve"> </w:t>
      </w:r>
      <w:r w:rsidR="003178C6" w:rsidRPr="00B4119F">
        <w:rPr>
          <w:rFonts w:ascii="Calibri" w:hAnsi="Calibri"/>
          <w:bCs/>
          <w:noProof/>
          <w:color w:val="000000"/>
          <w:sz w:val="22"/>
          <w:szCs w:val="22"/>
        </w:rPr>
        <w:t>The programme team is satisfactorly performing management, implementation and strategic planning tasks. The programme coordination</w:t>
      </w:r>
      <w:r w:rsidR="004D00CC" w:rsidRPr="00B4119F">
        <w:rPr>
          <w:rFonts w:ascii="Calibri" w:hAnsi="Calibri"/>
          <w:bCs/>
          <w:noProof/>
          <w:color w:val="000000"/>
          <w:sz w:val="22"/>
          <w:szCs w:val="22"/>
        </w:rPr>
        <w:t xml:space="preserve"> is performing as per AF standard and efficiently in. </w:t>
      </w:r>
      <w:r w:rsidR="004D00CC" w:rsidRPr="00B4119F">
        <w:rPr>
          <w:rFonts w:ascii="Calibri" w:hAnsi="Calibri"/>
          <w:bCs/>
          <w:noProof/>
          <w:color w:val="000000"/>
          <w:sz w:val="22"/>
          <w:szCs w:val="22"/>
        </w:rPr>
        <w:lastRenderedPageBreak/>
        <w:t xml:space="preserve">It could </w:t>
      </w:r>
      <w:r w:rsidR="003178C6" w:rsidRPr="00B4119F">
        <w:rPr>
          <w:rFonts w:ascii="Calibri" w:hAnsi="Calibri"/>
          <w:bCs/>
          <w:noProof/>
          <w:color w:val="000000"/>
          <w:sz w:val="22"/>
          <w:szCs w:val="22"/>
        </w:rPr>
        <w:t>be</w:t>
      </w:r>
      <w:r w:rsidR="004D00CC" w:rsidRPr="00B4119F">
        <w:rPr>
          <w:rFonts w:ascii="Calibri" w:hAnsi="Calibri"/>
          <w:bCs/>
          <w:noProof/>
          <w:color w:val="000000"/>
          <w:sz w:val="22"/>
          <w:szCs w:val="22"/>
        </w:rPr>
        <w:t xml:space="preserve"> further</w:t>
      </w:r>
      <w:r w:rsidR="003178C6" w:rsidRPr="00B4119F">
        <w:rPr>
          <w:rFonts w:ascii="Calibri" w:hAnsi="Calibri"/>
          <w:bCs/>
          <w:noProof/>
          <w:color w:val="000000"/>
          <w:sz w:val="22"/>
          <w:szCs w:val="22"/>
        </w:rPr>
        <w:t xml:space="preserve"> improved in terms of more regular reporting ac</w:t>
      </w:r>
      <w:r w:rsidR="004D00CC" w:rsidRPr="00B4119F">
        <w:rPr>
          <w:rFonts w:ascii="Calibri" w:hAnsi="Calibri"/>
          <w:bCs/>
          <w:noProof/>
          <w:color w:val="000000"/>
          <w:sz w:val="22"/>
          <w:szCs w:val="22"/>
        </w:rPr>
        <w:t xml:space="preserve">tivities to key stakeholders at the community level, </w:t>
      </w:r>
      <w:r w:rsidR="003178C6" w:rsidRPr="00B4119F">
        <w:rPr>
          <w:rFonts w:ascii="Calibri" w:hAnsi="Calibri"/>
          <w:bCs/>
          <w:noProof/>
          <w:color w:val="000000"/>
          <w:sz w:val="22"/>
          <w:szCs w:val="22"/>
        </w:rPr>
        <w:t xml:space="preserve">and </w:t>
      </w:r>
      <w:r w:rsidR="004D00CC" w:rsidRPr="00B4119F">
        <w:rPr>
          <w:rFonts w:ascii="Calibri" w:hAnsi="Calibri"/>
          <w:bCs/>
          <w:noProof/>
          <w:color w:val="000000"/>
          <w:sz w:val="22"/>
          <w:szCs w:val="22"/>
        </w:rPr>
        <w:t xml:space="preserve">with some key stakeholders as regards to technical discussion (Civil Society, SUNGO, Water </w:t>
      </w:r>
      <w:r w:rsidR="00D938D9" w:rsidRPr="00B4119F">
        <w:rPr>
          <w:rFonts w:ascii="Calibri" w:hAnsi="Calibri"/>
          <w:bCs/>
          <w:noProof/>
          <w:color w:val="000000"/>
          <w:sz w:val="22"/>
          <w:szCs w:val="22"/>
        </w:rPr>
        <w:t>Au</w:t>
      </w:r>
      <w:r w:rsidR="00484950" w:rsidRPr="00B4119F">
        <w:rPr>
          <w:rFonts w:ascii="Calibri" w:hAnsi="Calibri"/>
          <w:bCs/>
          <w:noProof/>
          <w:color w:val="000000"/>
          <w:sz w:val="22"/>
          <w:szCs w:val="22"/>
        </w:rPr>
        <w:t>thority</w:t>
      </w:r>
      <w:r w:rsidR="00D938D9" w:rsidRPr="00B4119F">
        <w:rPr>
          <w:rFonts w:ascii="Calibri" w:hAnsi="Calibri"/>
          <w:bCs/>
          <w:noProof/>
          <w:color w:val="000000"/>
          <w:sz w:val="22"/>
          <w:szCs w:val="22"/>
        </w:rPr>
        <w:t xml:space="preserve"> </w:t>
      </w:r>
      <w:r w:rsidR="004D00CC" w:rsidRPr="00B4119F">
        <w:rPr>
          <w:rFonts w:ascii="Calibri" w:hAnsi="Calibri"/>
          <w:bCs/>
          <w:noProof/>
          <w:color w:val="000000"/>
          <w:sz w:val="22"/>
          <w:szCs w:val="22"/>
        </w:rPr>
        <w:t>and LTA).</w:t>
      </w:r>
      <w:r w:rsidR="003178C6" w:rsidRPr="00B4119F">
        <w:rPr>
          <w:rFonts w:ascii="Calibri" w:hAnsi="Calibri"/>
          <w:bCs/>
          <w:noProof/>
          <w:color w:val="000000"/>
          <w:sz w:val="22"/>
          <w:szCs w:val="22"/>
        </w:rPr>
        <w:t xml:space="preserve"> This coordination should also aim at ensuring that lessons-learnt from all outcomes </w:t>
      </w:r>
      <w:r w:rsidR="004D00CC" w:rsidRPr="00B4119F">
        <w:rPr>
          <w:rFonts w:ascii="Calibri" w:hAnsi="Calibri"/>
          <w:bCs/>
          <w:noProof/>
          <w:color w:val="000000"/>
          <w:sz w:val="22"/>
          <w:szCs w:val="22"/>
        </w:rPr>
        <w:t xml:space="preserve">begins to be systemized </w:t>
      </w:r>
      <w:r w:rsidR="003178C6" w:rsidRPr="00B4119F">
        <w:rPr>
          <w:rFonts w:ascii="Calibri" w:hAnsi="Calibri"/>
          <w:bCs/>
          <w:noProof/>
          <w:color w:val="000000"/>
          <w:sz w:val="22"/>
          <w:szCs w:val="22"/>
        </w:rPr>
        <w:t>in one programme document.</w:t>
      </w:r>
    </w:p>
    <w:p w14:paraId="1FB019B1" w14:textId="77777777" w:rsidR="003178C6" w:rsidRPr="002C5DB2" w:rsidRDefault="003178C6" w:rsidP="00CE6F20">
      <w:pPr>
        <w:pStyle w:val="Default"/>
        <w:tabs>
          <w:tab w:val="left" w:pos="-270"/>
        </w:tabs>
        <w:spacing w:line="360" w:lineRule="auto"/>
        <w:jc w:val="both"/>
        <w:rPr>
          <w:rFonts w:ascii="Calibri" w:hAnsi="Calibri"/>
          <w:bCs/>
          <w:noProof/>
          <w:sz w:val="22"/>
          <w:szCs w:val="22"/>
        </w:rPr>
      </w:pPr>
    </w:p>
    <w:p w14:paraId="41D650E0" w14:textId="77777777" w:rsidR="003178C6" w:rsidRPr="002C5DB2" w:rsidRDefault="003178C6" w:rsidP="00070523">
      <w:pPr>
        <w:pStyle w:val="Default"/>
        <w:tabs>
          <w:tab w:val="left" w:pos="-270"/>
        </w:tabs>
        <w:ind w:left="-360"/>
        <w:jc w:val="both"/>
        <w:rPr>
          <w:rFonts w:ascii="Calibri" w:hAnsi="Calibri"/>
          <w:bCs/>
          <w:noProof/>
          <w:sz w:val="22"/>
          <w:szCs w:val="22"/>
        </w:rPr>
      </w:pPr>
      <w:r w:rsidRPr="002C5DB2">
        <w:rPr>
          <w:rFonts w:ascii="Calibri" w:hAnsi="Calibri"/>
          <w:bCs/>
          <w:noProof/>
          <w:sz w:val="22"/>
          <w:szCs w:val="22"/>
        </w:rPr>
        <w:t xml:space="preserve">The programme management arrangements defined in the PRODOC have not significantly changed during the programme implementation. These management arrangements are overall effective and efficient. UNDP is providing technical backstopping, but could </w:t>
      </w:r>
      <w:r w:rsidR="004D00CC" w:rsidRPr="002C5DB2">
        <w:rPr>
          <w:rFonts w:ascii="Calibri" w:hAnsi="Calibri"/>
          <w:bCs/>
          <w:noProof/>
          <w:sz w:val="22"/>
          <w:szCs w:val="22"/>
        </w:rPr>
        <w:t xml:space="preserve">significantly </w:t>
      </w:r>
      <w:r w:rsidRPr="002C5DB2">
        <w:rPr>
          <w:rFonts w:ascii="Calibri" w:hAnsi="Calibri"/>
          <w:bCs/>
          <w:noProof/>
          <w:sz w:val="22"/>
          <w:szCs w:val="22"/>
        </w:rPr>
        <w:t>improve its M&amp;E role and reporting to further support the programme delivery and strategic planning (particularly for capacity building and policy development).</w:t>
      </w:r>
      <w:r w:rsidR="007A73B4" w:rsidRPr="002C5DB2">
        <w:rPr>
          <w:rFonts w:ascii="Calibri" w:hAnsi="Calibri"/>
          <w:bCs/>
          <w:noProof/>
          <w:sz w:val="22"/>
          <w:szCs w:val="22"/>
        </w:rPr>
        <w:t xml:space="preserve"> </w:t>
      </w:r>
      <w:r w:rsidRPr="002C5DB2">
        <w:rPr>
          <w:rFonts w:ascii="Calibri" w:hAnsi="Calibri"/>
          <w:bCs/>
          <w:noProof/>
          <w:sz w:val="22"/>
          <w:szCs w:val="22"/>
        </w:rPr>
        <w:t>The programme team has transparently consulted key stakeholders (</w:t>
      </w:r>
      <w:r w:rsidR="007A73B4" w:rsidRPr="002C5DB2">
        <w:rPr>
          <w:rFonts w:ascii="Calibri" w:hAnsi="Calibri"/>
          <w:bCs/>
          <w:noProof/>
          <w:sz w:val="22"/>
          <w:szCs w:val="22"/>
        </w:rPr>
        <w:t>3.3</w:t>
      </w:r>
      <w:r w:rsidRPr="002C5DB2">
        <w:rPr>
          <w:rFonts w:ascii="Calibri" w:hAnsi="Calibri"/>
          <w:bCs/>
          <w:noProof/>
          <w:sz w:val="22"/>
          <w:szCs w:val="22"/>
        </w:rPr>
        <w:t xml:space="preserve">) for the decision-making process of programme activities planning, and has undertaken quarterly and annual reporting in a timely manner. </w:t>
      </w:r>
    </w:p>
    <w:p w14:paraId="55E97658" w14:textId="77777777" w:rsidR="003178C6" w:rsidRPr="00070523" w:rsidRDefault="003178C6" w:rsidP="00070523">
      <w:pPr>
        <w:pStyle w:val="Heading3"/>
        <w:ind w:hanging="360"/>
        <w:rPr>
          <w:rFonts w:ascii="Calibri" w:hAnsi="Calibri" w:cs="Garamond"/>
          <w:b w:val="0"/>
          <w:bCs w:val="0"/>
          <w:noProof/>
          <w:color w:val="auto"/>
          <w:sz w:val="22"/>
          <w:szCs w:val="22"/>
          <w:u w:val="single"/>
          <w:lang w:val="en-US"/>
        </w:rPr>
      </w:pPr>
      <w:bookmarkStart w:id="23" w:name="_Toc459037701"/>
      <w:r w:rsidRPr="00070523">
        <w:rPr>
          <w:rFonts w:ascii="Calibri" w:hAnsi="Calibri" w:cs="Garamond"/>
          <w:b w:val="0"/>
          <w:bCs w:val="0"/>
          <w:noProof/>
          <w:color w:val="auto"/>
          <w:sz w:val="22"/>
          <w:szCs w:val="22"/>
          <w:u w:val="single"/>
          <w:lang w:val="en-US"/>
        </w:rPr>
        <w:t>Work planning</w:t>
      </w:r>
      <w:bookmarkEnd w:id="23"/>
      <w:r w:rsidRPr="00070523">
        <w:rPr>
          <w:rFonts w:ascii="Calibri" w:hAnsi="Calibri" w:cs="Garamond"/>
          <w:b w:val="0"/>
          <w:bCs w:val="0"/>
          <w:noProof/>
          <w:color w:val="auto"/>
          <w:sz w:val="22"/>
          <w:szCs w:val="22"/>
          <w:u w:val="single"/>
          <w:lang w:val="en-US"/>
        </w:rPr>
        <w:t xml:space="preserve"> </w:t>
      </w:r>
    </w:p>
    <w:p w14:paraId="786DE70E" w14:textId="77777777" w:rsidR="003178C6" w:rsidRPr="002C5DB2" w:rsidRDefault="003178C6" w:rsidP="00763351">
      <w:pPr>
        <w:pStyle w:val="Default"/>
        <w:ind w:left="-360"/>
        <w:jc w:val="both"/>
        <w:rPr>
          <w:rFonts w:ascii="Calibri" w:hAnsi="Calibri"/>
          <w:bCs/>
          <w:noProof/>
          <w:sz w:val="22"/>
          <w:szCs w:val="22"/>
        </w:rPr>
      </w:pPr>
      <w:r w:rsidRPr="002C5DB2">
        <w:rPr>
          <w:rFonts w:ascii="Calibri" w:hAnsi="Calibri"/>
          <w:bCs/>
          <w:noProof/>
          <w:sz w:val="22"/>
          <w:szCs w:val="22"/>
        </w:rPr>
        <w:t xml:space="preserve">The programme experienced significant implementation delays (approximately 18 months) during the initial start phase (2012-2013). These delays were </w:t>
      </w:r>
      <w:r w:rsidR="00AD4E9C" w:rsidRPr="002C5DB2">
        <w:rPr>
          <w:rFonts w:ascii="Calibri" w:hAnsi="Calibri"/>
          <w:bCs/>
          <w:noProof/>
          <w:sz w:val="22"/>
          <w:szCs w:val="22"/>
        </w:rPr>
        <w:t xml:space="preserve">due to (i) aligning administrative and management procedures between Samoa PPCR, (ii) delay in </w:t>
      </w:r>
      <w:r w:rsidRPr="002C5DB2">
        <w:rPr>
          <w:rFonts w:ascii="Calibri" w:hAnsi="Calibri"/>
          <w:bCs/>
          <w:noProof/>
          <w:sz w:val="22"/>
          <w:szCs w:val="22"/>
        </w:rPr>
        <w:t xml:space="preserve">agreement on annual work-plan with key stakeholders, and </w:t>
      </w:r>
      <w:r w:rsidR="00AD4E9C" w:rsidRPr="002C5DB2">
        <w:rPr>
          <w:rFonts w:ascii="Calibri" w:hAnsi="Calibri"/>
          <w:bCs/>
          <w:noProof/>
          <w:sz w:val="22"/>
          <w:szCs w:val="22"/>
        </w:rPr>
        <w:t xml:space="preserve">(iii) </w:t>
      </w:r>
      <w:r w:rsidRPr="002C5DB2">
        <w:rPr>
          <w:rFonts w:ascii="Calibri" w:hAnsi="Calibri"/>
          <w:bCs/>
          <w:noProof/>
          <w:sz w:val="22"/>
          <w:szCs w:val="22"/>
        </w:rPr>
        <w:t xml:space="preserve">coordinating Outcome activities with government processes in terms of climate change adaptation. Further to this initial delay, the programme team has successfully managed to progress satisfactorily with project implementation, to adjust the annual work-plan to be aligned with government ongoing processes and to engage key stakeholder in activities planning and management.  </w:t>
      </w:r>
    </w:p>
    <w:p w14:paraId="2B46032A" w14:textId="77777777" w:rsidR="003178C6" w:rsidRPr="002C5DB2" w:rsidRDefault="003178C6" w:rsidP="00763351">
      <w:pPr>
        <w:pStyle w:val="Default"/>
        <w:ind w:left="-360"/>
        <w:jc w:val="both"/>
        <w:rPr>
          <w:rFonts w:ascii="Calibri" w:hAnsi="Calibri"/>
          <w:bCs/>
          <w:noProof/>
          <w:sz w:val="22"/>
          <w:szCs w:val="22"/>
        </w:rPr>
      </w:pPr>
    </w:p>
    <w:p w14:paraId="37F43E7F" w14:textId="77777777" w:rsidR="003178C6" w:rsidRPr="002C5DB2" w:rsidRDefault="003178C6" w:rsidP="00763351">
      <w:pPr>
        <w:pStyle w:val="Default"/>
        <w:ind w:left="-360"/>
        <w:jc w:val="both"/>
        <w:rPr>
          <w:rFonts w:ascii="Calibri" w:hAnsi="Calibri"/>
          <w:bCs/>
          <w:noProof/>
          <w:sz w:val="22"/>
          <w:szCs w:val="22"/>
        </w:rPr>
      </w:pPr>
      <w:r w:rsidRPr="002C5DB2">
        <w:rPr>
          <w:rFonts w:ascii="Calibri" w:hAnsi="Calibri"/>
          <w:bCs/>
          <w:noProof/>
          <w:sz w:val="22"/>
          <w:szCs w:val="22"/>
        </w:rPr>
        <w:t>The programme work-planning processes are results-based oriented, and that the development of annual work-plans is revised following a RBM approach. The programme team has been using the project log-frame as a management tool. However, the programme team has not systematically and regularly reviewed key elements (indicators and end of project targets) of the log-frame.  At the time of this MTE, the programe team is aware of this urgent revision, and it has begun to systematically analyze the programme performance vs. current indicators and end of the programme target. As discussed later in the rep</w:t>
      </w:r>
      <w:r w:rsidR="00AD4E9C" w:rsidRPr="002C5DB2">
        <w:rPr>
          <w:rFonts w:ascii="Calibri" w:hAnsi="Calibri"/>
          <w:bCs/>
          <w:noProof/>
          <w:sz w:val="22"/>
          <w:szCs w:val="22"/>
        </w:rPr>
        <w:t>ort (Table 5</w:t>
      </w:r>
      <w:r w:rsidRPr="002C5DB2">
        <w:rPr>
          <w:rFonts w:ascii="Calibri" w:hAnsi="Calibri"/>
          <w:bCs/>
          <w:noProof/>
          <w:sz w:val="22"/>
          <w:szCs w:val="22"/>
        </w:rPr>
        <w:t xml:space="preserve">), this MTE suggests that some (20%) of the end of programme targets to be revised considering the current and expected programme performance. This minor revision will not significantly influence the programme development impact as building </w:t>
      </w:r>
      <w:r w:rsidR="00AD4E9C" w:rsidRPr="002C5DB2">
        <w:rPr>
          <w:rFonts w:ascii="Calibri" w:hAnsi="Calibri"/>
          <w:bCs/>
          <w:noProof/>
          <w:sz w:val="22"/>
          <w:szCs w:val="22"/>
        </w:rPr>
        <w:t>resilience in Samoa</w:t>
      </w:r>
      <w:r w:rsidRPr="002C5DB2">
        <w:rPr>
          <w:rFonts w:ascii="Calibri" w:hAnsi="Calibri"/>
          <w:bCs/>
          <w:noProof/>
          <w:sz w:val="22"/>
          <w:szCs w:val="22"/>
        </w:rPr>
        <w:t>.</w:t>
      </w:r>
    </w:p>
    <w:p w14:paraId="300E589E" w14:textId="77777777" w:rsidR="003178C6" w:rsidRPr="00070523" w:rsidRDefault="003178C6" w:rsidP="00070523">
      <w:pPr>
        <w:pStyle w:val="Heading3"/>
        <w:ind w:hanging="360"/>
        <w:rPr>
          <w:rFonts w:ascii="Calibri" w:hAnsi="Calibri" w:cs="Garamond"/>
          <w:b w:val="0"/>
          <w:bCs w:val="0"/>
          <w:noProof/>
          <w:color w:val="auto"/>
          <w:sz w:val="22"/>
          <w:szCs w:val="22"/>
          <w:u w:val="single"/>
          <w:lang w:val="en-US"/>
        </w:rPr>
      </w:pPr>
      <w:bookmarkStart w:id="24" w:name="_Toc459037702"/>
      <w:r w:rsidRPr="00070523">
        <w:rPr>
          <w:rFonts w:ascii="Calibri" w:hAnsi="Calibri" w:cs="Garamond"/>
          <w:b w:val="0"/>
          <w:bCs w:val="0"/>
          <w:noProof/>
          <w:color w:val="auto"/>
          <w:sz w:val="22"/>
          <w:szCs w:val="22"/>
          <w:u w:val="single"/>
          <w:lang w:val="en-US"/>
        </w:rPr>
        <w:t>Programme-level monitoring and evaluation systems</w:t>
      </w:r>
      <w:bookmarkEnd w:id="24"/>
    </w:p>
    <w:p w14:paraId="316A6E01" w14:textId="77777777" w:rsidR="003178C6" w:rsidRPr="002C5DB2" w:rsidRDefault="003178C6" w:rsidP="00763351">
      <w:pPr>
        <w:ind w:left="-360"/>
        <w:rPr>
          <w:rFonts w:ascii="Calibri" w:hAnsi="Calibri"/>
          <w:noProof/>
          <w:sz w:val="22"/>
          <w:szCs w:val="22"/>
          <w:lang w:val="en-US"/>
        </w:rPr>
      </w:pPr>
      <w:r w:rsidRPr="002C5DB2">
        <w:rPr>
          <w:rFonts w:ascii="Calibri" w:hAnsi="Calibri"/>
          <w:noProof/>
          <w:sz w:val="22"/>
          <w:szCs w:val="22"/>
          <w:lang w:val="en-US"/>
        </w:rPr>
        <w:t xml:space="preserve">The M&amp;E programme plan is adequate, and up to AF standard. The M&amp;E plan has been sufficiently budgeted and funded during programme preparation. However, the M&amp;E has been weakly implemented thus far, mainly due to slow implementation rate during the first project period (2012-2013).  It is expected that the M&amp;E plan will increase its delivery rate in the upcoming implementation phase (2016-2017).  It should be highlighted that some programme outcome indicators </w:t>
      </w:r>
      <w:r w:rsidR="00322CEF">
        <w:rPr>
          <w:rFonts w:ascii="Calibri" w:hAnsi="Calibri"/>
          <w:noProof/>
          <w:sz w:val="22"/>
          <w:szCs w:val="22"/>
          <w:lang w:val="en-US"/>
        </w:rPr>
        <w:t xml:space="preserve">is rather ambitious. For instance, </w:t>
      </w:r>
      <w:r w:rsidR="00322CEF" w:rsidRPr="00006019">
        <w:rPr>
          <w:rFonts w:ascii="Calibri" w:hAnsi="Calibri"/>
          <w:i/>
          <w:sz w:val="22"/>
          <w:szCs w:val="22"/>
        </w:rPr>
        <w:t xml:space="preserve">Component 2: </w:t>
      </w:r>
      <w:r w:rsidR="00322CEF" w:rsidRPr="00006019">
        <w:rPr>
          <w:rFonts w:ascii="Calibri" w:hAnsi="Calibri"/>
          <w:bCs/>
          <w:i/>
          <w:noProof/>
          <w:sz w:val="22"/>
          <w:szCs w:val="22"/>
          <w:lang w:val="en-US"/>
        </w:rPr>
        <w:t xml:space="preserve">By the end of the programme at least 80km of coastal roads and related infrastructure is  improved to  withstand climate change and variability-induced stress”. The allocated budget of USD 6,024,360 which was considered unrealistic.  </w:t>
      </w:r>
      <w:r w:rsidRPr="002C5DB2">
        <w:rPr>
          <w:rFonts w:ascii="Calibri" w:hAnsi="Calibri"/>
          <w:noProof/>
          <w:sz w:val="22"/>
          <w:szCs w:val="22"/>
          <w:lang w:val="en-US"/>
        </w:rPr>
        <w:t>Revision of some indicators is required to allow an efficient M&amp;E analysis particularly for the final project evaluation</w:t>
      </w:r>
      <w:r w:rsidR="009A5F3F">
        <w:rPr>
          <w:rFonts w:ascii="Calibri" w:hAnsi="Calibri"/>
          <w:noProof/>
          <w:sz w:val="22"/>
          <w:szCs w:val="22"/>
          <w:lang w:val="en-US"/>
        </w:rPr>
        <w:t>.</w:t>
      </w:r>
    </w:p>
    <w:p w14:paraId="5B0AF693" w14:textId="77777777" w:rsidR="003178C6" w:rsidRPr="002C5DB2" w:rsidRDefault="003178C6" w:rsidP="00763351">
      <w:pPr>
        <w:ind w:left="-360"/>
        <w:rPr>
          <w:rFonts w:ascii="Calibri" w:hAnsi="Calibri"/>
          <w:noProof/>
          <w:sz w:val="22"/>
          <w:szCs w:val="22"/>
          <w:lang w:val="en-US"/>
        </w:rPr>
      </w:pPr>
    </w:p>
    <w:p w14:paraId="4EA259EA" w14:textId="77777777" w:rsidR="009423AC" w:rsidRPr="002C5DB2" w:rsidRDefault="003178C6" w:rsidP="00763351">
      <w:pPr>
        <w:ind w:left="-360"/>
        <w:rPr>
          <w:rFonts w:ascii="Calibri" w:hAnsi="Calibri"/>
          <w:noProof/>
          <w:sz w:val="22"/>
          <w:szCs w:val="22"/>
          <w:lang w:val="en-US"/>
        </w:rPr>
      </w:pPr>
      <w:r w:rsidRPr="002C5DB2">
        <w:rPr>
          <w:rFonts w:ascii="Calibri" w:hAnsi="Calibri"/>
          <w:noProof/>
          <w:sz w:val="22"/>
          <w:szCs w:val="22"/>
          <w:lang w:val="en-US"/>
        </w:rPr>
        <w:t>The M&amp;E systems are appropriate to the programme specific context at the national and provincial level. However, the actual M&amp;E implementation at various activities sites has been irregular. UNDP’s role in supporting programme M&amp;E tasks should be strengthened for all ourcome activities to determine the current programme activities impact and adaptive management activities</w:t>
      </w:r>
      <w:r w:rsidR="00FC7481" w:rsidRPr="002C5DB2">
        <w:rPr>
          <w:rFonts w:ascii="Calibri" w:hAnsi="Calibri"/>
          <w:noProof/>
          <w:sz w:val="22"/>
          <w:szCs w:val="22"/>
          <w:lang w:val="en-US"/>
        </w:rPr>
        <w:t xml:space="preserve"> (e.g. In Savaii, no M&amp;E evaluation by UNDP/MNRE mission have been conducted for </w:t>
      </w:r>
      <w:r w:rsidR="00770F49" w:rsidRPr="002C5DB2">
        <w:rPr>
          <w:rFonts w:ascii="Calibri" w:hAnsi="Calibri"/>
          <w:noProof/>
          <w:sz w:val="22"/>
          <w:szCs w:val="22"/>
          <w:lang w:val="en-US"/>
        </w:rPr>
        <w:t xml:space="preserve">the last </w:t>
      </w:r>
      <w:r w:rsidR="00FC7481" w:rsidRPr="002C5DB2">
        <w:rPr>
          <w:rFonts w:ascii="Calibri" w:hAnsi="Calibri"/>
          <w:noProof/>
          <w:sz w:val="22"/>
          <w:szCs w:val="22"/>
          <w:lang w:val="en-US"/>
        </w:rPr>
        <w:t>12 months)</w:t>
      </w:r>
      <w:r w:rsidRPr="002C5DB2">
        <w:rPr>
          <w:rFonts w:ascii="Calibri" w:hAnsi="Calibri"/>
          <w:noProof/>
          <w:sz w:val="22"/>
          <w:szCs w:val="22"/>
          <w:lang w:val="en-US"/>
        </w:rPr>
        <w:t xml:space="preserve">. Furthermore, the programme M&amp;E should </w:t>
      </w:r>
      <w:r w:rsidRPr="002C5DB2">
        <w:rPr>
          <w:rFonts w:ascii="Calibri" w:hAnsi="Calibri"/>
          <w:noProof/>
          <w:sz w:val="22"/>
          <w:szCs w:val="22"/>
          <w:lang w:val="en-US"/>
        </w:rPr>
        <w:lastRenderedPageBreak/>
        <w:t xml:space="preserve">evaluate the actual performance of climate change adaptation activities at demonstration sites by collecting key data (water availaibility during the dry period, increase in food production) in relation to the expected climate change impacts. In particular, perspectives of women and men involved in these demonstration activities should be also monitored and assessed. </w:t>
      </w:r>
      <w:r w:rsidR="00F32D36" w:rsidRPr="002C5DB2">
        <w:rPr>
          <w:rFonts w:ascii="Calibri" w:hAnsi="Calibri"/>
          <w:noProof/>
          <w:sz w:val="22"/>
          <w:szCs w:val="22"/>
          <w:lang w:val="en-US"/>
        </w:rPr>
        <w:t>Furthermore, the M&amp;E activities should strive to address the following questions regarding the CIM review and subsequent implentation:</w:t>
      </w:r>
    </w:p>
    <w:p w14:paraId="45605128" w14:textId="77777777" w:rsidR="00AD4E9C" w:rsidRPr="002C5DB2" w:rsidRDefault="00AD4E9C" w:rsidP="00763351">
      <w:pPr>
        <w:ind w:left="-360"/>
        <w:rPr>
          <w:rFonts w:ascii="Calibri" w:hAnsi="Calibri"/>
          <w:noProof/>
          <w:sz w:val="22"/>
          <w:szCs w:val="22"/>
          <w:lang w:val="en-US"/>
        </w:rPr>
      </w:pPr>
    </w:p>
    <w:p w14:paraId="1B163BA2" w14:textId="77777777" w:rsidR="009423AC" w:rsidRPr="002C5DB2" w:rsidRDefault="009423AC" w:rsidP="00763351">
      <w:pPr>
        <w:pStyle w:val="MediumGrid1-Accent21"/>
        <w:widowControl w:val="0"/>
        <w:numPr>
          <w:ilvl w:val="0"/>
          <w:numId w:val="42"/>
        </w:numPr>
        <w:spacing w:line="240" w:lineRule="auto"/>
        <w:rPr>
          <w:rFonts w:cs="Wingdings"/>
          <w:noProof/>
          <w:color w:val="013799"/>
          <w:vertAlign w:val="superscript"/>
        </w:rPr>
      </w:pPr>
      <w:r w:rsidRPr="002C5DB2">
        <w:rPr>
          <w:rFonts w:cs="Arial"/>
          <w:noProof/>
        </w:rPr>
        <w:t xml:space="preserve">Is the proposed development in general accordance with the objectives of the CIM Plan? </w:t>
      </w:r>
    </w:p>
    <w:p w14:paraId="3EFA6FFF" w14:textId="77777777" w:rsidR="009423AC" w:rsidRPr="002C5DB2" w:rsidRDefault="009423AC" w:rsidP="00763351">
      <w:pPr>
        <w:pStyle w:val="MediumGrid1-Accent21"/>
        <w:widowControl w:val="0"/>
        <w:numPr>
          <w:ilvl w:val="0"/>
          <w:numId w:val="42"/>
        </w:numPr>
        <w:spacing w:line="240" w:lineRule="auto"/>
        <w:rPr>
          <w:rFonts w:cs="Wingdings"/>
          <w:noProof/>
          <w:color w:val="013799"/>
          <w:vertAlign w:val="superscript"/>
        </w:rPr>
      </w:pPr>
      <w:r w:rsidRPr="002C5DB2">
        <w:rPr>
          <w:rFonts w:cs="Arial"/>
          <w:noProof/>
        </w:rPr>
        <w:t xml:space="preserve">Is the development specifically recommended in the CIM Plan? </w:t>
      </w:r>
    </w:p>
    <w:p w14:paraId="28A761AE" w14:textId="77777777" w:rsidR="009423AC" w:rsidRPr="002C5DB2" w:rsidRDefault="009423AC" w:rsidP="00763351">
      <w:pPr>
        <w:pStyle w:val="MediumGrid1-Accent21"/>
        <w:widowControl w:val="0"/>
        <w:numPr>
          <w:ilvl w:val="0"/>
          <w:numId w:val="42"/>
        </w:numPr>
        <w:spacing w:line="240" w:lineRule="auto"/>
        <w:ind w:right="20"/>
        <w:rPr>
          <w:rFonts w:cs="Wingdings"/>
          <w:noProof/>
          <w:color w:val="013799"/>
          <w:vertAlign w:val="superscript"/>
        </w:rPr>
      </w:pPr>
      <w:r w:rsidRPr="002C5DB2">
        <w:rPr>
          <w:rFonts w:cs="Arial"/>
          <w:noProof/>
        </w:rPr>
        <w:t xml:space="preserve">What is the number of people that will benefit from the development, i.e. population benefit? </w:t>
      </w:r>
    </w:p>
    <w:p w14:paraId="385B1419" w14:textId="77777777" w:rsidR="009423AC" w:rsidRPr="002C5DB2" w:rsidRDefault="009423AC" w:rsidP="00763351">
      <w:pPr>
        <w:pStyle w:val="MediumGrid1-Accent21"/>
        <w:widowControl w:val="0"/>
        <w:numPr>
          <w:ilvl w:val="0"/>
          <w:numId w:val="42"/>
        </w:numPr>
        <w:spacing w:line="240" w:lineRule="auto"/>
        <w:rPr>
          <w:rFonts w:cs="Wingdings"/>
          <w:noProof/>
          <w:color w:val="013799"/>
          <w:vertAlign w:val="superscript"/>
        </w:rPr>
      </w:pPr>
      <w:r w:rsidRPr="002C5DB2">
        <w:rPr>
          <w:rFonts w:cs="Arial"/>
          <w:noProof/>
        </w:rPr>
        <w:t xml:space="preserve">Will the development provide life sustaining support for communities? </w:t>
      </w:r>
    </w:p>
    <w:p w14:paraId="191ECC4A" w14:textId="77777777" w:rsidR="009423AC" w:rsidRPr="002C5DB2" w:rsidRDefault="009423AC" w:rsidP="00763351">
      <w:pPr>
        <w:pStyle w:val="MediumGrid1-Accent21"/>
        <w:widowControl w:val="0"/>
        <w:numPr>
          <w:ilvl w:val="0"/>
          <w:numId w:val="42"/>
        </w:numPr>
        <w:spacing w:line="240" w:lineRule="auto"/>
        <w:rPr>
          <w:rFonts w:cs="Wingdings"/>
          <w:noProof/>
          <w:color w:val="013799"/>
          <w:vertAlign w:val="superscript"/>
        </w:rPr>
      </w:pPr>
      <w:r w:rsidRPr="002C5DB2">
        <w:rPr>
          <w:rFonts w:cs="Arial"/>
          <w:noProof/>
        </w:rPr>
        <w:t xml:space="preserve">Are there likely to be significant adverse environmental effects? </w:t>
      </w:r>
    </w:p>
    <w:p w14:paraId="4D8FF81E" w14:textId="77777777" w:rsidR="009423AC" w:rsidRPr="002C5DB2" w:rsidRDefault="009423AC" w:rsidP="00763351">
      <w:pPr>
        <w:pStyle w:val="MediumGrid1-Accent21"/>
        <w:widowControl w:val="0"/>
        <w:numPr>
          <w:ilvl w:val="0"/>
          <w:numId w:val="42"/>
        </w:numPr>
        <w:spacing w:line="240" w:lineRule="auto"/>
        <w:rPr>
          <w:rFonts w:cs="Wingdings"/>
          <w:noProof/>
          <w:color w:val="013799"/>
          <w:vertAlign w:val="superscript"/>
        </w:rPr>
      </w:pPr>
      <w:r w:rsidRPr="002C5DB2">
        <w:rPr>
          <w:rFonts w:cs="Arial"/>
          <w:noProof/>
        </w:rPr>
        <w:t xml:space="preserve">Will the development complete works that have already started? </w:t>
      </w:r>
    </w:p>
    <w:p w14:paraId="272E6A72" w14:textId="77777777" w:rsidR="009423AC" w:rsidRPr="002C5DB2" w:rsidRDefault="00F32D36" w:rsidP="00763351">
      <w:pPr>
        <w:pStyle w:val="MediumGrid1-Accent21"/>
        <w:widowControl w:val="0"/>
        <w:numPr>
          <w:ilvl w:val="0"/>
          <w:numId w:val="42"/>
        </w:numPr>
        <w:spacing w:line="240" w:lineRule="auto"/>
        <w:rPr>
          <w:rFonts w:cs="Wingdings"/>
          <w:noProof/>
          <w:color w:val="013799"/>
          <w:vertAlign w:val="superscript"/>
        </w:rPr>
      </w:pPr>
      <w:r w:rsidRPr="002C5DB2">
        <w:rPr>
          <w:rFonts w:cs="Arial"/>
          <w:noProof/>
        </w:rPr>
        <w:t>Will th</w:t>
      </w:r>
      <w:r w:rsidR="009423AC" w:rsidRPr="002C5DB2">
        <w:rPr>
          <w:rFonts w:cs="Arial"/>
          <w:noProof/>
        </w:rPr>
        <w:t xml:space="preserve">e development improve resilience? </w:t>
      </w:r>
    </w:p>
    <w:p w14:paraId="3AB65F32" w14:textId="77777777" w:rsidR="009423AC" w:rsidRPr="002C5DB2" w:rsidRDefault="009423AC" w:rsidP="00763351">
      <w:pPr>
        <w:pStyle w:val="MediumGrid1-Accent21"/>
        <w:widowControl w:val="0"/>
        <w:numPr>
          <w:ilvl w:val="0"/>
          <w:numId w:val="42"/>
        </w:numPr>
        <w:spacing w:line="240" w:lineRule="auto"/>
        <w:rPr>
          <w:rFonts w:cs="Wingdings"/>
          <w:noProof/>
          <w:color w:val="013799"/>
          <w:vertAlign w:val="superscript"/>
        </w:rPr>
      </w:pPr>
      <w:r w:rsidRPr="002C5DB2">
        <w:rPr>
          <w:rFonts w:cs="Arial"/>
          <w:noProof/>
        </w:rPr>
        <w:t xml:space="preserve">Will the development achieve speedy recovery? </w:t>
      </w:r>
    </w:p>
    <w:p w14:paraId="016EDB75" w14:textId="77777777" w:rsidR="009423AC" w:rsidRPr="002C5DB2" w:rsidRDefault="009423AC" w:rsidP="00763351">
      <w:pPr>
        <w:pStyle w:val="MediumGrid1-Accent21"/>
        <w:widowControl w:val="0"/>
        <w:numPr>
          <w:ilvl w:val="0"/>
          <w:numId w:val="42"/>
        </w:numPr>
        <w:spacing w:line="240" w:lineRule="auto"/>
        <w:rPr>
          <w:rFonts w:cs="Wingdings"/>
          <w:noProof/>
          <w:color w:val="013799"/>
          <w:vertAlign w:val="superscript"/>
        </w:rPr>
      </w:pPr>
      <w:r w:rsidRPr="002C5DB2">
        <w:rPr>
          <w:rFonts w:cs="Arial"/>
          <w:noProof/>
        </w:rPr>
        <w:t xml:space="preserve">Will the development reduce risk? </w:t>
      </w:r>
    </w:p>
    <w:p w14:paraId="14E5C643" w14:textId="77777777" w:rsidR="009423AC" w:rsidRPr="002C5DB2" w:rsidRDefault="009423AC" w:rsidP="00763351">
      <w:pPr>
        <w:pStyle w:val="MediumGrid1-Accent21"/>
        <w:widowControl w:val="0"/>
        <w:numPr>
          <w:ilvl w:val="0"/>
          <w:numId w:val="42"/>
        </w:numPr>
        <w:spacing w:line="240" w:lineRule="auto"/>
        <w:ind w:right="20"/>
        <w:rPr>
          <w:rFonts w:cs="Arial"/>
          <w:noProof/>
        </w:rPr>
      </w:pPr>
      <w:r w:rsidRPr="002C5DB2">
        <w:rPr>
          <w:rFonts w:cs="Arial"/>
          <w:noProof/>
        </w:rPr>
        <w:t xml:space="preserve">Has the proposed development been identified in a Village Sustainable Development Plan? </w:t>
      </w:r>
    </w:p>
    <w:p w14:paraId="4DF3B901" w14:textId="77777777" w:rsidR="009423AC" w:rsidRPr="002C5DB2" w:rsidRDefault="009423AC" w:rsidP="00763351">
      <w:pPr>
        <w:widowControl w:val="0"/>
        <w:ind w:right="20"/>
        <w:textAlignment w:val="auto"/>
        <w:rPr>
          <w:rFonts w:ascii="Calibri" w:hAnsi="Calibri" w:cs="Wingdings"/>
          <w:noProof/>
          <w:color w:val="013799"/>
          <w:sz w:val="22"/>
          <w:szCs w:val="22"/>
          <w:vertAlign w:val="superscript"/>
          <w:lang w:val="en-US"/>
        </w:rPr>
      </w:pPr>
    </w:p>
    <w:p w14:paraId="1A0D3757" w14:textId="77777777" w:rsidR="003178C6" w:rsidRPr="002C5DB2" w:rsidRDefault="003178C6" w:rsidP="00763351">
      <w:pPr>
        <w:ind w:left="-360"/>
        <w:rPr>
          <w:rFonts w:ascii="Calibri" w:hAnsi="Calibri"/>
          <w:noProof/>
          <w:sz w:val="22"/>
          <w:szCs w:val="22"/>
          <w:lang w:val="en-US"/>
        </w:rPr>
      </w:pPr>
      <w:r w:rsidRPr="002C5DB2">
        <w:rPr>
          <w:rFonts w:ascii="Calibri" w:hAnsi="Calibri"/>
          <w:noProof/>
          <w:sz w:val="22"/>
          <w:szCs w:val="22"/>
          <w:lang w:val="en-US"/>
        </w:rPr>
        <w:t>Finally, the programme holds the appropriate AF monitoring tools to provide the necessary M&amp;E information at outcome and output level. These to</w:t>
      </w:r>
      <w:r w:rsidR="00905D37" w:rsidRPr="002C5DB2">
        <w:rPr>
          <w:rFonts w:ascii="Calibri" w:hAnsi="Calibri"/>
          <w:noProof/>
          <w:sz w:val="22"/>
          <w:szCs w:val="22"/>
          <w:lang w:val="en-US"/>
        </w:rPr>
        <w:t xml:space="preserve">ols include community-led M&amp;E, </w:t>
      </w:r>
      <w:r w:rsidRPr="002C5DB2">
        <w:rPr>
          <w:rFonts w:ascii="Calibri" w:hAnsi="Calibri"/>
          <w:noProof/>
          <w:sz w:val="22"/>
          <w:szCs w:val="22"/>
          <w:lang w:val="en-US"/>
        </w:rPr>
        <w:t xml:space="preserve">project team monthly meeting minutes, quarterly M&amp;E, </w:t>
      </w:r>
      <w:r w:rsidR="00F32D36" w:rsidRPr="002C5DB2">
        <w:rPr>
          <w:rFonts w:ascii="Calibri" w:hAnsi="Calibri"/>
          <w:noProof/>
          <w:sz w:val="22"/>
          <w:szCs w:val="22"/>
          <w:lang w:val="en-US"/>
        </w:rPr>
        <w:t>councils’</w:t>
      </w:r>
      <w:r w:rsidRPr="002C5DB2">
        <w:rPr>
          <w:rFonts w:ascii="Calibri" w:hAnsi="Calibri"/>
          <w:noProof/>
          <w:sz w:val="22"/>
          <w:szCs w:val="22"/>
          <w:lang w:val="en-US"/>
        </w:rPr>
        <w:t xml:space="preserve"> decisions, beneficiaries interview and log-frame indicators monitoring. The MTE found that key partners have been weakly involved in M&amp;E activities, and the programme to align such activities with national M&amp;E systems. </w:t>
      </w:r>
    </w:p>
    <w:p w14:paraId="0810C9D8" w14:textId="77777777" w:rsidR="003178C6" w:rsidRPr="002C5DB2" w:rsidRDefault="003178C6" w:rsidP="00763351">
      <w:pPr>
        <w:rPr>
          <w:rFonts w:ascii="Calibri" w:hAnsi="Calibri"/>
          <w:noProof/>
          <w:sz w:val="22"/>
          <w:szCs w:val="22"/>
          <w:lang w:val="en-US"/>
        </w:rPr>
      </w:pPr>
    </w:p>
    <w:p w14:paraId="071C10A8" w14:textId="77777777" w:rsidR="00920F09" w:rsidRPr="002C5DB2" w:rsidRDefault="00920F09" w:rsidP="00763351">
      <w:pPr>
        <w:pStyle w:val="MediumGrid1-Accent21"/>
        <w:spacing w:after="0" w:line="240" w:lineRule="auto"/>
        <w:ind w:left="-360"/>
        <w:jc w:val="both"/>
        <w:rPr>
          <w:rFonts w:cs="Garamond"/>
          <w:noProof/>
        </w:rPr>
      </w:pPr>
      <w:r w:rsidRPr="002C5DB2">
        <w:rPr>
          <w:noProof/>
        </w:rPr>
        <w:t xml:space="preserve">Some adaptive management measures have been implemented such as more regular information sharing meetings (i.e. 6 months cycle meetings to coordinate CIM, quarterly coordination meetings with various line ministries and government agencies to update on programme report), but other key measures are urgently required for all outcomes (in particular, strengthening the programme M&amp;E between UNDP and MNRE/PUMA, and supporting a regular CC capacity building for various stakeholders). </w:t>
      </w:r>
    </w:p>
    <w:p w14:paraId="5AB79E73" w14:textId="77777777" w:rsidR="003178C6" w:rsidRPr="002C5DB2" w:rsidRDefault="003178C6" w:rsidP="007D3CCB">
      <w:pPr>
        <w:ind w:left="-360"/>
        <w:rPr>
          <w:rFonts w:ascii="Calibri" w:hAnsi="Calibri" w:cs="Garamond"/>
          <w:noProof/>
          <w:sz w:val="22"/>
          <w:szCs w:val="22"/>
          <w:lang w:val="en-US"/>
        </w:rPr>
      </w:pPr>
    </w:p>
    <w:p w14:paraId="51467C11" w14:textId="77777777" w:rsidR="00E27676" w:rsidRPr="00070523" w:rsidRDefault="00E27676" w:rsidP="00070523">
      <w:pPr>
        <w:pStyle w:val="MediumGrid1-Accent21"/>
        <w:ind w:left="-360"/>
        <w:outlineLvl w:val="2"/>
        <w:rPr>
          <w:bCs/>
          <w:noProof/>
          <w:u w:val="single"/>
        </w:rPr>
      </w:pPr>
      <w:bookmarkStart w:id="25" w:name="_Toc459037703"/>
      <w:r w:rsidRPr="00070523">
        <w:rPr>
          <w:bCs/>
          <w:noProof/>
          <w:u w:val="single"/>
        </w:rPr>
        <w:t>Log-frame analysis and amendements</w:t>
      </w:r>
      <w:bookmarkEnd w:id="25"/>
      <w:r w:rsidRPr="00070523">
        <w:rPr>
          <w:bCs/>
          <w:noProof/>
          <w:u w:val="single"/>
        </w:rPr>
        <w:t xml:space="preserve"> </w:t>
      </w:r>
    </w:p>
    <w:p w14:paraId="18126D4C" w14:textId="77777777" w:rsidR="00665A40" w:rsidRDefault="00E27676" w:rsidP="00070523">
      <w:pPr>
        <w:pStyle w:val="MediumGrid1-Accent21"/>
        <w:spacing w:after="0" w:line="240" w:lineRule="auto"/>
        <w:ind w:left="-360"/>
        <w:contextualSpacing w:val="0"/>
        <w:jc w:val="both"/>
        <w:rPr>
          <w:rFonts w:cs="Garamond"/>
          <w:noProof/>
        </w:rPr>
      </w:pPr>
      <w:r w:rsidRPr="002C5DB2">
        <w:rPr>
          <w:noProof/>
        </w:rPr>
        <w:t xml:space="preserve">The MTE reviewed the original programme log-frame considering the current implementation rate, logistical constrains, planned activities and stakeholders’ interviews. </w:t>
      </w:r>
      <w:r w:rsidRPr="002C5DB2">
        <w:rPr>
          <w:rFonts w:cs="Garamond"/>
          <w:noProof/>
        </w:rPr>
        <w:t xml:space="preserve">The programme logframe has not been regularly (quarterly) reviewed to adjust for local context and emerging issues, such as the low capacity baseline, slower implementation rate than predicted and sparse and limited information regarding climate change risk for various sectors. The programme team should review and update the logframe particularly as regards to (i) end of project target for each outputs, (ii) SMART indicators, and (iii) review some outputs information. Further to stakeholder consultations, the MTE has proposed a revised version of the current logframe (Table </w:t>
      </w:r>
      <w:r w:rsidR="00990E5B">
        <w:rPr>
          <w:rFonts w:cs="Garamond"/>
          <w:noProof/>
          <w:lang w:val="en-US"/>
        </w:rPr>
        <w:t>5</w:t>
      </w:r>
      <w:r w:rsidRPr="002C5DB2">
        <w:rPr>
          <w:rFonts w:cs="Garamond"/>
          <w:noProof/>
        </w:rPr>
        <w:t xml:space="preserve">). </w:t>
      </w:r>
    </w:p>
    <w:p w14:paraId="15F7BD46" w14:textId="77777777" w:rsidR="000F5F08" w:rsidRDefault="000F5F08" w:rsidP="000F5F08">
      <w:pPr>
        <w:pStyle w:val="MediumGrid1-Accent21"/>
        <w:spacing w:line="240" w:lineRule="auto"/>
        <w:ind w:left="0"/>
        <w:rPr>
          <w:rFonts w:cs="Garamond"/>
          <w:b/>
          <w:noProof/>
        </w:rPr>
      </w:pPr>
    </w:p>
    <w:p w14:paraId="5C24F6E7" w14:textId="77777777" w:rsidR="00665A40" w:rsidRDefault="000F5F08" w:rsidP="00070523">
      <w:pPr>
        <w:pStyle w:val="MediumGrid1-Accent21"/>
        <w:spacing w:line="240" w:lineRule="auto"/>
        <w:ind w:left="-450" w:firstLine="90"/>
        <w:outlineLvl w:val="2"/>
        <w:rPr>
          <w:rFonts w:cs="Garamond"/>
          <w:bCs/>
          <w:noProof/>
          <w:u w:val="single"/>
        </w:rPr>
      </w:pPr>
      <w:bookmarkStart w:id="26" w:name="_Toc459037704"/>
      <w:r w:rsidRPr="00070523">
        <w:rPr>
          <w:rFonts w:cs="Garamond"/>
          <w:bCs/>
          <w:noProof/>
          <w:u w:val="single"/>
        </w:rPr>
        <w:t>Programme Risks Review</w:t>
      </w:r>
      <w:bookmarkEnd w:id="26"/>
    </w:p>
    <w:p w14:paraId="1120D8E8" w14:textId="77777777" w:rsidR="000F5F08" w:rsidRPr="002C5DB2" w:rsidRDefault="000F5F08" w:rsidP="00070523">
      <w:pPr>
        <w:pStyle w:val="MediumGrid1-Accent21"/>
        <w:spacing w:line="240" w:lineRule="auto"/>
        <w:ind w:left="-360"/>
        <w:jc w:val="both"/>
        <w:outlineLvl w:val="2"/>
        <w:rPr>
          <w:rFonts w:cs="Garamond"/>
          <w:b/>
          <w:noProof/>
          <w:lang w:val="en-US"/>
        </w:rPr>
      </w:pPr>
      <w:bookmarkStart w:id="27" w:name="_Toc459037705"/>
      <w:r w:rsidRPr="002C5DB2">
        <w:rPr>
          <w:rFonts w:cs="Garamond"/>
          <w:noProof/>
          <w:lang w:val="en-US"/>
        </w:rPr>
        <w:t>The MTE finds that 5 out of 11 the risks identified at PRODOC development have remained unchanged, while 6 outof 11 have decreased their influence</w:t>
      </w:r>
      <w:r>
        <w:rPr>
          <w:rFonts w:cs="Garamond"/>
          <w:noProof/>
          <w:lang w:val="en-US"/>
        </w:rPr>
        <w:t>s</w:t>
      </w:r>
      <w:r w:rsidRPr="002C5DB2">
        <w:rPr>
          <w:rFonts w:cs="Garamond"/>
          <w:noProof/>
          <w:lang w:val="en-US"/>
        </w:rPr>
        <w:t>, showing clearly improvement in programme management, context and stakeholder involvement (Table 5). In particular, preliminary results from the demonstration site</w:t>
      </w:r>
      <w:r>
        <w:rPr>
          <w:rFonts w:cs="Garamond"/>
          <w:noProof/>
          <w:lang w:val="en-US"/>
        </w:rPr>
        <w:t>s</w:t>
      </w:r>
      <w:r w:rsidRPr="002C5DB2">
        <w:rPr>
          <w:rFonts w:cs="Garamond"/>
          <w:noProof/>
          <w:lang w:val="en-US"/>
        </w:rPr>
        <w:t xml:space="preserve"> have significantly contributed in showing the valuable cost-benefit of the proposed adaptation activties. Furthermore, the programme team has successfuly contribruted in decreasing the risk impact of inadequate coordination among keystakeholders by regular meetings and information sharing.</w:t>
      </w:r>
      <w:bookmarkEnd w:id="27"/>
      <w:r w:rsidRPr="002C5DB2">
        <w:rPr>
          <w:rFonts w:cs="Garamond"/>
          <w:noProof/>
          <w:lang w:val="en-US"/>
        </w:rPr>
        <w:t xml:space="preserve"> </w:t>
      </w:r>
    </w:p>
    <w:p w14:paraId="342DFFB8" w14:textId="77777777" w:rsidR="000F5F08" w:rsidRPr="002C5DB2" w:rsidRDefault="000F5F08" w:rsidP="000F5F08">
      <w:pPr>
        <w:ind w:left="-360"/>
        <w:rPr>
          <w:rFonts w:ascii="Calibri" w:hAnsi="Calibri" w:cs="Garamond"/>
          <w:noProof/>
          <w:sz w:val="22"/>
          <w:szCs w:val="22"/>
          <w:lang w:val="en-US"/>
        </w:rPr>
      </w:pPr>
      <w:r w:rsidRPr="002C5DB2">
        <w:rPr>
          <w:rFonts w:ascii="Calibri" w:hAnsi="Calibri"/>
          <w:b/>
          <w:noProof/>
          <w:sz w:val="22"/>
          <w:szCs w:val="22"/>
          <w:lang w:val="en-US"/>
        </w:rPr>
        <w:lastRenderedPageBreak/>
        <w:t>Table 6.  MTE Review and Observation of Project Risks.</w:t>
      </w:r>
    </w:p>
    <w:p w14:paraId="63B7FB9A" w14:textId="77777777" w:rsidR="000F5F08" w:rsidRPr="002C5DB2" w:rsidRDefault="000F5F08" w:rsidP="000F5F08">
      <w:pPr>
        <w:ind w:left="-360"/>
        <w:rPr>
          <w:rFonts w:ascii="Calibri" w:hAnsi="Calibri" w:cs="Garamond"/>
          <w:noProof/>
          <w:sz w:val="22"/>
          <w:szCs w:val="22"/>
          <w:lang w:val="en-US"/>
        </w:rPr>
      </w:pPr>
    </w:p>
    <w:tbl>
      <w:tblPr>
        <w:tblW w:w="1017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678"/>
        <w:gridCol w:w="2789"/>
        <w:gridCol w:w="1456"/>
        <w:gridCol w:w="2238"/>
      </w:tblGrid>
      <w:tr w:rsidR="000F5F08" w:rsidRPr="002C5DB2" w14:paraId="35BC96F1" w14:textId="77777777" w:rsidTr="002075C3">
        <w:tc>
          <w:tcPr>
            <w:tcW w:w="3009" w:type="dxa"/>
          </w:tcPr>
          <w:p w14:paraId="243C20E8" w14:textId="77777777" w:rsidR="000F5F08" w:rsidRPr="002C5DB2" w:rsidRDefault="000F5F08" w:rsidP="007C124E">
            <w:pPr>
              <w:tabs>
                <w:tab w:val="left" w:pos="851"/>
                <w:tab w:val="center" w:pos="4320"/>
                <w:tab w:val="center" w:leader="dot" w:pos="8505"/>
                <w:tab w:val="right" w:pos="8640"/>
                <w:tab w:val="right" w:pos="9072"/>
              </w:tabs>
              <w:jc w:val="center"/>
              <w:rPr>
                <w:rFonts w:ascii="Calibri" w:hAnsi="Calibri" w:cs="Arial"/>
                <w:noProof/>
                <w:sz w:val="22"/>
                <w:szCs w:val="22"/>
                <w:lang w:val="en-US"/>
              </w:rPr>
            </w:pPr>
            <w:r w:rsidRPr="002C5DB2">
              <w:rPr>
                <w:rFonts w:ascii="Calibri" w:hAnsi="Calibri" w:cs="Arial"/>
                <w:noProof/>
                <w:sz w:val="22"/>
                <w:szCs w:val="22"/>
                <w:lang w:val="en-US"/>
              </w:rPr>
              <w:t>Risk</w:t>
            </w:r>
          </w:p>
        </w:tc>
        <w:tc>
          <w:tcPr>
            <w:tcW w:w="678" w:type="dxa"/>
            <w:tcBorders>
              <w:bottom w:val="single" w:sz="4" w:space="0" w:color="000000"/>
            </w:tcBorders>
            <w:shd w:val="clear" w:color="auto" w:fill="auto"/>
          </w:tcPr>
          <w:p w14:paraId="31C73594" w14:textId="77777777" w:rsidR="000F5F08" w:rsidRPr="002C5DB2" w:rsidRDefault="000F5F08" w:rsidP="000F5F08">
            <w:pPr>
              <w:tabs>
                <w:tab w:val="left" w:pos="851"/>
                <w:tab w:val="center" w:pos="4320"/>
                <w:tab w:val="center" w:leader="dot" w:pos="8505"/>
                <w:tab w:val="right" w:pos="8640"/>
                <w:tab w:val="right" w:pos="9072"/>
              </w:tabs>
              <w:jc w:val="center"/>
              <w:rPr>
                <w:rFonts w:ascii="Calibri" w:hAnsi="Calibri" w:cs="Arial"/>
                <w:noProof/>
                <w:sz w:val="22"/>
                <w:szCs w:val="22"/>
                <w:lang w:val="en-US"/>
              </w:rPr>
            </w:pPr>
            <w:r w:rsidRPr="002C5DB2">
              <w:rPr>
                <w:rFonts w:ascii="Calibri" w:hAnsi="Calibri" w:cs="Arial"/>
                <w:noProof/>
                <w:sz w:val="22"/>
                <w:szCs w:val="22"/>
                <w:lang w:val="en-US"/>
              </w:rPr>
              <w:t>Level</w:t>
            </w:r>
          </w:p>
        </w:tc>
        <w:tc>
          <w:tcPr>
            <w:tcW w:w="2789" w:type="dxa"/>
          </w:tcPr>
          <w:p w14:paraId="425F4BAD" w14:textId="77777777" w:rsidR="000F5F08" w:rsidRPr="002C5DB2" w:rsidRDefault="000F5F08" w:rsidP="007C124E">
            <w:pPr>
              <w:tabs>
                <w:tab w:val="left" w:pos="851"/>
                <w:tab w:val="center" w:pos="4320"/>
                <w:tab w:val="center" w:leader="dot" w:pos="8505"/>
                <w:tab w:val="right" w:pos="8640"/>
                <w:tab w:val="right" w:pos="9072"/>
              </w:tabs>
              <w:jc w:val="center"/>
              <w:rPr>
                <w:rFonts w:ascii="Calibri" w:hAnsi="Calibri" w:cs="Arial"/>
                <w:noProof/>
                <w:sz w:val="22"/>
                <w:szCs w:val="22"/>
                <w:lang w:val="en-US"/>
              </w:rPr>
            </w:pPr>
            <w:r w:rsidRPr="002C5DB2">
              <w:rPr>
                <w:rFonts w:ascii="Calibri" w:hAnsi="Calibri" w:cs="Arial"/>
                <w:noProof/>
                <w:sz w:val="22"/>
                <w:szCs w:val="22"/>
                <w:lang w:val="en-US"/>
              </w:rPr>
              <w:t>Mitigation measures</w:t>
            </w:r>
          </w:p>
        </w:tc>
        <w:tc>
          <w:tcPr>
            <w:tcW w:w="1456" w:type="dxa"/>
            <w:tcBorders>
              <w:right w:val="single" w:sz="8" w:space="0" w:color="000000"/>
            </w:tcBorders>
          </w:tcPr>
          <w:p w14:paraId="5CE70EAD" w14:textId="77777777" w:rsidR="000F5F08" w:rsidRPr="002C5DB2" w:rsidRDefault="000F5F08" w:rsidP="007C124E">
            <w:pPr>
              <w:tabs>
                <w:tab w:val="left" w:pos="851"/>
                <w:tab w:val="center" w:pos="4320"/>
                <w:tab w:val="center" w:leader="dot" w:pos="8505"/>
                <w:tab w:val="right" w:pos="8640"/>
                <w:tab w:val="right" w:pos="9072"/>
              </w:tabs>
              <w:jc w:val="center"/>
              <w:rPr>
                <w:rFonts w:ascii="Calibri" w:hAnsi="Calibri" w:cs="Arial"/>
                <w:noProof/>
                <w:sz w:val="22"/>
                <w:szCs w:val="22"/>
                <w:lang w:val="en-US"/>
              </w:rPr>
            </w:pPr>
            <w:r w:rsidRPr="002C5DB2">
              <w:rPr>
                <w:rFonts w:ascii="Calibri" w:hAnsi="Calibri" w:cs="Arial"/>
                <w:noProof/>
                <w:sz w:val="22"/>
                <w:szCs w:val="22"/>
                <w:lang w:val="en-US"/>
              </w:rPr>
              <w:t>Responsibility</w:t>
            </w:r>
          </w:p>
        </w:tc>
        <w:tc>
          <w:tcPr>
            <w:tcW w:w="2238" w:type="dxa"/>
            <w:tcBorders>
              <w:left w:val="single" w:sz="8" w:space="0" w:color="000000"/>
            </w:tcBorders>
          </w:tcPr>
          <w:p w14:paraId="272AF318" w14:textId="77777777" w:rsidR="000F5F08" w:rsidRPr="002C5DB2" w:rsidRDefault="000F5F08" w:rsidP="007C124E">
            <w:pPr>
              <w:tabs>
                <w:tab w:val="left" w:pos="851"/>
                <w:tab w:val="center" w:pos="4320"/>
                <w:tab w:val="center" w:leader="dot" w:pos="8505"/>
                <w:tab w:val="right" w:pos="8640"/>
                <w:tab w:val="right" w:pos="9072"/>
              </w:tabs>
              <w:jc w:val="center"/>
              <w:rPr>
                <w:rFonts w:ascii="Calibri" w:hAnsi="Calibri" w:cs="Arial"/>
                <w:b/>
                <w:noProof/>
                <w:sz w:val="22"/>
                <w:szCs w:val="22"/>
                <w:lang w:val="en-US"/>
              </w:rPr>
            </w:pPr>
            <w:r w:rsidRPr="002075C3">
              <w:rPr>
                <w:rFonts w:ascii="Calibri" w:hAnsi="Calibri" w:cs="Arial"/>
                <w:b/>
                <w:noProof/>
                <w:sz w:val="22"/>
                <w:szCs w:val="22"/>
                <w:lang w:val="en-US"/>
              </w:rPr>
              <w:t>MTE Observations</w:t>
            </w:r>
          </w:p>
        </w:tc>
      </w:tr>
      <w:tr w:rsidR="000F5F08" w:rsidRPr="002C5DB2" w14:paraId="37E474BD" w14:textId="77777777" w:rsidTr="002075C3">
        <w:tc>
          <w:tcPr>
            <w:tcW w:w="3009" w:type="dxa"/>
          </w:tcPr>
          <w:p w14:paraId="1EF7705F" w14:textId="77777777" w:rsidR="000F5F08" w:rsidRPr="002C5DB2" w:rsidRDefault="000F5F08" w:rsidP="007C124E">
            <w:pPr>
              <w:tabs>
                <w:tab w:val="left" w:pos="851"/>
                <w:tab w:val="center" w:pos="4320"/>
                <w:tab w:val="center" w:leader="dot" w:pos="8505"/>
                <w:tab w:val="right" w:pos="8640"/>
                <w:tab w:val="right" w:pos="9072"/>
              </w:tabs>
              <w:rPr>
                <w:rFonts w:ascii="Calibri" w:hAnsi="Calibri" w:cs="Arial"/>
                <w:noProof/>
                <w:sz w:val="22"/>
                <w:szCs w:val="22"/>
                <w:lang w:val="en-US"/>
              </w:rPr>
            </w:pPr>
            <w:r w:rsidRPr="002C5DB2">
              <w:rPr>
                <w:rFonts w:ascii="Calibri" w:hAnsi="Calibri" w:cs="Arial"/>
                <w:noProof/>
                <w:sz w:val="22"/>
                <w:szCs w:val="22"/>
                <w:lang w:val="en-US"/>
              </w:rPr>
              <w:t>As this programme is designed to be complementary to the CRIP/PPCR programme, any delay in that would impact on achieving desired “whole of country” joint project outputs and outcomes and reduce scope to deliver programme as outlined in proposal</w:t>
            </w:r>
          </w:p>
        </w:tc>
        <w:tc>
          <w:tcPr>
            <w:tcW w:w="678" w:type="dxa"/>
            <w:tcBorders>
              <w:bottom w:val="single" w:sz="4" w:space="0" w:color="000000"/>
            </w:tcBorders>
            <w:shd w:val="clear" w:color="auto" w:fill="auto"/>
          </w:tcPr>
          <w:p w14:paraId="159EB7AB" w14:textId="77777777" w:rsidR="000F5F08" w:rsidRPr="002C5DB2" w:rsidRDefault="000F5F08" w:rsidP="000F5F08">
            <w:pPr>
              <w:tabs>
                <w:tab w:val="left" w:pos="851"/>
                <w:tab w:val="center" w:pos="4320"/>
                <w:tab w:val="center" w:leader="dot" w:pos="8505"/>
                <w:tab w:val="right" w:pos="8640"/>
                <w:tab w:val="right" w:pos="9072"/>
              </w:tabs>
              <w:jc w:val="center"/>
              <w:rPr>
                <w:rFonts w:ascii="Calibri" w:hAnsi="Calibri" w:cs="Arial"/>
                <w:noProof/>
                <w:sz w:val="22"/>
                <w:szCs w:val="22"/>
                <w:lang w:val="en-US"/>
              </w:rPr>
            </w:pPr>
            <w:r w:rsidRPr="002C5DB2">
              <w:rPr>
                <w:rFonts w:ascii="Calibri" w:hAnsi="Calibri" w:cs="Arial"/>
                <w:noProof/>
                <w:sz w:val="22"/>
                <w:szCs w:val="22"/>
                <w:lang w:val="en-US"/>
              </w:rPr>
              <w:t>L</w:t>
            </w:r>
          </w:p>
        </w:tc>
        <w:tc>
          <w:tcPr>
            <w:tcW w:w="2789" w:type="dxa"/>
          </w:tcPr>
          <w:p w14:paraId="04F8D5B8" w14:textId="77777777" w:rsidR="000F5F08" w:rsidRPr="002C5DB2" w:rsidRDefault="000F5F08" w:rsidP="007C124E">
            <w:pPr>
              <w:tabs>
                <w:tab w:val="left" w:pos="851"/>
                <w:tab w:val="center" w:pos="4320"/>
                <w:tab w:val="center" w:leader="dot" w:pos="8505"/>
                <w:tab w:val="right" w:pos="8640"/>
                <w:tab w:val="right" w:pos="9072"/>
              </w:tabs>
              <w:rPr>
                <w:rFonts w:ascii="Calibri" w:hAnsi="Calibri" w:cs="Arial"/>
                <w:noProof/>
                <w:sz w:val="22"/>
                <w:szCs w:val="22"/>
                <w:lang w:val="en-US"/>
              </w:rPr>
            </w:pPr>
            <w:r w:rsidRPr="002C5DB2">
              <w:rPr>
                <w:rFonts w:ascii="Calibri" w:hAnsi="Calibri" w:cs="Arial"/>
                <w:noProof/>
                <w:sz w:val="22"/>
                <w:szCs w:val="22"/>
                <w:lang w:val="en-US"/>
              </w:rPr>
              <w:t xml:space="preserve">Develop close coordination between the two programmes with a joint PSC. </w:t>
            </w:r>
          </w:p>
          <w:p w14:paraId="592BA8F7" w14:textId="77777777" w:rsidR="000F5F08" w:rsidRPr="002C5DB2" w:rsidRDefault="000F5F08" w:rsidP="007C124E">
            <w:pPr>
              <w:tabs>
                <w:tab w:val="left" w:pos="851"/>
                <w:tab w:val="center" w:pos="4320"/>
                <w:tab w:val="center" w:leader="dot" w:pos="8505"/>
                <w:tab w:val="right" w:pos="8640"/>
                <w:tab w:val="right" w:pos="9072"/>
              </w:tabs>
              <w:rPr>
                <w:rFonts w:ascii="Calibri" w:hAnsi="Calibri" w:cs="Arial"/>
                <w:noProof/>
                <w:sz w:val="22"/>
                <w:szCs w:val="22"/>
                <w:lang w:val="en-US"/>
              </w:rPr>
            </w:pPr>
            <w:r w:rsidRPr="002C5DB2">
              <w:rPr>
                <w:rFonts w:ascii="Calibri" w:hAnsi="Calibri" w:cs="Arial"/>
                <w:noProof/>
                <w:sz w:val="22"/>
                <w:szCs w:val="22"/>
                <w:lang w:val="en-US"/>
              </w:rPr>
              <w:t>CRIP/PPCR funding approval has been granted by the WB with the project now moving into the inception phase.</w:t>
            </w:r>
          </w:p>
        </w:tc>
        <w:tc>
          <w:tcPr>
            <w:tcW w:w="1456" w:type="dxa"/>
            <w:tcBorders>
              <w:right w:val="single" w:sz="8" w:space="0" w:color="000000"/>
            </w:tcBorders>
          </w:tcPr>
          <w:p w14:paraId="7AFE039D" w14:textId="77777777" w:rsidR="000F5F08" w:rsidRPr="002C5DB2" w:rsidRDefault="000F5F08" w:rsidP="007C124E">
            <w:pPr>
              <w:tabs>
                <w:tab w:val="left" w:pos="851"/>
                <w:tab w:val="center" w:pos="4320"/>
                <w:tab w:val="center" w:leader="dot" w:pos="8505"/>
                <w:tab w:val="right" w:pos="8640"/>
                <w:tab w:val="right" w:pos="9072"/>
              </w:tabs>
              <w:rPr>
                <w:rFonts w:ascii="Calibri" w:hAnsi="Calibri" w:cs="Arial"/>
                <w:noProof/>
                <w:sz w:val="22"/>
                <w:szCs w:val="22"/>
                <w:lang w:val="en-US"/>
              </w:rPr>
            </w:pPr>
            <w:r w:rsidRPr="002C5DB2">
              <w:rPr>
                <w:rFonts w:ascii="Calibri" w:hAnsi="Calibri" w:cs="Arial"/>
                <w:noProof/>
                <w:sz w:val="22"/>
                <w:szCs w:val="22"/>
                <w:lang w:val="en-US"/>
              </w:rPr>
              <w:t>MNRE, MoF and UNDP</w:t>
            </w:r>
          </w:p>
        </w:tc>
        <w:tc>
          <w:tcPr>
            <w:tcW w:w="2238" w:type="dxa"/>
            <w:tcBorders>
              <w:left w:val="single" w:sz="8" w:space="0" w:color="000000"/>
            </w:tcBorders>
          </w:tcPr>
          <w:p w14:paraId="7DDD8FD9" w14:textId="77777777" w:rsidR="000F5F08" w:rsidRPr="002C5DB2" w:rsidRDefault="000F5F08" w:rsidP="007C124E">
            <w:pPr>
              <w:tabs>
                <w:tab w:val="left" w:pos="851"/>
                <w:tab w:val="center" w:pos="4320"/>
                <w:tab w:val="center" w:leader="dot" w:pos="8505"/>
                <w:tab w:val="right" w:pos="8640"/>
                <w:tab w:val="right" w:pos="9072"/>
              </w:tabs>
              <w:rPr>
                <w:rFonts w:ascii="Calibri" w:hAnsi="Calibri" w:cs="Arial"/>
                <w:noProof/>
                <w:sz w:val="22"/>
                <w:szCs w:val="22"/>
                <w:lang w:val="en-US"/>
              </w:rPr>
            </w:pPr>
            <w:r w:rsidRPr="002C5DB2">
              <w:rPr>
                <w:rFonts w:ascii="Calibri" w:hAnsi="Calibri" w:cs="Arial"/>
                <w:noProof/>
                <w:sz w:val="22"/>
                <w:szCs w:val="22"/>
                <w:lang w:val="en-US"/>
              </w:rPr>
              <w:t xml:space="preserve">This risk has decreased to very low, and no evidence was found that risk will pose a conceptual or implementation limitation to the programme. </w:t>
            </w:r>
          </w:p>
        </w:tc>
      </w:tr>
      <w:tr w:rsidR="000F5F08" w:rsidRPr="002C5DB2" w14:paraId="7A9EB48D" w14:textId="77777777" w:rsidTr="002075C3">
        <w:tc>
          <w:tcPr>
            <w:tcW w:w="3009" w:type="dxa"/>
          </w:tcPr>
          <w:p w14:paraId="525F48B5" w14:textId="77777777" w:rsidR="000F5F08" w:rsidRPr="002C5DB2" w:rsidRDefault="000F5F08" w:rsidP="007C124E">
            <w:pPr>
              <w:tabs>
                <w:tab w:val="left" w:pos="851"/>
                <w:tab w:val="center" w:pos="4320"/>
                <w:tab w:val="center" w:leader="dot" w:pos="8505"/>
                <w:tab w:val="right" w:pos="8640"/>
                <w:tab w:val="right" w:pos="9072"/>
              </w:tabs>
              <w:rPr>
                <w:rFonts w:ascii="Calibri" w:hAnsi="Calibri" w:cs="Arial"/>
                <w:noProof/>
                <w:sz w:val="22"/>
                <w:szCs w:val="22"/>
                <w:lang w:val="en-US"/>
              </w:rPr>
            </w:pPr>
            <w:r w:rsidRPr="002C5DB2">
              <w:rPr>
                <w:rFonts w:ascii="Calibri" w:hAnsi="Calibri" w:cs="Arial"/>
                <w:noProof/>
                <w:sz w:val="22"/>
                <w:szCs w:val="22"/>
                <w:lang w:val="en-US"/>
              </w:rPr>
              <w:t>Extreme climatic events and geophysical hazards damage or eradicate programme results, or cause major disturbances resulting in delays due to needed emergency and recovery processes</w:t>
            </w:r>
          </w:p>
        </w:tc>
        <w:tc>
          <w:tcPr>
            <w:tcW w:w="678" w:type="dxa"/>
            <w:shd w:val="clear" w:color="auto" w:fill="auto"/>
          </w:tcPr>
          <w:p w14:paraId="2C751DA0" w14:textId="77777777" w:rsidR="000F5F08" w:rsidRPr="002C5DB2" w:rsidRDefault="000F5F08" w:rsidP="000F5F08">
            <w:pPr>
              <w:tabs>
                <w:tab w:val="left" w:pos="851"/>
                <w:tab w:val="center" w:pos="4320"/>
                <w:tab w:val="center" w:leader="dot" w:pos="8505"/>
                <w:tab w:val="right" w:pos="8640"/>
                <w:tab w:val="right" w:pos="9072"/>
              </w:tabs>
              <w:jc w:val="center"/>
              <w:rPr>
                <w:rFonts w:ascii="Calibri" w:hAnsi="Calibri" w:cs="Arial"/>
                <w:noProof/>
                <w:sz w:val="22"/>
                <w:szCs w:val="22"/>
                <w:lang w:val="en-US"/>
              </w:rPr>
            </w:pPr>
            <w:r w:rsidRPr="002C5DB2">
              <w:rPr>
                <w:rFonts w:ascii="Calibri" w:hAnsi="Calibri" w:cs="Arial"/>
                <w:noProof/>
                <w:sz w:val="22"/>
                <w:szCs w:val="22"/>
                <w:lang w:val="en-US"/>
              </w:rPr>
              <w:t>M</w:t>
            </w:r>
          </w:p>
        </w:tc>
        <w:tc>
          <w:tcPr>
            <w:tcW w:w="2789" w:type="dxa"/>
          </w:tcPr>
          <w:p w14:paraId="23FE3CBF" w14:textId="77777777" w:rsidR="000F5F08" w:rsidRPr="002C5DB2" w:rsidRDefault="000F5F08" w:rsidP="007C124E">
            <w:pPr>
              <w:tabs>
                <w:tab w:val="left" w:pos="851"/>
                <w:tab w:val="center" w:pos="4320"/>
                <w:tab w:val="center" w:leader="dot" w:pos="8505"/>
                <w:tab w:val="right" w:pos="8640"/>
                <w:tab w:val="right" w:pos="9072"/>
              </w:tabs>
              <w:rPr>
                <w:rFonts w:ascii="Calibri" w:hAnsi="Calibri" w:cs="Arial"/>
                <w:noProof/>
                <w:sz w:val="22"/>
                <w:szCs w:val="22"/>
                <w:lang w:val="en-US"/>
              </w:rPr>
            </w:pPr>
            <w:r w:rsidRPr="002C5DB2">
              <w:rPr>
                <w:rFonts w:ascii="Calibri" w:hAnsi="Calibri" w:cs="Arial"/>
                <w:noProof/>
                <w:sz w:val="22"/>
                <w:szCs w:val="22"/>
                <w:lang w:val="en-US"/>
              </w:rPr>
              <w:t>Close monitoring of any developing climate events over the duration of the programme and ensuring responses are effected within the national DRM response framework.</w:t>
            </w:r>
          </w:p>
        </w:tc>
        <w:tc>
          <w:tcPr>
            <w:tcW w:w="1456" w:type="dxa"/>
            <w:tcBorders>
              <w:right w:val="single" w:sz="8" w:space="0" w:color="000000"/>
            </w:tcBorders>
          </w:tcPr>
          <w:p w14:paraId="6B6D3903" w14:textId="77777777" w:rsidR="000F5F08" w:rsidRPr="002C5DB2" w:rsidRDefault="000F5F08" w:rsidP="007C124E">
            <w:pPr>
              <w:tabs>
                <w:tab w:val="left" w:pos="851"/>
                <w:tab w:val="center" w:pos="4320"/>
                <w:tab w:val="center" w:leader="dot" w:pos="8505"/>
                <w:tab w:val="right" w:pos="8640"/>
                <w:tab w:val="right" w:pos="9072"/>
              </w:tabs>
              <w:rPr>
                <w:rFonts w:ascii="Calibri" w:hAnsi="Calibri" w:cs="Arial"/>
                <w:noProof/>
                <w:sz w:val="22"/>
                <w:szCs w:val="22"/>
                <w:lang w:val="en-US"/>
              </w:rPr>
            </w:pPr>
            <w:r w:rsidRPr="002C5DB2">
              <w:rPr>
                <w:rFonts w:ascii="Calibri" w:hAnsi="Calibri" w:cs="Arial"/>
                <w:noProof/>
                <w:sz w:val="22"/>
                <w:szCs w:val="22"/>
                <w:lang w:val="en-US"/>
              </w:rPr>
              <w:t>MNRE</w:t>
            </w:r>
          </w:p>
        </w:tc>
        <w:tc>
          <w:tcPr>
            <w:tcW w:w="2238" w:type="dxa"/>
            <w:tcBorders>
              <w:left w:val="single" w:sz="8" w:space="0" w:color="000000"/>
            </w:tcBorders>
          </w:tcPr>
          <w:p w14:paraId="583108D2" w14:textId="77777777" w:rsidR="000F5F08" w:rsidRPr="002C5DB2" w:rsidRDefault="000F5F08" w:rsidP="007C124E">
            <w:pPr>
              <w:widowControl w:val="0"/>
              <w:rPr>
                <w:rFonts w:ascii="Calibri" w:hAnsi="Calibri" w:cs="Arial"/>
                <w:noProof/>
                <w:sz w:val="22"/>
                <w:szCs w:val="22"/>
                <w:lang w:val="en-US"/>
              </w:rPr>
            </w:pPr>
            <w:r w:rsidRPr="002C5DB2">
              <w:rPr>
                <w:rFonts w:ascii="Calibri" w:hAnsi="Calibri" w:cs="Arial"/>
                <w:noProof/>
                <w:sz w:val="22"/>
                <w:szCs w:val="22"/>
                <w:lang w:val="en-US"/>
              </w:rPr>
              <w:t xml:space="preserve">This risk level remains unchanged, as Samoa vulnerability to extreme climatic events has not changed. </w:t>
            </w:r>
          </w:p>
          <w:p w14:paraId="6C2C4D4F" w14:textId="77777777" w:rsidR="000F5F08" w:rsidRPr="002C5DB2" w:rsidRDefault="000F5F08" w:rsidP="007C124E">
            <w:pPr>
              <w:tabs>
                <w:tab w:val="left" w:pos="851"/>
                <w:tab w:val="center" w:pos="4320"/>
                <w:tab w:val="center" w:leader="dot" w:pos="8505"/>
                <w:tab w:val="right" w:pos="8640"/>
                <w:tab w:val="right" w:pos="9072"/>
              </w:tabs>
              <w:rPr>
                <w:rFonts w:ascii="Calibri" w:hAnsi="Calibri" w:cs="Arial"/>
                <w:noProof/>
                <w:sz w:val="22"/>
                <w:szCs w:val="22"/>
                <w:lang w:val="en-US"/>
              </w:rPr>
            </w:pPr>
          </w:p>
        </w:tc>
      </w:tr>
      <w:tr w:rsidR="000F5F08" w:rsidRPr="002C5DB2" w14:paraId="601B6A9C" w14:textId="77777777" w:rsidTr="002075C3">
        <w:tc>
          <w:tcPr>
            <w:tcW w:w="3009" w:type="dxa"/>
          </w:tcPr>
          <w:p w14:paraId="358171F2" w14:textId="77777777" w:rsidR="000F5F08" w:rsidRPr="002C5DB2" w:rsidRDefault="000F5F08" w:rsidP="007C124E">
            <w:pPr>
              <w:tabs>
                <w:tab w:val="left" w:pos="851"/>
                <w:tab w:val="center" w:pos="4320"/>
                <w:tab w:val="center" w:leader="dot" w:pos="8505"/>
                <w:tab w:val="right" w:pos="8640"/>
                <w:tab w:val="right" w:pos="9072"/>
              </w:tabs>
              <w:rPr>
                <w:rFonts w:ascii="Calibri" w:hAnsi="Calibri" w:cs="Arial"/>
                <w:noProof/>
                <w:sz w:val="22"/>
                <w:szCs w:val="22"/>
                <w:lang w:val="en-US"/>
              </w:rPr>
            </w:pPr>
            <w:r w:rsidRPr="002C5DB2">
              <w:rPr>
                <w:rFonts w:ascii="Calibri" w:hAnsi="Calibri" w:cs="Arial"/>
                <w:noProof/>
                <w:sz w:val="22"/>
                <w:szCs w:val="22"/>
                <w:lang w:val="en-US"/>
              </w:rPr>
              <w:t>Poor collaboration between project partners</w:t>
            </w:r>
          </w:p>
        </w:tc>
        <w:tc>
          <w:tcPr>
            <w:tcW w:w="678" w:type="dxa"/>
            <w:tcBorders>
              <w:bottom w:val="single" w:sz="4" w:space="0" w:color="000000"/>
            </w:tcBorders>
            <w:shd w:val="clear" w:color="auto" w:fill="auto"/>
          </w:tcPr>
          <w:p w14:paraId="41FD19F8" w14:textId="77777777" w:rsidR="000F5F08" w:rsidRPr="002C5DB2" w:rsidRDefault="000F5F08" w:rsidP="000F5F08">
            <w:pPr>
              <w:tabs>
                <w:tab w:val="left" w:pos="851"/>
                <w:tab w:val="center" w:pos="4320"/>
                <w:tab w:val="center" w:leader="dot" w:pos="8505"/>
                <w:tab w:val="right" w:pos="8640"/>
                <w:tab w:val="right" w:pos="9072"/>
              </w:tabs>
              <w:jc w:val="center"/>
              <w:rPr>
                <w:rFonts w:ascii="Calibri" w:hAnsi="Calibri" w:cs="Arial"/>
                <w:noProof/>
                <w:sz w:val="22"/>
                <w:szCs w:val="22"/>
                <w:lang w:val="en-US"/>
              </w:rPr>
            </w:pPr>
            <w:r w:rsidRPr="002C5DB2">
              <w:rPr>
                <w:rFonts w:ascii="Calibri" w:hAnsi="Calibri" w:cs="Arial"/>
                <w:noProof/>
                <w:sz w:val="22"/>
                <w:szCs w:val="22"/>
                <w:lang w:val="en-US"/>
              </w:rPr>
              <w:t>M</w:t>
            </w:r>
          </w:p>
        </w:tc>
        <w:tc>
          <w:tcPr>
            <w:tcW w:w="2789" w:type="dxa"/>
          </w:tcPr>
          <w:p w14:paraId="25DA1CC2" w14:textId="77777777" w:rsidR="000F5F08" w:rsidRPr="002C5DB2" w:rsidRDefault="000F5F08" w:rsidP="007C124E">
            <w:pPr>
              <w:tabs>
                <w:tab w:val="left" w:pos="851"/>
                <w:tab w:val="center" w:pos="4320"/>
                <w:tab w:val="center" w:leader="dot" w:pos="8505"/>
                <w:tab w:val="right" w:pos="8640"/>
                <w:tab w:val="right" w:pos="9072"/>
              </w:tabs>
              <w:rPr>
                <w:rFonts w:ascii="Calibri" w:hAnsi="Calibri" w:cs="Arial"/>
                <w:noProof/>
                <w:sz w:val="22"/>
                <w:szCs w:val="22"/>
                <w:lang w:val="en-US"/>
              </w:rPr>
            </w:pPr>
            <w:r w:rsidRPr="002C5DB2">
              <w:rPr>
                <w:rFonts w:ascii="Calibri" w:hAnsi="Calibri" w:cs="Arial"/>
                <w:noProof/>
                <w:sz w:val="22"/>
                <w:szCs w:val="22"/>
                <w:lang w:val="en-US"/>
              </w:rPr>
              <w:t>Inception workshop to clarify roles and responsibilities and establish and implement project stakeholder collaboration and team building activities</w:t>
            </w:r>
          </w:p>
        </w:tc>
        <w:tc>
          <w:tcPr>
            <w:tcW w:w="1456" w:type="dxa"/>
            <w:tcBorders>
              <w:right w:val="single" w:sz="8" w:space="0" w:color="000000"/>
            </w:tcBorders>
          </w:tcPr>
          <w:p w14:paraId="3B8DF3E7" w14:textId="77777777" w:rsidR="000F5F08" w:rsidRPr="002C5DB2" w:rsidRDefault="000F5F08" w:rsidP="007C124E">
            <w:pPr>
              <w:tabs>
                <w:tab w:val="left" w:pos="851"/>
                <w:tab w:val="center" w:pos="4320"/>
                <w:tab w:val="center" w:leader="dot" w:pos="8505"/>
                <w:tab w:val="right" w:pos="8640"/>
                <w:tab w:val="right" w:pos="9072"/>
              </w:tabs>
              <w:rPr>
                <w:rFonts w:ascii="Calibri" w:hAnsi="Calibri" w:cs="Arial"/>
                <w:noProof/>
                <w:sz w:val="22"/>
                <w:szCs w:val="22"/>
                <w:lang w:val="en-US"/>
              </w:rPr>
            </w:pPr>
            <w:r w:rsidRPr="002C5DB2">
              <w:rPr>
                <w:rFonts w:ascii="Calibri" w:hAnsi="Calibri" w:cs="Arial"/>
                <w:noProof/>
                <w:sz w:val="22"/>
                <w:szCs w:val="22"/>
                <w:lang w:val="en-US"/>
              </w:rPr>
              <w:t>NPC</w:t>
            </w:r>
          </w:p>
        </w:tc>
        <w:tc>
          <w:tcPr>
            <w:tcW w:w="2238" w:type="dxa"/>
            <w:tcBorders>
              <w:left w:val="single" w:sz="8" w:space="0" w:color="000000"/>
            </w:tcBorders>
          </w:tcPr>
          <w:p w14:paraId="4FD2ABF3" w14:textId="77777777" w:rsidR="000F5F08" w:rsidRPr="002C5DB2" w:rsidRDefault="000F5F08" w:rsidP="007C124E">
            <w:pPr>
              <w:tabs>
                <w:tab w:val="left" w:pos="851"/>
                <w:tab w:val="center" w:pos="4320"/>
                <w:tab w:val="center" w:leader="dot" w:pos="8505"/>
                <w:tab w:val="right" w:pos="8640"/>
                <w:tab w:val="right" w:pos="9072"/>
              </w:tabs>
              <w:rPr>
                <w:rFonts w:ascii="Calibri" w:hAnsi="Calibri" w:cs="Arial"/>
                <w:noProof/>
                <w:sz w:val="22"/>
                <w:szCs w:val="22"/>
                <w:lang w:val="en-US"/>
              </w:rPr>
            </w:pPr>
            <w:r w:rsidRPr="002C5DB2">
              <w:rPr>
                <w:rFonts w:ascii="Calibri" w:hAnsi="Calibri" w:cs="Arial"/>
                <w:noProof/>
                <w:sz w:val="22"/>
                <w:szCs w:val="22"/>
                <w:lang w:val="en-US"/>
              </w:rPr>
              <w:t>This risk has decreased to very low, as key government partners are overall supportive of the programme objectives and target goals.</w:t>
            </w:r>
          </w:p>
        </w:tc>
      </w:tr>
      <w:tr w:rsidR="000F5F08" w:rsidRPr="002C5DB2" w14:paraId="49BC0591" w14:textId="77777777" w:rsidTr="002075C3">
        <w:tc>
          <w:tcPr>
            <w:tcW w:w="3009" w:type="dxa"/>
          </w:tcPr>
          <w:p w14:paraId="16D5BAA4" w14:textId="77777777" w:rsidR="000F5F08" w:rsidRPr="002C5DB2" w:rsidRDefault="000F5F08" w:rsidP="007C124E">
            <w:pPr>
              <w:tabs>
                <w:tab w:val="left" w:pos="851"/>
                <w:tab w:val="center" w:pos="4320"/>
                <w:tab w:val="center" w:leader="dot" w:pos="8505"/>
                <w:tab w:val="right" w:pos="8640"/>
                <w:tab w:val="right" w:pos="9072"/>
              </w:tabs>
              <w:rPr>
                <w:rFonts w:ascii="Calibri" w:hAnsi="Calibri" w:cs="Arial"/>
                <w:noProof/>
                <w:sz w:val="22"/>
                <w:szCs w:val="22"/>
                <w:lang w:val="en-US"/>
              </w:rPr>
            </w:pPr>
            <w:r w:rsidRPr="002C5DB2">
              <w:rPr>
                <w:rFonts w:ascii="Calibri" w:hAnsi="Calibri" w:cs="Arial"/>
                <w:noProof/>
                <w:sz w:val="22"/>
                <w:szCs w:val="22"/>
                <w:lang w:val="en-US"/>
              </w:rPr>
              <w:t>Weak cooperation by villages in proposed districts.</w:t>
            </w:r>
          </w:p>
        </w:tc>
        <w:tc>
          <w:tcPr>
            <w:tcW w:w="678" w:type="dxa"/>
            <w:tcBorders>
              <w:bottom w:val="single" w:sz="4" w:space="0" w:color="000000"/>
            </w:tcBorders>
            <w:shd w:val="clear" w:color="auto" w:fill="auto"/>
          </w:tcPr>
          <w:p w14:paraId="2065E27F" w14:textId="77777777" w:rsidR="000F5F08" w:rsidRPr="002C5DB2" w:rsidRDefault="000F5F08" w:rsidP="000F5F08">
            <w:pPr>
              <w:tabs>
                <w:tab w:val="left" w:pos="851"/>
                <w:tab w:val="center" w:pos="4320"/>
                <w:tab w:val="center" w:leader="dot" w:pos="8505"/>
                <w:tab w:val="right" w:pos="8640"/>
                <w:tab w:val="right" w:pos="9072"/>
              </w:tabs>
              <w:jc w:val="center"/>
              <w:rPr>
                <w:rFonts w:ascii="Calibri" w:hAnsi="Calibri" w:cs="Arial"/>
                <w:noProof/>
                <w:sz w:val="22"/>
                <w:szCs w:val="22"/>
                <w:lang w:val="en-US"/>
              </w:rPr>
            </w:pPr>
            <w:r w:rsidRPr="002C5DB2">
              <w:rPr>
                <w:rFonts w:ascii="Calibri" w:hAnsi="Calibri" w:cs="Arial"/>
                <w:noProof/>
                <w:sz w:val="22"/>
                <w:szCs w:val="22"/>
                <w:lang w:val="en-US"/>
              </w:rPr>
              <w:t>L</w:t>
            </w:r>
          </w:p>
        </w:tc>
        <w:tc>
          <w:tcPr>
            <w:tcW w:w="2789" w:type="dxa"/>
          </w:tcPr>
          <w:p w14:paraId="7FAEEF76" w14:textId="77777777" w:rsidR="000F5F08" w:rsidRPr="002C5DB2" w:rsidRDefault="000F5F08" w:rsidP="007C124E">
            <w:pPr>
              <w:tabs>
                <w:tab w:val="left" w:pos="851"/>
                <w:tab w:val="center" w:pos="4320"/>
                <w:tab w:val="center" w:leader="dot" w:pos="8505"/>
                <w:tab w:val="right" w:pos="8640"/>
                <w:tab w:val="right" w:pos="9072"/>
              </w:tabs>
              <w:rPr>
                <w:rFonts w:ascii="Calibri" w:hAnsi="Calibri" w:cs="Arial"/>
                <w:noProof/>
                <w:sz w:val="22"/>
                <w:szCs w:val="22"/>
                <w:lang w:val="en-US"/>
              </w:rPr>
            </w:pPr>
            <w:r w:rsidRPr="002C5DB2">
              <w:rPr>
                <w:rFonts w:ascii="Calibri" w:hAnsi="Calibri" w:cs="Arial"/>
                <w:noProof/>
                <w:sz w:val="22"/>
                <w:szCs w:val="22"/>
                <w:lang w:val="en-US"/>
              </w:rPr>
              <w:t xml:space="preserve">Previous CIM Plan experience would suggest low likelihood of this occurring but programme will seek and confirm community commitment during early stage of project and build ownership </w:t>
            </w:r>
          </w:p>
        </w:tc>
        <w:tc>
          <w:tcPr>
            <w:tcW w:w="1456" w:type="dxa"/>
            <w:tcBorders>
              <w:right w:val="single" w:sz="8" w:space="0" w:color="000000"/>
            </w:tcBorders>
          </w:tcPr>
          <w:p w14:paraId="75256D16" w14:textId="77777777" w:rsidR="000F5F08" w:rsidRPr="002C5DB2" w:rsidRDefault="000F5F08" w:rsidP="007C124E">
            <w:pPr>
              <w:tabs>
                <w:tab w:val="left" w:pos="851"/>
                <w:tab w:val="center" w:pos="4320"/>
                <w:tab w:val="center" w:leader="dot" w:pos="8505"/>
                <w:tab w:val="right" w:pos="8640"/>
                <w:tab w:val="right" w:pos="9072"/>
              </w:tabs>
              <w:rPr>
                <w:rFonts w:ascii="Calibri" w:hAnsi="Calibri" w:cs="Arial"/>
                <w:noProof/>
                <w:sz w:val="22"/>
                <w:szCs w:val="22"/>
                <w:lang w:val="en-US"/>
              </w:rPr>
            </w:pPr>
            <w:r w:rsidRPr="002C5DB2">
              <w:rPr>
                <w:rFonts w:ascii="Calibri" w:hAnsi="Calibri" w:cs="Arial"/>
                <w:noProof/>
                <w:sz w:val="22"/>
                <w:szCs w:val="22"/>
                <w:lang w:val="en-US"/>
              </w:rPr>
              <w:t>MNRE and MWCSD</w:t>
            </w:r>
          </w:p>
        </w:tc>
        <w:tc>
          <w:tcPr>
            <w:tcW w:w="2238" w:type="dxa"/>
            <w:tcBorders>
              <w:left w:val="single" w:sz="8" w:space="0" w:color="000000"/>
            </w:tcBorders>
          </w:tcPr>
          <w:p w14:paraId="37D6E27F" w14:textId="77777777" w:rsidR="000F5F08" w:rsidRPr="002C5DB2" w:rsidRDefault="000F5F08" w:rsidP="0046617D">
            <w:pPr>
              <w:tabs>
                <w:tab w:val="left" w:pos="851"/>
                <w:tab w:val="center" w:pos="4320"/>
                <w:tab w:val="center" w:leader="dot" w:pos="8505"/>
                <w:tab w:val="right" w:pos="8640"/>
                <w:tab w:val="right" w:pos="9072"/>
              </w:tabs>
              <w:rPr>
                <w:rFonts w:ascii="Calibri" w:hAnsi="Calibri" w:cs="Arial"/>
                <w:noProof/>
                <w:sz w:val="22"/>
                <w:szCs w:val="22"/>
                <w:lang w:val="en-US"/>
              </w:rPr>
            </w:pPr>
            <w:r w:rsidRPr="002C5DB2">
              <w:rPr>
                <w:rFonts w:ascii="Calibri" w:hAnsi="Calibri" w:cs="Arial"/>
                <w:noProof/>
                <w:sz w:val="22"/>
                <w:szCs w:val="22"/>
                <w:lang w:val="en-US"/>
              </w:rPr>
              <w:t>This risk has decreased to very low, as key villages and community association have shown interest and and being supportive of the programme activities.</w:t>
            </w:r>
          </w:p>
        </w:tc>
      </w:tr>
      <w:tr w:rsidR="000F5F08" w:rsidRPr="002C5DB2" w14:paraId="472BD76E" w14:textId="77777777" w:rsidTr="002075C3">
        <w:tc>
          <w:tcPr>
            <w:tcW w:w="3009" w:type="dxa"/>
          </w:tcPr>
          <w:p w14:paraId="4D2E66F0" w14:textId="77777777" w:rsidR="000F5F08" w:rsidRPr="002C5DB2" w:rsidRDefault="000F5F08" w:rsidP="007C124E">
            <w:pPr>
              <w:tabs>
                <w:tab w:val="left" w:pos="851"/>
                <w:tab w:val="center" w:pos="4320"/>
                <w:tab w:val="center" w:leader="dot" w:pos="8505"/>
                <w:tab w:val="right" w:pos="8640"/>
                <w:tab w:val="right" w:pos="9072"/>
              </w:tabs>
              <w:rPr>
                <w:rFonts w:ascii="Calibri" w:hAnsi="Calibri" w:cs="Arial"/>
                <w:noProof/>
                <w:sz w:val="22"/>
                <w:szCs w:val="22"/>
                <w:lang w:val="en-US"/>
              </w:rPr>
            </w:pPr>
            <w:r w:rsidRPr="002C5DB2">
              <w:rPr>
                <w:rFonts w:ascii="Calibri" w:hAnsi="Calibri" w:cs="Arial"/>
                <w:noProof/>
                <w:sz w:val="22"/>
                <w:szCs w:val="22"/>
                <w:lang w:val="en-US"/>
              </w:rPr>
              <w:t>Land disputes amongst village members adversely affecting village relocation land use planning.</w:t>
            </w:r>
          </w:p>
        </w:tc>
        <w:tc>
          <w:tcPr>
            <w:tcW w:w="678" w:type="dxa"/>
            <w:tcBorders>
              <w:bottom w:val="single" w:sz="4" w:space="0" w:color="000000"/>
            </w:tcBorders>
            <w:shd w:val="clear" w:color="auto" w:fill="auto"/>
          </w:tcPr>
          <w:p w14:paraId="082FE82C" w14:textId="77777777" w:rsidR="000F5F08" w:rsidRPr="002C5DB2" w:rsidRDefault="000F5F08" w:rsidP="000F5F08">
            <w:pPr>
              <w:tabs>
                <w:tab w:val="left" w:pos="851"/>
                <w:tab w:val="center" w:pos="4320"/>
                <w:tab w:val="center" w:leader="dot" w:pos="8505"/>
                <w:tab w:val="right" w:pos="8640"/>
                <w:tab w:val="right" w:pos="9072"/>
              </w:tabs>
              <w:jc w:val="center"/>
              <w:rPr>
                <w:rFonts w:ascii="Calibri" w:hAnsi="Calibri" w:cs="Arial"/>
                <w:noProof/>
                <w:sz w:val="22"/>
                <w:szCs w:val="22"/>
                <w:lang w:val="en-US"/>
              </w:rPr>
            </w:pPr>
            <w:r w:rsidRPr="002C5DB2">
              <w:rPr>
                <w:rFonts w:ascii="Calibri" w:hAnsi="Calibri" w:cs="Arial"/>
                <w:noProof/>
                <w:sz w:val="22"/>
                <w:szCs w:val="22"/>
                <w:lang w:val="en-US"/>
              </w:rPr>
              <w:t>M</w:t>
            </w:r>
          </w:p>
        </w:tc>
        <w:tc>
          <w:tcPr>
            <w:tcW w:w="2789" w:type="dxa"/>
          </w:tcPr>
          <w:p w14:paraId="30EA9170" w14:textId="77777777" w:rsidR="000F5F08" w:rsidRPr="002C5DB2" w:rsidRDefault="000F5F08" w:rsidP="007C124E">
            <w:pPr>
              <w:tabs>
                <w:tab w:val="left" w:pos="851"/>
                <w:tab w:val="center" w:pos="4320"/>
                <w:tab w:val="center" w:leader="dot" w:pos="8505"/>
                <w:tab w:val="right" w:pos="8640"/>
                <w:tab w:val="right" w:pos="9072"/>
              </w:tabs>
              <w:rPr>
                <w:rFonts w:ascii="Calibri" w:hAnsi="Calibri" w:cs="Arial"/>
                <w:noProof/>
                <w:sz w:val="22"/>
                <w:szCs w:val="22"/>
                <w:lang w:val="en-US"/>
              </w:rPr>
            </w:pPr>
            <w:r w:rsidRPr="002C5DB2">
              <w:rPr>
                <w:rFonts w:ascii="Calibri" w:hAnsi="Calibri" w:cs="Arial"/>
                <w:noProof/>
                <w:sz w:val="22"/>
                <w:szCs w:val="22"/>
                <w:lang w:val="en-US"/>
              </w:rPr>
              <w:t>Use project technical team to encourage village to devise a community lead solution through consultation to secure commitment and minimize disputes</w:t>
            </w:r>
          </w:p>
        </w:tc>
        <w:tc>
          <w:tcPr>
            <w:tcW w:w="1456" w:type="dxa"/>
            <w:tcBorders>
              <w:right w:val="single" w:sz="8" w:space="0" w:color="000000"/>
            </w:tcBorders>
          </w:tcPr>
          <w:p w14:paraId="31DA4B08" w14:textId="77777777" w:rsidR="000F5F08" w:rsidRPr="002C5DB2" w:rsidRDefault="000F5F08" w:rsidP="007C124E">
            <w:pPr>
              <w:tabs>
                <w:tab w:val="left" w:pos="851"/>
                <w:tab w:val="center" w:pos="4320"/>
                <w:tab w:val="center" w:leader="dot" w:pos="8505"/>
                <w:tab w:val="right" w:pos="8640"/>
                <w:tab w:val="right" w:pos="9072"/>
              </w:tabs>
              <w:rPr>
                <w:rFonts w:ascii="Calibri" w:hAnsi="Calibri" w:cs="Arial"/>
                <w:noProof/>
                <w:sz w:val="22"/>
                <w:szCs w:val="22"/>
                <w:lang w:val="en-US"/>
              </w:rPr>
            </w:pPr>
            <w:r w:rsidRPr="002C5DB2">
              <w:rPr>
                <w:rFonts w:ascii="Calibri" w:hAnsi="Calibri" w:cs="Arial"/>
                <w:noProof/>
                <w:sz w:val="22"/>
                <w:szCs w:val="22"/>
                <w:lang w:val="en-US"/>
              </w:rPr>
              <w:t>MNRE, MWCSD and Village councils</w:t>
            </w:r>
          </w:p>
        </w:tc>
        <w:tc>
          <w:tcPr>
            <w:tcW w:w="2238" w:type="dxa"/>
            <w:tcBorders>
              <w:left w:val="single" w:sz="8" w:space="0" w:color="000000"/>
            </w:tcBorders>
          </w:tcPr>
          <w:p w14:paraId="1E7D477A" w14:textId="77777777" w:rsidR="000F5F08" w:rsidRPr="002C5DB2" w:rsidRDefault="000F5F08" w:rsidP="007C124E">
            <w:pPr>
              <w:tabs>
                <w:tab w:val="left" w:pos="851"/>
                <w:tab w:val="center" w:pos="4320"/>
                <w:tab w:val="center" w:leader="dot" w:pos="8505"/>
                <w:tab w:val="right" w:pos="8640"/>
                <w:tab w:val="right" w:pos="9072"/>
              </w:tabs>
              <w:rPr>
                <w:rFonts w:ascii="Calibri" w:hAnsi="Calibri" w:cs="Arial"/>
                <w:noProof/>
                <w:sz w:val="22"/>
                <w:szCs w:val="22"/>
                <w:lang w:val="en-US"/>
              </w:rPr>
            </w:pPr>
            <w:r w:rsidRPr="002C5DB2">
              <w:rPr>
                <w:rFonts w:ascii="Calibri" w:hAnsi="Calibri" w:cs="Arial"/>
                <w:noProof/>
                <w:sz w:val="22"/>
                <w:szCs w:val="22"/>
                <w:lang w:val="en-US"/>
              </w:rPr>
              <w:t xml:space="preserve">This risk remains unchanged, highlighting potential conflicts for land ownership based on planned activities of the programme. Particular attention should be taken in ensuring previous and long-term land use agreement before </w:t>
            </w:r>
            <w:r w:rsidRPr="002C5DB2">
              <w:rPr>
                <w:rFonts w:ascii="Calibri" w:hAnsi="Calibri" w:cs="Arial"/>
                <w:noProof/>
                <w:sz w:val="22"/>
                <w:szCs w:val="22"/>
                <w:lang w:val="en-US"/>
              </w:rPr>
              <w:lastRenderedPageBreak/>
              <w:t>activities implementation.</w:t>
            </w:r>
          </w:p>
        </w:tc>
      </w:tr>
      <w:tr w:rsidR="000F5F08" w:rsidRPr="002C5DB2" w14:paraId="666B4C61" w14:textId="77777777" w:rsidTr="002075C3">
        <w:tc>
          <w:tcPr>
            <w:tcW w:w="3009" w:type="dxa"/>
          </w:tcPr>
          <w:p w14:paraId="77F47511" w14:textId="77777777" w:rsidR="000F5F08" w:rsidRPr="002C5DB2" w:rsidRDefault="000F5F08" w:rsidP="007C124E">
            <w:pPr>
              <w:tabs>
                <w:tab w:val="left" w:pos="851"/>
                <w:tab w:val="center" w:pos="4320"/>
                <w:tab w:val="center" w:leader="dot" w:pos="8505"/>
                <w:tab w:val="right" w:pos="8640"/>
                <w:tab w:val="right" w:pos="9072"/>
              </w:tabs>
              <w:rPr>
                <w:rFonts w:ascii="Calibri" w:hAnsi="Calibri" w:cs="Arial"/>
                <w:noProof/>
                <w:sz w:val="22"/>
                <w:szCs w:val="22"/>
                <w:lang w:val="en-US"/>
              </w:rPr>
            </w:pPr>
            <w:r w:rsidRPr="002C5DB2">
              <w:rPr>
                <w:rFonts w:ascii="Calibri" w:hAnsi="Calibri" w:cs="Arial"/>
                <w:noProof/>
                <w:sz w:val="22"/>
                <w:szCs w:val="22"/>
                <w:lang w:val="en-US"/>
              </w:rPr>
              <w:lastRenderedPageBreak/>
              <w:t>Limited human resources in Government ministries and agencies to contribute to the activities.</w:t>
            </w:r>
          </w:p>
        </w:tc>
        <w:tc>
          <w:tcPr>
            <w:tcW w:w="678" w:type="dxa"/>
            <w:tcBorders>
              <w:bottom w:val="single" w:sz="4" w:space="0" w:color="000000"/>
            </w:tcBorders>
            <w:shd w:val="clear" w:color="auto" w:fill="auto"/>
          </w:tcPr>
          <w:p w14:paraId="783C12C5" w14:textId="77777777" w:rsidR="000F5F08" w:rsidRPr="002C5DB2" w:rsidRDefault="000F5F08" w:rsidP="000F5F08">
            <w:pPr>
              <w:tabs>
                <w:tab w:val="left" w:pos="851"/>
                <w:tab w:val="center" w:pos="4320"/>
                <w:tab w:val="center" w:leader="dot" w:pos="8505"/>
                <w:tab w:val="right" w:pos="8640"/>
                <w:tab w:val="right" w:pos="9072"/>
              </w:tabs>
              <w:jc w:val="center"/>
              <w:rPr>
                <w:rFonts w:ascii="Calibri" w:hAnsi="Calibri" w:cs="Arial"/>
                <w:noProof/>
                <w:sz w:val="22"/>
                <w:szCs w:val="22"/>
                <w:lang w:val="en-US"/>
              </w:rPr>
            </w:pPr>
            <w:r w:rsidRPr="002C5DB2">
              <w:rPr>
                <w:rFonts w:ascii="Calibri" w:hAnsi="Calibri" w:cs="Arial"/>
                <w:noProof/>
                <w:sz w:val="22"/>
                <w:szCs w:val="22"/>
                <w:lang w:val="en-US"/>
              </w:rPr>
              <w:t>M</w:t>
            </w:r>
          </w:p>
        </w:tc>
        <w:tc>
          <w:tcPr>
            <w:tcW w:w="2789" w:type="dxa"/>
          </w:tcPr>
          <w:p w14:paraId="33A90AAD" w14:textId="77777777" w:rsidR="000F5F08" w:rsidRPr="002C5DB2" w:rsidRDefault="000F5F08" w:rsidP="007C124E">
            <w:pPr>
              <w:tabs>
                <w:tab w:val="left" w:pos="851"/>
                <w:tab w:val="center" w:pos="4320"/>
                <w:tab w:val="center" w:leader="dot" w:pos="8505"/>
                <w:tab w:val="right" w:pos="8640"/>
                <w:tab w:val="right" w:pos="9072"/>
              </w:tabs>
              <w:rPr>
                <w:rFonts w:ascii="Calibri" w:hAnsi="Calibri" w:cs="Arial"/>
                <w:noProof/>
                <w:sz w:val="22"/>
                <w:szCs w:val="22"/>
                <w:lang w:val="en-US"/>
              </w:rPr>
            </w:pPr>
            <w:r w:rsidRPr="002C5DB2">
              <w:rPr>
                <w:rFonts w:ascii="Calibri" w:hAnsi="Calibri" w:cs="Arial"/>
                <w:noProof/>
                <w:sz w:val="22"/>
                <w:szCs w:val="22"/>
                <w:lang w:val="en-US"/>
              </w:rPr>
              <w:t>Secure participation of key Ministries and Agencies during programme inception phase and use positions to be recruited in the project to provide technical backstopping.</w:t>
            </w:r>
          </w:p>
          <w:p w14:paraId="770B531B" w14:textId="77777777" w:rsidR="000F5F08" w:rsidRPr="002C5DB2" w:rsidRDefault="000F5F08" w:rsidP="007C124E">
            <w:pPr>
              <w:tabs>
                <w:tab w:val="left" w:pos="851"/>
                <w:tab w:val="center" w:pos="4320"/>
                <w:tab w:val="center" w:leader="dot" w:pos="8505"/>
                <w:tab w:val="right" w:pos="8640"/>
                <w:tab w:val="right" w:pos="9072"/>
              </w:tabs>
              <w:rPr>
                <w:rFonts w:ascii="Calibri" w:hAnsi="Calibri" w:cs="Arial"/>
                <w:noProof/>
                <w:sz w:val="22"/>
                <w:szCs w:val="22"/>
                <w:lang w:val="en-US"/>
              </w:rPr>
            </w:pPr>
            <w:r w:rsidRPr="002C5DB2">
              <w:rPr>
                <w:rFonts w:ascii="Calibri" w:hAnsi="Calibri" w:cs="Arial"/>
                <w:noProof/>
                <w:sz w:val="22"/>
                <w:szCs w:val="22"/>
                <w:lang w:val="en-US"/>
              </w:rPr>
              <w:t>Project monitoring process to identify any problems at an early stage and NPC to arrange for alternative measures including use of NGOs and community members</w:t>
            </w:r>
          </w:p>
        </w:tc>
        <w:tc>
          <w:tcPr>
            <w:tcW w:w="1456" w:type="dxa"/>
            <w:tcBorders>
              <w:right w:val="single" w:sz="8" w:space="0" w:color="000000"/>
            </w:tcBorders>
          </w:tcPr>
          <w:p w14:paraId="08801EDC" w14:textId="77777777" w:rsidR="000F5F08" w:rsidRPr="002C5DB2" w:rsidRDefault="000F5F08" w:rsidP="007C124E">
            <w:pPr>
              <w:tabs>
                <w:tab w:val="left" w:pos="851"/>
                <w:tab w:val="center" w:pos="4320"/>
                <w:tab w:val="center" w:leader="dot" w:pos="8505"/>
                <w:tab w:val="right" w:pos="8640"/>
                <w:tab w:val="right" w:pos="9072"/>
              </w:tabs>
              <w:rPr>
                <w:rFonts w:ascii="Calibri" w:hAnsi="Calibri" w:cs="Arial"/>
                <w:noProof/>
                <w:sz w:val="22"/>
                <w:szCs w:val="22"/>
                <w:lang w:val="en-US"/>
              </w:rPr>
            </w:pPr>
            <w:r w:rsidRPr="002C5DB2">
              <w:rPr>
                <w:rFonts w:ascii="Calibri" w:hAnsi="Calibri" w:cs="Arial"/>
                <w:noProof/>
                <w:sz w:val="22"/>
                <w:szCs w:val="22"/>
                <w:lang w:val="en-US"/>
              </w:rPr>
              <w:t>NPC and UNDP</w:t>
            </w:r>
          </w:p>
        </w:tc>
        <w:tc>
          <w:tcPr>
            <w:tcW w:w="2238" w:type="dxa"/>
            <w:tcBorders>
              <w:left w:val="single" w:sz="8" w:space="0" w:color="000000"/>
            </w:tcBorders>
          </w:tcPr>
          <w:p w14:paraId="362C8EB3" w14:textId="77777777" w:rsidR="000F5F08" w:rsidRPr="002C5DB2" w:rsidRDefault="000F5F08" w:rsidP="007C124E">
            <w:pPr>
              <w:tabs>
                <w:tab w:val="left" w:pos="851"/>
                <w:tab w:val="center" w:pos="4320"/>
                <w:tab w:val="center" w:leader="dot" w:pos="8505"/>
                <w:tab w:val="right" w:pos="8640"/>
                <w:tab w:val="right" w:pos="9072"/>
              </w:tabs>
              <w:rPr>
                <w:rFonts w:ascii="Calibri" w:hAnsi="Calibri" w:cs="Arial"/>
                <w:noProof/>
                <w:sz w:val="22"/>
                <w:szCs w:val="22"/>
                <w:lang w:val="en-US"/>
              </w:rPr>
            </w:pPr>
            <w:r w:rsidRPr="002C5DB2">
              <w:rPr>
                <w:rFonts w:ascii="Calibri" w:hAnsi="Calibri" w:cs="Arial"/>
                <w:noProof/>
                <w:sz w:val="22"/>
                <w:szCs w:val="22"/>
                <w:lang w:val="en-US"/>
              </w:rPr>
              <w:t xml:space="preserve">This risk remains unchanged, as specialized government human resource are being utilized not exclusively for this programme, but other government priorities. </w:t>
            </w:r>
          </w:p>
        </w:tc>
      </w:tr>
      <w:tr w:rsidR="000F5F08" w:rsidRPr="002C5DB2" w14:paraId="0742438C" w14:textId="77777777" w:rsidTr="002075C3">
        <w:tc>
          <w:tcPr>
            <w:tcW w:w="3009" w:type="dxa"/>
          </w:tcPr>
          <w:p w14:paraId="3D5E1FE5" w14:textId="77777777" w:rsidR="000F5F08" w:rsidRPr="002C5DB2" w:rsidRDefault="000F5F08" w:rsidP="007C124E">
            <w:pPr>
              <w:widowControl w:val="0"/>
              <w:rPr>
                <w:rFonts w:ascii="Calibri" w:hAnsi="Calibri" w:cs="Arial"/>
                <w:noProof/>
                <w:sz w:val="22"/>
                <w:szCs w:val="22"/>
                <w:lang w:val="en-US"/>
              </w:rPr>
            </w:pPr>
            <w:r w:rsidRPr="002C5DB2">
              <w:rPr>
                <w:rFonts w:ascii="Calibri" w:hAnsi="Calibri" w:cs="Arial"/>
                <w:noProof/>
                <w:sz w:val="22"/>
                <w:szCs w:val="22"/>
                <w:lang w:val="en-US"/>
              </w:rPr>
              <w:t>A series of unusually adverse climatic conditions damage adaptation measures being implemented, or weaken the interest of key stakeholders to addressing adaptation issues.</w:t>
            </w:r>
          </w:p>
        </w:tc>
        <w:tc>
          <w:tcPr>
            <w:tcW w:w="678" w:type="dxa"/>
            <w:tcBorders>
              <w:bottom w:val="single" w:sz="4" w:space="0" w:color="000000"/>
            </w:tcBorders>
            <w:shd w:val="clear" w:color="auto" w:fill="auto"/>
          </w:tcPr>
          <w:p w14:paraId="5EFA7B4B" w14:textId="77777777" w:rsidR="000F5F08" w:rsidRPr="002C5DB2" w:rsidRDefault="000F5F08" w:rsidP="000F5F08">
            <w:pPr>
              <w:tabs>
                <w:tab w:val="left" w:pos="851"/>
                <w:tab w:val="center" w:pos="4320"/>
                <w:tab w:val="center" w:leader="dot" w:pos="8505"/>
                <w:tab w:val="right" w:pos="8640"/>
                <w:tab w:val="right" w:pos="9072"/>
              </w:tabs>
              <w:jc w:val="center"/>
              <w:rPr>
                <w:rFonts w:ascii="Calibri" w:hAnsi="Calibri" w:cs="Arial"/>
                <w:noProof/>
                <w:sz w:val="22"/>
                <w:szCs w:val="22"/>
                <w:lang w:val="en-US"/>
              </w:rPr>
            </w:pPr>
            <w:r w:rsidRPr="002C5DB2">
              <w:rPr>
                <w:rFonts w:ascii="Calibri" w:hAnsi="Calibri" w:cs="Arial"/>
                <w:noProof/>
                <w:sz w:val="22"/>
                <w:szCs w:val="22"/>
                <w:lang w:val="en-US"/>
              </w:rPr>
              <w:t>L</w:t>
            </w:r>
          </w:p>
        </w:tc>
        <w:tc>
          <w:tcPr>
            <w:tcW w:w="2789" w:type="dxa"/>
          </w:tcPr>
          <w:p w14:paraId="4A58C3B0" w14:textId="77777777" w:rsidR="000F5F08" w:rsidRPr="002C5DB2" w:rsidRDefault="000F5F08" w:rsidP="007C124E">
            <w:pPr>
              <w:tabs>
                <w:tab w:val="left" w:pos="851"/>
                <w:tab w:val="center" w:pos="4320"/>
                <w:tab w:val="center" w:leader="dot" w:pos="8505"/>
                <w:tab w:val="right" w:pos="8640"/>
                <w:tab w:val="right" w:pos="9072"/>
              </w:tabs>
              <w:rPr>
                <w:rFonts w:ascii="Calibri" w:hAnsi="Calibri" w:cs="Arial"/>
                <w:noProof/>
                <w:sz w:val="22"/>
                <w:szCs w:val="22"/>
                <w:lang w:val="en-US"/>
              </w:rPr>
            </w:pPr>
            <w:r w:rsidRPr="002C5DB2">
              <w:rPr>
                <w:rFonts w:ascii="Calibri" w:hAnsi="Calibri" w:cs="Arial"/>
                <w:noProof/>
                <w:sz w:val="22"/>
                <w:szCs w:val="22"/>
                <w:lang w:val="en-US"/>
              </w:rPr>
              <w:t xml:space="preserve">Schedule project activities to avoid and/or respond to such occurrences. </w:t>
            </w:r>
          </w:p>
        </w:tc>
        <w:tc>
          <w:tcPr>
            <w:tcW w:w="1456" w:type="dxa"/>
            <w:tcBorders>
              <w:right w:val="single" w:sz="8" w:space="0" w:color="000000"/>
            </w:tcBorders>
          </w:tcPr>
          <w:p w14:paraId="4A580FCD" w14:textId="77777777" w:rsidR="000F5F08" w:rsidRPr="002C5DB2" w:rsidRDefault="000F5F08" w:rsidP="007C124E">
            <w:pPr>
              <w:tabs>
                <w:tab w:val="left" w:pos="851"/>
                <w:tab w:val="center" w:pos="4320"/>
                <w:tab w:val="center" w:leader="dot" w:pos="8505"/>
                <w:tab w:val="right" w:pos="8640"/>
                <w:tab w:val="right" w:pos="9072"/>
              </w:tabs>
              <w:rPr>
                <w:rFonts w:ascii="Calibri" w:hAnsi="Calibri" w:cs="Arial"/>
                <w:noProof/>
                <w:sz w:val="22"/>
                <w:szCs w:val="22"/>
                <w:lang w:val="en-US"/>
              </w:rPr>
            </w:pPr>
            <w:r w:rsidRPr="002C5DB2">
              <w:rPr>
                <w:rFonts w:ascii="Calibri" w:hAnsi="Calibri" w:cs="Arial"/>
                <w:noProof/>
                <w:sz w:val="22"/>
                <w:szCs w:val="22"/>
                <w:lang w:val="en-US"/>
              </w:rPr>
              <w:t>NPC</w:t>
            </w:r>
          </w:p>
        </w:tc>
        <w:tc>
          <w:tcPr>
            <w:tcW w:w="2238" w:type="dxa"/>
            <w:tcBorders>
              <w:left w:val="single" w:sz="8" w:space="0" w:color="000000"/>
            </w:tcBorders>
          </w:tcPr>
          <w:p w14:paraId="2F6315A6" w14:textId="77777777" w:rsidR="000F5F08" w:rsidRPr="002C5DB2" w:rsidRDefault="000F5F08" w:rsidP="007C124E">
            <w:pPr>
              <w:tabs>
                <w:tab w:val="left" w:pos="851"/>
                <w:tab w:val="center" w:pos="4320"/>
                <w:tab w:val="center" w:leader="dot" w:pos="8505"/>
                <w:tab w:val="right" w:pos="8640"/>
                <w:tab w:val="right" w:pos="9072"/>
              </w:tabs>
              <w:rPr>
                <w:rFonts w:ascii="Calibri" w:hAnsi="Calibri" w:cs="Arial"/>
                <w:noProof/>
                <w:sz w:val="22"/>
                <w:szCs w:val="22"/>
                <w:lang w:val="en-US"/>
              </w:rPr>
            </w:pPr>
            <w:r w:rsidRPr="002C5DB2">
              <w:rPr>
                <w:rFonts w:ascii="Calibri" w:hAnsi="Calibri" w:cs="Arial"/>
                <w:noProof/>
                <w:sz w:val="22"/>
                <w:szCs w:val="22"/>
                <w:lang w:val="en-US"/>
              </w:rPr>
              <w:t>This risk has decreased to very low, as the programme has taken the proper precaution to implement activities during the no-cyclonic season.</w:t>
            </w:r>
          </w:p>
        </w:tc>
      </w:tr>
      <w:tr w:rsidR="000F5F08" w:rsidRPr="002C5DB2" w14:paraId="2F0C8E35" w14:textId="77777777" w:rsidTr="002075C3">
        <w:tc>
          <w:tcPr>
            <w:tcW w:w="3009" w:type="dxa"/>
          </w:tcPr>
          <w:p w14:paraId="1425F4DB" w14:textId="77777777" w:rsidR="000F5F08" w:rsidRPr="002C5DB2" w:rsidRDefault="000F5F08" w:rsidP="007C124E">
            <w:pPr>
              <w:widowControl w:val="0"/>
              <w:rPr>
                <w:rFonts w:ascii="Calibri" w:hAnsi="Calibri" w:cs="Arial"/>
                <w:noProof/>
                <w:sz w:val="22"/>
                <w:szCs w:val="22"/>
                <w:lang w:val="en-US"/>
              </w:rPr>
            </w:pPr>
            <w:r w:rsidRPr="002C5DB2">
              <w:rPr>
                <w:rFonts w:ascii="Calibri" w:hAnsi="Calibri" w:cs="Arial"/>
                <w:noProof/>
                <w:sz w:val="22"/>
                <w:szCs w:val="22"/>
                <w:lang w:val="en-US"/>
              </w:rPr>
              <w:t>The techniques and technologies developed are not gender sensitive – i.e. they increase inequity between men and women or change the social roles of men and women in a way that reduces self reliance.</w:t>
            </w:r>
          </w:p>
        </w:tc>
        <w:tc>
          <w:tcPr>
            <w:tcW w:w="678" w:type="dxa"/>
            <w:tcBorders>
              <w:bottom w:val="single" w:sz="4" w:space="0" w:color="000000"/>
            </w:tcBorders>
            <w:shd w:val="clear" w:color="auto" w:fill="auto"/>
          </w:tcPr>
          <w:p w14:paraId="0F2F225E" w14:textId="77777777" w:rsidR="000F5F08" w:rsidRPr="002C5DB2" w:rsidRDefault="000F5F08" w:rsidP="000F5F08">
            <w:pPr>
              <w:tabs>
                <w:tab w:val="left" w:pos="851"/>
                <w:tab w:val="center" w:pos="4320"/>
                <w:tab w:val="center" w:leader="dot" w:pos="8505"/>
                <w:tab w:val="right" w:pos="8640"/>
                <w:tab w:val="right" w:pos="9072"/>
              </w:tabs>
              <w:jc w:val="center"/>
              <w:rPr>
                <w:rFonts w:ascii="Calibri" w:hAnsi="Calibri" w:cs="Arial"/>
                <w:noProof/>
                <w:sz w:val="22"/>
                <w:szCs w:val="22"/>
                <w:lang w:val="en-US"/>
              </w:rPr>
            </w:pPr>
            <w:r w:rsidRPr="002C5DB2">
              <w:rPr>
                <w:rFonts w:ascii="Calibri" w:hAnsi="Calibri" w:cs="Arial"/>
                <w:noProof/>
                <w:sz w:val="22"/>
                <w:szCs w:val="22"/>
                <w:lang w:val="en-US"/>
              </w:rPr>
              <w:t>M</w:t>
            </w:r>
          </w:p>
        </w:tc>
        <w:tc>
          <w:tcPr>
            <w:tcW w:w="2789" w:type="dxa"/>
          </w:tcPr>
          <w:p w14:paraId="1E463B74" w14:textId="77777777" w:rsidR="000F5F08" w:rsidRPr="002C5DB2" w:rsidRDefault="000F5F08" w:rsidP="007C124E">
            <w:pPr>
              <w:tabs>
                <w:tab w:val="left" w:pos="851"/>
                <w:tab w:val="center" w:pos="4320"/>
                <w:tab w:val="center" w:leader="dot" w:pos="8505"/>
                <w:tab w:val="right" w:pos="8640"/>
                <w:tab w:val="right" w:pos="9072"/>
              </w:tabs>
              <w:rPr>
                <w:rFonts w:ascii="Calibri" w:hAnsi="Calibri" w:cs="Arial"/>
                <w:noProof/>
                <w:sz w:val="22"/>
                <w:szCs w:val="22"/>
                <w:lang w:val="en-US"/>
              </w:rPr>
            </w:pPr>
            <w:r w:rsidRPr="002C5DB2">
              <w:rPr>
                <w:rFonts w:ascii="Calibri" w:hAnsi="Calibri" w:cs="Arial"/>
                <w:noProof/>
                <w:sz w:val="22"/>
                <w:szCs w:val="22"/>
                <w:lang w:val="en-US"/>
              </w:rPr>
              <w:t xml:space="preserve">Conduct training on gender analysis for project team and use guidelines during selection of technologies </w:t>
            </w:r>
          </w:p>
        </w:tc>
        <w:tc>
          <w:tcPr>
            <w:tcW w:w="1456" w:type="dxa"/>
            <w:tcBorders>
              <w:right w:val="single" w:sz="8" w:space="0" w:color="000000"/>
            </w:tcBorders>
          </w:tcPr>
          <w:p w14:paraId="076399AD" w14:textId="77777777" w:rsidR="000F5F08" w:rsidRPr="002C5DB2" w:rsidRDefault="000F5F08" w:rsidP="007C124E">
            <w:pPr>
              <w:tabs>
                <w:tab w:val="left" w:pos="851"/>
                <w:tab w:val="center" w:pos="4320"/>
                <w:tab w:val="center" w:leader="dot" w:pos="8505"/>
                <w:tab w:val="right" w:pos="8640"/>
                <w:tab w:val="right" w:pos="9072"/>
              </w:tabs>
              <w:rPr>
                <w:rFonts w:ascii="Calibri" w:hAnsi="Calibri" w:cs="Arial"/>
                <w:noProof/>
                <w:sz w:val="22"/>
                <w:szCs w:val="22"/>
                <w:lang w:val="en-US"/>
              </w:rPr>
            </w:pPr>
            <w:r w:rsidRPr="002C5DB2">
              <w:rPr>
                <w:rFonts w:ascii="Calibri" w:hAnsi="Calibri" w:cs="Arial"/>
                <w:noProof/>
                <w:sz w:val="22"/>
                <w:szCs w:val="22"/>
                <w:lang w:val="en-US"/>
              </w:rPr>
              <w:t>NPC and MWCSD</w:t>
            </w:r>
          </w:p>
        </w:tc>
        <w:tc>
          <w:tcPr>
            <w:tcW w:w="2238" w:type="dxa"/>
            <w:tcBorders>
              <w:left w:val="single" w:sz="8" w:space="0" w:color="000000"/>
            </w:tcBorders>
          </w:tcPr>
          <w:p w14:paraId="130B2EBC" w14:textId="77777777" w:rsidR="000F5F08" w:rsidRPr="002C5DB2" w:rsidRDefault="000F5F08" w:rsidP="007C124E">
            <w:pPr>
              <w:tabs>
                <w:tab w:val="left" w:pos="851"/>
                <w:tab w:val="center" w:pos="4320"/>
                <w:tab w:val="center" w:leader="dot" w:pos="8505"/>
                <w:tab w:val="right" w:pos="8640"/>
                <w:tab w:val="right" w:pos="9072"/>
              </w:tabs>
              <w:rPr>
                <w:rFonts w:ascii="Calibri" w:hAnsi="Calibri" w:cs="Arial"/>
                <w:noProof/>
                <w:sz w:val="22"/>
                <w:szCs w:val="22"/>
                <w:lang w:val="en-US"/>
              </w:rPr>
            </w:pPr>
            <w:r w:rsidRPr="002C5DB2">
              <w:rPr>
                <w:rFonts w:ascii="Calibri" w:hAnsi="Calibri" w:cs="Arial"/>
                <w:noProof/>
                <w:sz w:val="22"/>
                <w:szCs w:val="22"/>
                <w:lang w:val="en-US"/>
              </w:rPr>
              <w:t>This risk remains unchanged, as the gender dimension requires further consideration during the planning and implementation stage (see recommendation table).</w:t>
            </w:r>
          </w:p>
        </w:tc>
      </w:tr>
      <w:tr w:rsidR="000F5F08" w:rsidRPr="002C5DB2" w14:paraId="066CB8FC" w14:textId="77777777" w:rsidTr="002075C3">
        <w:tc>
          <w:tcPr>
            <w:tcW w:w="3009" w:type="dxa"/>
          </w:tcPr>
          <w:p w14:paraId="0FB84BAB" w14:textId="77777777" w:rsidR="000F5F08" w:rsidRPr="002C5DB2" w:rsidRDefault="000F5F08" w:rsidP="007C124E">
            <w:pPr>
              <w:widowControl w:val="0"/>
              <w:rPr>
                <w:rFonts w:ascii="Calibri" w:hAnsi="Calibri" w:cs="Arial"/>
                <w:noProof/>
                <w:sz w:val="22"/>
                <w:szCs w:val="22"/>
                <w:lang w:val="en-US"/>
              </w:rPr>
            </w:pPr>
            <w:r w:rsidRPr="002C5DB2">
              <w:rPr>
                <w:rFonts w:ascii="Calibri" w:hAnsi="Calibri" w:cs="Arial"/>
                <w:noProof/>
                <w:sz w:val="22"/>
                <w:szCs w:val="22"/>
                <w:lang w:val="en-US"/>
              </w:rPr>
              <w:t>The government is not supportive, politically and financially, to a cross-sectoral and integrated approach to the management of climate risks and opportunities.</w:t>
            </w:r>
          </w:p>
        </w:tc>
        <w:tc>
          <w:tcPr>
            <w:tcW w:w="678" w:type="dxa"/>
            <w:tcBorders>
              <w:bottom w:val="single" w:sz="4" w:space="0" w:color="000000"/>
            </w:tcBorders>
            <w:shd w:val="clear" w:color="auto" w:fill="auto"/>
          </w:tcPr>
          <w:p w14:paraId="2C3B8C61" w14:textId="77777777" w:rsidR="000F5F08" w:rsidRPr="002C5DB2" w:rsidRDefault="000F5F08" w:rsidP="000F5F08">
            <w:pPr>
              <w:tabs>
                <w:tab w:val="left" w:pos="851"/>
                <w:tab w:val="center" w:pos="4320"/>
                <w:tab w:val="center" w:leader="dot" w:pos="8505"/>
                <w:tab w:val="right" w:pos="8640"/>
                <w:tab w:val="right" w:pos="9072"/>
              </w:tabs>
              <w:jc w:val="center"/>
              <w:rPr>
                <w:rFonts w:ascii="Calibri" w:hAnsi="Calibri" w:cs="Arial"/>
                <w:noProof/>
                <w:sz w:val="22"/>
                <w:szCs w:val="22"/>
                <w:lang w:val="en-US"/>
              </w:rPr>
            </w:pPr>
            <w:r w:rsidRPr="002C5DB2">
              <w:rPr>
                <w:rFonts w:ascii="Calibri" w:hAnsi="Calibri" w:cs="Arial"/>
                <w:noProof/>
                <w:sz w:val="22"/>
                <w:szCs w:val="22"/>
                <w:lang w:val="en-US"/>
              </w:rPr>
              <w:t>L</w:t>
            </w:r>
          </w:p>
        </w:tc>
        <w:tc>
          <w:tcPr>
            <w:tcW w:w="2789" w:type="dxa"/>
          </w:tcPr>
          <w:p w14:paraId="038533FE" w14:textId="77777777" w:rsidR="000F5F08" w:rsidRPr="002C5DB2" w:rsidRDefault="000F5F08" w:rsidP="007C124E">
            <w:pPr>
              <w:tabs>
                <w:tab w:val="left" w:pos="851"/>
                <w:tab w:val="center" w:pos="4320"/>
                <w:tab w:val="center" w:leader="dot" w:pos="8505"/>
                <w:tab w:val="right" w:pos="8640"/>
                <w:tab w:val="right" w:pos="9072"/>
              </w:tabs>
              <w:rPr>
                <w:rFonts w:ascii="Calibri" w:hAnsi="Calibri" w:cs="Arial"/>
                <w:noProof/>
                <w:sz w:val="22"/>
                <w:szCs w:val="22"/>
                <w:lang w:val="en-US"/>
              </w:rPr>
            </w:pPr>
            <w:r w:rsidRPr="002C5DB2">
              <w:rPr>
                <w:rFonts w:ascii="Calibri" w:hAnsi="Calibri" w:cs="Arial"/>
                <w:noProof/>
                <w:sz w:val="22"/>
                <w:szCs w:val="22"/>
                <w:lang w:val="en-US"/>
              </w:rPr>
              <w:t>Reinforce National CCA Policy mutual obligations for project implementation at programme outset</w:t>
            </w:r>
          </w:p>
        </w:tc>
        <w:tc>
          <w:tcPr>
            <w:tcW w:w="1456" w:type="dxa"/>
            <w:tcBorders>
              <w:right w:val="single" w:sz="8" w:space="0" w:color="000000"/>
            </w:tcBorders>
          </w:tcPr>
          <w:p w14:paraId="28284714" w14:textId="77777777" w:rsidR="000F5F08" w:rsidRPr="002C5DB2" w:rsidRDefault="000F5F08" w:rsidP="007C124E">
            <w:pPr>
              <w:tabs>
                <w:tab w:val="left" w:pos="851"/>
                <w:tab w:val="center" w:pos="4320"/>
                <w:tab w:val="center" w:leader="dot" w:pos="8505"/>
                <w:tab w:val="right" w:pos="8640"/>
                <w:tab w:val="right" w:pos="9072"/>
              </w:tabs>
              <w:rPr>
                <w:rFonts w:ascii="Calibri" w:hAnsi="Calibri" w:cs="Arial"/>
                <w:noProof/>
                <w:sz w:val="22"/>
                <w:szCs w:val="22"/>
                <w:lang w:val="en-US"/>
              </w:rPr>
            </w:pPr>
            <w:r w:rsidRPr="002C5DB2">
              <w:rPr>
                <w:rFonts w:ascii="Calibri" w:hAnsi="Calibri" w:cs="Arial"/>
                <w:noProof/>
                <w:sz w:val="22"/>
                <w:szCs w:val="22"/>
                <w:lang w:val="en-US"/>
              </w:rPr>
              <w:t>NPC</w:t>
            </w:r>
          </w:p>
        </w:tc>
        <w:tc>
          <w:tcPr>
            <w:tcW w:w="2238" w:type="dxa"/>
            <w:tcBorders>
              <w:left w:val="single" w:sz="8" w:space="0" w:color="000000"/>
            </w:tcBorders>
          </w:tcPr>
          <w:p w14:paraId="2C3B9FC3" w14:textId="77777777" w:rsidR="000F5F08" w:rsidRPr="002C5DB2" w:rsidRDefault="000F5F08" w:rsidP="007C124E">
            <w:pPr>
              <w:tabs>
                <w:tab w:val="left" w:pos="851"/>
                <w:tab w:val="center" w:pos="4320"/>
                <w:tab w:val="center" w:leader="dot" w:pos="8505"/>
                <w:tab w:val="right" w:pos="8640"/>
                <w:tab w:val="right" w:pos="9072"/>
              </w:tabs>
              <w:rPr>
                <w:rFonts w:ascii="Calibri" w:hAnsi="Calibri" w:cs="Arial"/>
                <w:noProof/>
                <w:sz w:val="22"/>
                <w:szCs w:val="22"/>
                <w:lang w:val="en-US"/>
              </w:rPr>
            </w:pPr>
            <w:r w:rsidRPr="002C5DB2">
              <w:rPr>
                <w:rFonts w:ascii="Calibri" w:hAnsi="Calibri" w:cs="Arial"/>
                <w:noProof/>
                <w:sz w:val="22"/>
                <w:szCs w:val="22"/>
                <w:lang w:val="en-US"/>
              </w:rPr>
              <w:t>This risk level remains unchanged. However, partnerships with national and local partners should be strengthened further (Please see recommendation table).</w:t>
            </w:r>
          </w:p>
        </w:tc>
      </w:tr>
      <w:tr w:rsidR="000F5F08" w:rsidRPr="002C5DB2" w14:paraId="416BCB15" w14:textId="77777777" w:rsidTr="002075C3">
        <w:tc>
          <w:tcPr>
            <w:tcW w:w="3009" w:type="dxa"/>
          </w:tcPr>
          <w:p w14:paraId="1401576B" w14:textId="77777777" w:rsidR="000F5F08" w:rsidRPr="002C5DB2" w:rsidRDefault="000F5F08" w:rsidP="007C124E">
            <w:pPr>
              <w:widowControl w:val="0"/>
              <w:rPr>
                <w:rFonts w:ascii="Calibri" w:hAnsi="Calibri" w:cs="Arial"/>
                <w:noProof/>
                <w:sz w:val="22"/>
                <w:szCs w:val="22"/>
                <w:lang w:val="en-US"/>
              </w:rPr>
            </w:pPr>
            <w:r w:rsidRPr="002C5DB2">
              <w:rPr>
                <w:rFonts w:ascii="Calibri" w:hAnsi="Calibri" w:cs="Arial"/>
                <w:noProof/>
                <w:sz w:val="22"/>
                <w:szCs w:val="22"/>
                <w:lang w:val="en-US"/>
              </w:rPr>
              <w:t>Stakeholders are not able to perceive reductions in vulnerability over the time-scale determined by programme duration;</w:t>
            </w:r>
          </w:p>
        </w:tc>
        <w:tc>
          <w:tcPr>
            <w:tcW w:w="678" w:type="dxa"/>
            <w:tcBorders>
              <w:bottom w:val="single" w:sz="4" w:space="0" w:color="000000"/>
            </w:tcBorders>
            <w:shd w:val="clear" w:color="auto" w:fill="auto"/>
          </w:tcPr>
          <w:p w14:paraId="12835C5F" w14:textId="77777777" w:rsidR="000F5F08" w:rsidRPr="002C5DB2" w:rsidRDefault="000F5F08" w:rsidP="000F5F08">
            <w:pPr>
              <w:tabs>
                <w:tab w:val="left" w:pos="851"/>
                <w:tab w:val="center" w:pos="4320"/>
                <w:tab w:val="center" w:leader="dot" w:pos="8505"/>
                <w:tab w:val="right" w:pos="8640"/>
                <w:tab w:val="right" w:pos="9072"/>
              </w:tabs>
              <w:jc w:val="center"/>
              <w:rPr>
                <w:rFonts w:ascii="Calibri" w:hAnsi="Calibri" w:cs="Arial"/>
                <w:noProof/>
                <w:sz w:val="22"/>
                <w:szCs w:val="22"/>
                <w:lang w:val="en-US"/>
              </w:rPr>
            </w:pPr>
            <w:r w:rsidRPr="002C5DB2">
              <w:rPr>
                <w:rFonts w:ascii="Calibri" w:hAnsi="Calibri" w:cs="Arial"/>
                <w:noProof/>
                <w:sz w:val="22"/>
                <w:szCs w:val="22"/>
                <w:lang w:val="en-US"/>
              </w:rPr>
              <w:t>M</w:t>
            </w:r>
          </w:p>
        </w:tc>
        <w:tc>
          <w:tcPr>
            <w:tcW w:w="2789" w:type="dxa"/>
          </w:tcPr>
          <w:p w14:paraId="547B5A57" w14:textId="77777777" w:rsidR="000F5F08" w:rsidRPr="002C5DB2" w:rsidRDefault="000F5F08" w:rsidP="007C124E">
            <w:pPr>
              <w:tabs>
                <w:tab w:val="left" w:pos="851"/>
                <w:tab w:val="center" w:pos="4320"/>
                <w:tab w:val="center" w:leader="dot" w:pos="8505"/>
                <w:tab w:val="right" w:pos="8640"/>
                <w:tab w:val="right" w:pos="9072"/>
              </w:tabs>
              <w:rPr>
                <w:rFonts w:ascii="Calibri" w:hAnsi="Calibri" w:cs="Arial"/>
                <w:noProof/>
                <w:sz w:val="22"/>
                <w:szCs w:val="22"/>
                <w:lang w:val="en-US"/>
              </w:rPr>
            </w:pPr>
            <w:r w:rsidRPr="002C5DB2">
              <w:rPr>
                <w:rFonts w:ascii="Calibri" w:hAnsi="Calibri" w:cs="Arial"/>
                <w:noProof/>
                <w:sz w:val="22"/>
                <w:szCs w:val="22"/>
                <w:lang w:val="en-US"/>
              </w:rPr>
              <w:t>Maintain proactive outreach communications strategy for duration of programme.</w:t>
            </w:r>
          </w:p>
        </w:tc>
        <w:tc>
          <w:tcPr>
            <w:tcW w:w="1456" w:type="dxa"/>
            <w:tcBorders>
              <w:right w:val="single" w:sz="8" w:space="0" w:color="000000"/>
            </w:tcBorders>
          </w:tcPr>
          <w:p w14:paraId="1B458D6E" w14:textId="77777777" w:rsidR="000F5F08" w:rsidRPr="002C5DB2" w:rsidRDefault="000F5F08" w:rsidP="007C124E">
            <w:pPr>
              <w:tabs>
                <w:tab w:val="left" w:pos="851"/>
                <w:tab w:val="center" w:pos="4320"/>
                <w:tab w:val="center" w:leader="dot" w:pos="8505"/>
                <w:tab w:val="right" w:pos="8640"/>
                <w:tab w:val="right" w:pos="9072"/>
              </w:tabs>
              <w:rPr>
                <w:rFonts w:ascii="Calibri" w:hAnsi="Calibri" w:cs="Arial"/>
                <w:noProof/>
                <w:sz w:val="22"/>
                <w:szCs w:val="22"/>
                <w:lang w:val="en-US"/>
              </w:rPr>
            </w:pPr>
            <w:r w:rsidRPr="002C5DB2">
              <w:rPr>
                <w:rFonts w:ascii="Calibri" w:hAnsi="Calibri" w:cs="Arial"/>
                <w:noProof/>
                <w:sz w:val="22"/>
                <w:szCs w:val="22"/>
                <w:lang w:val="en-US"/>
              </w:rPr>
              <w:t>NPC</w:t>
            </w:r>
          </w:p>
        </w:tc>
        <w:tc>
          <w:tcPr>
            <w:tcW w:w="2238" w:type="dxa"/>
            <w:tcBorders>
              <w:left w:val="single" w:sz="8" w:space="0" w:color="000000"/>
            </w:tcBorders>
          </w:tcPr>
          <w:p w14:paraId="564F75EC" w14:textId="77777777" w:rsidR="000F5F08" w:rsidRPr="002C5DB2" w:rsidRDefault="000F5F08" w:rsidP="007C124E">
            <w:pPr>
              <w:tabs>
                <w:tab w:val="left" w:pos="851"/>
                <w:tab w:val="center" w:pos="4320"/>
                <w:tab w:val="center" w:leader="dot" w:pos="8505"/>
                <w:tab w:val="right" w:pos="8640"/>
                <w:tab w:val="right" w:pos="9072"/>
              </w:tabs>
              <w:rPr>
                <w:rFonts w:ascii="Calibri" w:hAnsi="Calibri" w:cs="Arial"/>
                <w:noProof/>
                <w:sz w:val="22"/>
                <w:szCs w:val="22"/>
                <w:lang w:val="en-US"/>
              </w:rPr>
            </w:pPr>
            <w:r w:rsidRPr="002C5DB2">
              <w:rPr>
                <w:rFonts w:ascii="Calibri" w:hAnsi="Calibri" w:cs="Arial"/>
                <w:noProof/>
                <w:sz w:val="22"/>
                <w:szCs w:val="22"/>
                <w:lang w:val="en-US"/>
              </w:rPr>
              <w:t xml:space="preserve">This risk remain unchanged, as interviews with beneficiaries and various stakeholders clearly showed that </w:t>
            </w:r>
            <w:r w:rsidRPr="002C5DB2">
              <w:rPr>
                <w:rFonts w:ascii="Calibri" w:hAnsi="Calibri" w:cs="Arial"/>
                <w:noProof/>
                <w:sz w:val="22"/>
                <w:szCs w:val="22"/>
                <w:lang w:val="en-US"/>
              </w:rPr>
              <w:lastRenderedPageBreak/>
              <w:t>their vulnerability reduction will be measured further the programme completion.</w:t>
            </w:r>
          </w:p>
        </w:tc>
      </w:tr>
      <w:tr w:rsidR="000F5F08" w:rsidRPr="002C5DB2" w14:paraId="5EB9A47E" w14:textId="77777777" w:rsidTr="002075C3">
        <w:tc>
          <w:tcPr>
            <w:tcW w:w="3009" w:type="dxa"/>
          </w:tcPr>
          <w:p w14:paraId="5F5AB121" w14:textId="77777777" w:rsidR="000F5F08" w:rsidRPr="002C5DB2" w:rsidRDefault="000F5F08" w:rsidP="007C124E">
            <w:pPr>
              <w:widowControl w:val="0"/>
              <w:rPr>
                <w:rFonts w:ascii="Calibri" w:hAnsi="Calibri" w:cs="Arial"/>
                <w:noProof/>
                <w:sz w:val="22"/>
                <w:szCs w:val="22"/>
                <w:lang w:val="en-US"/>
              </w:rPr>
            </w:pPr>
            <w:r w:rsidRPr="002C5DB2">
              <w:rPr>
                <w:rFonts w:ascii="Calibri" w:hAnsi="Calibri" w:cs="Arial"/>
                <w:noProof/>
                <w:sz w:val="22"/>
                <w:szCs w:val="22"/>
                <w:lang w:val="en-US"/>
              </w:rPr>
              <w:lastRenderedPageBreak/>
              <w:t>Stakeholders are not able to distinguish vulnerability to climate change from baseline weaknesses in land, coastal, and water resources management</w:t>
            </w:r>
          </w:p>
        </w:tc>
        <w:tc>
          <w:tcPr>
            <w:tcW w:w="678" w:type="dxa"/>
            <w:shd w:val="clear" w:color="auto" w:fill="auto"/>
          </w:tcPr>
          <w:p w14:paraId="354A2A49" w14:textId="77777777" w:rsidR="000F5F08" w:rsidRPr="002C5DB2" w:rsidRDefault="000F5F08" w:rsidP="000F5F08">
            <w:pPr>
              <w:tabs>
                <w:tab w:val="left" w:pos="851"/>
                <w:tab w:val="center" w:pos="4320"/>
                <w:tab w:val="center" w:leader="dot" w:pos="8505"/>
                <w:tab w:val="right" w:pos="8640"/>
                <w:tab w:val="right" w:pos="9072"/>
              </w:tabs>
              <w:jc w:val="center"/>
              <w:rPr>
                <w:rFonts w:ascii="Calibri" w:hAnsi="Calibri" w:cs="Arial"/>
                <w:noProof/>
                <w:sz w:val="22"/>
                <w:szCs w:val="22"/>
                <w:lang w:val="en-US"/>
              </w:rPr>
            </w:pPr>
            <w:r w:rsidRPr="002C5DB2">
              <w:rPr>
                <w:rFonts w:ascii="Calibri" w:hAnsi="Calibri" w:cs="Arial"/>
                <w:noProof/>
                <w:sz w:val="22"/>
                <w:szCs w:val="22"/>
                <w:lang w:val="en-US"/>
              </w:rPr>
              <w:t>M</w:t>
            </w:r>
          </w:p>
        </w:tc>
        <w:tc>
          <w:tcPr>
            <w:tcW w:w="2789" w:type="dxa"/>
          </w:tcPr>
          <w:p w14:paraId="7945108D" w14:textId="77777777" w:rsidR="000F5F08" w:rsidRPr="002C5DB2" w:rsidRDefault="000F5F08" w:rsidP="007C124E">
            <w:pPr>
              <w:tabs>
                <w:tab w:val="left" w:pos="851"/>
                <w:tab w:val="center" w:pos="4320"/>
                <w:tab w:val="center" w:leader="dot" w:pos="8505"/>
                <w:tab w:val="right" w:pos="8640"/>
                <w:tab w:val="right" w:pos="9072"/>
              </w:tabs>
              <w:rPr>
                <w:rFonts w:ascii="Calibri" w:hAnsi="Calibri" w:cs="Arial"/>
                <w:noProof/>
                <w:sz w:val="22"/>
                <w:szCs w:val="22"/>
                <w:lang w:val="en-US"/>
              </w:rPr>
            </w:pPr>
            <w:r w:rsidRPr="002C5DB2">
              <w:rPr>
                <w:rFonts w:ascii="Calibri" w:hAnsi="Calibri" w:cs="Arial"/>
                <w:noProof/>
                <w:sz w:val="22"/>
                <w:szCs w:val="22"/>
                <w:lang w:val="en-US"/>
              </w:rPr>
              <w:t>Maintain proactive outreach communications strategy for duration of programme</w:t>
            </w:r>
          </w:p>
        </w:tc>
        <w:tc>
          <w:tcPr>
            <w:tcW w:w="1456" w:type="dxa"/>
            <w:tcBorders>
              <w:right w:val="single" w:sz="8" w:space="0" w:color="000000"/>
            </w:tcBorders>
          </w:tcPr>
          <w:p w14:paraId="6998EFD9" w14:textId="77777777" w:rsidR="000F5F08" w:rsidRPr="002C5DB2" w:rsidRDefault="000F5F08" w:rsidP="007C124E">
            <w:pPr>
              <w:tabs>
                <w:tab w:val="left" w:pos="851"/>
                <w:tab w:val="center" w:pos="4320"/>
                <w:tab w:val="center" w:leader="dot" w:pos="8505"/>
                <w:tab w:val="right" w:pos="8640"/>
                <w:tab w:val="right" w:pos="9072"/>
              </w:tabs>
              <w:rPr>
                <w:rFonts w:ascii="Calibri" w:hAnsi="Calibri" w:cs="Arial"/>
                <w:noProof/>
                <w:sz w:val="22"/>
                <w:szCs w:val="22"/>
                <w:lang w:val="en-US"/>
              </w:rPr>
            </w:pPr>
            <w:r w:rsidRPr="002C5DB2">
              <w:rPr>
                <w:rFonts w:ascii="Calibri" w:hAnsi="Calibri" w:cs="Arial"/>
                <w:noProof/>
                <w:sz w:val="22"/>
                <w:szCs w:val="22"/>
                <w:lang w:val="en-US"/>
              </w:rPr>
              <w:t>NPC</w:t>
            </w:r>
          </w:p>
        </w:tc>
        <w:tc>
          <w:tcPr>
            <w:tcW w:w="2238" w:type="dxa"/>
            <w:tcBorders>
              <w:left w:val="single" w:sz="8" w:space="0" w:color="000000"/>
            </w:tcBorders>
          </w:tcPr>
          <w:p w14:paraId="2B365723" w14:textId="77777777" w:rsidR="000F5F08" w:rsidRPr="002C5DB2" w:rsidRDefault="000F5F08" w:rsidP="007C124E">
            <w:pPr>
              <w:tabs>
                <w:tab w:val="left" w:pos="851"/>
                <w:tab w:val="center" w:pos="4320"/>
                <w:tab w:val="center" w:leader="dot" w:pos="8505"/>
                <w:tab w:val="right" w:pos="8640"/>
                <w:tab w:val="right" w:pos="9072"/>
              </w:tabs>
              <w:rPr>
                <w:rFonts w:ascii="Calibri" w:hAnsi="Calibri" w:cs="Arial"/>
                <w:noProof/>
                <w:sz w:val="22"/>
                <w:szCs w:val="22"/>
                <w:lang w:val="en-US"/>
              </w:rPr>
            </w:pPr>
            <w:r w:rsidRPr="002C5DB2">
              <w:rPr>
                <w:rFonts w:ascii="Calibri" w:hAnsi="Calibri" w:cs="Arial"/>
                <w:noProof/>
                <w:sz w:val="22"/>
                <w:szCs w:val="22"/>
                <w:lang w:val="en-US"/>
              </w:rPr>
              <w:t>This risk has decreased to low, as interviews with beneficiaries and various stakeholders clearly showed their understanding of increasing CC impacts on their livelihoods</w:t>
            </w:r>
          </w:p>
        </w:tc>
      </w:tr>
    </w:tbl>
    <w:p w14:paraId="12E85A41" w14:textId="77777777" w:rsidR="000F5F08" w:rsidRPr="002C5DB2" w:rsidRDefault="000F5F08" w:rsidP="000F5F08">
      <w:pPr>
        <w:ind w:left="-360"/>
        <w:rPr>
          <w:rFonts w:ascii="Calibri" w:hAnsi="Calibri" w:cs="Garamond"/>
          <w:noProof/>
          <w:sz w:val="22"/>
          <w:szCs w:val="22"/>
          <w:lang w:val="en-US"/>
        </w:rPr>
      </w:pPr>
    </w:p>
    <w:p w14:paraId="76DB3957" w14:textId="77777777" w:rsidR="003178C6" w:rsidRPr="00070523" w:rsidRDefault="003178C6" w:rsidP="00070523">
      <w:pPr>
        <w:pStyle w:val="Heading3"/>
        <w:ind w:hanging="360"/>
        <w:rPr>
          <w:rFonts w:ascii="Calibri" w:hAnsi="Calibri" w:cs="Garamond"/>
          <w:b w:val="0"/>
          <w:bCs w:val="0"/>
          <w:noProof/>
          <w:color w:val="auto"/>
          <w:sz w:val="22"/>
          <w:szCs w:val="22"/>
          <w:u w:val="single"/>
          <w:lang w:val="en-US"/>
        </w:rPr>
      </w:pPr>
      <w:bookmarkStart w:id="28" w:name="_Toc459037706"/>
      <w:r w:rsidRPr="00070523">
        <w:rPr>
          <w:rFonts w:ascii="Calibri" w:hAnsi="Calibri" w:cs="Garamond"/>
          <w:b w:val="0"/>
          <w:bCs w:val="0"/>
          <w:noProof/>
          <w:color w:val="auto"/>
          <w:sz w:val="22"/>
          <w:szCs w:val="22"/>
          <w:u w:val="single"/>
          <w:lang w:val="en-US"/>
        </w:rPr>
        <w:t>Stakeholder engagement</w:t>
      </w:r>
      <w:bookmarkEnd w:id="28"/>
      <w:r w:rsidRPr="00070523">
        <w:rPr>
          <w:rFonts w:ascii="Calibri" w:hAnsi="Calibri" w:cs="Garamond"/>
          <w:b w:val="0"/>
          <w:bCs w:val="0"/>
          <w:noProof/>
          <w:color w:val="auto"/>
          <w:sz w:val="22"/>
          <w:szCs w:val="22"/>
          <w:u w:val="single"/>
          <w:lang w:val="en-US"/>
        </w:rPr>
        <w:t xml:space="preserve"> </w:t>
      </w:r>
    </w:p>
    <w:p w14:paraId="5333B49E" w14:textId="77777777" w:rsidR="003178C6" w:rsidRPr="002C5DB2" w:rsidRDefault="003178C6" w:rsidP="009A5F3F">
      <w:pPr>
        <w:ind w:left="-360"/>
        <w:contextualSpacing/>
        <w:rPr>
          <w:rFonts w:ascii="Calibri" w:hAnsi="Calibri"/>
          <w:noProof/>
          <w:sz w:val="22"/>
          <w:szCs w:val="22"/>
          <w:lang w:val="en-US"/>
        </w:rPr>
      </w:pPr>
      <w:r w:rsidRPr="002C5DB2">
        <w:rPr>
          <w:rFonts w:ascii="Calibri" w:hAnsi="Calibri"/>
          <w:noProof/>
          <w:sz w:val="22"/>
          <w:szCs w:val="22"/>
          <w:lang w:val="en-US"/>
        </w:rPr>
        <w:t xml:space="preserve">The MTE team was able to confirm through interviews and communication exchanges that the majority of the programme stakeholders were consulted during the project preparation process, a broad range of national, provincial and local stakeholders were consulted, including both governmental and non-governmental organizations, through bilateral interviews, field surveys and workshops. These stakeholders were generally satisfied by their engagement level during this initial project phase, but felt a delay in the following-up communication and engagement during the first step of implementation. </w:t>
      </w:r>
    </w:p>
    <w:p w14:paraId="01A4EE8A" w14:textId="77777777" w:rsidR="003178C6" w:rsidRPr="002C5DB2" w:rsidRDefault="003178C6" w:rsidP="009A5F3F">
      <w:pPr>
        <w:ind w:left="-360"/>
        <w:contextualSpacing/>
        <w:rPr>
          <w:rFonts w:ascii="Calibri" w:hAnsi="Calibri"/>
          <w:noProof/>
          <w:sz w:val="22"/>
          <w:szCs w:val="22"/>
          <w:lang w:val="en-US"/>
        </w:rPr>
      </w:pPr>
    </w:p>
    <w:p w14:paraId="2F5FCF25" w14:textId="77777777" w:rsidR="003178C6" w:rsidRPr="002C5DB2" w:rsidRDefault="003178C6" w:rsidP="009A5F3F">
      <w:pPr>
        <w:ind w:left="-360"/>
        <w:contextualSpacing/>
        <w:rPr>
          <w:rFonts w:ascii="Calibri" w:hAnsi="Calibri"/>
          <w:noProof/>
          <w:sz w:val="22"/>
          <w:szCs w:val="22"/>
          <w:lang w:val="en-US"/>
        </w:rPr>
      </w:pPr>
      <w:r w:rsidRPr="002C5DB2">
        <w:rPr>
          <w:rFonts w:ascii="Calibri" w:hAnsi="Calibri"/>
          <w:noProof/>
          <w:sz w:val="22"/>
          <w:szCs w:val="22"/>
          <w:lang w:val="en-US"/>
        </w:rPr>
        <w:t>The programme has engaged key government stakeholders in supporting the project objective. Various technical departments of line ministries (</w:t>
      </w:r>
      <w:r w:rsidR="00F32D36" w:rsidRPr="002C5DB2">
        <w:rPr>
          <w:rFonts w:ascii="Calibri" w:hAnsi="Calibri"/>
          <w:noProof/>
          <w:sz w:val="22"/>
          <w:szCs w:val="22"/>
          <w:lang w:val="en-US"/>
        </w:rPr>
        <w:t>Water division, Infrastructure</w:t>
      </w:r>
      <w:r w:rsidRPr="002C5DB2">
        <w:rPr>
          <w:rFonts w:ascii="Calibri" w:hAnsi="Calibri"/>
          <w:noProof/>
          <w:sz w:val="22"/>
          <w:szCs w:val="22"/>
          <w:lang w:val="en-US"/>
        </w:rPr>
        <w:t>,</w:t>
      </w:r>
      <w:r w:rsidR="00F32D36" w:rsidRPr="002C5DB2">
        <w:rPr>
          <w:rFonts w:ascii="Calibri" w:hAnsi="Calibri"/>
          <w:noProof/>
          <w:sz w:val="22"/>
          <w:szCs w:val="22"/>
          <w:lang w:val="en-US"/>
        </w:rPr>
        <w:t xml:space="preserve"> Tourism</w:t>
      </w:r>
      <w:r w:rsidRPr="002C5DB2">
        <w:rPr>
          <w:rFonts w:ascii="Calibri" w:hAnsi="Calibri"/>
          <w:noProof/>
          <w:sz w:val="22"/>
          <w:szCs w:val="22"/>
          <w:lang w:val="en-US"/>
        </w:rPr>
        <w:t>) have been active towards the implementation of some programme activities, as demonstrated by participation in technical studies, workshops and field-activities. The programme continues to build the necessary and appropriate partnerships with government counterparts (such with the Tourism board, Ministry of Finance, Ministry of Infrastructure,</w:t>
      </w:r>
      <w:r w:rsidR="00F32D36" w:rsidRPr="002C5DB2">
        <w:rPr>
          <w:rFonts w:ascii="Calibri" w:hAnsi="Calibri"/>
          <w:noProof/>
          <w:sz w:val="22"/>
          <w:szCs w:val="22"/>
          <w:lang w:val="en-US"/>
        </w:rPr>
        <w:t xml:space="preserve"> LTA, SUNGO</w:t>
      </w:r>
      <w:r w:rsidRPr="002C5DB2">
        <w:rPr>
          <w:rFonts w:ascii="Calibri" w:hAnsi="Calibri"/>
          <w:noProof/>
          <w:sz w:val="22"/>
          <w:szCs w:val="22"/>
          <w:lang w:val="en-US"/>
        </w:rPr>
        <w:t xml:space="preserve">). </w:t>
      </w:r>
      <w:r w:rsidR="005C52E6">
        <w:rPr>
          <w:rFonts w:ascii="Calibri" w:hAnsi="Calibri"/>
          <w:noProof/>
          <w:sz w:val="22"/>
          <w:szCs w:val="22"/>
          <w:lang w:val="en-US"/>
        </w:rPr>
        <w:t>K</w:t>
      </w:r>
      <w:r w:rsidR="00AD4E9C" w:rsidRPr="002C5DB2">
        <w:rPr>
          <w:rFonts w:ascii="Calibri" w:hAnsi="Calibri"/>
          <w:noProof/>
          <w:sz w:val="22"/>
          <w:szCs w:val="22"/>
          <w:lang w:val="en-US"/>
        </w:rPr>
        <w:t xml:space="preserve">ey </w:t>
      </w:r>
      <w:r w:rsidRPr="002C5DB2">
        <w:rPr>
          <w:rFonts w:ascii="Calibri" w:hAnsi="Calibri"/>
          <w:noProof/>
          <w:sz w:val="22"/>
          <w:szCs w:val="22"/>
          <w:lang w:val="en-US"/>
        </w:rPr>
        <w:t>stakeholders (mainly</w:t>
      </w:r>
      <w:r w:rsidR="00AD4E9C" w:rsidRPr="002C5DB2">
        <w:rPr>
          <w:rFonts w:ascii="Calibri" w:hAnsi="Calibri"/>
          <w:noProof/>
          <w:sz w:val="22"/>
          <w:szCs w:val="22"/>
          <w:lang w:val="en-US"/>
        </w:rPr>
        <w:t xml:space="preserve"> PUMA, MNRE, and UNDP) </w:t>
      </w:r>
      <w:r w:rsidRPr="002C5DB2">
        <w:rPr>
          <w:rFonts w:ascii="Calibri" w:hAnsi="Calibri"/>
          <w:noProof/>
          <w:sz w:val="22"/>
          <w:szCs w:val="22"/>
          <w:lang w:val="en-US"/>
        </w:rPr>
        <w:t>have played an active role in project decision-making, contributing in efficient and effective programme implementation particularly</w:t>
      </w:r>
      <w:r w:rsidR="005C52E6">
        <w:rPr>
          <w:rFonts w:ascii="Calibri" w:hAnsi="Calibri"/>
          <w:noProof/>
          <w:sz w:val="22"/>
          <w:szCs w:val="22"/>
          <w:lang w:val="en-US"/>
        </w:rPr>
        <w:t>starting from 2015</w:t>
      </w:r>
      <w:r w:rsidRPr="002C5DB2">
        <w:rPr>
          <w:rFonts w:ascii="Calibri" w:hAnsi="Calibri"/>
          <w:noProof/>
          <w:sz w:val="22"/>
          <w:szCs w:val="22"/>
          <w:lang w:val="en-US"/>
        </w:rPr>
        <w:t>. This positive trend can be explained by the rising interest in the programme activities, and their potential impa</w:t>
      </w:r>
      <w:r w:rsidR="005C52E6">
        <w:rPr>
          <w:rFonts w:ascii="Calibri" w:hAnsi="Calibri"/>
          <w:noProof/>
          <w:sz w:val="22"/>
          <w:szCs w:val="22"/>
          <w:lang w:val="en-US"/>
        </w:rPr>
        <w:t xml:space="preserve">cts on government future </w:t>
      </w:r>
      <w:r w:rsidRPr="002C5DB2">
        <w:rPr>
          <w:rFonts w:ascii="Calibri" w:hAnsi="Calibri"/>
          <w:noProof/>
          <w:sz w:val="22"/>
          <w:szCs w:val="22"/>
          <w:lang w:val="en-US"/>
        </w:rPr>
        <w:t>climate change adaptation</w:t>
      </w:r>
      <w:r w:rsidR="005C52E6">
        <w:rPr>
          <w:rFonts w:ascii="Calibri" w:hAnsi="Calibri"/>
          <w:noProof/>
          <w:sz w:val="22"/>
          <w:szCs w:val="22"/>
          <w:lang w:val="en-US"/>
        </w:rPr>
        <w:t xml:space="preserve"> policy</w:t>
      </w:r>
      <w:r w:rsidRPr="002C5DB2">
        <w:rPr>
          <w:rFonts w:ascii="Calibri" w:hAnsi="Calibri"/>
          <w:noProof/>
          <w:sz w:val="22"/>
          <w:szCs w:val="22"/>
          <w:lang w:val="en-US"/>
        </w:rPr>
        <w:t xml:space="preserve"> to key development sectors in</w:t>
      </w:r>
      <w:r w:rsidR="00F32D36" w:rsidRPr="002C5DB2">
        <w:rPr>
          <w:rFonts w:ascii="Calibri" w:hAnsi="Calibri"/>
          <w:noProof/>
          <w:sz w:val="22"/>
          <w:szCs w:val="22"/>
          <w:lang w:val="en-US"/>
        </w:rPr>
        <w:t xml:space="preserve"> Samoa</w:t>
      </w:r>
      <w:r w:rsidRPr="002C5DB2">
        <w:rPr>
          <w:rFonts w:ascii="Calibri" w:hAnsi="Calibri"/>
          <w:noProof/>
          <w:sz w:val="22"/>
          <w:szCs w:val="22"/>
          <w:lang w:val="en-US"/>
        </w:rPr>
        <w:t xml:space="preserve">. </w:t>
      </w:r>
    </w:p>
    <w:p w14:paraId="099A7BF6" w14:textId="77777777" w:rsidR="003178C6" w:rsidRPr="002C5DB2" w:rsidRDefault="003178C6" w:rsidP="009A5F3F">
      <w:pPr>
        <w:ind w:left="-360"/>
        <w:contextualSpacing/>
        <w:rPr>
          <w:rFonts w:ascii="Calibri" w:hAnsi="Calibri"/>
          <w:noProof/>
          <w:sz w:val="22"/>
          <w:szCs w:val="22"/>
          <w:lang w:val="en-US"/>
        </w:rPr>
      </w:pPr>
    </w:p>
    <w:p w14:paraId="06925038" w14:textId="77777777" w:rsidR="003178C6" w:rsidRPr="002C5DB2" w:rsidRDefault="003178C6" w:rsidP="009A5F3F">
      <w:pPr>
        <w:ind w:left="-360"/>
        <w:contextualSpacing/>
        <w:rPr>
          <w:rFonts w:ascii="Calibri" w:hAnsi="Calibri"/>
          <w:noProof/>
          <w:sz w:val="22"/>
          <w:szCs w:val="22"/>
          <w:lang w:val="en-US"/>
        </w:rPr>
      </w:pPr>
      <w:r w:rsidRPr="002C5DB2">
        <w:rPr>
          <w:rFonts w:ascii="Calibri" w:hAnsi="Calibri"/>
          <w:noProof/>
          <w:sz w:val="22"/>
          <w:szCs w:val="22"/>
          <w:lang w:val="en-US"/>
        </w:rPr>
        <w:t>Stakeholder involvement of the programme has yet to influence public awareness of climate change adaptation issues for rural infrastructure. However, the project is expected to build more public awareness during the remaining implementation period (2016-2017) when lesson lea</w:t>
      </w:r>
      <w:r w:rsidR="009A5F3F">
        <w:rPr>
          <w:rFonts w:ascii="Calibri" w:hAnsi="Calibri"/>
          <w:noProof/>
          <w:sz w:val="22"/>
          <w:szCs w:val="22"/>
          <w:lang w:val="en-US"/>
        </w:rPr>
        <w:t>r</w:t>
      </w:r>
      <w:r w:rsidRPr="002C5DB2">
        <w:rPr>
          <w:rFonts w:ascii="Calibri" w:hAnsi="Calibri"/>
          <w:noProof/>
          <w:sz w:val="22"/>
          <w:szCs w:val="22"/>
          <w:lang w:val="en-US"/>
        </w:rPr>
        <w:t>n</w:t>
      </w:r>
      <w:r w:rsidR="009A5F3F">
        <w:rPr>
          <w:rFonts w:ascii="Calibri" w:hAnsi="Calibri"/>
          <w:noProof/>
          <w:sz w:val="22"/>
          <w:szCs w:val="22"/>
          <w:lang w:val="en-US"/>
        </w:rPr>
        <w:t>ed</w:t>
      </w:r>
      <w:r w:rsidRPr="002C5DB2">
        <w:rPr>
          <w:rFonts w:ascii="Calibri" w:hAnsi="Calibri"/>
          <w:noProof/>
          <w:sz w:val="22"/>
          <w:szCs w:val="22"/>
          <w:lang w:val="en-US"/>
        </w:rPr>
        <w:t xml:space="preserve"> and best practices will be shared to a wider audience at the provincial and national level.  Some limitations to stakeholder awareness of the programme outcomes can be identified as (i) the relative new concept of climate change adaptation in the Pa Enua (more awareness to deal with adaptation to water and agriculture sector) and (ii) technical level of some project outputs (risk assessment, studies, reports).</w:t>
      </w:r>
      <w:r w:rsidR="005C52E6">
        <w:rPr>
          <w:rFonts w:ascii="Calibri" w:hAnsi="Calibri"/>
          <w:noProof/>
          <w:sz w:val="22"/>
          <w:szCs w:val="22"/>
          <w:lang w:val="en-US"/>
        </w:rPr>
        <w:t xml:space="preserve"> The MTE suggests that this progamme should further </w:t>
      </w:r>
      <w:r w:rsidR="005C52E6">
        <w:rPr>
          <w:rFonts w:ascii="Calibri" w:hAnsi="Calibri" w:cs="Calibri"/>
          <w:noProof/>
          <w:sz w:val="22"/>
          <w:szCs w:val="22"/>
          <w:lang w:val="en-US"/>
        </w:rPr>
        <w:t>s</w:t>
      </w:r>
      <w:r w:rsidR="005C52E6" w:rsidRPr="005C52E6">
        <w:rPr>
          <w:rFonts w:ascii="Calibri" w:hAnsi="Calibri" w:cs="Calibri"/>
          <w:noProof/>
          <w:sz w:val="22"/>
          <w:szCs w:val="22"/>
          <w:lang w:val="en-US"/>
        </w:rPr>
        <w:t>upport the already functioning community engagement mechanism, the Civil society support program (CSSP), to build community capacity regarding climate change resilience and adaptation planning, implementation and monitoring.</w:t>
      </w:r>
    </w:p>
    <w:p w14:paraId="361C26E2" w14:textId="77777777" w:rsidR="003178C6" w:rsidRPr="002C5DB2" w:rsidRDefault="003178C6" w:rsidP="009A5F3F">
      <w:pPr>
        <w:ind w:left="-360"/>
        <w:contextualSpacing/>
        <w:rPr>
          <w:rFonts w:ascii="Calibri" w:hAnsi="Calibri"/>
          <w:noProof/>
          <w:sz w:val="22"/>
          <w:szCs w:val="22"/>
          <w:lang w:val="en-US"/>
        </w:rPr>
      </w:pPr>
    </w:p>
    <w:p w14:paraId="710C8693" w14:textId="77777777" w:rsidR="003178C6" w:rsidRPr="002C5DB2" w:rsidRDefault="003178C6" w:rsidP="009A5F3F">
      <w:pPr>
        <w:ind w:left="-360"/>
        <w:contextualSpacing/>
        <w:rPr>
          <w:rFonts w:ascii="Calibri" w:hAnsi="Calibri"/>
          <w:noProof/>
          <w:sz w:val="22"/>
          <w:szCs w:val="22"/>
          <w:lang w:val="en-US"/>
        </w:rPr>
      </w:pPr>
      <w:r w:rsidRPr="002C5DB2">
        <w:rPr>
          <w:rFonts w:ascii="Calibri" w:hAnsi="Calibri"/>
          <w:noProof/>
          <w:sz w:val="22"/>
          <w:szCs w:val="22"/>
          <w:lang w:val="en-US"/>
        </w:rPr>
        <w:t xml:space="preserve">Finally, the MTE finds high and rising interest of various stakeholders in the project’s long-term success and sustainability. This notion is supported by (i) the willingness by authorities to replicate similar adaptation </w:t>
      </w:r>
      <w:r w:rsidRPr="002C5DB2">
        <w:rPr>
          <w:rFonts w:ascii="Calibri" w:hAnsi="Calibri"/>
          <w:noProof/>
          <w:sz w:val="22"/>
          <w:szCs w:val="22"/>
          <w:lang w:val="en-US"/>
        </w:rPr>
        <w:lastRenderedPageBreak/>
        <w:t xml:space="preserve">techniques in other sites and (ii) the overall understanding by </w:t>
      </w:r>
      <w:r w:rsidR="00F32D36" w:rsidRPr="002C5DB2">
        <w:rPr>
          <w:rFonts w:ascii="Calibri" w:hAnsi="Calibri"/>
          <w:noProof/>
          <w:sz w:val="22"/>
          <w:szCs w:val="22"/>
          <w:lang w:val="en-US"/>
        </w:rPr>
        <w:t xml:space="preserve">PUMA </w:t>
      </w:r>
      <w:r w:rsidRPr="002C5DB2">
        <w:rPr>
          <w:rFonts w:ascii="Calibri" w:hAnsi="Calibri"/>
          <w:noProof/>
          <w:sz w:val="22"/>
          <w:szCs w:val="22"/>
          <w:lang w:val="en-US"/>
        </w:rPr>
        <w:t xml:space="preserve">to support policy development for climate change adaptation for key development sectors further to the project completion. </w:t>
      </w:r>
    </w:p>
    <w:p w14:paraId="0893AF17" w14:textId="77777777" w:rsidR="00665A40" w:rsidRDefault="003178C6" w:rsidP="00070523">
      <w:pPr>
        <w:pStyle w:val="Default"/>
        <w:ind w:hanging="360"/>
        <w:rPr>
          <w:rFonts w:ascii="Calibri" w:hAnsi="Calibri"/>
          <w:noProof/>
          <w:color w:val="auto"/>
          <w:sz w:val="22"/>
          <w:szCs w:val="22"/>
          <w:u w:val="single"/>
        </w:rPr>
      </w:pPr>
      <w:r w:rsidRPr="002C5DB2">
        <w:rPr>
          <w:rFonts w:ascii="Calibri" w:hAnsi="Calibri"/>
          <w:noProof/>
          <w:sz w:val="22"/>
          <w:szCs w:val="22"/>
        </w:rPr>
        <w:t xml:space="preserve"> </w:t>
      </w:r>
    </w:p>
    <w:p w14:paraId="24B0B83C" w14:textId="77777777" w:rsidR="003178C6" w:rsidRPr="00070523" w:rsidRDefault="003178C6" w:rsidP="00070523">
      <w:pPr>
        <w:pStyle w:val="Default"/>
        <w:ind w:hanging="360"/>
        <w:rPr>
          <w:rFonts w:ascii="Calibri" w:hAnsi="Calibri"/>
          <w:noProof/>
          <w:color w:val="auto"/>
          <w:sz w:val="22"/>
          <w:szCs w:val="22"/>
          <w:u w:val="single"/>
        </w:rPr>
      </w:pPr>
      <w:r w:rsidRPr="00070523">
        <w:rPr>
          <w:rFonts w:ascii="Calibri" w:hAnsi="Calibri"/>
          <w:noProof/>
          <w:color w:val="auto"/>
          <w:sz w:val="22"/>
          <w:szCs w:val="22"/>
          <w:u w:val="single"/>
        </w:rPr>
        <w:t xml:space="preserve">Reporting </w:t>
      </w:r>
    </w:p>
    <w:p w14:paraId="2A989616" w14:textId="77777777" w:rsidR="003178C6" w:rsidRPr="002C5DB2" w:rsidRDefault="003178C6" w:rsidP="009A5F3F">
      <w:pPr>
        <w:ind w:left="-360"/>
        <w:rPr>
          <w:rFonts w:ascii="Calibri" w:hAnsi="Calibri"/>
          <w:noProof/>
          <w:sz w:val="22"/>
          <w:szCs w:val="22"/>
          <w:lang w:val="en-US"/>
        </w:rPr>
      </w:pPr>
      <w:r w:rsidRPr="002C5DB2">
        <w:rPr>
          <w:rFonts w:ascii="Calibri" w:hAnsi="Calibri"/>
          <w:noProof/>
          <w:sz w:val="22"/>
          <w:szCs w:val="22"/>
          <w:lang w:val="en-US"/>
        </w:rPr>
        <w:t>To date, three annual work plans have been discussed and approved by the programme steering committee. As these annual work plans are not written in marble, they should be reviewed and adapted to the realities on the ground, particularly considering the logistical constrains faced by programme. On this basis, the Annual Reports are written every year. The quality of these Annual Reports is satisfactory although it is clear that they are not sufficiently critical of the results obtained. In other words, the annual reports could include a supplementary analysis and comments on the numerous proposals that would help improve the results obtained on the ground.</w:t>
      </w:r>
    </w:p>
    <w:p w14:paraId="3AC29DFD" w14:textId="77777777" w:rsidR="003178C6" w:rsidRPr="002C5DB2" w:rsidRDefault="003178C6" w:rsidP="009A5F3F">
      <w:pPr>
        <w:ind w:left="-360"/>
        <w:rPr>
          <w:rFonts w:ascii="Calibri" w:hAnsi="Calibri"/>
          <w:noProof/>
          <w:sz w:val="22"/>
          <w:szCs w:val="22"/>
          <w:lang w:val="en-US"/>
        </w:rPr>
      </w:pPr>
    </w:p>
    <w:p w14:paraId="5733BE23" w14:textId="77777777" w:rsidR="003178C6" w:rsidRPr="002C5DB2" w:rsidRDefault="003178C6" w:rsidP="009A5F3F">
      <w:pPr>
        <w:ind w:left="-360"/>
        <w:rPr>
          <w:rFonts w:ascii="Calibri" w:hAnsi="Calibri"/>
          <w:noProof/>
          <w:sz w:val="22"/>
          <w:szCs w:val="22"/>
          <w:lang w:val="en-US"/>
        </w:rPr>
      </w:pPr>
      <w:r w:rsidRPr="002C5DB2">
        <w:rPr>
          <w:rFonts w:ascii="Calibri" w:hAnsi="Calibri"/>
          <w:noProof/>
          <w:sz w:val="22"/>
          <w:szCs w:val="22"/>
          <w:lang w:val="en-US"/>
        </w:rPr>
        <w:t xml:space="preserve">The programme team and relative partners have shown to fulfill reporting requirements satisfactory (Quarterly Reports, PPR, Steering Committee). The adaptive management response to PPRs , as indicated by work-plan review and adjustements, internal project meeting, additional stakeholder consultation,  is overall moderately satisfactory, even though it appears to have been less effective for Outcome 1 and 2 than other Outcomes. </w:t>
      </w:r>
    </w:p>
    <w:p w14:paraId="77122CA3" w14:textId="77777777" w:rsidR="003178C6" w:rsidRPr="002C5DB2" w:rsidRDefault="003178C6" w:rsidP="009A5F3F">
      <w:pPr>
        <w:ind w:left="-360"/>
        <w:rPr>
          <w:rFonts w:ascii="Calibri" w:hAnsi="Calibri"/>
          <w:noProof/>
          <w:sz w:val="22"/>
          <w:szCs w:val="22"/>
          <w:lang w:val="en-US"/>
        </w:rPr>
      </w:pPr>
    </w:p>
    <w:p w14:paraId="0F4766F3" w14:textId="77777777" w:rsidR="00176BB4" w:rsidRPr="002C5DB2" w:rsidRDefault="003178C6" w:rsidP="009A5F3F">
      <w:pPr>
        <w:ind w:left="-360"/>
        <w:rPr>
          <w:rFonts w:ascii="Calibri" w:hAnsi="Calibri"/>
          <w:noProof/>
          <w:sz w:val="22"/>
          <w:szCs w:val="22"/>
          <w:lang w:val="en-US"/>
        </w:rPr>
      </w:pPr>
      <w:r w:rsidRPr="002C5DB2">
        <w:rPr>
          <w:rFonts w:ascii="Calibri" w:hAnsi="Calibri"/>
          <w:noProof/>
          <w:sz w:val="22"/>
          <w:szCs w:val="22"/>
          <w:lang w:val="en-US"/>
        </w:rPr>
        <w:t>The MTE did not find evidence how lessons derived from the adaptive management proce</w:t>
      </w:r>
      <w:r w:rsidR="00A642E7" w:rsidRPr="002C5DB2">
        <w:rPr>
          <w:rFonts w:ascii="Calibri" w:hAnsi="Calibri"/>
          <w:noProof/>
          <w:sz w:val="22"/>
          <w:szCs w:val="22"/>
          <w:lang w:val="en-US"/>
        </w:rPr>
        <w:t>ss, as decribed in various PRRs</w:t>
      </w:r>
      <w:r w:rsidRPr="002C5DB2">
        <w:rPr>
          <w:rFonts w:ascii="Calibri" w:hAnsi="Calibri"/>
          <w:noProof/>
          <w:sz w:val="22"/>
          <w:szCs w:val="22"/>
          <w:lang w:val="en-US"/>
        </w:rPr>
        <w:t xml:space="preserve">, have been documented, shared with key partners and internalized by partners and incorporated into project implementation. It is expected that such sharing process would start from the 2016 PPRs onwards. </w:t>
      </w:r>
    </w:p>
    <w:p w14:paraId="414523F6" w14:textId="77777777" w:rsidR="00176BB4" w:rsidRPr="002C5DB2" w:rsidRDefault="00176BB4" w:rsidP="009A5F3F">
      <w:pPr>
        <w:widowControl w:val="0"/>
        <w:ind w:left="1140" w:right="20"/>
        <w:textAlignment w:val="auto"/>
        <w:rPr>
          <w:rFonts w:ascii="Calibri" w:hAnsi="Calibri" w:cs="Wingdings"/>
          <w:noProof/>
          <w:color w:val="013799"/>
          <w:sz w:val="22"/>
          <w:szCs w:val="22"/>
          <w:vertAlign w:val="superscript"/>
          <w:lang w:val="en-US"/>
        </w:rPr>
      </w:pPr>
    </w:p>
    <w:p w14:paraId="14816A3D" w14:textId="77777777" w:rsidR="003178C6" w:rsidRPr="002C5DB2" w:rsidRDefault="003178C6" w:rsidP="009A5F3F">
      <w:pPr>
        <w:ind w:left="-360"/>
        <w:rPr>
          <w:rFonts w:ascii="Calibri" w:hAnsi="Calibri" w:cs="Garamond"/>
          <w:noProof/>
          <w:sz w:val="22"/>
          <w:szCs w:val="22"/>
          <w:u w:val="single"/>
          <w:lang w:val="en-US"/>
        </w:rPr>
      </w:pPr>
      <w:r w:rsidRPr="002C5DB2">
        <w:rPr>
          <w:rFonts w:ascii="Calibri" w:hAnsi="Calibri" w:cs="Arial"/>
          <w:noProof/>
          <w:sz w:val="22"/>
          <w:szCs w:val="22"/>
          <w:lang w:val="en-US"/>
        </w:rPr>
        <w:t xml:space="preserve">Recognizing the importance of knowledge management (KM) to enhance impacts and facilitate replication, this initiative integrates various KM related actions. </w:t>
      </w:r>
      <w:r w:rsidR="00577D71">
        <w:rPr>
          <w:rFonts w:ascii="Calibri" w:hAnsi="Calibri" w:cs="Arial"/>
          <w:noProof/>
          <w:sz w:val="22"/>
          <w:szCs w:val="22"/>
          <w:lang w:val="en-US"/>
        </w:rPr>
        <w:t xml:space="preserve">During and after the AF project, </w:t>
      </w:r>
      <w:r w:rsidRPr="002C5DB2">
        <w:rPr>
          <w:rFonts w:ascii="Calibri" w:hAnsi="Calibri" w:cs="Arial"/>
          <w:noProof/>
          <w:sz w:val="22"/>
          <w:szCs w:val="22"/>
          <w:lang w:val="en-US"/>
        </w:rPr>
        <w:t xml:space="preserve">Samoans will know more about climate change and its likely impacts on the country, know about the range of measures to enhance resilience of coastal settlements and understand the importance of undertaking land use planning that integrates climate risks. </w:t>
      </w:r>
    </w:p>
    <w:p w14:paraId="43D55FC8" w14:textId="77777777" w:rsidR="003178C6" w:rsidRPr="002C5DB2" w:rsidRDefault="003178C6" w:rsidP="007D3CCB">
      <w:pPr>
        <w:ind w:left="-360"/>
        <w:rPr>
          <w:rFonts w:ascii="Calibri" w:hAnsi="Calibri"/>
          <w:noProof/>
          <w:sz w:val="22"/>
          <w:szCs w:val="22"/>
          <w:u w:val="single"/>
          <w:lang w:val="en-US"/>
        </w:rPr>
      </w:pPr>
    </w:p>
    <w:p w14:paraId="6BC84948" w14:textId="77777777" w:rsidR="003178C6" w:rsidRPr="00070523" w:rsidRDefault="003178C6" w:rsidP="00070523">
      <w:pPr>
        <w:pStyle w:val="Heading3"/>
        <w:ind w:hanging="360"/>
        <w:rPr>
          <w:rFonts w:ascii="Calibri" w:hAnsi="Calibri" w:cs="Garamond"/>
          <w:b w:val="0"/>
          <w:bCs w:val="0"/>
          <w:noProof/>
          <w:color w:val="auto"/>
          <w:sz w:val="22"/>
          <w:szCs w:val="22"/>
          <w:u w:val="single"/>
          <w:lang w:val="en-US"/>
        </w:rPr>
      </w:pPr>
      <w:bookmarkStart w:id="29" w:name="_Toc459037707"/>
      <w:r w:rsidRPr="00070523">
        <w:rPr>
          <w:rFonts w:ascii="Calibri" w:hAnsi="Calibri" w:cs="Garamond"/>
          <w:b w:val="0"/>
          <w:bCs w:val="0"/>
          <w:noProof/>
          <w:color w:val="auto"/>
          <w:sz w:val="22"/>
          <w:szCs w:val="22"/>
          <w:u w:val="single"/>
          <w:lang w:val="en-US"/>
        </w:rPr>
        <w:t>Communication</w:t>
      </w:r>
      <w:bookmarkEnd w:id="29"/>
      <w:r w:rsidRPr="00070523">
        <w:rPr>
          <w:rFonts w:ascii="Calibri" w:hAnsi="Calibri" w:cs="Garamond"/>
          <w:b w:val="0"/>
          <w:bCs w:val="0"/>
          <w:noProof/>
          <w:color w:val="auto"/>
          <w:sz w:val="22"/>
          <w:szCs w:val="22"/>
          <w:u w:val="single"/>
          <w:lang w:val="en-US"/>
        </w:rPr>
        <w:t xml:space="preserve"> </w:t>
      </w:r>
    </w:p>
    <w:p w14:paraId="7DB02FE3" w14:textId="77777777" w:rsidR="003178C6" w:rsidRPr="002C5DB2" w:rsidRDefault="003178C6" w:rsidP="009A5F3F">
      <w:pPr>
        <w:pStyle w:val="Default"/>
        <w:ind w:left="-360"/>
        <w:jc w:val="both"/>
        <w:rPr>
          <w:rFonts w:ascii="Calibri" w:hAnsi="Calibri"/>
          <w:noProof/>
          <w:sz w:val="22"/>
          <w:szCs w:val="22"/>
        </w:rPr>
      </w:pPr>
      <w:r w:rsidRPr="002C5DB2">
        <w:rPr>
          <w:rFonts w:ascii="Calibri" w:hAnsi="Calibri"/>
          <w:noProof/>
          <w:sz w:val="22"/>
          <w:szCs w:val="22"/>
        </w:rPr>
        <w:t xml:space="preserve">The overall programme communication is regular, but its effectiveness could be improved by follow-up communication actions (such as detailed comments on stakeholders questions, more details regarding programme activities). The MTE did not find evidence that key stakeholders are being overlooked and omitted by the programme communication. </w:t>
      </w:r>
    </w:p>
    <w:p w14:paraId="6B2A047C" w14:textId="77777777" w:rsidR="003178C6" w:rsidRPr="002C5DB2" w:rsidRDefault="003178C6" w:rsidP="009A5F3F">
      <w:pPr>
        <w:pStyle w:val="Default"/>
        <w:ind w:left="-360"/>
        <w:jc w:val="both"/>
        <w:rPr>
          <w:rFonts w:ascii="Calibri" w:hAnsi="Calibri"/>
          <w:noProof/>
          <w:sz w:val="22"/>
          <w:szCs w:val="22"/>
        </w:rPr>
      </w:pPr>
    </w:p>
    <w:p w14:paraId="45FAEDFA" w14:textId="77777777" w:rsidR="003178C6" w:rsidRPr="002C5DB2" w:rsidRDefault="003178C6" w:rsidP="009A5F3F">
      <w:pPr>
        <w:pStyle w:val="Default"/>
        <w:ind w:left="-360"/>
        <w:jc w:val="both"/>
        <w:rPr>
          <w:rFonts w:ascii="Calibri" w:hAnsi="Calibri"/>
          <w:noProof/>
          <w:sz w:val="22"/>
          <w:szCs w:val="22"/>
        </w:rPr>
      </w:pPr>
      <w:r w:rsidRPr="002C5DB2">
        <w:rPr>
          <w:rFonts w:ascii="Calibri" w:hAnsi="Calibri"/>
          <w:noProof/>
          <w:sz w:val="22"/>
          <w:szCs w:val="22"/>
        </w:rPr>
        <w:t>The programme communication as regards to Outcome activities planning and coordination could be improved by convening quarterly stakeholder</w:t>
      </w:r>
      <w:r w:rsidR="00770F49" w:rsidRPr="002C5DB2">
        <w:rPr>
          <w:rFonts w:ascii="Calibri" w:hAnsi="Calibri"/>
          <w:noProof/>
          <w:sz w:val="22"/>
          <w:szCs w:val="22"/>
        </w:rPr>
        <w:t>s</w:t>
      </w:r>
      <w:r w:rsidRPr="002C5DB2">
        <w:rPr>
          <w:rFonts w:ascii="Calibri" w:hAnsi="Calibri"/>
          <w:noProof/>
          <w:sz w:val="22"/>
          <w:szCs w:val="22"/>
        </w:rPr>
        <w:t xml:space="preserve"> meetings. It appears that respective outcomes are sometimes running a parallel implementation rather than as an integrated approach. The MTE finds that the programme communication with key stakeholders contributes to their awareness of project outcomes and activities and, in turn, it represents a positive development for long-term sustainability of project results. </w:t>
      </w:r>
    </w:p>
    <w:p w14:paraId="46885D12" w14:textId="77777777" w:rsidR="003178C6" w:rsidRPr="002C5DB2" w:rsidRDefault="003178C6" w:rsidP="009A5F3F">
      <w:pPr>
        <w:widowControl w:val="0"/>
        <w:ind w:left="-360"/>
        <w:rPr>
          <w:rFonts w:ascii="Calibri" w:hAnsi="Calibri" w:cs="Symbol"/>
          <w:noProof/>
          <w:color w:val="000000"/>
          <w:sz w:val="22"/>
          <w:szCs w:val="22"/>
          <w:lang w:val="en-US"/>
        </w:rPr>
      </w:pPr>
    </w:p>
    <w:p w14:paraId="78675FCA" w14:textId="77777777" w:rsidR="003178C6" w:rsidRDefault="003178C6" w:rsidP="009A5F3F">
      <w:pPr>
        <w:widowControl w:val="0"/>
        <w:spacing w:after="39"/>
        <w:ind w:left="-360"/>
        <w:rPr>
          <w:rFonts w:ascii="Calibri" w:hAnsi="Calibri" w:cs="Garamond"/>
          <w:noProof/>
          <w:color w:val="000000"/>
          <w:sz w:val="22"/>
          <w:szCs w:val="22"/>
          <w:lang w:val="en-US"/>
        </w:rPr>
      </w:pPr>
      <w:r w:rsidRPr="002C5DB2">
        <w:rPr>
          <w:rFonts w:ascii="Calibri" w:hAnsi="Calibri" w:cs="Garamond"/>
          <w:noProof/>
          <w:color w:val="000000"/>
          <w:sz w:val="22"/>
          <w:szCs w:val="22"/>
          <w:lang w:val="en-US"/>
        </w:rPr>
        <w:t>The MTE finds that the programme has yet to implement appropriate outreach and public awareness campaigns. However, these activities have been planned starting on Q2-2016. Finally, the programme should capitalize on the variety of key project stakeholders to produce a variety of communication materials to mainstream climate change adaptation for various sectors (</w:t>
      </w:r>
      <w:r w:rsidR="00770F49" w:rsidRPr="002C5DB2">
        <w:rPr>
          <w:rFonts w:ascii="Calibri" w:hAnsi="Calibri" w:cs="Garamond"/>
          <w:noProof/>
          <w:color w:val="000000"/>
          <w:sz w:val="22"/>
          <w:szCs w:val="22"/>
          <w:lang w:val="en-US"/>
        </w:rPr>
        <w:t>infrastructure, tourism, coastal protection, water management, and local development).</w:t>
      </w:r>
    </w:p>
    <w:p w14:paraId="30D2C9EF" w14:textId="77777777" w:rsidR="00E27676" w:rsidRDefault="00E27676" w:rsidP="009A5F3F">
      <w:pPr>
        <w:widowControl w:val="0"/>
        <w:spacing w:after="39"/>
        <w:ind w:left="-360"/>
        <w:rPr>
          <w:rFonts w:ascii="Calibri" w:hAnsi="Calibri" w:cs="Garamond"/>
          <w:noProof/>
          <w:color w:val="000000"/>
          <w:sz w:val="22"/>
          <w:szCs w:val="22"/>
          <w:lang w:val="en-US"/>
        </w:rPr>
      </w:pPr>
    </w:p>
    <w:p w14:paraId="2199B1EA" w14:textId="77777777" w:rsidR="00E27676" w:rsidRPr="00070523" w:rsidRDefault="00E27676" w:rsidP="00070523">
      <w:pPr>
        <w:pStyle w:val="MediumGrid1-Accent21"/>
        <w:spacing w:after="0" w:line="240" w:lineRule="auto"/>
        <w:ind w:left="-360"/>
        <w:jc w:val="both"/>
        <w:outlineLvl w:val="2"/>
        <w:rPr>
          <w:rFonts w:cs="Lucida Grande"/>
          <w:bCs/>
          <w:noProof/>
          <w:color w:val="000000"/>
          <w:u w:val="single"/>
        </w:rPr>
      </w:pPr>
      <w:bookmarkStart w:id="30" w:name="_Toc459037708"/>
      <w:r w:rsidRPr="00070523">
        <w:rPr>
          <w:rFonts w:cs="Garamond"/>
          <w:bCs/>
          <w:noProof/>
          <w:u w:val="single"/>
        </w:rPr>
        <w:t>Delivery rate</w:t>
      </w:r>
      <w:bookmarkEnd w:id="30"/>
      <w:r w:rsidRPr="00070523">
        <w:rPr>
          <w:rFonts w:cs="Garamond"/>
          <w:bCs/>
          <w:noProof/>
          <w:u w:val="single"/>
        </w:rPr>
        <w:t xml:space="preserve">  </w:t>
      </w:r>
    </w:p>
    <w:p w14:paraId="204B1A8D" w14:textId="77777777" w:rsidR="00E27676" w:rsidRDefault="00E27676" w:rsidP="00E27676">
      <w:pPr>
        <w:ind w:left="-360"/>
        <w:rPr>
          <w:rFonts w:ascii="Calibri" w:hAnsi="Calibri" w:cs="Garamond"/>
          <w:noProof/>
          <w:sz w:val="22"/>
          <w:szCs w:val="22"/>
          <w:lang w:val="en-US"/>
        </w:rPr>
      </w:pPr>
      <w:r w:rsidRPr="002C5DB2">
        <w:rPr>
          <w:rFonts w:ascii="Calibri" w:hAnsi="Calibri" w:cs="Garamond"/>
          <w:noProof/>
          <w:sz w:val="22"/>
          <w:szCs w:val="22"/>
          <w:lang w:val="en-US"/>
        </w:rPr>
        <w:lastRenderedPageBreak/>
        <w:t xml:space="preserve">The project delivery rate at the MTE point is low, 18% (Table 3). Considering that implementation rate has significantly increased starting Q2-2105 (82%) and this trend appears to be sustained during 2016, the final delivery rate could be predicted to be satisfactory- (above 75%) by the end of the programme. All outcome delivery rates are unsatisfactory at MTE point (below 20%). Outcome 2 holds the majority of the total programme budget. </w:t>
      </w:r>
    </w:p>
    <w:p w14:paraId="7C466411" w14:textId="77777777" w:rsidR="00E27676" w:rsidRDefault="00E27676" w:rsidP="00E27676">
      <w:pPr>
        <w:ind w:left="-360"/>
        <w:rPr>
          <w:rFonts w:ascii="Calibri" w:hAnsi="Calibri" w:cs="Garamond"/>
          <w:noProof/>
          <w:sz w:val="22"/>
          <w:szCs w:val="22"/>
          <w:lang w:val="en-US"/>
        </w:rPr>
      </w:pPr>
    </w:p>
    <w:p w14:paraId="3379E001" w14:textId="77777777" w:rsidR="00E27676" w:rsidRPr="002C5DB2" w:rsidRDefault="00E27676" w:rsidP="00E27676">
      <w:pPr>
        <w:ind w:hanging="450"/>
        <w:rPr>
          <w:rFonts w:ascii="Calibri" w:hAnsi="Calibri"/>
          <w:b/>
          <w:noProof/>
          <w:sz w:val="22"/>
          <w:szCs w:val="22"/>
          <w:lang w:val="en-US"/>
        </w:rPr>
      </w:pPr>
      <w:r>
        <w:rPr>
          <w:rFonts w:ascii="Calibri" w:hAnsi="Calibri"/>
          <w:b/>
          <w:noProof/>
          <w:sz w:val="22"/>
          <w:szCs w:val="22"/>
          <w:lang w:val="en-US"/>
        </w:rPr>
        <w:t xml:space="preserve"> </w:t>
      </w:r>
      <w:r w:rsidRPr="002C5DB2">
        <w:rPr>
          <w:rFonts w:ascii="Calibri" w:hAnsi="Calibri"/>
          <w:b/>
          <w:noProof/>
          <w:sz w:val="22"/>
          <w:szCs w:val="22"/>
          <w:lang w:val="en-US"/>
        </w:rPr>
        <w:t>Table 3.  Programme delivery rate (as per October 2015).</w:t>
      </w:r>
    </w:p>
    <w:p w14:paraId="65935BB4" w14:textId="77777777" w:rsidR="00E27676" w:rsidRPr="002C5DB2" w:rsidRDefault="00E27676" w:rsidP="00E27676">
      <w:pPr>
        <w:rPr>
          <w:rFonts w:ascii="Calibri" w:hAnsi="Calibri"/>
          <w:b/>
          <w:noProof/>
          <w:sz w:val="22"/>
          <w:szCs w:val="22"/>
          <w:lang w:val="en-US"/>
        </w:rPr>
      </w:pPr>
    </w:p>
    <w:tbl>
      <w:tblPr>
        <w:tblW w:w="11160" w:type="dxa"/>
        <w:tblInd w:w="-522" w:type="dxa"/>
        <w:tblBorders>
          <w:top w:val="nil"/>
          <w:left w:val="nil"/>
          <w:right w:val="nil"/>
        </w:tblBorders>
        <w:tblLayout w:type="fixed"/>
        <w:tblLook w:val="0000" w:firstRow="0" w:lastRow="0" w:firstColumn="0" w:lastColumn="0" w:noHBand="0" w:noVBand="0"/>
      </w:tblPr>
      <w:tblGrid>
        <w:gridCol w:w="4590"/>
        <w:gridCol w:w="1170"/>
        <w:gridCol w:w="1260"/>
        <w:gridCol w:w="1260"/>
        <w:gridCol w:w="1440"/>
        <w:gridCol w:w="1440"/>
      </w:tblGrid>
      <w:tr w:rsidR="00E27676" w:rsidRPr="002C5DB2" w14:paraId="57D6F83D" w14:textId="77777777" w:rsidTr="002075C3">
        <w:trPr>
          <w:trHeight w:val="713"/>
        </w:trPr>
        <w:tc>
          <w:tcPr>
            <w:tcW w:w="4590" w:type="dxa"/>
            <w:tcBorders>
              <w:top w:val="single" w:sz="10" w:space="0" w:color="000000"/>
              <w:left w:val="single" w:sz="10" w:space="0" w:color="000000"/>
              <w:bottom w:val="single" w:sz="10" w:space="0" w:color="000000"/>
              <w:right w:val="single" w:sz="10" w:space="0" w:color="000000"/>
            </w:tcBorders>
            <w:shd w:val="clear" w:color="auto" w:fill="auto"/>
            <w:tcMar>
              <w:top w:w="144" w:type="nil"/>
              <w:right w:w="144" w:type="nil"/>
            </w:tcMar>
          </w:tcPr>
          <w:p w14:paraId="61320452" w14:textId="77777777" w:rsidR="00E27676" w:rsidRPr="002C5DB2" w:rsidRDefault="00E27676" w:rsidP="007C124E">
            <w:pPr>
              <w:widowControl w:val="0"/>
              <w:rPr>
                <w:rFonts w:ascii="Calibri" w:hAnsi="Calibri"/>
                <w:noProof/>
                <w:color w:val="000000"/>
                <w:sz w:val="22"/>
                <w:szCs w:val="22"/>
                <w:lang w:val="en-US"/>
              </w:rPr>
            </w:pPr>
            <w:r w:rsidRPr="002C5DB2">
              <w:rPr>
                <w:rFonts w:ascii="Calibri" w:hAnsi="Calibri" w:cs="Arial"/>
                <w:b/>
                <w:bCs/>
                <w:noProof/>
                <w:color w:val="000000"/>
                <w:sz w:val="22"/>
                <w:szCs w:val="22"/>
                <w:lang w:val="en-US"/>
              </w:rPr>
              <w:t> </w:t>
            </w:r>
          </w:p>
          <w:p w14:paraId="56DCA843" w14:textId="77777777" w:rsidR="00E27676" w:rsidRPr="002C5DB2" w:rsidRDefault="00E27676" w:rsidP="007C124E">
            <w:pPr>
              <w:widowControl w:val="0"/>
              <w:rPr>
                <w:rFonts w:ascii="Calibri" w:hAnsi="Calibri"/>
                <w:noProof/>
                <w:color w:val="000000"/>
                <w:sz w:val="22"/>
                <w:szCs w:val="22"/>
                <w:lang w:val="en-US"/>
              </w:rPr>
            </w:pPr>
            <w:r w:rsidRPr="002C5DB2">
              <w:rPr>
                <w:rFonts w:ascii="Calibri" w:hAnsi="Calibri" w:cs="Arial"/>
                <w:b/>
                <w:bCs/>
                <w:noProof/>
                <w:color w:val="000000"/>
                <w:sz w:val="22"/>
                <w:szCs w:val="22"/>
                <w:lang w:val="en-US"/>
              </w:rPr>
              <w:t>Outcome/Atlas Activity</w:t>
            </w:r>
          </w:p>
        </w:tc>
        <w:tc>
          <w:tcPr>
            <w:tcW w:w="1170" w:type="dxa"/>
            <w:tcBorders>
              <w:top w:val="single" w:sz="10" w:space="0" w:color="000000"/>
              <w:bottom w:val="single" w:sz="10" w:space="0" w:color="000000"/>
              <w:right w:val="single" w:sz="10" w:space="0" w:color="000000"/>
            </w:tcBorders>
            <w:shd w:val="clear" w:color="auto" w:fill="auto"/>
            <w:tcMar>
              <w:top w:w="144" w:type="nil"/>
              <w:right w:w="144" w:type="nil"/>
            </w:tcMar>
          </w:tcPr>
          <w:p w14:paraId="6A2FF073" w14:textId="77777777" w:rsidR="00E27676" w:rsidRPr="002C5DB2" w:rsidRDefault="00E27676" w:rsidP="007C124E">
            <w:pPr>
              <w:widowControl w:val="0"/>
              <w:jc w:val="center"/>
              <w:rPr>
                <w:rFonts w:ascii="Calibri" w:hAnsi="Calibri" w:cs="Arial"/>
                <w:b/>
                <w:bCs/>
                <w:noProof/>
                <w:color w:val="000000"/>
                <w:sz w:val="22"/>
                <w:szCs w:val="22"/>
                <w:lang w:val="en-US"/>
              </w:rPr>
            </w:pPr>
            <w:r w:rsidRPr="002C5DB2">
              <w:rPr>
                <w:rFonts w:ascii="Calibri" w:hAnsi="Calibri" w:cs="Arial"/>
                <w:b/>
                <w:bCs/>
                <w:noProof/>
                <w:color w:val="000000"/>
                <w:sz w:val="22"/>
                <w:szCs w:val="22"/>
                <w:lang w:val="en-US"/>
              </w:rPr>
              <w:t xml:space="preserve">Amount </w:t>
            </w:r>
          </w:p>
          <w:p w14:paraId="4C284B03" w14:textId="77777777" w:rsidR="00E27676" w:rsidRPr="002C5DB2" w:rsidRDefault="00E27676" w:rsidP="007C124E">
            <w:pPr>
              <w:widowControl w:val="0"/>
              <w:jc w:val="center"/>
              <w:rPr>
                <w:rFonts w:ascii="Calibri" w:hAnsi="Calibri" w:cs="Arial"/>
                <w:b/>
                <w:bCs/>
                <w:noProof/>
                <w:color w:val="000000"/>
                <w:sz w:val="22"/>
                <w:szCs w:val="22"/>
                <w:lang w:val="en-US"/>
              </w:rPr>
            </w:pPr>
            <w:r w:rsidRPr="002C5DB2">
              <w:rPr>
                <w:rFonts w:ascii="Calibri" w:hAnsi="Calibri" w:cs="Arial"/>
                <w:b/>
                <w:bCs/>
                <w:noProof/>
                <w:color w:val="000000"/>
                <w:sz w:val="22"/>
                <w:szCs w:val="22"/>
                <w:lang w:val="en-US"/>
              </w:rPr>
              <w:t>(USD) </w:t>
            </w:r>
          </w:p>
          <w:p w14:paraId="40D286C2" w14:textId="77777777" w:rsidR="00E27676" w:rsidRPr="002C5DB2" w:rsidRDefault="00E27676" w:rsidP="007C124E">
            <w:pPr>
              <w:widowControl w:val="0"/>
              <w:jc w:val="center"/>
              <w:rPr>
                <w:rFonts w:ascii="Calibri" w:hAnsi="Calibri"/>
                <w:noProof/>
                <w:color w:val="000000"/>
                <w:sz w:val="22"/>
                <w:szCs w:val="22"/>
                <w:lang w:val="en-US"/>
              </w:rPr>
            </w:pPr>
            <w:r w:rsidRPr="002C5DB2">
              <w:rPr>
                <w:rFonts w:ascii="Calibri" w:hAnsi="Calibri" w:cs="Arial"/>
                <w:b/>
                <w:bCs/>
                <w:noProof/>
                <w:color w:val="000000"/>
                <w:sz w:val="22"/>
                <w:szCs w:val="22"/>
                <w:lang w:val="en-US"/>
              </w:rPr>
              <w:t>Year 1</w:t>
            </w:r>
          </w:p>
        </w:tc>
        <w:tc>
          <w:tcPr>
            <w:tcW w:w="1260" w:type="dxa"/>
            <w:tcBorders>
              <w:top w:val="single" w:sz="10" w:space="0" w:color="000000"/>
              <w:bottom w:val="single" w:sz="10" w:space="0" w:color="000000"/>
              <w:right w:val="single" w:sz="10" w:space="0" w:color="000000"/>
            </w:tcBorders>
            <w:shd w:val="clear" w:color="auto" w:fill="auto"/>
            <w:tcMar>
              <w:top w:w="144" w:type="nil"/>
              <w:right w:w="144" w:type="nil"/>
            </w:tcMar>
          </w:tcPr>
          <w:p w14:paraId="6788A40E" w14:textId="77777777" w:rsidR="00E27676" w:rsidRPr="002C5DB2" w:rsidRDefault="00E27676" w:rsidP="007C124E">
            <w:pPr>
              <w:widowControl w:val="0"/>
              <w:jc w:val="center"/>
              <w:rPr>
                <w:rFonts w:ascii="Calibri" w:hAnsi="Calibri" w:cs="Arial"/>
                <w:b/>
                <w:bCs/>
                <w:noProof/>
                <w:color w:val="000000"/>
                <w:sz w:val="22"/>
                <w:szCs w:val="22"/>
                <w:lang w:val="en-US"/>
              </w:rPr>
            </w:pPr>
            <w:r w:rsidRPr="002C5DB2">
              <w:rPr>
                <w:rFonts w:ascii="Calibri" w:hAnsi="Calibri" w:cs="Arial"/>
                <w:b/>
                <w:bCs/>
                <w:noProof/>
                <w:color w:val="000000"/>
                <w:sz w:val="22"/>
                <w:szCs w:val="22"/>
                <w:lang w:val="en-US"/>
              </w:rPr>
              <w:t xml:space="preserve">Amount </w:t>
            </w:r>
          </w:p>
          <w:p w14:paraId="000A964A" w14:textId="77777777" w:rsidR="00E27676" w:rsidRPr="002C5DB2" w:rsidRDefault="00E27676" w:rsidP="007C124E">
            <w:pPr>
              <w:widowControl w:val="0"/>
              <w:jc w:val="center"/>
              <w:rPr>
                <w:rFonts w:ascii="Calibri" w:hAnsi="Calibri" w:cs="Arial"/>
                <w:b/>
                <w:bCs/>
                <w:noProof/>
                <w:color w:val="000000"/>
                <w:sz w:val="22"/>
                <w:szCs w:val="22"/>
                <w:lang w:val="en-US"/>
              </w:rPr>
            </w:pPr>
            <w:r w:rsidRPr="002C5DB2">
              <w:rPr>
                <w:rFonts w:ascii="Calibri" w:hAnsi="Calibri" w:cs="Arial"/>
                <w:b/>
                <w:bCs/>
                <w:noProof/>
                <w:color w:val="000000"/>
                <w:sz w:val="22"/>
                <w:szCs w:val="22"/>
                <w:lang w:val="en-US"/>
              </w:rPr>
              <w:t>(USD)</w:t>
            </w:r>
          </w:p>
          <w:p w14:paraId="31344942" w14:textId="77777777" w:rsidR="00E27676" w:rsidRPr="002C5DB2" w:rsidRDefault="00E27676" w:rsidP="007C124E">
            <w:pPr>
              <w:widowControl w:val="0"/>
              <w:jc w:val="center"/>
              <w:rPr>
                <w:rFonts w:ascii="Calibri" w:hAnsi="Calibri" w:cs="Arial"/>
                <w:b/>
                <w:bCs/>
                <w:noProof/>
                <w:color w:val="000000"/>
                <w:sz w:val="22"/>
                <w:szCs w:val="22"/>
                <w:lang w:val="en-US"/>
              </w:rPr>
            </w:pPr>
            <w:r w:rsidRPr="002C5DB2">
              <w:rPr>
                <w:rFonts w:ascii="Calibri" w:hAnsi="Calibri" w:cs="Arial"/>
                <w:b/>
                <w:bCs/>
                <w:noProof/>
                <w:color w:val="000000"/>
                <w:sz w:val="22"/>
                <w:szCs w:val="22"/>
                <w:lang w:val="en-US"/>
              </w:rPr>
              <w:t>Year 2</w:t>
            </w:r>
          </w:p>
        </w:tc>
        <w:tc>
          <w:tcPr>
            <w:tcW w:w="1260" w:type="dxa"/>
            <w:tcBorders>
              <w:top w:val="single" w:sz="10" w:space="0" w:color="000000"/>
              <w:bottom w:val="single" w:sz="10" w:space="0" w:color="000000"/>
              <w:right w:val="single" w:sz="10" w:space="0" w:color="000000"/>
            </w:tcBorders>
            <w:shd w:val="clear" w:color="auto" w:fill="auto"/>
            <w:tcMar>
              <w:top w:w="144" w:type="nil"/>
              <w:right w:w="144" w:type="nil"/>
            </w:tcMar>
          </w:tcPr>
          <w:p w14:paraId="3DEB418B" w14:textId="77777777" w:rsidR="00E27676" w:rsidRPr="002C5DB2" w:rsidRDefault="00E27676" w:rsidP="007C124E">
            <w:pPr>
              <w:widowControl w:val="0"/>
              <w:jc w:val="center"/>
              <w:rPr>
                <w:rFonts w:ascii="Calibri" w:hAnsi="Calibri" w:cs="Arial"/>
                <w:b/>
                <w:bCs/>
                <w:noProof/>
                <w:color w:val="000000"/>
                <w:sz w:val="22"/>
                <w:szCs w:val="22"/>
                <w:lang w:val="en-US"/>
              </w:rPr>
            </w:pPr>
            <w:r w:rsidRPr="002C5DB2">
              <w:rPr>
                <w:rFonts w:ascii="Calibri" w:hAnsi="Calibri" w:cs="Arial"/>
                <w:b/>
                <w:bCs/>
                <w:noProof/>
                <w:color w:val="000000"/>
                <w:sz w:val="22"/>
                <w:szCs w:val="22"/>
                <w:lang w:val="en-US"/>
              </w:rPr>
              <w:t xml:space="preserve">Amount (USD) </w:t>
            </w:r>
          </w:p>
          <w:p w14:paraId="053E4D70" w14:textId="77777777" w:rsidR="00E27676" w:rsidRPr="002C5DB2" w:rsidRDefault="00E27676" w:rsidP="007C124E">
            <w:pPr>
              <w:widowControl w:val="0"/>
              <w:jc w:val="center"/>
              <w:rPr>
                <w:rFonts w:ascii="Calibri" w:hAnsi="Calibri"/>
                <w:noProof/>
                <w:color w:val="000000"/>
                <w:sz w:val="22"/>
                <w:szCs w:val="22"/>
                <w:lang w:val="en-US"/>
              </w:rPr>
            </w:pPr>
            <w:r w:rsidRPr="002C5DB2">
              <w:rPr>
                <w:rFonts w:ascii="Calibri" w:hAnsi="Calibri" w:cs="Arial"/>
                <w:b/>
                <w:bCs/>
                <w:noProof/>
                <w:color w:val="000000"/>
                <w:sz w:val="22"/>
                <w:szCs w:val="22"/>
                <w:lang w:val="en-US"/>
              </w:rPr>
              <w:t>Year 3</w:t>
            </w:r>
          </w:p>
        </w:tc>
        <w:tc>
          <w:tcPr>
            <w:tcW w:w="1440" w:type="dxa"/>
            <w:tcBorders>
              <w:top w:val="single" w:sz="10" w:space="0" w:color="000000"/>
              <w:bottom w:val="single" w:sz="10" w:space="0" w:color="000000"/>
              <w:right w:val="single" w:sz="10" w:space="0" w:color="000000"/>
            </w:tcBorders>
            <w:shd w:val="clear" w:color="auto" w:fill="auto"/>
            <w:tcMar>
              <w:top w:w="144" w:type="nil"/>
              <w:right w:w="144" w:type="nil"/>
            </w:tcMar>
          </w:tcPr>
          <w:p w14:paraId="422D704B" w14:textId="77777777" w:rsidR="00E27676" w:rsidRPr="002C5DB2" w:rsidRDefault="00E27676" w:rsidP="007C124E">
            <w:pPr>
              <w:widowControl w:val="0"/>
              <w:jc w:val="center"/>
              <w:rPr>
                <w:rFonts w:ascii="Calibri" w:hAnsi="Calibri" w:cs="Arial"/>
                <w:b/>
                <w:bCs/>
                <w:noProof/>
                <w:color w:val="000000"/>
                <w:sz w:val="22"/>
                <w:szCs w:val="22"/>
                <w:lang w:val="en-US"/>
              </w:rPr>
            </w:pPr>
            <w:r w:rsidRPr="002C5DB2">
              <w:rPr>
                <w:rFonts w:ascii="Calibri" w:hAnsi="Calibri" w:cs="Arial"/>
                <w:b/>
                <w:bCs/>
                <w:noProof/>
                <w:color w:val="000000"/>
                <w:sz w:val="22"/>
                <w:szCs w:val="22"/>
                <w:lang w:val="en-US"/>
              </w:rPr>
              <w:t>Amount (USD)</w:t>
            </w:r>
          </w:p>
          <w:p w14:paraId="6439C655" w14:textId="77777777" w:rsidR="00E27676" w:rsidRPr="002C5DB2" w:rsidRDefault="00E27676" w:rsidP="007C124E">
            <w:pPr>
              <w:widowControl w:val="0"/>
              <w:jc w:val="center"/>
              <w:rPr>
                <w:rFonts w:ascii="Calibri" w:hAnsi="Calibri"/>
                <w:noProof/>
                <w:color w:val="000000"/>
                <w:sz w:val="22"/>
                <w:szCs w:val="22"/>
                <w:lang w:val="en-US"/>
              </w:rPr>
            </w:pPr>
            <w:r w:rsidRPr="002C5DB2">
              <w:rPr>
                <w:rFonts w:ascii="Calibri" w:hAnsi="Calibri" w:cs="Arial"/>
                <w:b/>
                <w:bCs/>
                <w:noProof/>
                <w:color w:val="000000"/>
                <w:sz w:val="22"/>
                <w:szCs w:val="22"/>
                <w:lang w:val="en-US"/>
              </w:rPr>
              <w:t>Year 4</w:t>
            </w:r>
          </w:p>
        </w:tc>
        <w:tc>
          <w:tcPr>
            <w:tcW w:w="1440" w:type="dxa"/>
            <w:tcBorders>
              <w:top w:val="single" w:sz="10" w:space="0" w:color="000000"/>
              <w:bottom w:val="single" w:sz="10" w:space="0" w:color="000000"/>
              <w:right w:val="single" w:sz="10" w:space="0" w:color="000000"/>
            </w:tcBorders>
            <w:shd w:val="clear" w:color="auto" w:fill="auto"/>
            <w:tcMar>
              <w:top w:w="144" w:type="nil"/>
              <w:right w:w="144" w:type="nil"/>
            </w:tcMar>
          </w:tcPr>
          <w:p w14:paraId="177AA9F6" w14:textId="77777777" w:rsidR="00E27676" w:rsidRPr="002C5DB2" w:rsidRDefault="00E27676" w:rsidP="007C124E">
            <w:pPr>
              <w:widowControl w:val="0"/>
              <w:jc w:val="center"/>
              <w:rPr>
                <w:rFonts w:ascii="Calibri" w:hAnsi="Calibri"/>
                <w:noProof/>
                <w:color w:val="000000"/>
                <w:sz w:val="22"/>
                <w:szCs w:val="22"/>
                <w:lang w:val="en-US"/>
              </w:rPr>
            </w:pPr>
            <w:r w:rsidRPr="002C5DB2">
              <w:rPr>
                <w:rFonts w:ascii="Calibri" w:hAnsi="Calibri" w:cs="Arial"/>
                <w:b/>
                <w:bCs/>
                <w:noProof/>
                <w:color w:val="000000"/>
                <w:sz w:val="22"/>
                <w:szCs w:val="22"/>
                <w:lang w:val="en-US"/>
              </w:rPr>
              <w:t>Total (USD)</w:t>
            </w:r>
          </w:p>
        </w:tc>
      </w:tr>
      <w:tr w:rsidR="00E27676" w:rsidRPr="002C5DB2" w14:paraId="5452C54F" w14:textId="77777777" w:rsidTr="002075C3">
        <w:tblPrEx>
          <w:tblBorders>
            <w:top w:val="none" w:sz="0" w:space="0" w:color="auto"/>
          </w:tblBorders>
        </w:tblPrEx>
        <w:tc>
          <w:tcPr>
            <w:tcW w:w="4590" w:type="dxa"/>
            <w:tcBorders>
              <w:left w:val="single" w:sz="10" w:space="0" w:color="000000"/>
              <w:bottom w:val="single" w:sz="10" w:space="0" w:color="000000"/>
              <w:right w:val="single" w:sz="10" w:space="0" w:color="000000"/>
            </w:tcBorders>
            <w:shd w:val="clear" w:color="auto" w:fill="auto"/>
            <w:tcMar>
              <w:top w:w="144" w:type="nil"/>
              <w:right w:w="144" w:type="nil"/>
            </w:tcMar>
          </w:tcPr>
          <w:p w14:paraId="6CFE2D00" w14:textId="77777777" w:rsidR="00E27676" w:rsidRPr="002C5DB2" w:rsidRDefault="00E27676" w:rsidP="007C124E">
            <w:pPr>
              <w:widowControl w:val="0"/>
              <w:rPr>
                <w:rFonts w:ascii="Calibri" w:hAnsi="Calibri"/>
                <w:noProof/>
                <w:color w:val="000000"/>
                <w:sz w:val="22"/>
                <w:szCs w:val="22"/>
                <w:lang w:val="en-US"/>
              </w:rPr>
            </w:pPr>
            <w:r w:rsidRPr="002C5DB2">
              <w:rPr>
                <w:rFonts w:ascii="Calibri" w:hAnsi="Calibri" w:cs="Arial"/>
                <w:b/>
                <w:bCs/>
                <w:noProof/>
                <w:color w:val="000000"/>
                <w:sz w:val="22"/>
                <w:szCs w:val="22"/>
                <w:lang w:val="en-US"/>
              </w:rPr>
              <w:t>OUTCOME 1: Strengthened awareness and ownership of coastal adaptation and climate risk reduction processes at community and national levels in 25 Districts and 139 villages.</w:t>
            </w:r>
          </w:p>
        </w:tc>
        <w:tc>
          <w:tcPr>
            <w:tcW w:w="1170" w:type="dxa"/>
            <w:tcBorders>
              <w:bottom w:val="single" w:sz="10" w:space="0" w:color="000000"/>
              <w:right w:val="single" w:sz="10" w:space="0" w:color="000000"/>
            </w:tcBorders>
            <w:shd w:val="clear" w:color="auto" w:fill="auto"/>
            <w:tcMar>
              <w:top w:w="144" w:type="nil"/>
              <w:right w:w="144" w:type="nil"/>
            </w:tcMar>
            <w:vAlign w:val="center"/>
          </w:tcPr>
          <w:p w14:paraId="6E1147F7"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287,235</w:t>
            </w:r>
          </w:p>
        </w:tc>
        <w:tc>
          <w:tcPr>
            <w:tcW w:w="1260" w:type="dxa"/>
            <w:tcBorders>
              <w:bottom w:val="single" w:sz="10" w:space="0" w:color="000000"/>
              <w:right w:val="single" w:sz="10" w:space="0" w:color="000000"/>
            </w:tcBorders>
            <w:shd w:val="clear" w:color="auto" w:fill="auto"/>
            <w:tcMar>
              <w:top w:w="144" w:type="nil"/>
              <w:right w:w="144" w:type="nil"/>
            </w:tcMar>
            <w:vAlign w:val="center"/>
          </w:tcPr>
          <w:p w14:paraId="2802CF62"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244,835</w:t>
            </w:r>
          </w:p>
        </w:tc>
        <w:tc>
          <w:tcPr>
            <w:tcW w:w="1260" w:type="dxa"/>
            <w:tcBorders>
              <w:bottom w:val="single" w:sz="10" w:space="0" w:color="000000"/>
              <w:right w:val="single" w:sz="10" w:space="0" w:color="000000"/>
            </w:tcBorders>
            <w:shd w:val="clear" w:color="auto" w:fill="auto"/>
            <w:tcMar>
              <w:top w:w="144" w:type="nil"/>
              <w:right w:w="144" w:type="nil"/>
            </w:tcMar>
            <w:vAlign w:val="center"/>
          </w:tcPr>
          <w:p w14:paraId="0EDAB7CC"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166,800</w:t>
            </w:r>
          </w:p>
        </w:tc>
        <w:tc>
          <w:tcPr>
            <w:tcW w:w="1440" w:type="dxa"/>
            <w:tcBorders>
              <w:bottom w:val="single" w:sz="10" w:space="0" w:color="000000"/>
              <w:right w:val="single" w:sz="10" w:space="0" w:color="000000"/>
            </w:tcBorders>
            <w:shd w:val="clear" w:color="auto" w:fill="auto"/>
            <w:tcMar>
              <w:top w:w="144" w:type="nil"/>
              <w:right w:w="144" w:type="nil"/>
            </w:tcMar>
            <w:vAlign w:val="center"/>
          </w:tcPr>
          <w:p w14:paraId="77C9D4BD"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126,770</w:t>
            </w:r>
          </w:p>
        </w:tc>
        <w:tc>
          <w:tcPr>
            <w:tcW w:w="1440" w:type="dxa"/>
            <w:tcBorders>
              <w:bottom w:val="single" w:sz="10" w:space="0" w:color="000000"/>
              <w:right w:val="single" w:sz="10" w:space="0" w:color="000000"/>
            </w:tcBorders>
            <w:shd w:val="clear" w:color="auto" w:fill="auto"/>
            <w:tcMar>
              <w:top w:w="144" w:type="nil"/>
              <w:right w:w="144" w:type="nil"/>
            </w:tcMar>
            <w:vAlign w:val="center"/>
          </w:tcPr>
          <w:p w14:paraId="14F34961"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825,640</w:t>
            </w:r>
          </w:p>
        </w:tc>
      </w:tr>
      <w:tr w:rsidR="00E27676" w:rsidRPr="002C5DB2" w14:paraId="7A38609D" w14:textId="77777777" w:rsidTr="002075C3">
        <w:tblPrEx>
          <w:tblBorders>
            <w:top w:val="none" w:sz="0" w:space="0" w:color="auto"/>
          </w:tblBorders>
        </w:tblPrEx>
        <w:tc>
          <w:tcPr>
            <w:tcW w:w="4590" w:type="dxa"/>
            <w:tcBorders>
              <w:left w:val="single" w:sz="10" w:space="0" w:color="000000"/>
              <w:bottom w:val="single" w:sz="10" w:space="0" w:color="000000"/>
              <w:right w:val="single" w:sz="10" w:space="0" w:color="000000"/>
            </w:tcBorders>
            <w:shd w:val="clear" w:color="auto" w:fill="auto"/>
            <w:tcMar>
              <w:top w:w="144" w:type="nil"/>
              <w:right w:w="144" w:type="nil"/>
            </w:tcMar>
          </w:tcPr>
          <w:p w14:paraId="066854F3" w14:textId="77777777" w:rsidR="00E27676" w:rsidRPr="002C5DB2" w:rsidRDefault="00E27676" w:rsidP="00C92BD2">
            <w:pPr>
              <w:widowControl w:val="0"/>
              <w:rPr>
                <w:rFonts w:ascii="Calibri" w:hAnsi="Calibri"/>
                <w:noProof/>
                <w:color w:val="000000"/>
                <w:sz w:val="22"/>
                <w:szCs w:val="22"/>
                <w:lang w:val="en-US"/>
              </w:rPr>
            </w:pPr>
            <w:r w:rsidRPr="002C5DB2">
              <w:rPr>
                <w:rFonts w:ascii="Calibri" w:hAnsi="Calibri" w:cs="Arial"/>
                <w:noProof/>
                <w:color w:val="000000"/>
                <w:sz w:val="22"/>
                <w:szCs w:val="22"/>
                <w:lang w:val="en-US"/>
              </w:rPr>
              <w:t xml:space="preserve">Expenditure (USD) </w:t>
            </w:r>
          </w:p>
        </w:tc>
        <w:tc>
          <w:tcPr>
            <w:tcW w:w="1170" w:type="dxa"/>
            <w:tcBorders>
              <w:bottom w:val="single" w:sz="10" w:space="0" w:color="000000"/>
              <w:right w:val="single" w:sz="10" w:space="0" w:color="000000"/>
            </w:tcBorders>
            <w:shd w:val="clear" w:color="auto" w:fill="auto"/>
            <w:tcMar>
              <w:top w:w="144" w:type="nil"/>
              <w:right w:w="144" w:type="nil"/>
            </w:tcMar>
          </w:tcPr>
          <w:p w14:paraId="6B8F9B4F"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0</w:t>
            </w:r>
          </w:p>
        </w:tc>
        <w:tc>
          <w:tcPr>
            <w:tcW w:w="1260" w:type="dxa"/>
            <w:tcBorders>
              <w:bottom w:val="single" w:sz="10" w:space="0" w:color="000000"/>
              <w:right w:val="single" w:sz="10" w:space="0" w:color="000000"/>
            </w:tcBorders>
            <w:shd w:val="clear" w:color="auto" w:fill="auto"/>
            <w:tcMar>
              <w:top w:w="144" w:type="nil"/>
              <w:right w:w="144" w:type="nil"/>
            </w:tcMar>
          </w:tcPr>
          <w:p w14:paraId="7F4605E7"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11,061.34</w:t>
            </w:r>
          </w:p>
        </w:tc>
        <w:tc>
          <w:tcPr>
            <w:tcW w:w="1260" w:type="dxa"/>
            <w:tcBorders>
              <w:bottom w:val="single" w:sz="10" w:space="0" w:color="000000"/>
              <w:right w:val="single" w:sz="10" w:space="0" w:color="000000"/>
            </w:tcBorders>
            <w:shd w:val="clear" w:color="auto" w:fill="auto"/>
            <w:tcMar>
              <w:top w:w="144" w:type="nil"/>
              <w:right w:w="144" w:type="nil"/>
            </w:tcMar>
          </w:tcPr>
          <w:p w14:paraId="3C5D77D0"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79,697.53</w:t>
            </w:r>
          </w:p>
        </w:tc>
        <w:tc>
          <w:tcPr>
            <w:tcW w:w="1440" w:type="dxa"/>
            <w:tcBorders>
              <w:bottom w:val="single" w:sz="10" w:space="0" w:color="000000"/>
              <w:right w:val="single" w:sz="10" w:space="0" w:color="000000"/>
            </w:tcBorders>
            <w:shd w:val="clear" w:color="auto" w:fill="auto"/>
            <w:tcMar>
              <w:top w:w="144" w:type="nil"/>
              <w:right w:w="144" w:type="nil"/>
            </w:tcMar>
          </w:tcPr>
          <w:p w14:paraId="68CA3B01"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29,072.41</w:t>
            </w:r>
          </w:p>
        </w:tc>
        <w:tc>
          <w:tcPr>
            <w:tcW w:w="1440" w:type="dxa"/>
            <w:tcBorders>
              <w:bottom w:val="single" w:sz="10" w:space="0" w:color="000000"/>
              <w:right w:val="single" w:sz="10" w:space="0" w:color="000000"/>
            </w:tcBorders>
            <w:shd w:val="clear" w:color="auto" w:fill="auto"/>
            <w:tcMar>
              <w:top w:w="144" w:type="nil"/>
              <w:right w:w="144" w:type="nil"/>
            </w:tcMar>
          </w:tcPr>
          <w:p w14:paraId="31468A67"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119,831.28</w:t>
            </w:r>
          </w:p>
        </w:tc>
      </w:tr>
      <w:tr w:rsidR="00E27676" w:rsidRPr="002C5DB2" w14:paraId="483ED6A1" w14:textId="77777777" w:rsidTr="002075C3">
        <w:tblPrEx>
          <w:tblBorders>
            <w:top w:val="none" w:sz="0" w:space="0" w:color="auto"/>
          </w:tblBorders>
        </w:tblPrEx>
        <w:tc>
          <w:tcPr>
            <w:tcW w:w="4590" w:type="dxa"/>
            <w:tcBorders>
              <w:left w:val="single" w:sz="10" w:space="0" w:color="000000"/>
              <w:bottom w:val="single" w:sz="10" w:space="0" w:color="000000"/>
              <w:right w:val="single" w:sz="10" w:space="0" w:color="000000"/>
            </w:tcBorders>
            <w:shd w:val="clear" w:color="auto" w:fill="auto"/>
            <w:tcMar>
              <w:top w:w="144" w:type="nil"/>
              <w:right w:w="144" w:type="nil"/>
            </w:tcMar>
          </w:tcPr>
          <w:p w14:paraId="5FDF6703" w14:textId="77777777" w:rsidR="00E27676" w:rsidRPr="002C5DB2" w:rsidRDefault="00E27676" w:rsidP="007C124E">
            <w:pPr>
              <w:widowControl w:val="0"/>
              <w:rPr>
                <w:rFonts w:ascii="Calibri" w:hAnsi="Calibri"/>
                <w:noProof/>
                <w:color w:val="000000"/>
                <w:sz w:val="22"/>
                <w:szCs w:val="22"/>
                <w:lang w:val="en-US"/>
              </w:rPr>
            </w:pPr>
            <w:r w:rsidRPr="002C5DB2">
              <w:rPr>
                <w:rFonts w:ascii="Calibri" w:hAnsi="Calibri" w:cs="Arial"/>
                <w:noProof/>
                <w:color w:val="000000"/>
                <w:sz w:val="22"/>
                <w:szCs w:val="22"/>
                <w:lang w:val="en-US"/>
              </w:rPr>
              <w:t>Delivery Rate (Expenditure/Budget * 100%)</w:t>
            </w:r>
          </w:p>
        </w:tc>
        <w:tc>
          <w:tcPr>
            <w:tcW w:w="1170" w:type="dxa"/>
            <w:tcBorders>
              <w:bottom w:val="single" w:sz="10" w:space="0" w:color="000000"/>
              <w:right w:val="single" w:sz="10" w:space="0" w:color="000000"/>
            </w:tcBorders>
            <w:shd w:val="clear" w:color="auto" w:fill="auto"/>
            <w:tcMar>
              <w:top w:w="144" w:type="nil"/>
              <w:right w:w="144" w:type="nil"/>
            </w:tcMar>
          </w:tcPr>
          <w:p w14:paraId="187FC139"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0</w:t>
            </w:r>
          </w:p>
        </w:tc>
        <w:tc>
          <w:tcPr>
            <w:tcW w:w="1260" w:type="dxa"/>
            <w:tcBorders>
              <w:bottom w:val="single" w:sz="10" w:space="0" w:color="000000"/>
              <w:right w:val="single" w:sz="10" w:space="0" w:color="000000"/>
            </w:tcBorders>
            <w:shd w:val="clear" w:color="auto" w:fill="auto"/>
            <w:tcMar>
              <w:top w:w="144" w:type="nil"/>
              <w:right w:w="144" w:type="nil"/>
            </w:tcMar>
          </w:tcPr>
          <w:p w14:paraId="78246718"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4.5</w:t>
            </w:r>
          </w:p>
        </w:tc>
        <w:tc>
          <w:tcPr>
            <w:tcW w:w="1260" w:type="dxa"/>
            <w:tcBorders>
              <w:bottom w:val="single" w:sz="10" w:space="0" w:color="000000"/>
              <w:right w:val="single" w:sz="10" w:space="0" w:color="000000"/>
            </w:tcBorders>
            <w:shd w:val="clear" w:color="auto" w:fill="auto"/>
            <w:tcMar>
              <w:top w:w="144" w:type="nil"/>
              <w:right w:w="144" w:type="nil"/>
            </w:tcMar>
          </w:tcPr>
          <w:p w14:paraId="2793F72F"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48</w:t>
            </w:r>
          </w:p>
        </w:tc>
        <w:tc>
          <w:tcPr>
            <w:tcW w:w="1440" w:type="dxa"/>
            <w:tcBorders>
              <w:bottom w:val="single" w:sz="10" w:space="0" w:color="000000"/>
              <w:right w:val="single" w:sz="10" w:space="0" w:color="000000"/>
            </w:tcBorders>
            <w:shd w:val="clear" w:color="auto" w:fill="auto"/>
            <w:tcMar>
              <w:top w:w="144" w:type="nil"/>
              <w:right w:w="144" w:type="nil"/>
            </w:tcMar>
          </w:tcPr>
          <w:p w14:paraId="727E9C77"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22</w:t>
            </w:r>
          </w:p>
        </w:tc>
        <w:tc>
          <w:tcPr>
            <w:tcW w:w="1440" w:type="dxa"/>
            <w:tcBorders>
              <w:bottom w:val="single" w:sz="10" w:space="0" w:color="000000"/>
              <w:right w:val="single" w:sz="10" w:space="0" w:color="000000"/>
            </w:tcBorders>
            <w:shd w:val="clear" w:color="auto" w:fill="auto"/>
            <w:tcMar>
              <w:top w:w="144" w:type="nil"/>
              <w:right w:w="144" w:type="nil"/>
            </w:tcMar>
          </w:tcPr>
          <w:p w14:paraId="7E456BA0"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14</w:t>
            </w:r>
          </w:p>
        </w:tc>
      </w:tr>
      <w:tr w:rsidR="00E27676" w:rsidRPr="002C5DB2" w14:paraId="37095C38" w14:textId="77777777" w:rsidTr="002075C3">
        <w:tblPrEx>
          <w:tblBorders>
            <w:top w:val="none" w:sz="0" w:space="0" w:color="auto"/>
          </w:tblBorders>
        </w:tblPrEx>
        <w:tc>
          <w:tcPr>
            <w:tcW w:w="4590" w:type="dxa"/>
            <w:tcBorders>
              <w:left w:val="single" w:sz="10" w:space="0" w:color="000000"/>
              <w:bottom w:val="single" w:sz="10" w:space="0" w:color="000000"/>
              <w:right w:val="single" w:sz="10" w:space="0" w:color="000000"/>
            </w:tcBorders>
            <w:shd w:val="clear" w:color="auto" w:fill="auto"/>
            <w:tcMar>
              <w:top w:w="144" w:type="nil"/>
              <w:right w:w="144" w:type="nil"/>
            </w:tcMar>
          </w:tcPr>
          <w:p w14:paraId="2DBCC1EB" w14:textId="77777777" w:rsidR="00E27676" w:rsidRPr="002C5DB2" w:rsidRDefault="00E27676" w:rsidP="007C124E">
            <w:pPr>
              <w:widowControl w:val="0"/>
              <w:rPr>
                <w:rFonts w:ascii="Calibri" w:hAnsi="Calibri"/>
                <w:noProof/>
                <w:color w:val="000000"/>
                <w:sz w:val="22"/>
                <w:szCs w:val="22"/>
                <w:lang w:val="en-US"/>
              </w:rPr>
            </w:pPr>
            <w:r w:rsidRPr="002C5DB2">
              <w:rPr>
                <w:rFonts w:ascii="Calibri" w:hAnsi="Calibri" w:cs="Arial"/>
                <w:b/>
                <w:bCs/>
                <w:noProof/>
                <w:color w:val="000000"/>
                <w:sz w:val="22"/>
                <w:szCs w:val="22"/>
                <w:lang w:val="en-US"/>
              </w:rPr>
              <w:t>OUTCOME 2: Increased adaptive capacity of coastal communities to adapt to coastal hazards and risks induced by climate change in 25 Districts and 139 villages</w:t>
            </w:r>
          </w:p>
        </w:tc>
        <w:tc>
          <w:tcPr>
            <w:tcW w:w="1170" w:type="dxa"/>
            <w:tcBorders>
              <w:bottom w:val="single" w:sz="10" w:space="0" w:color="000000"/>
              <w:right w:val="single" w:sz="10" w:space="0" w:color="000000"/>
            </w:tcBorders>
            <w:shd w:val="clear" w:color="auto" w:fill="auto"/>
            <w:tcMar>
              <w:top w:w="144" w:type="nil"/>
              <w:right w:w="144" w:type="nil"/>
            </w:tcMar>
            <w:vAlign w:val="center"/>
          </w:tcPr>
          <w:p w14:paraId="3D682FA2"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740,053</w:t>
            </w:r>
          </w:p>
        </w:tc>
        <w:tc>
          <w:tcPr>
            <w:tcW w:w="1260" w:type="dxa"/>
            <w:tcBorders>
              <w:bottom w:val="single" w:sz="10" w:space="0" w:color="000000"/>
              <w:right w:val="single" w:sz="10" w:space="0" w:color="000000"/>
            </w:tcBorders>
            <w:shd w:val="clear" w:color="auto" w:fill="auto"/>
            <w:tcMar>
              <w:top w:w="144" w:type="nil"/>
              <w:right w:w="144" w:type="nil"/>
            </w:tcMar>
            <w:vAlign w:val="center"/>
          </w:tcPr>
          <w:p w14:paraId="60F83CD5"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2,311,052</w:t>
            </w:r>
          </w:p>
        </w:tc>
        <w:tc>
          <w:tcPr>
            <w:tcW w:w="1260" w:type="dxa"/>
            <w:tcBorders>
              <w:bottom w:val="single" w:sz="10" w:space="0" w:color="000000"/>
              <w:right w:val="single" w:sz="10" w:space="0" w:color="000000"/>
            </w:tcBorders>
            <w:shd w:val="clear" w:color="auto" w:fill="auto"/>
            <w:tcMar>
              <w:top w:w="144" w:type="nil"/>
              <w:right w:w="144" w:type="nil"/>
            </w:tcMar>
            <w:vAlign w:val="center"/>
          </w:tcPr>
          <w:p w14:paraId="2E428F32"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2,045,631</w:t>
            </w:r>
          </w:p>
        </w:tc>
        <w:tc>
          <w:tcPr>
            <w:tcW w:w="1440" w:type="dxa"/>
            <w:tcBorders>
              <w:bottom w:val="single" w:sz="10" w:space="0" w:color="000000"/>
              <w:right w:val="single" w:sz="10" w:space="0" w:color="000000"/>
            </w:tcBorders>
            <w:shd w:val="clear" w:color="auto" w:fill="auto"/>
            <w:tcMar>
              <w:top w:w="144" w:type="nil"/>
              <w:right w:w="144" w:type="nil"/>
            </w:tcMar>
            <w:vAlign w:val="center"/>
          </w:tcPr>
          <w:p w14:paraId="4A7C4682"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927,624</w:t>
            </w:r>
          </w:p>
        </w:tc>
        <w:tc>
          <w:tcPr>
            <w:tcW w:w="1440" w:type="dxa"/>
            <w:tcBorders>
              <w:bottom w:val="single" w:sz="10" w:space="0" w:color="000000"/>
              <w:right w:val="single" w:sz="10" w:space="0" w:color="000000"/>
            </w:tcBorders>
            <w:shd w:val="clear" w:color="auto" w:fill="auto"/>
            <w:tcMar>
              <w:top w:w="144" w:type="nil"/>
              <w:right w:w="144" w:type="nil"/>
            </w:tcMar>
            <w:vAlign w:val="center"/>
          </w:tcPr>
          <w:p w14:paraId="1CA9BECC"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6,024,360</w:t>
            </w:r>
          </w:p>
        </w:tc>
      </w:tr>
      <w:tr w:rsidR="00E27676" w:rsidRPr="002C5DB2" w14:paraId="2B3F7703" w14:textId="77777777" w:rsidTr="002075C3">
        <w:tblPrEx>
          <w:tblBorders>
            <w:top w:val="none" w:sz="0" w:space="0" w:color="auto"/>
          </w:tblBorders>
        </w:tblPrEx>
        <w:tc>
          <w:tcPr>
            <w:tcW w:w="4590" w:type="dxa"/>
            <w:tcBorders>
              <w:left w:val="single" w:sz="10" w:space="0" w:color="000000"/>
              <w:bottom w:val="single" w:sz="10" w:space="0" w:color="000000"/>
              <w:right w:val="single" w:sz="10" w:space="0" w:color="000000"/>
            </w:tcBorders>
            <w:shd w:val="clear" w:color="auto" w:fill="auto"/>
            <w:tcMar>
              <w:top w:w="144" w:type="nil"/>
              <w:right w:w="144" w:type="nil"/>
            </w:tcMar>
          </w:tcPr>
          <w:p w14:paraId="7D23AE73" w14:textId="77777777" w:rsidR="00E27676" w:rsidRPr="002C5DB2" w:rsidRDefault="00E27676" w:rsidP="00C92BD2">
            <w:pPr>
              <w:widowControl w:val="0"/>
              <w:rPr>
                <w:rFonts w:ascii="Calibri" w:hAnsi="Calibri"/>
                <w:noProof/>
                <w:color w:val="000000"/>
                <w:sz w:val="22"/>
                <w:szCs w:val="22"/>
                <w:lang w:val="en-US"/>
              </w:rPr>
            </w:pPr>
            <w:r w:rsidRPr="002C5DB2">
              <w:rPr>
                <w:rFonts w:ascii="Calibri" w:hAnsi="Calibri" w:cs="Arial"/>
                <w:noProof/>
                <w:color w:val="000000"/>
                <w:sz w:val="22"/>
                <w:szCs w:val="22"/>
                <w:lang w:val="en-US"/>
              </w:rPr>
              <w:t xml:space="preserve">Expenditure (USD) </w:t>
            </w:r>
          </w:p>
        </w:tc>
        <w:tc>
          <w:tcPr>
            <w:tcW w:w="1170" w:type="dxa"/>
            <w:tcBorders>
              <w:bottom w:val="single" w:sz="10" w:space="0" w:color="000000"/>
              <w:right w:val="single" w:sz="10" w:space="0" w:color="000000"/>
            </w:tcBorders>
            <w:shd w:val="clear" w:color="auto" w:fill="auto"/>
            <w:tcMar>
              <w:top w:w="144" w:type="nil"/>
              <w:right w:w="144" w:type="nil"/>
            </w:tcMar>
          </w:tcPr>
          <w:p w14:paraId="5CE87760"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31,734.00</w:t>
            </w:r>
          </w:p>
        </w:tc>
        <w:tc>
          <w:tcPr>
            <w:tcW w:w="1260" w:type="dxa"/>
            <w:tcBorders>
              <w:bottom w:val="single" w:sz="10" w:space="0" w:color="000000"/>
              <w:right w:val="single" w:sz="10" w:space="0" w:color="000000"/>
            </w:tcBorders>
            <w:shd w:val="clear" w:color="auto" w:fill="auto"/>
            <w:tcMar>
              <w:top w:w="144" w:type="nil"/>
              <w:right w:w="144" w:type="nil"/>
            </w:tcMar>
          </w:tcPr>
          <w:p w14:paraId="5D38729E"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0</w:t>
            </w:r>
          </w:p>
        </w:tc>
        <w:tc>
          <w:tcPr>
            <w:tcW w:w="1260" w:type="dxa"/>
            <w:tcBorders>
              <w:bottom w:val="single" w:sz="10" w:space="0" w:color="000000"/>
              <w:right w:val="single" w:sz="10" w:space="0" w:color="000000"/>
            </w:tcBorders>
            <w:shd w:val="clear" w:color="auto" w:fill="auto"/>
            <w:tcMar>
              <w:top w:w="144" w:type="nil"/>
              <w:right w:w="144" w:type="nil"/>
            </w:tcMar>
          </w:tcPr>
          <w:p w14:paraId="599201F2"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115,798.28</w:t>
            </w:r>
          </w:p>
        </w:tc>
        <w:tc>
          <w:tcPr>
            <w:tcW w:w="1440" w:type="dxa"/>
            <w:tcBorders>
              <w:bottom w:val="single" w:sz="10" w:space="0" w:color="000000"/>
              <w:right w:val="single" w:sz="10" w:space="0" w:color="000000"/>
            </w:tcBorders>
            <w:shd w:val="clear" w:color="auto" w:fill="auto"/>
            <w:tcMar>
              <w:top w:w="144" w:type="nil"/>
              <w:right w:w="144" w:type="nil"/>
            </w:tcMar>
          </w:tcPr>
          <w:p w14:paraId="516185FE"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1,021,036.83</w:t>
            </w:r>
          </w:p>
        </w:tc>
        <w:tc>
          <w:tcPr>
            <w:tcW w:w="1440" w:type="dxa"/>
            <w:tcBorders>
              <w:bottom w:val="single" w:sz="10" w:space="0" w:color="000000"/>
              <w:right w:val="single" w:sz="10" w:space="0" w:color="000000"/>
            </w:tcBorders>
            <w:shd w:val="clear" w:color="auto" w:fill="auto"/>
            <w:tcMar>
              <w:top w:w="144" w:type="nil"/>
              <w:right w:w="144" w:type="nil"/>
            </w:tcMar>
          </w:tcPr>
          <w:p w14:paraId="255E3C63"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1,168,569.11</w:t>
            </w:r>
          </w:p>
        </w:tc>
      </w:tr>
      <w:tr w:rsidR="00E27676" w:rsidRPr="002C5DB2" w14:paraId="1E6EC33B" w14:textId="77777777" w:rsidTr="002075C3">
        <w:tblPrEx>
          <w:tblBorders>
            <w:top w:val="none" w:sz="0" w:space="0" w:color="auto"/>
          </w:tblBorders>
        </w:tblPrEx>
        <w:tc>
          <w:tcPr>
            <w:tcW w:w="4590" w:type="dxa"/>
            <w:tcBorders>
              <w:left w:val="single" w:sz="10" w:space="0" w:color="000000"/>
              <w:bottom w:val="single" w:sz="10" w:space="0" w:color="000000"/>
              <w:right w:val="single" w:sz="10" w:space="0" w:color="000000"/>
            </w:tcBorders>
            <w:shd w:val="clear" w:color="auto" w:fill="auto"/>
            <w:tcMar>
              <w:top w:w="144" w:type="nil"/>
              <w:right w:w="144" w:type="nil"/>
            </w:tcMar>
          </w:tcPr>
          <w:p w14:paraId="3CC567C9" w14:textId="77777777" w:rsidR="00E27676" w:rsidRPr="002C5DB2" w:rsidRDefault="00E27676" w:rsidP="007C124E">
            <w:pPr>
              <w:widowControl w:val="0"/>
              <w:rPr>
                <w:rFonts w:ascii="Calibri" w:hAnsi="Calibri"/>
                <w:noProof/>
                <w:color w:val="000000"/>
                <w:sz w:val="22"/>
                <w:szCs w:val="22"/>
                <w:lang w:val="en-US"/>
              </w:rPr>
            </w:pPr>
            <w:r w:rsidRPr="002C5DB2">
              <w:rPr>
                <w:rFonts w:ascii="Calibri" w:hAnsi="Calibri" w:cs="Arial"/>
                <w:noProof/>
                <w:color w:val="000000"/>
                <w:sz w:val="22"/>
                <w:szCs w:val="22"/>
                <w:lang w:val="en-US"/>
              </w:rPr>
              <w:t>Delivery Rate (Expenditure/Budget * 100%)</w:t>
            </w:r>
          </w:p>
        </w:tc>
        <w:tc>
          <w:tcPr>
            <w:tcW w:w="1170" w:type="dxa"/>
            <w:tcBorders>
              <w:bottom w:val="single" w:sz="10" w:space="0" w:color="000000"/>
              <w:right w:val="single" w:sz="10" w:space="0" w:color="000000"/>
            </w:tcBorders>
            <w:shd w:val="clear" w:color="auto" w:fill="auto"/>
            <w:tcMar>
              <w:top w:w="144" w:type="nil"/>
              <w:right w:w="144" w:type="nil"/>
            </w:tcMar>
          </w:tcPr>
          <w:p w14:paraId="7C2B5E9C"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4.2</w:t>
            </w:r>
          </w:p>
        </w:tc>
        <w:tc>
          <w:tcPr>
            <w:tcW w:w="1260" w:type="dxa"/>
            <w:tcBorders>
              <w:bottom w:val="single" w:sz="10" w:space="0" w:color="000000"/>
              <w:right w:val="single" w:sz="10" w:space="0" w:color="000000"/>
            </w:tcBorders>
            <w:shd w:val="clear" w:color="auto" w:fill="auto"/>
            <w:tcMar>
              <w:top w:w="144" w:type="nil"/>
              <w:right w:w="144" w:type="nil"/>
            </w:tcMar>
          </w:tcPr>
          <w:p w14:paraId="26D989A6"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0</w:t>
            </w:r>
          </w:p>
        </w:tc>
        <w:tc>
          <w:tcPr>
            <w:tcW w:w="1260" w:type="dxa"/>
            <w:tcBorders>
              <w:bottom w:val="single" w:sz="10" w:space="0" w:color="000000"/>
              <w:right w:val="single" w:sz="10" w:space="0" w:color="000000"/>
            </w:tcBorders>
            <w:shd w:val="clear" w:color="auto" w:fill="auto"/>
            <w:tcMar>
              <w:top w:w="144" w:type="nil"/>
              <w:right w:w="144" w:type="nil"/>
            </w:tcMar>
          </w:tcPr>
          <w:p w14:paraId="02826C44"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5.6</w:t>
            </w:r>
          </w:p>
        </w:tc>
        <w:tc>
          <w:tcPr>
            <w:tcW w:w="1440" w:type="dxa"/>
            <w:tcBorders>
              <w:bottom w:val="single" w:sz="10" w:space="0" w:color="000000"/>
              <w:right w:val="single" w:sz="10" w:space="0" w:color="000000"/>
            </w:tcBorders>
            <w:shd w:val="clear" w:color="auto" w:fill="auto"/>
            <w:tcMar>
              <w:top w:w="144" w:type="nil"/>
              <w:right w:w="144" w:type="nil"/>
            </w:tcMar>
          </w:tcPr>
          <w:p w14:paraId="608020B4"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110</w:t>
            </w:r>
          </w:p>
        </w:tc>
        <w:tc>
          <w:tcPr>
            <w:tcW w:w="1440" w:type="dxa"/>
            <w:tcBorders>
              <w:bottom w:val="single" w:sz="10" w:space="0" w:color="000000"/>
              <w:right w:val="single" w:sz="10" w:space="0" w:color="000000"/>
            </w:tcBorders>
            <w:shd w:val="clear" w:color="auto" w:fill="auto"/>
            <w:tcMar>
              <w:top w:w="144" w:type="nil"/>
              <w:right w:w="144" w:type="nil"/>
            </w:tcMar>
          </w:tcPr>
          <w:p w14:paraId="2E73757B"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19</w:t>
            </w:r>
          </w:p>
        </w:tc>
      </w:tr>
      <w:tr w:rsidR="00E27676" w:rsidRPr="002C5DB2" w14:paraId="211251DC" w14:textId="77777777" w:rsidTr="002075C3">
        <w:tblPrEx>
          <w:tblBorders>
            <w:top w:val="none" w:sz="0" w:space="0" w:color="auto"/>
          </w:tblBorders>
        </w:tblPrEx>
        <w:tc>
          <w:tcPr>
            <w:tcW w:w="4590" w:type="dxa"/>
            <w:tcBorders>
              <w:left w:val="single" w:sz="10" w:space="0" w:color="000000"/>
              <w:bottom w:val="single" w:sz="10" w:space="0" w:color="000000"/>
              <w:right w:val="single" w:sz="10" w:space="0" w:color="000000"/>
            </w:tcBorders>
            <w:shd w:val="clear" w:color="auto" w:fill="auto"/>
            <w:tcMar>
              <w:top w:w="144" w:type="nil"/>
              <w:right w:w="144" w:type="nil"/>
            </w:tcMar>
          </w:tcPr>
          <w:p w14:paraId="1A447638" w14:textId="77777777" w:rsidR="00E27676" w:rsidRPr="002C5DB2" w:rsidRDefault="00E27676" w:rsidP="007C124E">
            <w:pPr>
              <w:widowControl w:val="0"/>
              <w:rPr>
                <w:rFonts w:ascii="Calibri" w:hAnsi="Calibri"/>
                <w:noProof/>
                <w:color w:val="000000"/>
                <w:sz w:val="22"/>
                <w:szCs w:val="22"/>
                <w:lang w:val="en-US"/>
              </w:rPr>
            </w:pPr>
            <w:r w:rsidRPr="002C5DB2">
              <w:rPr>
                <w:rFonts w:ascii="Calibri" w:hAnsi="Calibri" w:cs="Arial"/>
                <w:b/>
                <w:bCs/>
                <w:noProof/>
                <w:color w:val="000000"/>
                <w:sz w:val="22"/>
                <w:szCs w:val="22"/>
                <w:lang w:val="en-US"/>
              </w:rPr>
              <w:t>OUTCOME 3: Strengthened institutional capacity of government sectors to integrate climate and disaster risk and resilience into coastal management-related policy frameworks, processes and responses</w:t>
            </w:r>
          </w:p>
        </w:tc>
        <w:tc>
          <w:tcPr>
            <w:tcW w:w="1170" w:type="dxa"/>
            <w:tcBorders>
              <w:bottom w:val="single" w:sz="10" w:space="0" w:color="000000"/>
              <w:right w:val="single" w:sz="10" w:space="0" w:color="000000"/>
            </w:tcBorders>
            <w:shd w:val="clear" w:color="auto" w:fill="auto"/>
            <w:tcMar>
              <w:top w:w="144" w:type="nil"/>
              <w:right w:w="144" w:type="nil"/>
            </w:tcMar>
            <w:vAlign w:val="center"/>
          </w:tcPr>
          <w:p w14:paraId="4F77F645"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96,000</w:t>
            </w:r>
          </w:p>
        </w:tc>
        <w:tc>
          <w:tcPr>
            <w:tcW w:w="1260" w:type="dxa"/>
            <w:tcBorders>
              <w:bottom w:val="single" w:sz="10" w:space="0" w:color="000000"/>
              <w:right w:val="single" w:sz="10" w:space="0" w:color="000000"/>
            </w:tcBorders>
            <w:shd w:val="clear" w:color="auto" w:fill="auto"/>
            <w:tcMar>
              <w:top w:w="144" w:type="nil"/>
              <w:right w:w="144" w:type="nil"/>
            </w:tcMar>
            <w:vAlign w:val="center"/>
          </w:tcPr>
          <w:p w14:paraId="482F8A2F"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144,000</w:t>
            </w:r>
          </w:p>
        </w:tc>
        <w:tc>
          <w:tcPr>
            <w:tcW w:w="1260" w:type="dxa"/>
            <w:tcBorders>
              <w:bottom w:val="single" w:sz="10" w:space="0" w:color="000000"/>
              <w:right w:val="single" w:sz="10" w:space="0" w:color="000000"/>
            </w:tcBorders>
            <w:shd w:val="clear" w:color="auto" w:fill="auto"/>
            <w:tcMar>
              <w:top w:w="144" w:type="nil"/>
              <w:right w:w="144" w:type="nil"/>
            </w:tcMar>
            <w:vAlign w:val="center"/>
          </w:tcPr>
          <w:p w14:paraId="62D51419"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147,000</w:t>
            </w:r>
          </w:p>
        </w:tc>
        <w:tc>
          <w:tcPr>
            <w:tcW w:w="1440" w:type="dxa"/>
            <w:tcBorders>
              <w:bottom w:val="single" w:sz="10" w:space="0" w:color="000000"/>
              <w:right w:val="single" w:sz="10" w:space="0" w:color="000000"/>
            </w:tcBorders>
            <w:shd w:val="clear" w:color="auto" w:fill="auto"/>
            <w:tcMar>
              <w:top w:w="144" w:type="nil"/>
              <w:right w:w="144" w:type="nil"/>
            </w:tcMar>
            <w:vAlign w:val="center"/>
          </w:tcPr>
          <w:p w14:paraId="2370F9EC"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113,000</w:t>
            </w:r>
          </w:p>
        </w:tc>
        <w:tc>
          <w:tcPr>
            <w:tcW w:w="1440" w:type="dxa"/>
            <w:tcBorders>
              <w:bottom w:val="single" w:sz="10" w:space="0" w:color="000000"/>
              <w:right w:val="single" w:sz="10" w:space="0" w:color="000000"/>
            </w:tcBorders>
            <w:shd w:val="clear" w:color="auto" w:fill="auto"/>
            <w:tcMar>
              <w:top w:w="144" w:type="nil"/>
              <w:right w:w="144" w:type="nil"/>
            </w:tcMar>
            <w:vAlign w:val="center"/>
          </w:tcPr>
          <w:p w14:paraId="4030895B"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500,000</w:t>
            </w:r>
          </w:p>
        </w:tc>
      </w:tr>
      <w:tr w:rsidR="00E27676" w:rsidRPr="002C5DB2" w14:paraId="6FD06FE4" w14:textId="77777777" w:rsidTr="002075C3">
        <w:tblPrEx>
          <w:tblBorders>
            <w:top w:val="none" w:sz="0" w:space="0" w:color="auto"/>
          </w:tblBorders>
        </w:tblPrEx>
        <w:tc>
          <w:tcPr>
            <w:tcW w:w="4590" w:type="dxa"/>
            <w:tcBorders>
              <w:left w:val="single" w:sz="10" w:space="0" w:color="000000"/>
              <w:bottom w:val="single" w:sz="10" w:space="0" w:color="000000"/>
              <w:right w:val="single" w:sz="10" w:space="0" w:color="000000"/>
            </w:tcBorders>
            <w:shd w:val="clear" w:color="auto" w:fill="auto"/>
            <w:tcMar>
              <w:top w:w="144" w:type="nil"/>
              <w:right w:w="144" w:type="nil"/>
            </w:tcMar>
          </w:tcPr>
          <w:p w14:paraId="56DB2AAE" w14:textId="77777777" w:rsidR="00E27676" w:rsidRPr="002C5DB2" w:rsidRDefault="00E27676" w:rsidP="00C92BD2">
            <w:pPr>
              <w:widowControl w:val="0"/>
              <w:rPr>
                <w:rFonts w:ascii="Calibri" w:hAnsi="Calibri"/>
                <w:noProof/>
                <w:color w:val="000000"/>
                <w:sz w:val="22"/>
                <w:szCs w:val="22"/>
                <w:lang w:val="en-US"/>
              </w:rPr>
            </w:pPr>
            <w:r w:rsidRPr="002C5DB2">
              <w:rPr>
                <w:rFonts w:ascii="Calibri" w:hAnsi="Calibri" w:cs="Arial"/>
                <w:noProof/>
                <w:color w:val="000000"/>
                <w:sz w:val="22"/>
                <w:szCs w:val="22"/>
                <w:lang w:val="en-US"/>
              </w:rPr>
              <w:t xml:space="preserve">Expenditure (USD) </w:t>
            </w:r>
          </w:p>
        </w:tc>
        <w:tc>
          <w:tcPr>
            <w:tcW w:w="1170" w:type="dxa"/>
            <w:tcBorders>
              <w:bottom w:val="single" w:sz="10" w:space="0" w:color="000000"/>
              <w:right w:val="single" w:sz="10" w:space="0" w:color="000000"/>
            </w:tcBorders>
            <w:shd w:val="clear" w:color="auto" w:fill="auto"/>
            <w:tcMar>
              <w:top w:w="144" w:type="nil"/>
              <w:right w:w="144" w:type="nil"/>
            </w:tcMar>
          </w:tcPr>
          <w:p w14:paraId="3101332C"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0</w:t>
            </w:r>
          </w:p>
        </w:tc>
        <w:tc>
          <w:tcPr>
            <w:tcW w:w="1260" w:type="dxa"/>
            <w:tcBorders>
              <w:bottom w:val="single" w:sz="10" w:space="0" w:color="000000"/>
              <w:right w:val="single" w:sz="10" w:space="0" w:color="000000"/>
            </w:tcBorders>
            <w:shd w:val="clear" w:color="auto" w:fill="auto"/>
            <w:tcMar>
              <w:top w:w="144" w:type="nil"/>
              <w:right w:w="144" w:type="nil"/>
            </w:tcMar>
          </w:tcPr>
          <w:p w14:paraId="1614F049"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0</w:t>
            </w:r>
          </w:p>
        </w:tc>
        <w:tc>
          <w:tcPr>
            <w:tcW w:w="1260" w:type="dxa"/>
            <w:tcBorders>
              <w:bottom w:val="single" w:sz="10" w:space="0" w:color="000000"/>
              <w:right w:val="single" w:sz="10" w:space="0" w:color="000000"/>
            </w:tcBorders>
            <w:shd w:val="clear" w:color="auto" w:fill="auto"/>
            <w:tcMar>
              <w:top w:w="144" w:type="nil"/>
              <w:right w:w="144" w:type="nil"/>
            </w:tcMar>
          </w:tcPr>
          <w:p w14:paraId="3C52D711"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31,050.32</w:t>
            </w:r>
          </w:p>
        </w:tc>
        <w:tc>
          <w:tcPr>
            <w:tcW w:w="1440" w:type="dxa"/>
            <w:tcBorders>
              <w:bottom w:val="single" w:sz="10" w:space="0" w:color="000000"/>
              <w:right w:val="single" w:sz="10" w:space="0" w:color="000000"/>
            </w:tcBorders>
            <w:shd w:val="clear" w:color="auto" w:fill="auto"/>
            <w:tcMar>
              <w:top w:w="144" w:type="nil"/>
              <w:right w:w="144" w:type="nil"/>
            </w:tcMar>
          </w:tcPr>
          <w:p w14:paraId="51118A01"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27,809.76</w:t>
            </w:r>
          </w:p>
        </w:tc>
        <w:tc>
          <w:tcPr>
            <w:tcW w:w="1440" w:type="dxa"/>
            <w:tcBorders>
              <w:bottom w:val="single" w:sz="10" w:space="0" w:color="000000"/>
              <w:right w:val="single" w:sz="10" w:space="0" w:color="000000"/>
            </w:tcBorders>
            <w:shd w:val="clear" w:color="auto" w:fill="auto"/>
            <w:tcMar>
              <w:top w:w="144" w:type="nil"/>
              <w:right w:w="144" w:type="nil"/>
            </w:tcMar>
          </w:tcPr>
          <w:p w14:paraId="28E8389C"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58,860.08</w:t>
            </w:r>
          </w:p>
        </w:tc>
      </w:tr>
      <w:tr w:rsidR="00E27676" w:rsidRPr="002C5DB2" w14:paraId="30112D16" w14:textId="77777777" w:rsidTr="002075C3">
        <w:tblPrEx>
          <w:tblBorders>
            <w:top w:val="none" w:sz="0" w:space="0" w:color="auto"/>
          </w:tblBorders>
        </w:tblPrEx>
        <w:tc>
          <w:tcPr>
            <w:tcW w:w="4590" w:type="dxa"/>
            <w:tcBorders>
              <w:left w:val="single" w:sz="10" w:space="0" w:color="000000"/>
              <w:bottom w:val="single" w:sz="10" w:space="0" w:color="000000"/>
              <w:right w:val="single" w:sz="10" w:space="0" w:color="000000"/>
            </w:tcBorders>
            <w:shd w:val="clear" w:color="auto" w:fill="auto"/>
            <w:tcMar>
              <w:top w:w="144" w:type="nil"/>
              <w:right w:w="144" w:type="nil"/>
            </w:tcMar>
          </w:tcPr>
          <w:p w14:paraId="2A617903" w14:textId="77777777" w:rsidR="00E27676" w:rsidRPr="002C5DB2" w:rsidRDefault="00E27676" w:rsidP="007C124E">
            <w:pPr>
              <w:widowControl w:val="0"/>
              <w:rPr>
                <w:rFonts w:ascii="Calibri" w:hAnsi="Calibri"/>
                <w:noProof/>
                <w:color w:val="000000"/>
                <w:sz w:val="22"/>
                <w:szCs w:val="22"/>
                <w:lang w:val="en-US"/>
              </w:rPr>
            </w:pPr>
            <w:r w:rsidRPr="002C5DB2">
              <w:rPr>
                <w:rFonts w:ascii="Calibri" w:hAnsi="Calibri" w:cs="Arial"/>
                <w:noProof/>
                <w:color w:val="000000"/>
                <w:sz w:val="22"/>
                <w:szCs w:val="22"/>
                <w:lang w:val="en-US"/>
              </w:rPr>
              <w:t>Delivery Rate (Expenditure/Budget * 100%)</w:t>
            </w:r>
          </w:p>
        </w:tc>
        <w:tc>
          <w:tcPr>
            <w:tcW w:w="1170" w:type="dxa"/>
            <w:tcBorders>
              <w:bottom w:val="single" w:sz="10" w:space="0" w:color="000000"/>
              <w:right w:val="single" w:sz="10" w:space="0" w:color="000000"/>
            </w:tcBorders>
            <w:shd w:val="clear" w:color="auto" w:fill="auto"/>
            <w:tcMar>
              <w:top w:w="144" w:type="nil"/>
              <w:right w:w="144" w:type="nil"/>
            </w:tcMar>
          </w:tcPr>
          <w:p w14:paraId="786C333D"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0</w:t>
            </w:r>
          </w:p>
        </w:tc>
        <w:tc>
          <w:tcPr>
            <w:tcW w:w="1260" w:type="dxa"/>
            <w:tcBorders>
              <w:bottom w:val="single" w:sz="10" w:space="0" w:color="000000"/>
              <w:right w:val="single" w:sz="10" w:space="0" w:color="000000"/>
            </w:tcBorders>
            <w:shd w:val="clear" w:color="auto" w:fill="auto"/>
            <w:tcMar>
              <w:top w:w="144" w:type="nil"/>
              <w:right w:w="144" w:type="nil"/>
            </w:tcMar>
          </w:tcPr>
          <w:p w14:paraId="69F6B27A"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0</w:t>
            </w:r>
          </w:p>
        </w:tc>
        <w:tc>
          <w:tcPr>
            <w:tcW w:w="1260" w:type="dxa"/>
            <w:tcBorders>
              <w:bottom w:val="single" w:sz="10" w:space="0" w:color="000000"/>
              <w:right w:val="single" w:sz="10" w:space="0" w:color="000000"/>
            </w:tcBorders>
            <w:shd w:val="clear" w:color="auto" w:fill="auto"/>
            <w:tcMar>
              <w:top w:w="144" w:type="nil"/>
              <w:right w:w="144" w:type="nil"/>
            </w:tcMar>
          </w:tcPr>
          <w:p w14:paraId="3829F452"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21</w:t>
            </w:r>
          </w:p>
        </w:tc>
        <w:tc>
          <w:tcPr>
            <w:tcW w:w="1440" w:type="dxa"/>
            <w:tcBorders>
              <w:bottom w:val="single" w:sz="10" w:space="0" w:color="000000"/>
              <w:right w:val="single" w:sz="10" w:space="0" w:color="000000"/>
            </w:tcBorders>
            <w:shd w:val="clear" w:color="auto" w:fill="auto"/>
            <w:tcMar>
              <w:top w:w="144" w:type="nil"/>
              <w:right w:w="144" w:type="nil"/>
            </w:tcMar>
          </w:tcPr>
          <w:p w14:paraId="3C8ECD40"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24</w:t>
            </w:r>
          </w:p>
        </w:tc>
        <w:tc>
          <w:tcPr>
            <w:tcW w:w="1440" w:type="dxa"/>
            <w:tcBorders>
              <w:bottom w:val="single" w:sz="10" w:space="0" w:color="000000"/>
              <w:right w:val="single" w:sz="10" w:space="0" w:color="000000"/>
            </w:tcBorders>
            <w:shd w:val="clear" w:color="auto" w:fill="auto"/>
            <w:tcMar>
              <w:top w:w="144" w:type="nil"/>
              <w:right w:w="144" w:type="nil"/>
            </w:tcMar>
          </w:tcPr>
          <w:p w14:paraId="4D64D376"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11</w:t>
            </w:r>
          </w:p>
        </w:tc>
      </w:tr>
      <w:tr w:rsidR="00E27676" w:rsidRPr="002C5DB2" w14:paraId="2D6D4E19" w14:textId="77777777" w:rsidTr="002075C3">
        <w:tblPrEx>
          <w:tblBorders>
            <w:top w:val="none" w:sz="0" w:space="0" w:color="auto"/>
          </w:tblBorders>
        </w:tblPrEx>
        <w:tc>
          <w:tcPr>
            <w:tcW w:w="4590" w:type="dxa"/>
            <w:tcBorders>
              <w:left w:val="single" w:sz="10" w:space="0" w:color="000000"/>
              <w:bottom w:val="single" w:sz="10" w:space="0" w:color="000000"/>
              <w:right w:val="single" w:sz="10" w:space="0" w:color="000000"/>
            </w:tcBorders>
            <w:shd w:val="clear" w:color="auto" w:fill="auto"/>
            <w:tcMar>
              <w:top w:w="144" w:type="nil"/>
              <w:right w:w="144" w:type="nil"/>
            </w:tcMar>
          </w:tcPr>
          <w:p w14:paraId="1DFB68F4" w14:textId="77777777" w:rsidR="00E27676" w:rsidRPr="002C5DB2" w:rsidRDefault="00E27676" w:rsidP="007C124E">
            <w:pPr>
              <w:widowControl w:val="0"/>
              <w:rPr>
                <w:rFonts w:ascii="Calibri" w:hAnsi="Calibri"/>
                <w:noProof/>
                <w:color w:val="000000"/>
                <w:sz w:val="22"/>
                <w:szCs w:val="22"/>
                <w:lang w:val="en-US"/>
              </w:rPr>
            </w:pPr>
            <w:r w:rsidRPr="002C5DB2">
              <w:rPr>
                <w:rFonts w:ascii="Calibri" w:hAnsi="Calibri" w:cs="Arial"/>
                <w:b/>
                <w:bCs/>
                <w:noProof/>
                <w:color w:val="000000"/>
                <w:sz w:val="22"/>
                <w:szCs w:val="22"/>
                <w:lang w:val="en-US"/>
              </w:rPr>
              <w:t>Project Management</w:t>
            </w:r>
          </w:p>
        </w:tc>
        <w:tc>
          <w:tcPr>
            <w:tcW w:w="1170" w:type="dxa"/>
            <w:tcBorders>
              <w:bottom w:val="single" w:sz="10" w:space="0" w:color="000000"/>
              <w:right w:val="single" w:sz="10" w:space="0" w:color="000000"/>
            </w:tcBorders>
            <w:shd w:val="clear" w:color="auto" w:fill="auto"/>
            <w:tcMar>
              <w:top w:w="144" w:type="nil"/>
              <w:right w:w="144" w:type="nil"/>
            </w:tcMar>
            <w:vAlign w:val="center"/>
          </w:tcPr>
          <w:p w14:paraId="50F628D0"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189,250</w:t>
            </w:r>
          </w:p>
        </w:tc>
        <w:tc>
          <w:tcPr>
            <w:tcW w:w="1260" w:type="dxa"/>
            <w:tcBorders>
              <w:bottom w:val="single" w:sz="10" w:space="0" w:color="000000"/>
              <w:right w:val="single" w:sz="10" w:space="0" w:color="000000"/>
            </w:tcBorders>
            <w:shd w:val="clear" w:color="auto" w:fill="auto"/>
            <w:tcMar>
              <w:top w:w="144" w:type="nil"/>
              <w:right w:w="144" w:type="nil"/>
            </w:tcMar>
            <w:vAlign w:val="center"/>
          </w:tcPr>
          <w:p w14:paraId="0E889B0B"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173,000</w:t>
            </w:r>
          </w:p>
        </w:tc>
        <w:tc>
          <w:tcPr>
            <w:tcW w:w="1260" w:type="dxa"/>
            <w:tcBorders>
              <w:bottom w:val="single" w:sz="10" w:space="0" w:color="000000"/>
              <w:right w:val="single" w:sz="10" w:space="0" w:color="000000"/>
            </w:tcBorders>
            <w:shd w:val="clear" w:color="auto" w:fill="auto"/>
            <w:tcMar>
              <w:top w:w="144" w:type="nil"/>
              <w:right w:w="144" w:type="nil"/>
            </w:tcMar>
            <w:vAlign w:val="center"/>
          </w:tcPr>
          <w:p w14:paraId="29B0A28E"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152,000</w:t>
            </w:r>
          </w:p>
        </w:tc>
        <w:tc>
          <w:tcPr>
            <w:tcW w:w="1440" w:type="dxa"/>
            <w:tcBorders>
              <w:bottom w:val="single" w:sz="10" w:space="0" w:color="000000"/>
              <w:right w:val="single" w:sz="10" w:space="0" w:color="000000"/>
            </w:tcBorders>
            <w:shd w:val="clear" w:color="auto" w:fill="auto"/>
            <w:tcMar>
              <w:top w:w="144" w:type="nil"/>
              <w:right w:w="144" w:type="nil"/>
            </w:tcMar>
            <w:vAlign w:val="center"/>
          </w:tcPr>
          <w:p w14:paraId="7858E5D8"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184,000</w:t>
            </w:r>
          </w:p>
        </w:tc>
        <w:tc>
          <w:tcPr>
            <w:tcW w:w="1440" w:type="dxa"/>
            <w:tcBorders>
              <w:bottom w:val="single" w:sz="10" w:space="0" w:color="000000"/>
              <w:right w:val="single" w:sz="10" w:space="0" w:color="000000"/>
            </w:tcBorders>
            <w:shd w:val="clear" w:color="auto" w:fill="auto"/>
            <w:tcMar>
              <w:top w:w="144" w:type="nil"/>
              <w:right w:w="144" w:type="nil"/>
            </w:tcMar>
            <w:vAlign w:val="center"/>
          </w:tcPr>
          <w:p w14:paraId="05767B85"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698,250</w:t>
            </w:r>
          </w:p>
        </w:tc>
      </w:tr>
      <w:tr w:rsidR="00E27676" w:rsidRPr="002C5DB2" w14:paraId="2A2221E7" w14:textId="77777777" w:rsidTr="002075C3">
        <w:tblPrEx>
          <w:tblBorders>
            <w:top w:val="none" w:sz="0" w:space="0" w:color="auto"/>
          </w:tblBorders>
        </w:tblPrEx>
        <w:tc>
          <w:tcPr>
            <w:tcW w:w="4590" w:type="dxa"/>
            <w:tcBorders>
              <w:left w:val="single" w:sz="10" w:space="0" w:color="000000"/>
              <w:bottom w:val="single" w:sz="10" w:space="0" w:color="000000"/>
              <w:right w:val="single" w:sz="10" w:space="0" w:color="000000"/>
            </w:tcBorders>
            <w:shd w:val="clear" w:color="auto" w:fill="auto"/>
            <w:tcMar>
              <w:top w:w="144" w:type="nil"/>
              <w:right w:w="144" w:type="nil"/>
            </w:tcMar>
          </w:tcPr>
          <w:p w14:paraId="5559D213" w14:textId="77777777" w:rsidR="00E27676" w:rsidRPr="002C5DB2" w:rsidRDefault="00E27676" w:rsidP="00C92BD2">
            <w:pPr>
              <w:widowControl w:val="0"/>
              <w:rPr>
                <w:rFonts w:ascii="Calibri" w:hAnsi="Calibri"/>
                <w:noProof/>
                <w:color w:val="000000"/>
                <w:sz w:val="22"/>
                <w:szCs w:val="22"/>
                <w:lang w:val="en-US"/>
              </w:rPr>
            </w:pPr>
            <w:r w:rsidRPr="002C5DB2">
              <w:rPr>
                <w:rFonts w:ascii="Calibri" w:hAnsi="Calibri" w:cs="Arial"/>
                <w:noProof/>
                <w:color w:val="000000"/>
                <w:sz w:val="22"/>
                <w:szCs w:val="22"/>
                <w:lang w:val="en-US"/>
              </w:rPr>
              <w:t xml:space="preserve">Expenditure (USD) </w:t>
            </w:r>
          </w:p>
        </w:tc>
        <w:tc>
          <w:tcPr>
            <w:tcW w:w="1170" w:type="dxa"/>
            <w:tcBorders>
              <w:bottom w:val="single" w:sz="10" w:space="0" w:color="000000"/>
              <w:right w:val="single" w:sz="10" w:space="0" w:color="000000"/>
            </w:tcBorders>
            <w:shd w:val="clear" w:color="auto" w:fill="auto"/>
            <w:tcMar>
              <w:top w:w="144" w:type="nil"/>
              <w:right w:w="144" w:type="nil"/>
            </w:tcMar>
          </w:tcPr>
          <w:p w14:paraId="71DCF732"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0</w:t>
            </w:r>
          </w:p>
        </w:tc>
        <w:tc>
          <w:tcPr>
            <w:tcW w:w="1260" w:type="dxa"/>
            <w:tcBorders>
              <w:bottom w:val="single" w:sz="10" w:space="0" w:color="000000"/>
              <w:right w:val="single" w:sz="10" w:space="0" w:color="000000"/>
            </w:tcBorders>
            <w:shd w:val="clear" w:color="auto" w:fill="auto"/>
            <w:tcMar>
              <w:top w:w="144" w:type="nil"/>
              <w:right w:w="144" w:type="nil"/>
            </w:tcMar>
          </w:tcPr>
          <w:p w14:paraId="45042044"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19,353.27</w:t>
            </w:r>
          </w:p>
        </w:tc>
        <w:tc>
          <w:tcPr>
            <w:tcW w:w="1260" w:type="dxa"/>
            <w:tcBorders>
              <w:bottom w:val="single" w:sz="10" w:space="0" w:color="000000"/>
              <w:right w:val="single" w:sz="10" w:space="0" w:color="000000"/>
            </w:tcBorders>
            <w:shd w:val="clear" w:color="auto" w:fill="auto"/>
            <w:tcMar>
              <w:top w:w="144" w:type="nil"/>
              <w:right w:w="144" w:type="nil"/>
            </w:tcMar>
          </w:tcPr>
          <w:p w14:paraId="4A56A825"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67,018.70</w:t>
            </w:r>
          </w:p>
        </w:tc>
        <w:tc>
          <w:tcPr>
            <w:tcW w:w="1440" w:type="dxa"/>
            <w:tcBorders>
              <w:bottom w:val="single" w:sz="10" w:space="0" w:color="000000"/>
              <w:right w:val="single" w:sz="10" w:space="0" w:color="000000"/>
            </w:tcBorders>
            <w:shd w:val="clear" w:color="auto" w:fill="auto"/>
            <w:tcMar>
              <w:top w:w="144" w:type="nil"/>
              <w:right w:w="144" w:type="nil"/>
            </w:tcMar>
          </w:tcPr>
          <w:p w14:paraId="797D6C4E"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21,393.38</w:t>
            </w:r>
          </w:p>
        </w:tc>
        <w:tc>
          <w:tcPr>
            <w:tcW w:w="1440" w:type="dxa"/>
            <w:tcBorders>
              <w:bottom w:val="single" w:sz="10" w:space="0" w:color="000000"/>
              <w:right w:val="single" w:sz="10" w:space="0" w:color="000000"/>
            </w:tcBorders>
            <w:shd w:val="clear" w:color="auto" w:fill="auto"/>
            <w:tcMar>
              <w:top w:w="144" w:type="nil"/>
              <w:right w:w="144" w:type="nil"/>
            </w:tcMar>
          </w:tcPr>
          <w:p w14:paraId="5BB0D682"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107,765.35</w:t>
            </w:r>
          </w:p>
        </w:tc>
      </w:tr>
      <w:tr w:rsidR="00E27676" w:rsidRPr="002C5DB2" w14:paraId="2C2AE326" w14:textId="77777777" w:rsidTr="002075C3">
        <w:tblPrEx>
          <w:tblBorders>
            <w:top w:val="none" w:sz="0" w:space="0" w:color="auto"/>
          </w:tblBorders>
        </w:tblPrEx>
        <w:tc>
          <w:tcPr>
            <w:tcW w:w="4590" w:type="dxa"/>
            <w:tcBorders>
              <w:left w:val="single" w:sz="10" w:space="0" w:color="000000"/>
              <w:bottom w:val="single" w:sz="10" w:space="0" w:color="000000"/>
              <w:right w:val="single" w:sz="10" w:space="0" w:color="000000"/>
            </w:tcBorders>
            <w:shd w:val="clear" w:color="auto" w:fill="auto"/>
            <w:tcMar>
              <w:top w:w="144" w:type="nil"/>
              <w:right w:w="144" w:type="nil"/>
            </w:tcMar>
          </w:tcPr>
          <w:p w14:paraId="7A7B6B3D" w14:textId="77777777" w:rsidR="00E27676" w:rsidRPr="002C5DB2" w:rsidRDefault="00E27676" w:rsidP="007C124E">
            <w:pPr>
              <w:widowControl w:val="0"/>
              <w:rPr>
                <w:rFonts w:ascii="Calibri" w:hAnsi="Calibri"/>
                <w:noProof/>
                <w:color w:val="000000"/>
                <w:sz w:val="22"/>
                <w:szCs w:val="22"/>
                <w:lang w:val="en-US"/>
              </w:rPr>
            </w:pPr>
            <w:r w:rsidRPr="002C5DB2">
              <w:rPr>
                <w:rFonts w:ascii="Calibri" w:hAnsi="Calibri" w:cs="Arial"/>
                <w:noProof/>
                <w:color w:val="000000"/>
                <w:sz w:val="22"/>
                <w:szCs w:val="22"/>
                <w:lang w:val="en-US"/>
              </w:rPr>
              <w:t>Delivery Rate (Expenditure/Budget * 100%)</w:t>
            </w:r>
          </w:p>
        </w:tc>
        <w:tc>
          <w:tcPr>
            <w:tcW w:w="1170" w:type="dxa"/>
            <w:tcBorders>
              <w:bottom w:val="single" w:sz="10" w:space="0" w:color="000000"/>
              <w:right w:val="single" w:sz="10" w:space="0" w:color="000000"/>
            </w:tcBorders>
            <w:shd w:val="clear" w:color="auto" w:fill="auto"/>
            <w:tcMar>
              <w:top w:w="144" w:type="nil"/>
              <w:right w:w="144" w:type="nil"/>
            </w:tcMar>
          </w:tcPr>
          <w:p w14:paraId="6BCDF892"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0</w:t>
            </w:r>
          </w:p>
        </w:tc>
        <w:tc>
          <w:tcPr>
            <w:tcW w:w="1260" w:type="dxa"/>
            <w:tcBorders>
              <w:bottom w:val="single" w:sz="10" w:space="0" w:color="000000"/>
              <w:right w:val="single" w:sz="10" w:space="0" w:color="000000"/>
            </w:tcBorders>
            <w:shd w:val="clear" w:color="auto" w:fill="auto"/>
            <w:tcMar>
              <w:top w:w="144" w:type="nil"/>
              <w:right w:w="144" w:type="nil"/>
            </w:tcMar>
          </w:tcPr>
          <w:p w14:paraId="57C5EB27"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11</w:t>
            </w:r>
          </w:p>
        </w:tc>
        <w:tc>
          <w:tcPr>
            <w:tcW w:w="1260" w:type="dxa"/>
            <w:tcBorders>
              <w:bottom w:val="single" w:sz="10" w:space="0" w:color="000000"/>
              <w:right w:val="single" w:sz="10" w:space="0" w:color="000000"/>
            </w:tcBorders>
            <w:shd w:val="clear" w:color="auto" w:fill="auto"/>
            <w:tcMar>
              <w:top w:w="144" w:type="nil"/>
              <w:right w:w="144" w:type="nil"/>
            </w:tcMar>
          </w:tcPr>
          <w:p w14:paraId="5EDB2995"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44</w:t>
            </w:r>
          </w:p>
        </w:tc>
        <w:tc>
          <w:tcPr>
            <w:tcW w:w="1440" w:type="dxa"/>
            <w:tcBorders>
              <w:bottom w:val="single" w:sz="10" w:space="0" w:color="000000"/>
              <w:right w:val="single" w:sz="10" w:space="0" w:color="000000"/>
            </w:tcBorders>
            <w:shd w:val="clear" w:color="auto" w:fill="auto"/>
            <w:tcMar>
              <w:top w:w="144" w:type="nil"/>
              <w:right w:w="144" w:type="nil"/>
            </w:tcMar>
          </w:tcPr>
          <w:p w14:paraId="18D720FB"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11</w:t>
            </w:r>
          </w:p>
        </w:tc>
        <w:tc>
          <w:tcPr>
            <w:tcW w:w="1440" w:type="dxa"/>
            <w:tcBorders>
              <w:bottom w:val="single" w:sz="10" w:space="0" w:color="000000"/>
              <w:right w:val="single" w:sz="10" w:space="0" w:color="000000"/>
            </w:tcBorders>
            <w:shd w:val="clear" w:color="auto" w:fill="auto"/>
            <w:tcMar>
              <w:top w:w="144" w:type="nil"/>
              <w:right w:w="144" w:type="nil"/>
            </w:tcMar>
          </w:tcPr>
          <w:p w14:paraId="10190D96"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15</w:t>
            </w:r>
          </w:p>
        </w:tc>
      </w:tr>
      <w:tr w:rsidR="00E27676" w:rsidRPr="002C5DB2" w14:paraId="769C34AB" w14:textId="77777777" w:rsidTr="002075C3">
        <w:tblPrEx>
          <w:tblBorders>
            <w:top w:val="none" w:sz="0" w:space="0" w:color="auto"/>
          </w:tblBorders>
        </w:tblPrEx>
        <w:tc>
          <w:tcPr>
            <w:tcW w:w="4590" w:type="dxa"/>
            <w:tcBorders>
              <w:left w:val="single" w:sz="10" w:space="0" w:color="000000"/>
              <w:bottom w:val="single" w:sz="10" w:space="0" w:color="000000"/>
              <w:right w:val="single" w:sz="10" w:space="0" w:color="000000"/>
            </w:tcBorders>
            <w:shd w:val="clear" w:color="auto" w:fill="auto"/>
            <w:tcMar>
              <w:top w:w="144" w:type="nil"/>
              <w:right w:w="144" w:type="nil"/>
            </w:tcMar>
          </w:tcPr>
          <w:p w14:paraId="0458F05D" w14:textId="77777777" w:rsidR="00E27676" w:rsidRPr="002C5DB2" w:rsidRDefault="00E27676" w:rsidP="007C124E">
            <w:pPr>
              <w:widowControl w:val="0"/>
              <w:rPr>
                <w:rFonts w:ascii="Calibri" w:hAnsi="Calibri"/>
                <w:noProof/>
                <w:color w:val="000000"/>
                <w:sz w:val="22"/>
                <w:szCs w:val="22"/>
                <w:lang w:val="en-US"/>
              </w:rPr>
            </w:pPr>
            <w:r w:rsidRPr="002C5DB2">
              <w:rPr>
                <w:rFonts w:ascii="Calibri" w:hAnsi="Calibri" w:cs="Arial"/>
                <w:b/>
                <w:bCs/>
                <w:noProof/>
                <w:color w:val="000000"/>
                <w:sz w:val="22"/>
                <w:szCs w:val="22"/>
                <w:lang w:val="en-US"/>
              </w:rPr>
              <w:t>Unrealized Loss/Gain</w:t>
            </w:r>
          </w:p>
        </w:tc>
        <w:tc>
          <w:tcPr>
            <w:tcW w:w="1170" w:type="dxa"/>
            <w:tcBorders>
              <w:bottom w:val="single" w:sz="10" w:space="0" w:color="000000"/>
              <w:right w:val="single" w:sz="10" w:space="0" w:color="000000"/>
            </w:tcBorders>
            <w:shd w:val="clear" w:color="auto" w:fill="auto"/>
            <w:tcMar>
              <w:top w:w="144" w:type="nil"/>
              <w:right w:w="144" w:type="nil"/>
            </w:tcMar>
          </w:tcPr>
          <w:p w14:paraId="6309E52B"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-367.84</w:t>
            </w:r>
          </w:p>
        </w:tc>
        <w:tc>
          <w:tcPr>
            <w:tcW w:w="1260" w:type="dxa"/>
            <w:tcBorders>
              <w:bottom w:val="single" w:sz="10" w:space="0" w:color="000000"/>
              <w:right w:val="single" w:sz="10" w:space="0" w:color="000000"/>
            </w:tcBorders>
            <w:shd w:val="clear" w:color="auto" w:fill="auto"/>
            <w:tcMar>
              <w:top w:w="144" w:type="nil"/>
              <w:right w:w="144" w:type="nil"/>
            </w:tcMar>
          </w:tcPr>
          <w:p w14:paraId="0DA9841B"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994.30</w:t>
            </w:r>
          </w:p>
        </w:tc>
        <w:tc>
          <w:tcPr>
            <w:tcW w:w="1260" w:type="dxa"/>
            <w:tcBorders>
              <w:bottom w:val="single" w:sz="10" w:space="0" w:color="000000"/>
              <w:right w:val="single" w:sz="10" w:space="0" w:color="000000"/>
            </w:tcBorders>
            <w:shd w:val="clear" w:color="auto" w:fill="auto"/>
            <w:tcMar>
              <w:top w:w="144" w:type="nil"/>
              <w:right w:w="144" w:type="nil"/>
            </w:tcMar>
          </w:tcPr>
          <w:p w14:paraId="3B3DBF59"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2,626.57</w:t>
            </w:r>
          </w:p>
        </w:tc>
        <w:tc>
          <w:tcPr>
            <w:tcW w:w="1440" w:type="dxa"/>
            <w:tcBorders>
              <w:bottom w:val="single" w:sz="10" w:space="0" w:color="000000"/>
              <w:right w:val="single" w:sz="10" w:space="0" w:color="000000"/>
            </w:tcBorders>
            <w:shd w:val="clear" w:color="auto" w:fill="auto"/>
            <w:tcMar>
              <w:top w:w="144" w:type="nil"/>
              <w:right w:w="144" w:type="nil"/>
            </w:tcMar>
          </w:tcPr>
          <w:p w14:paraId="4AE2945F"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14,878.33</w:t>
            </w:r>
          </w:p>
        </w:tc>
        <w:tc>
          <w:tcPr>
            <w:tcW w:w="1440" w:type="dxa"/>
            <w:tcBorders>
              <w:bottom w:val="single" w:sz="10" w:space="0" w:color="000000"/>
              <w:right w:val="single" w:sz="10" w:space="0" w:color="000000"/>
            </w:tcBorders>
            <w:shd w:val="clear" w:color="auto" w:fill="auto"/>
            <w:tcMar>
              <w:top w:w="144" w:type="nil"/>
              <w:right w:w="144" w:type="nil"/>
            </w:tcMar>
          </w:tcPr>
          <w:p w14:paraId="7162CE96"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18,131.36</w:t>
            </w:r>
          </w:p>
        </w:tc>
      </w:tr>
      <w:tr w:rsidR="00E27676" w:rsidRPr="002C5DB2" w14:paraId="473E1BD4" w14:textId="77777777" w:rsidTr="002075C3">
        <w:tblPrEx>
          <w:tblBorders>
            <w:top w:val="none" w:sz="0" w:space="0" w:color="auto"/>
          </w:tblBorders>
        </w:tblPrEx>
        <w:tc>
          <w:tcPr>
            <w:tcW w:w="4590" w:type="dxa"/>
            <w:tcBorders>
              <w:left w:val="single" w:sz="10" w:space="0" w:color="000000"/>
              <w:bottom w:val="single" w:sz="10" w:space="0" w:color="000000"/>
              <w:right w:val="single" w:sz="10" w:space="0" w:color="000000"/>
            </w:tcBorders>
            <w:shd w:val="clear" w:color="auto" w:fill="auto"/>
            <w:tcMar>
              <w:top w:w="144" w:type="nil"/>
              <w:right w:w="144" w:type="nil"/>
            </w:tcMar>
          </w:tcPr>
          <w:p w14:paraId="619D7EC7" w14:textId="77777777" w:rsidR="00E27676" w:rsidRPr="002C5DB2" w:rsidRDefault="00E27676" w:rsidP="007C124E">
            <w:pPr>
              <w:widowControl w:val="0"/>
              <w:rPr>
                <w:rFonts w:ascii="Calibri" w:hAnsi="Calibri"/>
                <w:noProof/>
                <w:color w:val="000000"/>
                <w:sz w:val="22"/>
                <w:szCs w:val="22"/>
                <w:lang w:val="en-US"/>
              </w:rPr>
            </w:pPr>
            <w:r w:rsidRPr="002C5DB2">
              <w:rPr>
                <w:rFonts w:ascii="Calibri" w:hAnsi="Calibri" w:cs="Arial"/>
                <w:b/>
                <w:bCs/>
                <w:noProof/>
                <w:color w:val="000000"/>
                <w:sz w:val="22"/>
                <w:szCs w:val="22"/>
                <w:lang w:val="en-US"/>
              </w:rPr>
              <w:t>Grand Total</w:t>
            </w:r>
          </w:p>
        </w:tc>
        <w:tc>
          <w:tcPr>
            <w:tcW w:w="1170" w:type="dxa"/>
            <w:tcBorders>
              <w:bottom w:val="single" w:sz="10" w:space="0" w:color="000000"/>
              <w:right w:val="single" w:sz="10" w:space="0" w:color="000000"/>
            </w:tcBorders>
            <w:shd w:val="clear" w:color="auto" w:fill="auto"/>
            <w:tcMar>
              <w:top w:w="144" w:type="nil"/>
              <w:right w:w="144" w:type="nil"/>
            </w:tcMar>
            <w:vAlign w:val="center"/>
          </w:tcPr>
          <w:p w14:paraId="72157F77"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1,312,538</w:t>
            </w:r>
          </w:p>
        </w:tc>
        <w:tc>
          <w:tcPr>
            <w:tcW w:w="1260" w:type="dxa"/>
            <w:tcBorders>
              <w:bottom w:val="single" w:sz="10" w:space="0" w:color="000000"/>
              <w:right w:val="single" w:sz="10" w:space="0" w:color="000000"/>
            </w:tcBorders>
            <w:shd w:val="clear" w:color="auto" w:fill="auto"/>
            <w:tcMar>
              <w:top w:w="144" w:type="nil"/>
              <w:right w:w="144" w:type="nil"/>
            </w:tcMar>
            <w:vAlign w:val="center"/>
          </w:tcPr>
          <w:p w14:paraId="3DC7FD01"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2,872,887</w:t>
            </w:r>
          </w:p>
        </w:tc>
        <w:tc>
          <w:tcPr>
            <w:tcW w:w="1260" w:type="dxa"/>
            <w:tcBorders>
              <w:bottom w:val="single" w:sz="10" w:space="0" w:color="000000"/>
              <w:right w:val="single" w:sz="10" w:space="0" w:color="000000"/>
            </w:tcBorders>
            <w:shd w:val="clear" w:color="auto" w:fill="auto"/>
            <w:tcMar>
              <w:top w:w="144" w:type="nil"/>
              <w:right w:w="144" w:type="nil"/>
            </w:tcMar>
            <w:vAlign w:val="center"/>
          </w:tcPr>
          <w:p w14:paraId="3C41E41C"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2,511,431</w:t>
            </w:r>
          </w:p>
        </w:tc>
        <w:tc>
          <w:tcPr>
            <w:tcW w:w="1440" w:type="dxa"/>
            <w:tcBorders>
              <w:bottom w:val="single" w:sz="10" w:space="0" w:color="000000"/>
              <w:right w:val="single" w:sz="10" w:space="0" w:color="000000"/>
            </w:tcBorders>
            <w:shd w:val="clear" w:color="auto" w:fill="auto"/>
            <w:tcMar>
              <w:top w:w="144" w:type="nil"/>
              <w:right w:w="144" w:type="nil"/>
            </w:tcMar>
            <w:vAlign w:val="center"/>
          </w:tcPr>
          <w:p w14:paraId="46D8CA5B"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1,351,394</w:t>
            </w:r>
          </w:p>
        </w:tc>
        <w:tc>
          <w:tcPr>
            <w:tcW w:w="1440" w:type="dxa"/>
            <w:tcBorders>
              <w:bottom w:val="single" w:sz="10" w:space="0" w:color="000000"/>
              <w:right w:val="single" w:sz="10" w:space="0" w:color="000000"/>
            </w:tcBorders>
            <w:shd w:val="clear" w:color="auto" w:fill="auto"/>
            <w:tcMar>
              <w:top w:w="144" w:type="nil"/>
              <w:right w:w="144" w:type="nil"/>
            </w:tcMar>
            <w:vAlign w:val="center"/>
          </w:tcPr>
          <w:p w14:paraId="05D7EA24"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8,048,250</w:t>
            </w:r>
          </w:p>
        </w:tc>
      </w:tr>
      <w:tr w:rsidR="00E27676" w:rsidRPr="002C5DB2" w14:paraId="60B7210B" w14:textId="77777777" w:rsidTr="002075C3">
        <w:tblPrEx>
          <w:tblBorders>
            <w:top w:val="none" w:sz="0" w:space="0" w:color="auto"/>
          </w:tblBorders>
        </w:tblPrEx>
        <w:tc>
          <w:tcPr>
            <w:tcW w:w="4590" w:type="dxa"/>
            <w:tcBorders>
              <w:left w:val="single" w:sz="10" w:space="0" w:color="000000"/>
              <w:bottom w:val="single" w:sz="10" w:space="0" w:color="000000"/>
              <w:right w:val="single" w:sz="10" w:space="0" w:color="000000"/>
            </w:tcBorders>
            <w:shd w:val="clear" w:color="auto" w:fill="auto"/>
            <w:tcMar>
              <w:top w:w="144" w:type="nil"/>
              <w:right w:w="144" w:type="nil"/>
            </w:tcMar>
          </w:tcPr>
          <w:p w14:paraId="34BE690F" w14:textId="77777777" w:rsidR="00E27676" w:rsidRPr="002C5DB2" w:rsidRDefault="00E27676" w:rsidP="00C92BD2">
            <w:pPr>
              <w:widowControl w:val="0"/>
              <w:rPr>
                <w:rFonts w:ascii="Calibri" w:hAnsi="Calibri"/>
                <w:noProof/>
                <w:color w:val="000000"/>
                <w:sz w:val="22"/>
                <w:szCs w:val="22"/>
                <w:lang w:val="en-US"/>
              </w:rPr>
            </w:pPr>
            <w:r w:rsidRPr="002C5DB2">
              <w:rPr>
                <w:rFonts w:ascii="Calibri" w:hAnsi="Calibri" w:cs="Arial"/>
                <w:noProof/>
                <w:color w:val="000000"/>
                <w:sz w:val="22"/>
                <w:szCs w:val="22"/>
                <w:lang w:val="en-US"/>
              </w:rPr>
              <w:t xml:space="preserve">Expenditure (USD) </w:t>
            </w:r>
          </w:p>
        </w:tc>
        <w:tc>
          <w:tcPr>
            <w:tcW w:w="1170" w:type="dxa"/>
            <w:tcBorders>
              <w:bottom w:val="single" w:sz="10" w:space="0" w:color="000000"/>
              <w:right w:val="single" w:sz="10" w:space="0" w:color="000000"/>
            </w:tcBorders>
            <w:shd w:val="clear" w:color="auto" w:fill="auto"/>
            <w:tcMar>
              <w:top w:w="144" w:type="nil"/>
              <w:right w:w="144" w:type="nil"/>
            </w:tcMar>
          </w:tcPr>
          <w:p w14:paraId="07D14483"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31,366.16</w:t>
            </w:r>
          </w:p>
        </w:tc>
        <w:tc>
          <w:tcPr>
            <w:tcW w:w="1260" w:type="dxa"/>
            <w:tcBorders>
              <w:bottom w:val="single" w:sz="10" w:space="0" w:color="000000"/>
              <w:right w:val="single" w:sz="10" w:space="0" w:color="000000"/>
            </w:tcBorders>
            <w:shd w:val="clear" w:color="auto" w:fill="auto"/>
            <w:tcMar>
              <w:top w:w="144" w:type="nil"/>
              <w:right w:w="144" w:type="nil"/>
            </w:tcMar>
          </w:tcPr>
          <w:p w14:paraId="023E03D3"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31,408.91</w:t>
            </w:r>
          </w:p>
        </w:tc>
        <w:tc>
          <w:tcPr>
            <w:tcW w:w="1260" w:type="dxa"/>
            <w:tcBorders>
              <w:bottom w:val="single" w:sz="10" w:space="0" w:color="000000"/>
              <w:right w:val="single" w:sz="10" w:space="0" w:color="000000"/>
            </w:tcBorders>
            <w:shd w:val="clear" w:color="auto" w:fill="auto"/>
            <w:tcMar>
              <w:top w:w="144" w:type="nil"/>
              <w:right w:w="144" w:type="nil"/>
            </w:tcMar>
          </w:tcPr>
          <w:p w14:paraId="20256BE7"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296,191.40</w:t>
            </w:r>
          </w:p>
        </w:tc>
        <w:tc>
          <w:tcPr>
            <w:tcW w:w="1440" w:type="dxa"/>
            <w:tcBorders>
              <w:bottom w:val="single" w:sz="10" w:space="0" w:color="000000"/>
              <w:right w:val="single" w:sz="10" w:space="0" w:color="000000"/>
            </w:tcBorders>
            <w:shd w:val="clear" w:color="auto" w:fill="auto"/>
            <w:tcMar>
              <w:top w:w="144" w:type="nil"/>
              <w:right w:w="144" w:type="nil"/>
            </w:tcMar>
          </w:tcPr>
          <w:p w14:paraId="56A943E0"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1,114,190.71</w:t>
            </w:r>
          </w:p>
        </w:tc>
        <w:tc>
          <w:tcPr>
            <w:tcW w:w="1440" w:type="dxa"/>
            <w:tcBorders>
              <w:bottom w:val="single" w:sz="4" w:space="0" w:color="000000"/>
              <w:right w:val="single" w:sz="10" w:space="0" w:color="000000"/>
            </w:tcBorders>
            <w:shd w:val="clear" w:color="auto" w:fill="auto"/>
            <w:tcMar>
              <w:top w:w="144" w:type="nil"/>
              <w:right w:w="144" w:type="nil"/>
            </w:tcMar>
          </w:tcPr>
          <w:p w14:paraId="369DD9BE"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1,473,157.18</w:t>
            </w:r>
          </w:p>
        </w:tc>
      </w:tr>
      <w:tr w:rsidR="00E27676" w:rsidRPr="002C5DB2" w14:paraId="0072DC46" w14:textId="77777777" w:rsidTr="002075C3">
        <w:tc>
          <w:tcPr>
            <w:tcW w:w="4590" w:type="dxa"/>
            <w:tcBorders>
              <w:left w:val="single" w:sz="10" w:space="0" w:color="000000"/>
              <w:bottom w:val="single" w:sz="10" w:space="0" w:color="000000"/>
              <w:right w:val="single" w:sz="10" w:space="0" w:color="000000"/>
            </w:tcBorders>
            <w:shd w:val="clear" w:color="auto" w:fill="auto"/>
            <w:tcMar>
              <w:top w:w="144" w:type="nil"/>
              <w:right w:w="144" w:type="nil"/>
            </w:tcMar>
          </w:tcPr>
          <w:p w14:paraId="6C7B86B9" w14:textId="77777777" w:rsidR="00E27676" w:rsidRPr="002C5DB2" w:rsidRDefault="00E27676" w:rsidP="007C124E">
            <w:pPr>
              <w:widowControl w:val="0"/>
              <w:rPr>
                <w:rFonts w:ascii="Calibri" w:hAnsi="Calibri"/>
                <w:noProof/>
                <w:color w:val="000000"/>
                <w:sz w:val="22"/>
                <w:szCs w:val="22"/>
                <w:lang w:val="en-US"/>
              </w:rPr>
            </w:pPr>
            <w:r w:rsidRPr="002C5DB2">
              <w:rPr>
                <w:rFonts w:ascii="Calibri" w:hAnsi="Calibri" w:cs="Arial"/>
                <w:noProof/>
                <w:color w:val="000000"/>
                <w:sz w:val="22"/>
                <w:szCs w:val="22"/>
                <w:lang w:val="en-US"/>
              </w:rPr>
              <w:t>Delivery Rate (Expenditure/Budget * 100%)</w:t>
            </w:r>
          </w:p>
        </w:tc>
        <w:tc>
          <w:tcPr>
            <w:tcW w:w="1170" w:type="dxa"/>
            <w:tcBorders>
              <w:bottom w:val="single" w:sz="10" w:space="0" w:color="000000"/>
              <w:right w:val="single" w:sz="10" w:space="0" w:color="000000"/>
            </w:tcBorders>
            <w:shd w:val="clear" w:color="auto" w:fill="auto"/>
            <w:tcMar>
              <w:top w:w="144" w:type="nil"/>
              <w:right w:w="144" w:type="nil"/>
            </w:tcMar>
          </w:tcPr>
          <w:p w14:paraId="59EC5E57"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2.4%</w:t>
            </w:r>
          </w:p>
        </w:tc>
        <w:tc>
          <w:tcPr>
            <w:tcW w:w="1260" w:type="dxa"/>
            <w:tcBorders>
              <w:bottom w:val="single" w:sz="10" w:space="0" w:color="000000"/>
              <w:right w:val="single" w:sz="10" w:space="0" w:color="000000"/>
            </w:tcBorders>
            <w:shd w:val="clear" w:color="auto" w:fill="auto"/>
            <w:tcMar>
              <w:top w:w="144" w:type="nil"/>
              <w:right w:w="144" w:type="nil"/>
            </w:tcMar>
          </w:tcPr>
          <w:p w14:paraId="5BEC289D"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1.1%</w:t>
            </w:r>
          </w:p>
        </w:tc>
        <w:tc>
          <w:tcPr>
            <w:tcW w:w="1260" w:type="dxa"/>
            <w:tcBorders>
              <w:bottom w:val="single" w:sz="10" w:space="0" w:color="000000"/>
              <w:right w:val="single" w:sz="10" w:space="0" w:color="000000"/>
            </w:tcBorders>
            <w:shd w:val="clear" w:color="auto" w:fill="auto"/>
            <w:tcMar>
              <w:top w:w="144" w:type="nil"/>
              <w:right w:w="144" w:type="nil"/>
            </w:tcMar>
          </w:tcPr>
          <w:p w14:paraId="0DDEF64A"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12%</w:t>
            </w:r>
          </w:p>
        </w:tc>
        <w:tc>
          <w:tcPr>
            <w:tcW w:w="1440" w:type="dxa"/>
            <w:tcBorders>
              <w:bottom w:val="single" w:sz="10" w:space="0" w:color="000000"/>
              <w:right w:val="single" w:sz="4" w:space="0" w:color="000000"/>
            </w:tcBorders>
            <w:shd w:val="clear" w:color="auto" w:fill="auto"/>
            <w:tcMar>
              <w:top w:w="144" w:type="nil"/>
              <w:right w:w="144" w:type="nil"/>
            </w:tcMar>
          </w:tcPr>
          <w:p w14:paraId="3D9B33E6" w14:textId="77777777" w:rsidR="00E27676" w:rsidRPr="002C5DB2" w:rsidRDefault="00E27676" w:rsidP="007C124E">
            <w:pPr>
              <w:widowControl w:val="0"/>
              <w:jc w:val="right"/>
              <w:rPr>
                <w:rFonts w:ascii="Calibri" w:hAnsi="Calibri"/>
                <w:noProof/>
                <w:color w:val="000000"/>
                <w:sz w:val="22"/>
                <w:szCs w:val="22"/>
                <w:lang w:val="en-US"/>
              </w:rPr>
            </w:pPr>
            <w:r w:rsidRPr="002C5DB2">
              <w:rPr>
                <w:rFonts w:ascii="Calibri" w:hAnsi="Calibri" w:cs="Arial"/>
                <w:bCs/>
                <w:noProof/>
                <w:color w:val="000000"/>
                <w:sz w:val="22"/>
                <w:szCs w:val="22"/>
                <w:lang w:val="en-US"/>
              </w:rPr>
              <w:t>82%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44" w:type="nil"/>
              <w:right w:w="144" w:type="nil"/>
            </w:tcMar>
          </w:tcPr>
          <w:p w14:paraId="0622CF2E" w14:textId="77777777" w:rsidR="00E27676" w:rsidRPr="002C5DB2" w:rsidRDefault="00E27676" w:rsidP="007C124E">
            <w:pPr>
              <w:widowControl w:val="0"/>
              <w:jc w:val="right"/>
              <w:rPr>
                <w:rFonts w:ascii="Calibri" w:hAnsi="Calibri"/>
                <w:b/>
                <w:noProof/>
                <w:color w:val="000000"/>
                <w:sz w:val="22"/>
                <w:szCs w:val="22"/>
                <w:lang w:val="en-US"/>
              </w:rPr>
            </w:pPr>
            <w:r w:rsidRPr="002C5DB2">
              <w:rPr>
                <w:rFonts w:ascii="Calibri" w:hAnsi="Calibri"/>
                <w:b/>
                <w:noProof/>
                <w:color w:val="000000"/>
                <w:sz w:val="22"/>
                <w:szCs w:val="22"/>
                <w:lang w:val="en-US"/>
              </w:rPr>
              <w:t>18%</w:t>
            </w:r>
          </w:p>
        </w:tc>
      </w:tr>
    </w:tbl>
    <w:p w14:paraId="5179249F" w14:textId="77777777" w:rsidR="00E27676" w:rsidRPr="002C5DB2" w:rsidRDefault="00E27676" w:rsidP="00E27676">
      <w:pPr>
        <w:rPr>
          <w:rFonts w:ascii="Calibri" w:hAnsi="Calibri"/>
          <w:b/>
          <w:noProof/>
          <w:sz w:val="22"/>
          <w:szCs w:val="22"/>
          <w:lang w:val="en-US"/>
        </w:rPr>
      </w:pPr>
    </w:p>
    <w:p w14:paraId="2F7ED4A3" w14:textId="77777777" w:rsidR="00E27676" w:rsidRPr="002C5DB2" w:rsidRDefault="00E27676" w:rsidP="00E27676">
      <w:pPr>
        <w:rPr>
          <w:rFonts w:ascii="Calibri" w:hAnsi="Calibri"/>
          <w:b/>
          <w:noProof/>
          <w:sz w:val="22"/>
          <w:szCs w:val="22"/>
          <w:lang w:val="en-US"/>
        </w:rPr>
      </w:pPr>
    </w:p>
    <w:p w14:paraId="2FB02D3C" w14:textId="6DB5D515" w:rsidR="00E27676" w:rsidRPr="002C5DB2" w:rsidRDefault="00E27676" w:rsidP="00E27676">
      <w:pPr>
        <w:pStyle w:val="Default"/>
        <w:ind w:left="-360"/>
        <w:jc w:val="both"/>
        <w:rPr>
          <w:rFonts w:ascii="Calibri" w:hAnsi="Calibri"/>
          <w:bCs/>
          <w:noProof/>
          <w:sz w:val="22"/>
          <w:szCs w:val="22"/>
        </w:rPr>
      </w:pPr>
      <w:r w:rsidRPr="002C5DB2">
        <w:rPr>
          <w:rFonts w:ascii="Calibri" w:hAnsi="Calibri"/>
          <w:bCs/>
          <w:noProof/>
          <w:sz w:val="22"/>
          <w:szCs w:val="22"/>
        </w:rPr>
        <w:t xml:space="preserve">The MTE does not find significant variance between planned, as indicated by the PRODOC budget, and actual expenditures. Some minorvariance (in Outcome 1 and 2) is justified by adapting annual work-plans to existing project needs and local context particularly during the first two year of implementation (i.e. data collection in Outcome 1, planning for climate change adaptation activities in Outcome 2). The only variance referes to the temporal delay of expenditure due to the slow programme implementation start. </w:t>
      </w:r>
    </w:p>
    <w:p w14:paraId="14C41D3C" w14:textId="77777777" w:rsidR="00E27676" w:rsidRPr="002C5DB2" w:rsidRDefault="00E27676" w:rsidP="00E27676">
      <w:pPr>
        <w:pStyle w:val="Default"/>
        <w:ind w:left="-360" w:firstLine="360"/>
        <w:jc w:val="both"/>
        <w:rPr>
          <w:rFonts w:ascii="Calibri" w:hAnsi="Calibri"/>
          <w:bCs/>
          <w:noProof/>
          <w:sz w:val="22"/>
          <w:szCs w:val="22"/>
        </w:rPr>
      </w:pPr>
    </w:p>
    <w:p w14:paraId="42A23062" w14:textId="77777777" w:rsidR="00E27676" w:rsidRPr="002C5DB2" w:rsidRDefault="00E27676" w:rsidP="00E27676">
      <w:pPr>
        <w:pStyle w:val="MediumGrid1-Accent21"/>
        <w:spacing w:line="240" w:lineRule="auto"/>
        <w:ind w:left="-360"/>
        <w:contextualSpacing w:val="0"/>
        <w:jc w:val="both"/>
        <w:rPr>
          <w:bCs/>
          <w:noProof/>
        </w:rPr>
      </w:pPr>
      <w:r w:rsidRPr="002C5DB2">
        <w:rPr>
          <w:bCs/>
          <w:noProof/>
        </w:rPr>
        <w:lastRenderedPageBreak/>
        <w:t xml:space="preserve">The programme management shows appropriate and up-to- AF/UNDP-standard management of financial resources, expenditures and following the procedure of annual audits. The programme management has undertaken budget revisions for Outcome 1 and 2. The MTE finds that such revisions have been appropriate and relevant to effectively implementing programme activities in a sequential and logical approach (i.e. policy review, capacity needs assessment, training development, supporting policy and code development). The relevance of such revision, particularly for capacity building activities in Outcome 2, shows also the project strategy to efficiently engaging key stakeholders in planning and management. </w:t>
      </w:r>
    </w:p>
    <w:p w14:paraId="6326F22C" w14:textId="77777777" w:rsidR="00E27676" w:rsidRPr="002C5DB2" w:rsidRDefault="00E27676" w:rsidP="00E27676">
      <w:pPr>
        <w:rPr>
          <w:rFonts w:ascii="Calibri" w:hAnsi="Calibri"/>
          <w:bCs/>
          <w:noProof/>
          <w:sz w:val="22"/>
          <w:szCs w:val="22"/>
          <w:lang w:val="en-US"/>
        </w:rPr>
      </w:pPr>
    </w:p>
    <w:p w14:paraId="68256244" w14:textId="77777777" w:rsidR="00E27676" w:rsidRPr="002C5DB2" w:rsidRDefault="00E27676" w:rsidP="00070523">
      <w:pPr>
        <w:pStyle w:val="MediumGrid1-Accent21"/>
        <w:spacing w:line="240" w:lineRule="auto"/>
        <w:ind w:left="-360"/>
        <w:contextualSpacing w:val="0"/>
        <w:jc w:val="both"/>
        <w:outlineLvl w:val="2"/>
        <w:rPr>
          <w:bCs/>
          <w:noProof/>
          <w:u w:val="single"/>
        </w:rPr>
      </w:pPr>
      <w:bookmarkStart w:id="31" w:name="_Toc459037709"/>
      <w:r w:rsidRPr="002C5DB2">
        <w:rPr>
          <w:bCs/>
          <w:noProof/>
          <w:u w:val="single"/>
        </w:rPr>
        <w:t>Co-financing</w:t>
      </w:r>
      <w:bookmarkEnd w:id="31"/>
    </w:p>
    <w:p w14:paraId="7D37B433" w14:textId="77777777" w:rsidR="00E27676" w:rsidRPr="002C5DB2" w:rsidRDefault="00E27676" w:rsidP="00E27676">
      <w:pPr>
        <w:ind w:left="-360"/>
        <w:rPr>
          <w:rFonts w:ascii="Calibri" w:hAnsi="Calibri" w:cs="Garamond"/>
          <w:noProof/>
          <w:sz w:val="22"/>
          <w:szCs w:val="22"/>
          <w:lang w:val="en-US"/>
        </w:rPr>
      </w:pPr>
      <w:r w:rsidRPr="002C5DB2">
        <w:rPr>
          <w:rFonts w:ascii="Calibri" w:hAnsi="Calibri"/>
          <w:bCs/>
          <w:noProof/>
          <w:sz w:val="22"/>
          <w:szCs w:val="22"/>
          <w:lang w:val="en-US"/>
        </w:rPr>
        <w:t xml:space="preserve">The </w:t>
      </w:r>
      <w:r w:rsidRPr="002C5DB2">
        <w:rPr>
          <w:rFonts w:ascii="Calibri" w:hAnsi="Calibri" w:cs="Garamond"/>
          <w:noProof/>
          <w:sz w:val="22"/>
          <w:szCs w:val="22"/>
          <w:lang w:val="en-US"/>
        </w:rPr>
        <w:t xml:space="preserve">MTE analyzed the programme co-finance (in-kind and cash) (Table 4). Considering that AF programme do not require specific co-financing, the MTE found that the programme was able to successfully engage the WB-PPCR programme in commiting financial and technical resources to support the programme activities. In particular, the MNRE, as implementing agency, and PUMA have benefited of cash co-financing by PPCR to support community engagement plan and coordination activities. Furthermore, the programme co-financing was present at the community level where the programme delivered climate change adaptation activities. For example, in Savaii, communities provided free labour and land access </w:t>
      </w:r>
      <w:r>
        <w:rPr>
          <w:rFonts w:ascii="Calibri" w:hAnsi="Calibri" w:cs="Garamond"/>
          <w:noProof/>
          <w:sz w:val="22"/>
          <w:szCs w:val="22"/>
          <w:lang w:val="en-US"/>
        </w:rPr>
        <w:t>in the</w:t>
      </w:r>
      <w:r w:rsidRPr="002C5DB2">
        <w:rPr>
          <w:rFonts w:ascii="Calibri" w:hAnsi="Calibri" w:cs="Garamond"/>
          <w:noProof/>
          <w:sz w:val="22"/>
          <w:szCs w:val="22"/>
          <w:lang w:val="en-US"/>
        </w:rPr>
        <w:t xml:space="preserve"> construct</w:t>
      </w:r>
      <w:r>
        <w:rPr>
          <w:rFonts w:ascii="Calibri" w:hAnsi="Calibri" w:cs="Garamond"/>
          <w:noProof/>
          <w:sz w:val="22"/>
          <w:szCs w:val="22"/>
          <w:lang w:val="en-US"/>
        </w:rPr>
        <w:t>ion</w:t>
      </w:r>
      <w:r w:rsidRPr="002C5DB2">
        <w:rPr>
          <w:rFonts w:ascii="Calibri" w:hAnsi="Calibri" w:cs="Garamond"/>
          <w:noProof/>
          <w:sz w:val="22"/>
          <w:szCs w:val="22"/>
          <w:lang w:val="en-US"/>
        </w:rPr>
        <w:t xml:space="preserve"> of the river embarkment protection wall. This successful and satisfactory co-finance represents a positive signal towards the overall programme stakeholder involvement, country ownership and long-term sustainability of the programme. </w:t>
      </w:r>
    </w:p>
    <w:p w14:paraId="5D08FF23" w14:textId="77777777" w:rsidR="007C124E" w:rsidRDefault="007C124E" w:rsidP="00E27676">
      <w:pPr>
        <w:spacing w:line="360" w:lineRule="auto"/>
        <w:ind w:left="-360"/>
        <w:rPr>
          <w:rFonts w:ascii="Calibri" w:hAnsi="Calibri"/>
          <w:b/>
          <w:noProof/>
          <w:sz w:val="22"/>
          <w:szCs w:val="22"/>
          <w:lang w:val="en-US"/>
        </w:rPr>
      </w:pPr>
    </w:p>
    <w:p w14:paraId="3D30D03C" w14:textId="77777777" w:rsidR="00E27676" w:rsidRPr="002C5DB2" w:rsidRDefault="00E27676" w:rsidP="00E27676">
      <w:pPr>
        <w:spacing w:line="360" w:lineRule="auto"/>
        <w:ind w:left="-360"/>
        <w:rPr>
          <w:rFonts w:ascii="Calibri" w:hAnsi="Calibri" w:cs="Garamond"/>
          <w:noProof/>
          <w:sz w:val="22"/>
          <w:szCs w:val="22"/>
          <w:lang w:val="en-US"/>
        </w:rPr>
      </w:pPr>
      <w:r w:rsidRPr="002C5DB2">
        <w:rPr>
          <w:rFonts w:ascii="Calibri" w:hAnsi="Calibri"/>
          <w:b/>
          <w:noProof/>
          <w:sz w:val="22"/>
          <w:szCs w:val="22"/>
          <w:lang w:val="en-US"/>
        </w:rPr>
        <w:t>Table 4.  Programme delivery rate (as per October 2015).</w:t>
      </w:r>
    </w:p>
    <w:tbl>
      <w:tblPr>
        <w:tblW w:w="9496" w:type="dxa"/>
        <w:tblBorders>
          <w:top w:val="single" w:sz="4" w:space="0" w:color="000000"/>
          <w:left w:val="single" w:sz="4" w:space="0" w:color="000000"/>
          <w:bottom w:val="single" w:sz="4" w:space="0" w:color="30303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12"/>
        <w:gridCol w:w="1385"/>
        <w:gridCol w:w="1890"/>
        <w:gridCol w:w="2309"/>
      </w:tblGrid>
      <w:tr w:rsidR="00E27676" w:rsidRPr="002C5DB2" w14:paraId="5EBBC178" w14:textId="77777777" w:rsidTr="007C124E">
        <w:tc>
          <w:tcPr>
            <w:tcW w:w="3912" w:type="dxa"/>
            <w:shd w:val="clear" w:color="auto" w:fill="auto"/>
            <w:tcMar>
              <w:top w:w="144" w:type="nil"/>
              <w:right w:w="144" w:type="nil"/>
            </w:tcMar>
            <w:vAlign w:val="bottom"/>
          </w:tcPr>
          <w:p w14:paraId="14B16491" w14:textId="77777777" w:rsidR="00E27676" w:rsidRPr="002C5DB2" w:rsidRDefault="00E27676" w:rsidP="007C124E">
            <w:pPr>
              <w:widowControl w:val="0"/>
              <w:rPr>
                <w:rFonts w:ascii="Calibri Light" w:hAnsi="Calibri Light"/>
                <w:b/>
                <w:noProof/>
                <w:color w:val="000000"/>
                <w:sz w:val="21"/>
                <w:szCs w:val="21"/>
                <w:lang w:val="en-US"/>
              </w:rPr>
            </w:pPr>
            <w:r w:rsidRPr="002C5DB2">
              <w:rPr>
                <w:rFonts w:ascii="Calibri Light" w:hAnsi="Calibri Light" w:cs="Helvetica"/>
                <w:b/>
                <w:bCs/>
                <w:noProof/>
                <w:color w:val="000000"/>
                <w:sz w:val="21"/>
                <w:szCs w:val="21"/>
                <w:lang w:val="en-US"/>
              </w:rPr>
              <w:t>Co-financing</w:t>
            </w:r>
          </w:p>
        </w:tc>
        <w:tc>
          <w:tcPr>
            <w:tcW w:w="3275" w:type="dxa"/>
            <w:gridSpan w:val="2"/>
            <w:shd w:val="clear" w:color="auto" w:fill="auto"/>
            <w:tcMar>
              <w:top w:w="144" w:type="nil"/>
              <w:right w:w="144" w:type="nil"/>
            </w:tcMar>
            <w:vAlign w:val="bottom"/>
          </w:tcPr>
          <w:p w14:paraId="746BCF30" w14:textId="77777777" w:rsidR="00E27676" w:rsidRPr="002C5DB2" w:rsidRDefault="00E27676" w:rsidP="007C124E">
            <w:pPr>
              <w:widowControl w:val="0"/>
              <w:rPr>
                <w:rFonts w:ascii="Calibri Light" w:hAnsi="Calibri Light"/>
                <w:b/>
                <w:noProof/>
                <w:color w:val="000000"/>
                <w:sz w:val="21"/>
                <w:szCs w:val="21"/>
                <w:lang w:val="en-US"/>
              </w:rPr>
            </w:pPr>
            <w:r w:rsidRPr="002C5DB2">
              <w:rPr>
                <w:rFonts w:ascii="Calibri Light" w:hAnsi="Calibri Light" w:cs="Helvetica"/>
                <w:b/>
                <w:bCs/>
                <w:noProof/>
                <w:color w:val="000000"/>
                <w:sz w:val="21"/>
                <w:szCs w:val="21"/>
                <w:lang w:val="en-US"/>
              </w:rPr>
              <w:t>PPCR</w:t>
            </w:r>
          </w:p>
        </w:tc>
        <w:tc>
          <w:tcPr>
            <w:tcW w:w="2309" w:type="dxa"/>
            <w:shd w:val="clear" w:color="auto" w:fill="auto"/>
            <w:tcMar>
              <w:top w:w="144" w:type="nil"/>
              <w:right w:w="144" w:type="nil"/>
            </w:tcMar>
            <w:vAlign w:val="bottom"/>
          </w:tcPr>
          <w:p w14:paraId="66F84D56" w14:textId="77777777" w:rsidR="00E27676" w:rsidRPr="002C5DB2" w:rsidRDefault="00E27676" w:rsidP="007C124E">
            <w:pPr>
              <w:widowControl w:val="0"/>
              <w:rPr>
                <w:rFonts w:ascii="Calibri Light" w:hAnsi="Calibri Light"/>
                <w:b/>
                <w:noProof/>
                <w:color w:val="000000"/>
                <w:sz w:val="21"/>
                <w:szCs w:val="21"/>
                <w:lang w:val="en-US"/>
              </w:rPr>
            </w:pPr>
            <w:r w:rsidRPr="002C5DB2">
              <w:rPr>
                <w:rFonts w:ascii="Calibri Light" w:hAnsi="Calibri Light" w:cs="Helvetica"/>
                <w:b/>
                <w:bCs/>
                <w:noProof/>
                <w:color w:val="000000"/>
                <w:sz w:val="21"/>
                <w:szCs w:val="21"/>
                <w:lang w:val="en-US"/>
              </w:rPr>
              <w:t>AF</w:t>
            </w:r>
          </w:p>
        </w:tc>
      </w:tr>
      <w:tr w:rsidR="00E27676" w:rsidRPr="002C5DB2" w14:paraId="7ED8AC39" w14:textId="77777777" w:rsidTr="007C124E">
        <w:tc>
          <w:tcPr>
            <w:tcW w:w="3912" w:type="dxa"/>
            <w:shd w:val="clear" w:color="auto" w:fill="auto"/>
            <w:tcMar>
              <w:top w:w="144" w:type="nil"/>
              <w:right w:w="144" w:type="nil"/>
            </w:tcMar>
            <w:vAlign w:val="bottom"/>
          </w:tcPr>
          <w:p w14:paraId="63FA01A4" w14:textId="77777777" w:rsidR="00E27676" w:rsidRPr="002C5DB2" w:rsidRDefault="00E27676" w:rsidP="007C124E">
            <w:pPr>
              <w:widowControl w:val="0"/>
              <w:rPr>
                <w:rFonts w:ascii="Calibri Light" w:hAnsi="Calibri Light"/>
                <w:noProof/>
                <w:color w:val="000000"/>
                <w:sz w:val="21"/>
                <w:szCs w:val="21"/>
                <w:lang w:val="en-US"/>
              </w:rPr>
            </w:pPr>
            <w:r w:rsidRPr="002C5DB2">
              <w:rPr>
                <w:rFonts w:ascii="Calibri Light" w:hAnsi="Calibri Light" w:cs="Helvetica"/>
                <w:bCs/>
                <w:noProof/>
                <w:color w:val="000000"/>
                <w:sz w:val="21"/>
                <w:szCs w:val="21"/>
                <w:lang w:val="en-US"/>
              </w:rPr>
              <w:t>Activity</w:t>
            </w:r>
          </w:p>
        </w:tc>
        <w:tc>
          <w:tcPr>
            <w:tcW w:w="1385" w:type="dxa"/>
            <w:shd w:val="clear" w:color="auto" w:fill="auto"/>
            <w:tcMar>
              <w:top w:w="144" w:type="nil"/>
              <w:right w:w="144" w:type="nil"/>
            </w:tcMar>
            <w:vAlign w:val="bottom"/>
          </w:tcPr>
          <w:p w14:paraId="091DE3BF" w14:textId="77777777" w:rsidR="00E27676" w:rsidRPr="002C5DB2" w:rsidRDefault="00E27676" w:rsidP="007C124E">
            <w:pPr>
              <w:widowControl w:val="0"/>
              <w:rPr>
                <w:rFonts w:ascii="Calibri Light" w:hAnsi="Calibri Light"/>
                <w:noProof/>
                <w:color w:val="000000"/>
                <w:sz w:val="21"/>
                <w:szCs w:val="21"/>
                <w:lang w:val="en-US"/>
              </w:rPr>
            </w:pPr>
            <w:r w:rsidRPr="002C5DB2">
              <w:rPr>
                <w:rFonts w:ascii="Calibri Light" w:hAnsi="Calibri Light" w:cs="Helvetica"/>
                <w:bCs/>
                <w:noProof/>
                <w:color w:val="000000"/>
                <w:sz w:val="21"/>
                <w:szCs w:val="21"/>
                <w:lang w:val="en-US"/>
              </w:rPr>
              <w:t>SAT</w:t>
            </w:r>
          </w:p>
        </w:tc>
        <w:tc>
          <w:tcPr>
            <w:tcW w:w="1890" w:type="dxa"/>
            <w:shd w:val="clear" w:color="auto" w:fill="auto"/>
            <w:tcMar>
              <w:top w:w="144" w:type="nil"/>
              <w:right w:w="144" w:type="nil"/>
            </w:tcMar>
            <w:vAlign w:val="bottom"/>
          </w:tcPr>
          <w:p w14:paraId="5AB6D0D4" w14:textId="77777777" w:rsidR="00E27676" w:rsidRPr="002C5DB2" w:rsidRDefault="00E27676" w:rsidP="007C124E">
            <w:pPr>
              <w:widowControl w:val="0"/>
              <w:rPr>
                <w:rFonts w:ascii="Calibri Light" w:hAnsi="Calibri Light"/>
                <w:noProof/>
                <w:color w:val="000000"/>
                <w:sz w:val="21"/>
                <w:szCs w:val="21"/>
                <w:lang w:val="en-US"/>
              </w:rPr>
            </w:pPr>
            <w:r w:rsidRPr="002C5DB2">
              <w:rPr>
                <w:rFonts w:ascii="Calibri Light" w:hAnsi="Calibri Light" w:cs="Helvetica"/>
                <w:bCs/>
                <w:noProof/>
                <w:color w:val="000000"/>
                <w:sz w:val="21"/>
                <w:szCs w:val="21"/>
                <w:lang w:val="en-US"/>
              </w:rPr>
              <w:t>USD</w:t>
            </w:r>
          </w:p>
        </w:tc>
        <w:tc>
          <w:tcPr>
            <w:tcW w:w="2309" w:type="dxa"/>
            <w:shd w:val="clear" w:color="auto" w:fill="auto"/>
            <w:tcMar>
              <w:top w:w="144" w:type="nil"/>
              <w:right w:w="144" w:type="nil"/>
            </w:tcMar>
            <w:vAlign w:val="bottom"/>
          </w:tcPr>
          <w:p w14:paraId="327648EE" w14:textId="77777777" w:rsidR="00E27676" w:rsidRPr="002C5DB2" w:rsidRDefault="00E27676" w:rsidP="007C124E">
            <w:pPr>
              <w:widowControl w:val="0"/>
              <w:rPr>
                <w:rFonts w:ascii="Calibri Light" w:hAnsi="Calibri Light"/>
                <w:noProof/>
                <w:color w:val="000000"/>
                <w:sz w:val="21"/>
                <w:szCs w:val="21"/>
                <w:lang w:val="en-US"/>
              </w:rPr>
            </w:pPr>
            <w:r w:rsidRPr="002C5DB2">
              <w:rPr>
                <w:rFonts w:ascii="Calibri Light" w:hAnsi="Calibri Light" w:cs="Helvetica"/>
                <w:bCs/>
                <w:noProof/>
                <w:color w:val="000000"/>
                <w:sz w:val="21"/>
                <w:szCs w:val="21"/>
                <w:lang w:val="en-US"/>
              </w:rPr>
              <w:t> USD</w:t>
            </w:r>
          </w:p>
        </w:tc>
      </w:tr>
      <w:tr w:rsidR="00E27676" w:rsidRPr="002C5DB2" w14:paraId="4EB81196" w14:textId="77777777" w:rsidTr="007C124E">
        <w:tc>
          <w:tcPr>
            <w:tcW w:w="3912" w:type="dxa"/>
            <w:shd w:val="clear" w:color="auto" w:fill="auto"/>
            <w:tcMar>
              <w:top w:w="144" w:type="nil"/>
              <w:right w:w="144" w:type="nil"/>
            </w:tcMar>
            <w:vAlign w:val="bottom"/>
          </w:tcPr>
          <w:p w14:paraId="5953F7C6" w14:textId="77777777" w:rsidR="00E27676" w:rsidRPr="002C5DB2" w:rsidRDefault="00E27676" w:rsidP="007C124E">
            <w:pPr>
              <w:widowControl w:val="0"/>
              <w:rPr>
                <w:rFonts w:ascii="Calibri Light" w:hAnsi="Calibri Light"/>
                <w:noProof/>
                <w:color w:val="000000"/>
                <w:sz w:val="21"/>
                <w:szCs w:val="21"/>
                <w:lang w:val="en-US"/>
              </w:rPr>
            </w:pPr>
            <w:r w:rsidRPr="002C5DB2">
              <w:rPr>
                <w:rFonts w:ascii="Calibri Light" w:hAnsi="Calibri Light" w:cs="Helvetica"/>
                <w:noProof/>
                <w:color w:val="000000"/>
                <w:sz w:val="21"/>
                <w:szCs w:val="21"/>
                <w:lang w:val="en-US"/>
              </w:rPr>
              <w:t>PMSU</w:t>
            </w:r>
          </w:p>
        </w:tc>
        <w:tc>
          <w:tcPr>
            <w:tcW w:w="1385" w:type="dxa"/>
            <w:shd w:val="clear" w:color="auto" w:fill="auto"/>
            <w:tcMar>
              <w:top w:w="144" w:type="nil"/>
              <w:right w:w="144" w:type="nil"/>
            </w:tcMar>
            <w:vAlign w:val="bottom"/>
          </w:tcPr>
          <w:p w14:paraId="05554485" w14:textId="77777777" w:rsidR="00E27676" w:rsidRPr="002C5DB2" w:rsidRDefault="00E27676" w:rsidP="007C124E">
            <w:pPr>
              <w:widowControl w:val="0"/>
              <w:jc w:val="right"/>
              <w:rPr>
                <w:rFonts w:ascii="Calibri Light" w:hAnsi="Calibri Light"/>
                <w:noProof/>
                <w:color w:val="000000"/>
                <w:sz w:val="21"/>
                <w:szCs w:val="21"/>
                <w:lang w:val="en-US"/>
              </w:rPr>
            </w:pPr>
            <w:r w:rsidRPr="002C5DB2">
              <w:rPr>
                <w:rFonts w:ascii="Calibri Light" w:hAnsi="Calibri Light" w:cs="Helvetica"/>
                <w:noProof/>
                <w:color w:val="000000"/>
                <w:sz w:val="21"/>
                <w:szCs w:val="21"/>
                <w:lang w:val="en-US"/>
              </w:rPr>
              <w:t>4,186,403.00</w:t>
            </w:r>
          </w:p>
        </w:tc>
        <w:tc>
          <w:tcPr>
            <w:tcW w:w="1890" w:type="dxa"/>
            <w:shd w:val="clear" w:color="auto" w:fill="auto"/>
            <w:tcMar>
              <w:top w:w="144" w:type="nil"/>
              <w:right w:w="144" w:type="nil"/>
            </w:tcMar>
            <w:vAlign w:val="bottom"/>
          </w:tcPr>
          <w:p w14:paraId="333250C6" w14:textId="77777777" w:rsidR="00E27676" w:rsidRPr="002C5DB2" w:rsidRDefault="00E27676" w:rsidP="007C124E">
            <w:pPr>
              <w:widowControl w:val="0"/>
              <w:rPr>
                <w:rFonts w:ascii="Calibri Light" w:hAnsi="Calibri Light"/>
                <w:noProof/>
                <w:color w:val="000000"/>
                <w:sz w:val="21"/>
                <w:szCs w:val="21"/>
                <w:lang w:val="en-US"/>
              </w:rPr>
            </w:pPr>
            <w:r w:rsidRPr="002C5DB2">
              <w:rPr>
                <w:rFonts w:ascii="Calibri Light" w:hAnsi="Calibri Light" w:cs="Helvetica"/>
                <w:noProof/>
                <w:color w:val="000000"/>
                <w:sz w:val="21"/>
                <w:szCs w:val="21"/>
                <w:lang w:val="en-US"/>
              </w:rPr>
              <w:t>     1,674,561.20</w:t>
            </w:r>
          </w:p>
        </w:tc>
        <w:tc>
          <w:tcPr>
            <w:tcW w:w="2309" w:type="dxa"/>
            <w:shd w:val="clear" w:color="auto" w:fill="auto"/>
            <w:tcMar>
              <w:top w:w="144" w:type="nil"/>
              <w:right w:w="144" w:type="nil"/>
            </w:tcMar>
            <w:vAlign w:val="bottom"/>
          </w:tcPr>
          <w:p w14:paraId="2C518716" w14:textId="77777777" w:rsidR="00E27676" w:rsidRPr="002C5DB2" w:rsidRDefault="00E27676" w:rsidP="007C124E">
            <w:pPr>
              <w:widowControl w:val="0"/>
              <w:rPr>
                <w:rFonts w:ascii="Calibri Light" w:hAnsi="Calibri Light"/>
                <w:noProof/>
                <w:color w:val="000000"/>
                <w:sz w:val="21"/>
                <w:szCs w:val="21"/>
                <w:lang w:val="en-US"/>
              </w:rPr>
            </w:pPr>
            <w:r w:rsidRPr="002C5DB2">
              <w:rPr>
                <w:rFonts w:ascii="Calibri Light" w:hAnsi="Calibri Light" w:cs="Helvetica"/>
                <w:noProof/>
                <w:color w:val="000000"/>
                <w:sz w:val="21"/>
                <w:szCs w:val="21"/>
                <w:lang w:val="en-US"/>
              </w:rPr>
              <w:t> </w:t>
            </w:r>
          </w:p>
        </w:tc>
      </w:tr>
      <w:tr w:rsidR="00E27676" w:rsidRPr="002C5DB2" w14:paraId="58F09A36" w14:textId="77777777" w:rsidTr="007C124E">
        <w:tc>
          <w:tcPr>
            <w:tcW w:w="3912" w:type="dxa"/>
            <w:shd w:val="clear" w:color="auto" w:fill="auto"/>
            <w:tcMar>
              <w:top w:w="144" w:type="nil"/>
              <w:right w:w="144" w:type="nil"/>
            </w:tcMar>
            <w:vAlign w:val="bottom"/>
          </w:tcPr>
          <w:p w14:paraId="068782FC" w14:textId="77777777" w:rsidR="00E27676" w:rsidRPr="002C5DB2" w:rsidRDefault="00E27676" w:rsidP="007C124E">
            <w:pPr>
              <w:widowControl w:val="0"/>
              <w:rPr>
                <w:rFonts w:ascii="Calibri Light" w:hAnsi="Calibri Light"/>
                <w:noProof/>
                <w:color w:val="000000"/>
                <w:sz w:val="21"/>
                <w:szCs w:val="21"/>
                <w:lang w:val="en-US"/>
              </w:rPr>
            </w:pPr>
            <w:r w:rsidRPr="002C5DB2">
              <w:rPr>
                <w:rFonts w:ascii="Calibri Light" w:hAnsi="Calibri Light" w:cs="Helvetica"/>
                <w:noProof/>
                <w:color w:val="000000"/>
                <w:sz w:val="21"/>
                <w:szCs w:val="21"/>
                <w:lang w:val="en-US"/>
              </w:rPr>
              <w:t>LIDAR</w:t>
            </w:r>
          </w:p>
        </w:tc>
        <w:tc>
          <w:tcPr>
            <w:tcW w:w="1385" w:type="dxa"/>
            <w:shd w:val="clear" w:color="auto" w:fill="auto"/>
            <w:tcMar>
              <w:top w:w="144" w:type="nil"/>
              <w:right w:w="144" w:type="nil"/>
            </w:tcMar>
            <w:vAlign w:val="bottom"/>
          </w:tcPr>
          <w:p w14:paraId="17B8A8B5" w14:textId="77777777" w:rsidR="00E27676" w:rsidRPr="002C5DB2" w:rsidRDefault="00E27676" w:rsidP="007C124E">
            <w:pPr>
              <w:widowControl w:val="0"/>
              <w:rPr>
                <w:rFonts w:ascii="Calibri Light" w:hAnsi="Calibri Light"/>
                <w:noProof/>
                <w:color w:val="000000"/>
                <w:sz w:val="21"/>
                <w:szCs w:val="21"/>
                <w:lang w:val="en-US"/>
              </w:rPr>
            </w:pPr>
            <w:r w:rsidRPr="002C5DB2">
              <w:rPr>
                <w:rFonts w:ascii="Calibri Light" w:hAnsi="Calibri Light" w:cs="Helvetica"/>
                <w:noProof/>
                <w:color w:val="000000"/>
                <w:sz w:val="21"/>
                <w:szCs w:val="21"/>
                <w:lang w:val="en-US"/>
              </w:rPr>
              <w:t> </w:t>
            </w:r>
          </w:p>
        </w:tc>
        <w:tc>
          <w:tcPr>
            <w:tcW w:w="1890" w:type="dxa"/>
            <w:shd w:val="clear" w:color="auto" w:fill="auto"/>
            <w:tcMar>
              <w:top w:w="144" w:type="nil"/>
              <w:right w:w="144" w:type="nil"/>
            </w:tcMar>
            <w:vAlign w:val="bottom"/>
          </w:tcPr>
          <w:p w14:paraId="222CF335" w14:textId="77777777" w:rsidR="00E27676" w:rsidRPr="002C5DB2" w:rsidRDefault="00E27676" w:rsidP="007C124E">
            <w:pPr>
              <w:widowControl w:val="0"/>
              <w:rPr>
                <w:rFonts w:ascii="Calibri Light" w:hAnsi="Calibri Light"/>
                <w:noProof/>
                <w:color w:val="000000"/>
                <w:sz w:val="21"/>
                <w:szCs w:val="21"/>
                <w:lang w:val="en-US"/>
              </w:rPr>
            </w:pPr>
            <w:r w:rsidRPr="002C5DB2">
              <w:rPr>
                <w:rFonts w:ascii="Calibri Light" w:hAnsi="Calibri Light" w:cs="Helvetica"/>
                <w:noProof/>
                <w:color w:val="000000"/>
                <w:sz w:val="21"/>
                <w:szCs w:val="21"/>
                <w:lang w:val="en-US"/>
              </w:rPr>
              <w:t>     1,396,100.00</w:t>
            </w:r>
          </w:p>
        </w:tc>
        <w:tc>
          <w:tcPr>
            <w:tcW w:w="2309" w:type="dxa"/>
            <w:shd w:val="clear" w:color="auto" w:fill="auto"/>
            <w:tcMar>
              <w:top w:w="144" w:type="nil"/>
              <w:right w:w="144" w:type="nil"/>
            </w:tcMar>
            <w:vAlign w:val="bottom"/>
          </w:tcPr>
          <w:p w14:paraId="317B0EB9" w14:textId="77777777" w:rsidR="00E27676" w:rsidRPr="002C5DB2" w:rsidRDefault="00E27676" w:rsidP="007C124E">
            <w:pPr>
              <w:widowControl w:val="0"/>
              <w:rPr>
                <w:rFonts w:ascii="Calibri Light" w:hAnsi="Calibri Light"/>
                <w:noProof/>
                <w:color w:val="000000"/>
                <w:sz w:val="21"/>
                <w:szCs w:val="21"/>
                <w:lang w:val="en-US"/>
              </w:rPr>
            </w:pPr>
            <w:r w:rsidRPr="002C5DB2">
              <w:rPr>
                <w:rFonts w:ascii="Calibri Light" w:hAnsi="Calibri Light" w:cs="Helvetica"/>
                <w:noProof/>
                <w:color w:val="000000"/>
                <w:sz w:val="21"/>
                <w:szCs w:val="21"/>
                <w:lang w:val="en-US"/>
              </w:rPr>
              <w:t>  182,100.00</w:t>
            </w:r>
          </w:p>
        </w:tc>
      </w:tr>
      <w:tr w:rsidR="00E27676" w:rsidRPr="002C5DB2" w14:paraId="635D85B6" w14:textId="77777777" w:rsidTr="007C124E">
        <w:tc>
          <w:tcPr>
            <w:tcW w:w="3912" w:type="dxa"/>
            <w:shd w:val="clear" w:color="auto" w:fill="auto"/>
            <w:tcMar>
              <w:top w:w="144" w:type="nil"/>
              <w:right w:w="144" w:type="nil"/>
            </w:tcMar>
            <w:vAlign w:val="bottom"/>
          </w:tcPr>
          <w:p w14:paraId="2158DCA4" w14:textId="77777777" w:rsidR="00E27676" w:rsidRPr="002C5DB2" w:rsidRDefault="00E27676" w:rsidP="007C124E">
            <w:pPr>
              <w:widowControl w:val="0"/>
              <w:rPr>
                <w:rFonts w:ascii="Calibri Light" w:hAnsi="Calibri Light"/>
                <w:noProof/>
                <w:color w:val="000000"/>
                <w:sz w:val="21"/>
                <w:szCs w:val="21"/>
                <w:lang w:val="en-US"/>
              </w:rPr>
            </w:pPr>
            <w:r w:rsidRPr="002C5DB2">
              <w:rPr>
                <w:rFonts w:ascii="Calibri Light" w:hAnsi="Calibri Light" w:cs="Helvetica"/>
                <w:noProof/>
                <w:color w:val="000000"/>
                <w:sz w:val="21"/>
                <w:szCs w:val="21"/>
                <w:lang w:val="en-US"/>
              </w:rPr>
              <w:t>Community engagement plan</w:t>
            </w:r>
          </w:p>
        </w:tc>
        <w:tc>
          <w:tcPr>
            <w:tcW w:w="1385" w:type="dxa"/>
            <w:shd w:val="clear" w:color="auto" w:fill="auto"/>
            <w:tcMar>
              <w:top w:w="144" w:type="nil"/>
              <w:right w:w="144" w:type="nil"/>
            </w:tcMar>
            <w:vAlign w:val="bottom"/>
          </w:tcPr>
          <w:p w14:paraId="69153CF1" w14:textId="77777777" w:rsidR="00E27676" w:rsidRPr="002C5DB2" w:rsidRDefault="00E27676" w:rsidP="007C124E">
            <w:pPr>
              <w:widowControl w:val="0"/>
              <w:rPr>
                <w:rFonts w:ascii="Calibri Light" w:hAnsi="Calibri Light"/>
                <w:noProof/>
                <w:color w:val="000000"/>
                <w:sz w:val="21"/>
                <w:szCs w:val="21"/>
                <w:lang w:val="en-US"/>
              </w:rPr>
            </w:pPr>
            <w:r w:rsidRPr="002C5DB2">
              <w:rPr>
                <w:rFonts w:ascii="Calibri Light" w:hAnsi="Calibri Light" w:cs="Helvetica"/>
                <w:noProof/>
                <w:color w:val="000000"/>
                <w:sz w:val="21"/>
                <w:szCs w:val="21"/>
                <w:lang w:val="en-US"/>
              </w:rPr>
              <w:t> </w:t>
            </w:r>
          </w:p>
        </w:tc>
        <w:tc>
          <w:tcPr>
            <w:tcW w:w="1890" w:type="dxa"/>
            <w:shd w:val="clear" w:color="auto" w:fill="auto"/>
            <w:tcMar>
              <w:top w:w="144" w:type="nil"/>
              <w:right w:w="144" w:type="nil"/>
            </w:tcMar>
            <w:vAlign w:val="bottom"/>
          </w:tcPr>
          <w:p w14:paraId="6ECFE0AF" w14:textId="77777777" w:rsidR="00E27676" w:rsidRPr="002C5DB2" w:rsidRDefault="00E27676" w:rsidP="007C124E">
            <w:pPr>
              <w:widowControl w:val="0"/>
              <w:rPr>
                <w:rFonts w:ascii="Calibri Light" w:hAnsi="Calibri Light"/>
                <w:noProof/>
                <w:color w:val="000000"/>
                <w:sz w:val="21"/>
                <w:szCs w:val="21"/>
                <w:lang w:val="en-US"/>
              </w:rPr>
            </w:pPr>
            <w:r w:rsidRPr="002C5DB2">
              <w:rPr>
                <w:rFonts w:ascii="Calibri Light" w:hAnsi="Calibri Light" w:cs="Helvetica"/>
                <w:noProof/>
                <w:color w:val="000000"/>
                <w:sz w:val="21"/>
                <w:szCs w:val="21"/>
                <w:lang w:val="en-US"/>
              </w:rPr>
              <w:t>          55,583.00</w:t>
            </w:r>
          </w:p>
        </w:tc>
        <w:tc>
          <w:tcPr>
            <w:tcW w:w="2309" w:type="dxa"/>
            <w:shd w:val="clear" w:color="auto" w:fill="auto"/>
            <w:tcMar>
              <w:top w:w="144" w:type="nil"/>
              <w:right w:w="144" w:type="nil"/>
            </w:tcMar>
            <w:vAlign w:val="bottom"/>
          </w:tcPr>
          <w:p w14:paraId="37EB926F" w14:textId="77777777" w:rsidR="00E27676" w:rsidRPr="002C5DB2" w:rsidRDefault="00E27676" w:rsidP="007C124E">
            <w:pPr>
              <w:widowControl w:val="0"/>
              <w:rPr>
                <w:rFonts w:ascii="Calibri Light" w:hAnsi="Calibri Light"/>
                <w:noProof/>
                <w:color w:val="000000"/>
                <w:sz w:val="21"/>
                <w:szCs w:val="21"/>
                <w:lang w:val="en-US"/>
              </w:rPr>
            </w:pPr>
            <w:r w:rsidRPr="002C5DB2">
              <w:rPr>
                <w:rFonts w:ascii="Calibri Light" w:hAnsi="Calibri Light" w:cs="Helvetica"/>
                <w:noProof/>
                <w:color w:val="000000"/>
                <w:sz w:val="21"/>
                <w:szCs w:val="21"/>
                <w:lang w:val="en-US"/>
              </w:rPr>
              <w:t> </w:t>
            </w:r>
          </w:p>
        </w:tc>
      </w:tr>
      <w:tr w:rsidR="00E27676" w:rsidRPr="002C5DB2" w14:paraId="319E7073" w14:textId="77777777" w:rsidTr="007C124E">
        <w:tc>
          <w:tcPr>
            <w:tcW w:w="3912" w:type="dxa"/>
            <w:shd w:val="clear" w:color="auto" w:fill="auto"/>
            <w:tcMar>
              <w:top w:w="144" w:type="nil"/>
              <w:right w:w="144" w:type="nil"/>
            </w:tcMar>
            <w:vAlign w:val="bottom"/>
          </w:tcPr>
          <w:p w14:paraId="15DF8BB5" w14:textId="77777777" w:rsidR="00E27676" w:rsidRPr="002C5DB2" w:rsidRDefault="00E27676" w:rsidP="007C124E">
            <w:pPr>
              <w:widowControl w:val="0"/>
              <w:rPr>
                <w:rFonts w:ascii="Calibri Light" w:hAnsi="Calibri Light"/>
                <w:b/>
                <w:noProof/>
                <w:color w:val="000000"/>
                <w:sz w:val="21"/>
                <w:szCs w:val="21"/>
                <w:lang w:val="en-US"/>
              </w:rPr>
            </w:pPr>
            <w:r w:rsidRPr="002C5DB2">
              <w:rPr>
                <w:rFonts w:ascii="Calibri Light" w:hAnsi="Calibri Light" w:cs="Helvetica"/>
                <w:b/>
                <w:noProof/>
                <w:color w:val="000000"/>
                <w:sz w:val="21"/>
                <w:szCs w:val="21"/>
                <w:lang w:val="en-US"/>
              </w:rPr>
              <w:t>Total co-financing</w:t>
            </w:r>
          </w:p>
        </w:tc>
        <w:tc>
          <w:tcPr>
            <w:tcW w:w="1385" w:type="dxa"/>
            <w:shd w:val="clear" w:color="auto" w:fill="auto"/>
            <w:tcMar>
              <w:top w:w="144" w:type="nil"/>
              <w:right w:w="144" w:type="nil"/>
            </w:tcMar>
            <w:vAlign w:val="bottom"/>
          </w:tcPr>
          <w:p w14:paraId="3BFF6A82" w14:textId="77777777" w:rsidR="00E27676" w:rsidRPr="002C5DB2" w:rsidRDefault="00E27676" w:rsidP="007C124E">
            <w:pPr>
              <w:widowControl w:val="0"/>
              <w:rPr>
                <w:rFonts w:ascii="Calibri Light" w:hAnsi="Calibri Light"/>
                <w:noProof/>
                <w:color w:val="000000"/>
                <w:sz w:val="21"/>
                <w:szCs w:val="21"/>
                <w:lang w:val="en-US"/>
              </w:rPr>
            </w:pPr>
            <w:r w:rsidRPr="002C5DB2">
              <w:rPr>
                <w:rFonts w:ascii="Calibri Light" w:hAnsi="Calibri Light" w:cs="Helvetica"/>
                <w:noProof/>
                <w:color w:val="000000"/>
                <w:sz w:val="21"/>
                <w:szCs w:val="21"/>
                <w:lang w:val="en-US"/>
              </w:rPr>
              <w:t> </w:t>
            </w:r>
          </w:p>
        </w:tc>
        <w:tc>
          <w:tcPr>
            <w:tcW w:w="1890" w:type="dxa"/>
            <w:shd w:val="clear" w:color="auto" w:fill="auto"/>
            <w:tcMar>
              <w:top w:w="144" w:type="nil"/>
              <w:right w:w="144" w:type="nil"/>
            </w:tcMar>
            <w:vAlign w:val="bottom"/>
          </w:tcPr>
          <w:p w14:paraId="50A5C934" w14:textId="77777777" w:rsidR="00E27676" w:rsidRPr="002C5DB2" w:rsidRDefault="00E27676" w:rsidP="007C124E">
            <w:pPr>
              <w:widowControl w:val="0"/>
              <w:rPr>
                <w:rFonts w:ascii="Calibri Light" w:hAnsi="Calibri Light"/>
                <w:b/>
                <w:noProof/>
                <w:color w:val="000000"/>
                <w:sz w:val="21"/>
                <w:szCs w:val="21"/>
                <w:lang w:val="en-US"/>
              </w:rPr>
            </w:pPr>
            <w:r w:rsidRPr="002C5DB2">
              <w:rPr>
                <w:rFonts w:ascii="Calibri Light" w:hAnsi="Calibri Light" w:cs="Helvetica"/>
                <w:bCs/>
                <w:noProof/>
                <w:color w:val="000000"/>
                <w:sz w:val="21"/>
                <w:szCs w:val="21"/>
                <w:lang w:val="en-US"/>
              </w:rPr>
              <w:t xml:space="preserve">     </w:t>
            </w:r>
            <w:r w:rsidRPr="002075C3">
              <w:rPr>
                <w:rFonts w:ascii="Calibri Light" w:hAnsi="Calibri Light" w:cs="Helvetica"/>
                <w:b/>
                <w:bCs/>
                <w:noProof/>
                <w:color w:val="000000"/>
                <w:sz w:val="21"/>
                <w:szCs w:val="21"/>
                <w:lang w:val="en-US"/>
              </w:rPr>
              <w:t>3,126,244.20</w:t>
            </w:r>
          </w:p>
        </w:tc>
        <w:tc>
          <w:tcPr>
            <w:tcW w:w="2309" w:type="dxa"/>
            <w:shd w:val="clear" w:color="auto" w:fill="auto"/>
            <w:tcMar>
              <w:top w:w="144" w:type="nil"/>
              <w:right w:w="144" w:type="nil"/>
            </w:tcMar>
            <w:vAlign w:val="bottom"/>
          </w:tcPr>
          <w:p w14:paraId="0324B0C7" w14:textId="77777777" w:rsidR="00E27676" w:rsidRPr="002C5DB2" w:rsidRDefault="00E27676" w:rsidP="007C124E">
            <w:pPr>
              <w:widowControl w:val="0"/>
              <w:rPr>
                <w:rFonts w:ascii="Calibri Light" w:hAnsi="Calibri Light" w:cs="Helvetica"/>
                <w:noProof/>
                <w:color w:val="000000"/>
                <w:sz w:val="21"/>
                <w:szCs w:val="21"/>
                <w:lang w:val="en-US"/>
              </w:rPr>
            </w:pPr>
            <w:r w:rsidRPr="002C5DB2">
              <w:rPr>
                <w:rFonts w:ascii="Calibri Light" w:hAnsi="Calibri Light" w:cs="Helvetica"/>
                <w:noProof/>
                <w:color w:val="000000"/>
                <w:sz w:val="21"/>
                <w:szCs w:val="21"/>
                <w:lang w:val="en-US"/>
              </w:rPr>
              <w:t> </w:t>
            </w:r>
          </w:p>
        </w:tc>
      </w:tr>
    </w:tbl>
    <w:p w14:paraId="264CC16D" w14:textId="77777777" w:rsidR="003178C6" w:rsidRPr="002C5DB2" w:rsidRDefault="003178C6" w:rsidP="00D05A52">
      <w:pPr>
        <w:pStyle w:val="StyleHeading3Arial1CharCharChar"/>
      </w:pPr>
    </w:p>
    <w:p w14:paraId="69A52E50" w14:textId="77777777" w:rsidR="003178C6" w:rsidRPr="00070523" w:rsidRDefault="00E27676" w:rsidP="00070523">
      <w:pPr>
        <w:pStyle w:val="MediumGrid1-Accent21"/>
        <w:spacing w:line="240" w:lineRule="auto"/>
        <w:ind w:left="-360"/>
        <w:outlineLvl w:val="1"/>
        <w:rPr>
          <w:rFonts w:cs="Garamond"/>
          <w:b/>
          <w:bCs/>
          <w:noProof/>
          <w:u w:val="single"/>
        </w:rPr>
      </w:pPr>
      <w:bookmarkStart w:id="32" w:name="_Toc459037710"/>
      <w:r>
        <w:rPr>
          <w:rFonts w:cs="Garamond"/>
          <w:b/>
          <w:bCs/>
          <w:noProof/>
          <w:u w:val="single"/>
          <w:lang w:val="en-US"/>
        </w:rPr>
        <w:t xml:space="preserve">4.3 </w:t>
      </w:r>
      <w:r w:rsidR="003178C6" w:rsidRPr="00070523">
        <w:rPr>
          <w:rFonts w:cs="Garamond"/>
          <w:b/>
          <w:bCs/>
          <w:noProof/>
          <w:u w:val="single"/>
        </w:rPr>
        <w:t>Progress towards outcomes analysis</w:t>
      </w:r>
      <w:bookmarkEnd w:id="32"/>
      <w:r w:rsidR="003178C6" w:rsidRPr="00070523">
        <w:rPr>
          <w:rFonts w:cs="Garamond"/>
          <w:b/>
          <w:bCs/>
          <w:noProof/>
          <w:u w:val="single"/>
        </w:rPr>
        <w:t xml:space="preserve"> </w:t>
      </w:r>
    </w:p>
    <w:p w14:paraId="00EEAA5A" w14:textId="77777777" w:rsidR="003178C6" w:rsidRPr="002C5DB2" w:rsidRDefault="003178C6" w:rsidP="009A5F3F">
      <w:pPr>
        <w:pStyle w:val="MediumGrid1-Accent21"/>
        <w:spacing w:line="240" w:lineRule="auto"/>
        <w:ind w:left="-360"/>
        <w:rPr>
          <w:rFonts w:cs="Garamond"/>
          <w:noProof/>
          <w:u w:val="single"/>
        </w:rPr>
      </w:pPr>
    </w:p>
    <w:p w14:paraId="5F09F8C3" w14:textId="77777777" w:rsidR="003178C6" w:rsidRPr="002C5DB2" w:rsidRDefault="003178C6" w:rsidP="009A5F3F">
      <w:pPr>
        <w:pStyle w:val="MediumGrid1-Accent21"/>
        <w:spacing w:after="0" w:line="240" w:lineRule="auto"/>
        <w:ind w:left="-360"/>
        <w:jc w:val="both"/>
        <w:rPr>
          <w:noProof/>
        </w:rPr>
      </w:pPr>
      <w:r w:rsidRPr="002C5DB2">
        <w:rPr>
          <w:noProof/>
          <w:color w:val="000000"/>
        </w:rPr>
        <w:t>At the MTE point, t</w:t>
      </w:r>
      <w:r w:rsidRPr="002C5DB2">
        <w:rPr>
          <w:noProof/>
        </w:rPr>
        <w:t xml:space="preserve">he overall AF Programme Objective Rating is deemed </w:t>
      </w:r>
      <w:r w:rsidR="008D6B63" w:rsidRPr="002C5DB2">
        <w:rPr>
          <w:bCs/>
          <w:noProof/>
        </w:rPr>
        <w:t>Moderately S</w:t>
      </w:r>
      <w:r w:rsidRPr="002C5DB2">
        <w:rPr>
          <w:bCs/>
          <w:noProof/>
        </w:rPr>
        <w:t>atisfactory</w:t>
      </w:r>
      <w:r w:rsidR="008D6B63" w:rsidRPr="002C5DB2">
        <w:rPr>
          <w:noProof/>
        </w:rPr>
        <w:t xml:space="preserve"> (MS</w:t>
      </w:r>
      <w:r w:rsidRPr="002C5DB2">
        <w:rPr>
          <w:noProof/>
        </w:rPr>
        <w:t>), meaning that the programme is expected to achieve most of its major relevant objectives with potentially shortcomings, if adaptaive management measures are not implemented during the second half of the project (2016-2017).</w:t>
      </w:r>
    </w:p>
    <w:p w14:paraId="1C994847" w14:textId="77777777" w:rsidR="003178C6" w:rsidRPr="002C5DB2" w:rsidRDefault="003178C6" w:rsidP="009A5F3F">
      <w:pPr>
        <w:pStyle w:val="MediumGrid1-Accent21"/>
        <w:spacing w:after="0" w:line="240" w:lineRule="auto"/>
        <w:ind w:left="-360"/>
        <w:jc w:val="both"/>
        <w:rPr>
          <w:noProof/>
        </w:rPr>
      </w:pPr>
    </w:p>
    <w:p w14:paraId="3F769F43" w14:textId="77777777" w:rsidR="00307878" w:rsidRPr="002C5DB2" w:rsidRDefault="003178C6" w:rsidP="009A5F3F">
      <w:pPr>
        <w:pStyle w:val="MediumGrid1-Accent21"/>
        <w:spacing w:after="0" w:line="240" w:lineRule="auto"/>
        <w:ind w:left="-360"/>
        <w:jc w:val="both"/>
        <w:rPr>
          <w:noProof/>
          <w:color w:val="000000"/>
        </w:rPr>
      </w:pPr>
      <w:r w:rsidRPr="002C5DB2">
        <w:rPr>
          <w:noProof/>
          <w:color w:val="000000"/>
        </w:rPr>
        <w:t xml:space="preserve">At the objective level, </w:t>
      </w:r>
      <w:r w:rsidRPr="002C5DB2">
        <w:rPr>
          <w:noProof/>
        </w:rPr>
        <w:t xml:space="preserve">the programme is contributing in stimulating innovative approaches towards climate change adaptation </w:t>
      </w:r>
      <w:r w:rsidR="006B773D" w:rsidRPr="002C5DB2">
        <w:rPr>
          <w:noProof/>
        </w:rPr>
        <w:t>in Samoa, and in building Samoa coastal communities resilience</w:t>
      </w:r>
      <w:r w:rsidRPr="002C5DB2">
        <w:rPr>
          <w:noProof/>
        </w:rPr>
        <w:t xml:space="preserve">. Further to a slow implementation start and relative weak stakeholder engagement, the programme has gradually increased </w:t>
      </w:r>
      <w:r w:rsidR="00307878" w:rsidRPr="002C5DB2">
        <w:rPr>
          <w:noProof/>
        </w:rPr>
        <w:t>its performance starting from Q2-2015</w:t>
      </w:r>
      <w:r w:rsidRPr="002C5DB2">
        <w:rPr>
          <w:noProof/>
        </w:rPr>
        <w:t xml:space="preserve">. </w:t>
      </w:r>
      <w:r w:rsidRPr="002C5DB2">
        <w:rPr>
          <w:noProof/>
          <w:color w:val="000000"/>
        </w:rPr>
        <w:t>When each outcome and outputs are screened versus rating scales, the following results are found:</w:t>
      </w:r>
    </w:p>
    <w:p w14:paraId="44C8B484" w14:textId="77777777" w:rsidR="00307878" w:rsidRPr="002C5DB2" w:rsidRDefault="00307878" w:rsidP="009A5F3F">
      <w:pPr>
        <w:pStyle w:val="MediumGrid1-Accent21"/>
        <w:spacing w:after="0" w:line="240" w:lineRule="auto"/>
        <w:ind w:left="-360"/>
        <w:jc w:val="both"/>
        <w:rPr>
          <w:noProof/>
          <w:color w:val="000000"/>
        </w:rPr>
      </w:pPr>
    </w:p>
    <w:p w14:paraId="62C20A5C" w14:textId="77777777" w:rsidR="00307878" w:rsidRPr="002C5DB2" w:rsidRDefault="003178C6" w:rsidP="009A5F3F">
      <w:pPr>
        <w:pStyle w:val="MediumGrid1-Accent21"/>
        <w:spacing w:after="0" w:line="240" w:lineRule="auto"/>
        <w:ind w:left="-360"/>
        <w:jc w:val="both"/>
        <w:rPr>
          <w:noProof/>
          <w:color w:val="000000"/>
        </w:rPr>
      </w:pPr>
      <w:r w:rsidRPr="002C5DB2">
        <w:rPr>
          <w:b/>
          <w:iCs/>
          <w:noProof/>
        </w:rPr>
        <w:t>Outocome 1-</w:t>
      </w:r>
      <w:r w:rsidRPr="002C5DB2">
        <w:rPr>
          <w:noProof/>
        </w:rPr>
        <w:t xml:space="preserve"> </w:t>
      </w:r>
      <w:r w:rsidRPr="002C5DB2">
        <w:rPr>
          <w:rFonts w:cs="Arial"/>
          <w:b/>
          <w:noProof/>
        </w:rPr>
        <w:t>Strengthened awareness and ownership of coastal adaptation and climate risk reduction processes at community and national levels in 25 Districts and 139 villages</w:t>
      </w:r>
      <w:r w:rsidRPr="002C5DB2">
        <w:rPr>
          <w:b/>
          <w:noProof/>
        </w:rPr>
        <w:t xml:space="preserve"> (MU).</w:t>
      </w:r>
      <w:r w:rsidRPr="002C5DB2">
        <w:rPr>
          <w:noProof/>
        </w:rPr>
        <w:t xml:space="preserve"> The project has made some steps towards achieving the targets for this outcome. It is realistic that most of the outputs will be achieved in the second half of the project (2016-2017), at a mode</w:t>
      </w:r>
      <w:r w:rsidR="00307878" w:rsidRPr="002C5DB2">
        <w:rPr>
          <w:noProof/>
        </w:rPr>
        <w:t>rately satisfactory (MS) rating</w:t>
      </w:r>
      <w:r w:rsidRPr="002C5DB2">
        <w:rPr>
          <w:rFonts w:cs="Lucida Grande"/>
          <w:noProof/>
          <w:color w:val="000000"/>
        </w:rPr>
        <w:t xml:space="preserve">. Finally, </w:t>
      </w:r>
      <w:r w:rsidR="00307878" w:rsidRPr="002C5DB2">
        <w:rPr>
          <w:noProof/>
          <w:color w:val="000000"/>
        </w:rPr>
        <w:t>the outcome delivery rate is low (14</w:t>
      </w:r>
      <w:r w:rsidRPr="002C5DB2">
        <w:rPr>
          <w:noProof/>
          <w:color w:val="000000"/>
        </w:rPr>
        <w:t>%) at the MTE point</w:t>
      </w:r>
      <w:r w:rsidR="00307878" w:rsidRPr="002C5DB2">
        <w:rPr>
          <w:noProof/>
          <w:color w:val="000000"/>
        </w:rPr>
        <w:t xml:space="preserve">, but expected to significantly increase in 2016. </w:t>
      </w:r>
      <w:r w:rsidRPr="002C5DB2">
        <w:rPr>
          <w:noProof/>
          <w:color w:val="000000"/>
        </w:rPr>
        <w:t xml:space="preserve"> </w:t>
      </w:r>
      <w:r w:rsidR="00307878" w:rsidRPr="002C5DB2">
        <w:rPr>
          <w:noProof/>
        </w:rPr>
        <w:t>T</w:t>
      </w:r>
      <w:r w:rsidR="00307878" w:rsidRPr="002C5DB2">
        <w:rPr>
          <w:noProof/>
          <w:color w:val="000000"/>
        </w:rPr>
        <w:t xml:space="preserve">his outcome </w:t>
      </w:r>
      <w:r w:rsidR="00307878" w:rsidRPr="002C5DB2">
        <w:rPr>
          <w:noProof/>
          <w:color w:val="000000"/>
        </w:rPr>
        <w:lastRenderedPageBreak/>
        <w:t>performance is moderately unsatisfactory</w:t>
      </w:r>
      <w:r w:rsidR="00307878" w:rsidRPr="002C5DB2">
        <w:rPr>
          <w:noProof/>
        </w:rPr>
        <w:t xml:space="preserve">, as key climate change mainstreaming and integration in into national and </w:t>
      </w:r>
      <w:r w:rsidR="00307878" w:rsidRPr="00F7053E">
        <w:rPr>
          <w:noProof/>
        </w:rPr>
        <w:t>island</w:t>
      </w:r>
      <w:r w:rsidR="00307878" w:rsidRPr="002C5DB2">
        <w:rPr>
          <w:noProof/>
        </w:rPr>
        <w:t xml:space="preserve"> planning process and policies (i.e. CIM plan) have weakly progressed. The PPCR has developed a methodology for the CIM Plan Review and government has agreed for AF to use the same methodology. The procurement of firms to review the CIM Plans is still at the approval process. </w:t>
      </w:r>
      <w:r w:rsidR="00541C5B">
        <w:rPr>
          <w:noProof/>
          <w:lang w:val="en-AU"/>
        </w:rPr>
        <w:t xml:space="preserve">This contributes much to the delay in getting the review of the CIM Plans for the AF 25 districts. </w:t>
      </w:r>
      <w:r w:rsidR="00307878" w:rsidRPr="002C5DB2">
        <w:rPr>
          <w:rFonts w:cs="Lucida Grande"/>
          <w:noProof/>
          <w:color w:val="000000"/>
        </w:rPr>
        <w:t>The development of a relocation handbook that will guide relocation plans is slowly progressing. T</w:t>
      </w:r>
      <w:r w:rsidR="00307878" w:rsidRPr="002C5DB2">
        <w:rPr>
          <w:noProof/>
          <w:color w:val="000000"/>
        </w:rPr>
        <w:t>raining and awareness activities have been implemented at the community level, and aligned with the CIM Plan Review. These outcome activities have demonstrated opportunities to collaborate with other ongoing efforts on climate adaptation and disaster risk reduction in Samoa.</w:t>
      </w:r>
    </w:p>
    <w:p w14:paraId="49146687" w14:textId="77777777" w:rsidR="00307878" w:rsidRPr="002C5DB2" w:rsidRDefault="00307878" w:rsidP="009A5F3F">
      <w:pPr>
        <w:pStyle w:val="MediumGrid1-Accent21"/>
        <w:spacing w:after="0" w:line="240" w:lineRule="auto"/>
        <w:ind w:left="-360"/>
        <w:jc w:val="both"/>
        <w:rPr>
          <w:bCs/>
          <w:noProof/>
          <w:color w:val="000000"/>
          <w:u w:val="single"/>
        </w:rPr>
      </w:pPr>
    </w:p>
    <w:p w14:paraId="2EAE3398" w14:textId="77777777" w:rsidR="00484950" w:rsidRPr="00B4119F" w:rsidRDefault="003178C6" w:rsidP="009A5F3F">
      <w:pPr>
        <w:widowControl w:val="0"/>
        <w:overflowPunct/>
        <w:ind w:left="-360"/>
        <w:textAlignment w:val="auto"/>
        <w:rPr>
          <w:rFonts w:ascii="Calibri" w:eastAsia="Calibri" w:hAnsi="Calibri" w:cs="Arial"/>
          <w:sz w:val="22"/>
          <w:szCs w:val="22"/>
          <w:lang w:val="en-US" w:eastAsia="en-US"/>
        </w:rPr>
      </w:pPr>
      <w:r w:rsidRPr="00B4119F">
        <w:rPr>
          <w:rFonts w:ascii="Calibri" w:hAnsi="Calibri" w:cs="Arial"/>
          <w:b/>
          <w:noProof/>
          <w:sz w:val="22"/>
          <w:szCs w:val="22"/>
        </w:rPr>
        <w:t>Outcome 2: Increased adaptive capacity of coastal communities to adapt to coastal hazards and risks induced by climate change in 25 Districts and 139 villages</w:t>
      </w:r>
      <w:r w:rsidR="00FD39CF">
        <w:rPr>
          <w:rFonts w:ascii="Calibri" w:hAnsi="Calibri" w:cs="Arial"/>
          <w:b/>
          <w:noProof/>
          <w:sz w:val="22"/>
          <w:szCs w:val="22"/>
        </w:rPr>
        <w:t xml:space="preserve"> (MU</w:t>
      </w:r>
      <w:r w:rsidR="006C21E4">
        <w:rPr>
          <w:rFonts w:ascii="Calibri" w:hAnsi="Calibri" w:cs="Arial"/>
          <w:b/>
          <w:noProof/>
          <w:sz w:val="22"/>
          <w:szCs w:val="22"/>
        </w:rPr>
        <w:t>)</w:t>
      </w:r>
      <w:r w:rsidRPr="00B4119F">
        <w:rPr>
          <w:rFonts w:ascii="Calibri" w:hAnsi="Calibri" w:cs="Arial"/>
          <w:b/>
          <w:noProof/>
          <w:sz w:val="22"/>
          <w:szCs w:val="22"/>
        </w:rPr>
        <w:t>.</w:t>
      </w:r>
      <w:r w:rsidR="00307878" w:rsidRPr="00B4119F">
        <w:rPr>
          <w:rFonts w:ascii="Calibri" w:hAnsi="Calibri" w:cs="Arial"/>
          <w:b/>
          <w:noProof/>
          <w:sz w:val="22"/>
          <w:szCs w:val="22"/>
        </w:rPr>
        <w:t xml:space="preserve"> </w:t>
      </w:r>
      <w:r w:rsidR="00307878" w:rsidRPr="00B4119F">
        <w:rPr>
          <w:rFonts w:ascii="Calibri" w:hAnsi="Calibri"/>
          <w:noProof/>
          <w:sz w:val="22"/>
          <w:szCs w:val="22"/>
        </w:rPr>
        <w:t>Progress is being made towards meeting the output- level targets for Outocome 3. Unfortunately, the progress has been slower than expected based on the original work-plan due to, among others, administrative, procurement and approval procedures during the initial programme phase.</w:t>
      </w:r>
      <w:r w:rsidR="00307878" w:rsidRPr="00B4119F">
        <w:rPr>
          <w:rFonts w:ascii="Calibri" w:hAnsi="Calibri"/>
          <w:noProof/>
          <w:color w:val="000000"/>
          <w:sz w:val="22"/>
          <w:szCs w:val="22"/>
        </w:rPr>
        <w:t xml:space="preserve"> The programme has slowly, but steadily, advanced towards the achievement of this outcome.</w:t>
      </w:r>
      <w:r w:rsidR="00307878" w:rsidRPr="00B4119F">
        <w:rPr>
          <w:rFonts w:ascii="Calibri" w:hAnsi="Calibri"/>
          <w:noProof/>
          <w:sz w:val="22"/>
          <w:szCs w:val="22"/>
        </w:rPr>
        <w:t xml:space="preserve"> The CIM Plan Database has been progressively updated as the CIM Plan Review continues. Community water supply enhancement projects has commenced (and some completed in Ma’asina, Lona and Lele’a). Community stakeholders have clearly appreciated the Independent Water Sc</w:t>
      </w:r>
      <w:r w:rsidR="00770F49" w:rsidRPr="00B4119F">
        <w:rPr>
          <w:rFonts w:ascii="Calibri" w:hAnsi="Calibri"/>
          <w:noProof/>
          <w:sz w:val="22"/>
          <w:szCs w:val="22"/>
        </w:rPr>
        <w:t xml:space="preserve">heme approach by the programme. </w:t>
      </w:r>
      <w:r w:rsidR="00307878" w:rsidRPr="00B4119F">
        <w:rPr>
          <w:rFonts w:ascii="Calibri" w:hAnsi="Calibri"/>
          <w:noProof/>
          <w:sz w:val="22"/>
          <w:szCs w:val="22"/>
        </w:rPr>
        <w:t>A flood study for the Vaisigano Catchment was conducted in collaboration with the Water Resources Division of the Ministry and resourced under AFC, and it is expected that this study results will be translated in updated adaptation policies under Outcome 3.  The outcome</w:t>
      </w:r>
      <w:r w:rsidR="00307878" w:rsidRPr="00B4119F">
        <w:rPr>
          <w:rFonts w:ascii="Calibri" w:hAnsi="Calibri"/>
          <w:noProof/>
          <w:color w:val="000000"/>
          <w:sz w:val="22"/>
          <w:szCs w:val="22"/>
        </w:rPr>
        <w:t xml:space="preserve"> delivery rate is low (19%), but, as per other outcome, is expected to increase during 2016.</w:t>
      </w:r>
      <w:r w:rsidR="00484950" w:rsidRPr="00B4119F">
        <w:rPr>
          <w:rFonts w:ascii="Calibri" w:hAnsi="Calibri"/>
          <w:noProof/>
          <w:color w:val="000000"/>
          <w:sz w:val="22"/>
          <w:szCs w:val="22"/>
        </w:rPr>
        <w:t xml:space="preserve"> </w:t>
      </w:r>
      <w:r w:rsidR="00484950" w:rsidRPr="00B4119F">
        <w:rPr>
          <w:rFonts w:ascii="Calibri" w:eastAsia="Calibri" w:hAnsi="Calibri" w:cs="Arial"/>
          <w:color w:val="18376A"/>
          <w:sz w:val="22"/>
          <w:szCs w:val="22"/>
          <w:lang w:val="en-US" w:eastAsia="en-US"/>
        </w:rPr>
        <w:t>T</w:t>
      </w:r>
      <w:r w:rsidR="00484950" w:rsidRPr="00B4119F">
        <w:rPr>
          <w:rFonts w:ascii="Calibri" w:eastAsia="Calibri" w:hAnsi="Calibri" w:cs="Arial"/>
          <w:sz w:val="22"/>
          <w:szCs w:val="22"/>
          <w:lang w:val="en-US" w:eastAsia="en-US"/>
        </w:rPr>
        <w:t>his activity will be implemented considering the same approach as that for the PPCR districts and this has been under discussion since.  There has been a revision on the approach since the last PPCR mission in November 2015 and both projects shall be securing the respective CIM Plan Review Team by end of Q2 2016. Despite that, AF has made review to the work plan and secure two key studies that will inform the CIM Plan Review.  These are the (1) Review of the CIM Plan Implementation Status (2) Review of the CIM Strategy.  We envisage positive progress for these components as was also approved by the MTR when the CIM Plan Review is underway.</w:t>
      </w:r>
    </w:p>
    <w:p w14:paraId="6BFE0CEE" w14:textId="77777777" w:rsidR="00307878" w:rsidRPr="00484950" w:rsidRDefault="00484950" w:rsidP="007D3CCB">
      <w:pPr>
        <w:widowControl w:val="0"/>
        <w:overflowPunct/>
        <w:jc w:val="left"/>
        <w:textAlignment w:val="auto"/>
        <w:rPr>
          <w:rFonts w:eastAsia="Calibri" w:cs="Arial"/>
          <w:lang w:val="en-US" w:eastAsia="en-US"/>
        </w:rPr>
      </w:pPr>
      <w:r w:rsidRPr="00B204D6">
        <w:rPr>
          <w:rFonts w:eastAsia="Calibri" w:cs="Arial"/>
          <w:lang w:val="en-US" w:eastAsia="en-US"/>
        </w:rPr>
        <w:t> </w:t>
      </w:r>
    </w:p>
    <w:p w14:paraId="0C4307F1" w14:textId="77777777" w:rsidR="003178C6" w:rsidRPr="00322CEF" w:rsidRDefault="003178C6" w:rsidP="00070523">
      <w:pPr>
        <w:pStyle w:val="MediumGrid1-Accent21"/>
        <w:spacing w:after="0" w:line="240" w:lineRule="auto"/>
        <w:ind w:left="-360"/>
        <w:jc w:val="both"/>
        <w:rPr>
          <w:noProof/>
          <w:color w:val="000000"/>
          <w:lang w:val="en-AU"/>
        </w:rPr>
      </w:pPr>
      <w:r w:rsidRPr="002C5DB2">
        <w:rPr>
          <w:b/>
          <w:iCs/>
          <w:noProof/>
        </w:rPr>
        <w:t>Outcome 3-</w:t>
      </w:r>
      <w:r w:rsidRPr="002C5DB2">
        <w:rPr>
          <w:rFonts w:cs="Arial"/>
          <w:b/>
          <w:bCs/>
          <w:noProof/>
          <w:color w:val="000000"/>
        </w:rPr>
        <w:t xml:space="preserve"> </w:t>
      </w:r>
      <w:r w:rsidRPr="002C5DB2">
        <w:rPr>
          <w:rFonts w:cs="Arial"/>
          <w:b/>
          <w:noProof/>
        </w:rPr>
        <w:t xml:space="preserve">Strengthened institutional capacity of government sectors to integrate climate and disaster risk and resilience into coastal management-related policy frameworks, processes and </w:t>
      </w:r>
      <w:r w:rsidRPr="006C21E4">
        <w:rPr>
          <w:rFonts w:cs="Arial"/>
          <w:b/>
          <w:noProof/>
        </w:rPr>
        <w:t>responses</w:t>
      </w:r>
      <w:r w:rsidRPr="00070523">
        <w:rPr>
          <w:b/>
          <w:noProof/>
        </w:rPr>
        <w:t xml:space="preserve"> (MS).</w:t>
      </w:r>
      <w:r w:rsidRPr="002C5DB2">
        <w:rPr>
          <w:noProof/>
        </w:rPr>
        <w:t xml:space="preserve"> </w:t>
      </w:r>
      <w:r w:rsidR="00307878" w:rsidRPr="002C5DB2">
        <w:rPr>
          <w:noProof/>
        </w:rPr>
        <w:t>Progress is being made towards meeting the output-level targets but with significant shortcomings as regards to the low delivery rate, and to activities delays for capacity building training considering t</w:t>
      </w:r>
      <w:r w:rsidR="00770F49" w:rsidRPr="002C5DB2">
        <w:rPr>
          <w:noProof/>
        </w:rPr>
        <w:t xml:space="preserve">he remaining project timeframe. </w:t>
      </w:r>
      <w:r w:rsidR="00770F49" w:rsidRPr="002C5DB2">
        <w:rPr>
          <w:noProof/>
          <w:color w:val="000000"/>
        </w:rPr>
        <w:t>S</w:t>
      </w:r>
      <w:r w:rsidR="00307878" w:rsidRPr="002C5DB2">
        <w:rPr>
          <w:noProof/>
          <w:color w:val="000000"/>
        </w:rPr>
        <w:t xml:space="preserve">ome </w:t>
      </w:r>
      <w:r w:rsidR="00770F49" w:rsidRPr="002C5DB2">
        <w:rPr>
          <w:noProof/>
          <w:color w:val="000000"/>
        </w:rPr>
        <w:t xml:space="preserve">outcome </w:t>
      </w:r>
      <w:r w:rsidR="00307878" w:rsidRPr="002C5DB2">
        <w:rPr>
          <w:noProof/>
          <w:color w:val="000000"/>
        </w:rPr>
        <w:t xml:space="preserve">activities (i.e. training for policy makers) still remain at the planning stage. These outcome activities are contributing towards building capacity for climate change resilience in the infrastructure, water, agriculture and fisheries (to a lesser extent). </w:t>
      </w:r>
      <w:r w:rsidR="00307878" w:rsidRPr="002C5DB2">
        <w:rPr>
          <w:noProof/>
        </w:rPr>
        <w:t xml:space="preserve">CC awareness for decision makers (trainings, workshops) have partially been implemented. </w:t>
      </w:r>
      <w:r w:rsidR="00307878" w:rsidRPr="002C5DB2">
        <w:rPr>
          <w:noProof/>
          <w:color w:val="000000"/>
        </w:rPr>
        <w:t xml:space="preserve">The MTE strongly suggests designing a training program (consisting of 4-5 CCA and DRR modules) to be delivered during 2016. </w:t>
      </w:r>
      <w:r w:rsidR="00307878" w:rsidRPr="002C5DB2">
        <w:rPr>
          <w:noProof/>
        </w:rPr>
        <w:t>Strengthening programme stakeholders’ capacity to assess CC impacts, select, design, implement and report on CCA and DRR solutions is still at initial implementation stage, but the overall stakeholder engagement provides suitable conditions to a successful implementation. The outcome delivery rate is low (11%).</w:t>
      </w:r>
      <w:r w:rsidR="00541C5B">
        <w:rPr>
          <w:noProof/>
          <w:lang w:val="en-AU"/>
        </w:rPr>
        <w:t xml:space="preserve"> </w:t>
      </w:r>
    </w:p>
    <w:p w14:paraId="0294573C" w14:textId="77777777" w:rsidR="003178C6" w:rsidRPr="002C5DB2" w:rsidRDefault="003178C6" w:rsidP="00070523">
      <w:pPr>
        <w:pStyle w:val="MediumGrid1-Accent21"/>
        <w:spacing w:after="0" w:line="240" w:lineRule="auto"/>
        <w:ind w:left="-360"/>
        <w:jc w:val="both"/>
        <w:rPr>
          <w:noProof/>
        </w:rPr>
      </w:pPr>
    </w:p>
    <w:p w14:paraId="0FE3527F" w14:textId="77777777" w:rsidR="008D74A6" w:rsidRPr="002C5DB2" w:rsidRDefault="003178C6" w:rsidP="00070523">
      <w:pPr>
        <w:pStyle w:val="MediumGrid1-Accent21"/>
        <w:spacing w:after="0" w:line="240" w:lineRule="auto"/>
        <w:ind w:left="-360"/>
        <w:jc w:val="both"/>
        <w:rPr>
          <w:noProof/>
        </w:rPr>
      </w:pPr>
      <w:r w:rsidRPr="002C5DB2">
        <w:rPr>
          <w:noProof/>
        </w:rPr>
        <w:t>However, encouraging implementation progress has been seen during the last 9 months inclu</w:t>
      </w:r>
      <w:r w:rsidR="008D6B63" w:rsidRPr="002C5DB2">
        <w:rPr>
          <w:noProof/>
        </w:rPr>
        <w:t>ding, for example, the construction of the river bank protection barrier (2.5 km) in Savaii,</w:t>
      </w:r>
      <w:r w:rsidRPr="002C5DB2">
        <w:rPr>
          <w:noProof/>
        </w:rPr>
        <w:t xml:space="preserve">. </w:t>
      </w:r>
      <w:r w:rsidRPr="002C5DB2">
        <w:rPr>
          <w:noProof/>
          <w:color w:val="000000"/>
        </w:rPr>
        <w:t xml:space="preserve">The MTE finds that the programme team has the capacity, stakeholder engagement and financial resources to complete this crucial output by 2017. </w:t>
      </w:r>
      <w:r w:rsidRPr="002C5DB2">
        <w:rPr>
          <w:noProof/>
        </w:rPr>
        <w:t>This outcome can perform HS if this urgent ad</w:t>
      </w:r>
      <w:r w:rsidR="00BD6AC7">
        <w:rPr>
          <w:noProof/>
          <w:lang w:val="en-US"/>
        </w:rPr>
        <w:t>a</w:t>
      </w:r>
      <w:r w:rsidRPr="002C5DB2">
        <w:rPr>
          <w:noProof/>
        </w:rPr>
        <w:t>ptative measure is implemented. The del</w:t>
      </w:r>
      <w:r w:rsidR="00920F09" w:rsidRPr="002C5DB2">
        <w:rPr>
          <w:noProof/>
        </w:rPr>
        <w:t>ivery rate is relatively low (18</w:t>
      </w:r>
      <w:r w:rsidRPr="002C5DB2">
        <w:rPr>
          <w:noProof/>
        </w:rPr>
        <w:t xml:space="preserve">%) considering the official timeframe left, and this outcome holds the majority of the </w:t>
      </w:r>
      <w:r w:rsidRPr="002C5DB2">
        <w:rPr>
          <w:noProof/>
        </w:rPr>
        <w:lastRenderedPageBreak/>
        <w:t xml:space="preserve">programme budget. </w:t>
      </w:r>
      <w:r w:rsidR="008D74A6">
        <w:rPr>
          <w:noProof/>
          <w:lang w:val="en-AU"/>
        </w:rPr>
        <w:t xml:space="preserve">Institutional capacity building in the communities under component 3 rellates much to the Review of CIM Plans under component 1. </w:t>
      </w:r>
    </w:p>
    <w:p w14:paraId="1EE0805F" w14:textId="77777777" w:rsidR="00920F09" w:rsidRPr="002C5DB2" w:rsidRDefault="00920F09" w:rsidP="00070523">
      <w:pPr>
        <w:pStyle w:val="MediumGrid1-Accent21"/>
        <w:spacing w:after="0" w:line="240" w:lineRule="auto"/>
        <w:ind w:left="-360"/>
        <w:jc w:val="both"/>
        <w:rPr>
          <w:noProof/>
        </w:rPr>
      </w:pPr>
    </w:p>
    <w:p w14:paraId="25A989C4" w14:textId="77777777" w:rsidR="003178C6" w:rsidRPr="002C5DB2" w:rsidRDefault="003178C6" w:rsidP="00070523">
      <w:pPr>
        <w:pStyle w:val="MediumGrid1-Accent21"/>
        <w:spacing w:after="0" w:line="240" w:lineRule="auto"/>
        <w:ind w:left="-360"/>
        <w:jc w:val="both"/>
        <w:rPr>
          <w:rFonts w:cs="Lucida Grande"/>
          <w:noProof/>
          <w:color w:val="000000"/>
        </w:rPr>
      </w:pPr>
      <w:r w:rsidRPr="002C5DB2">
        <w:rPr>
          <w:rFonts w:cs="Lucida Grande"/>
          <w:noProof/>
          <w:color w:val="000000"/>
        </w:rPr>
        <w:t xml:space="preserve">Finally, this outcome M&amp;E system, as per all the other outcomes, needs to be strengthened in terms of overall quality (information collected and analysis), frequency (regular, quarterly M&amp;E reports) and communication to stakeholders. </w:t>
      </w:r>
    </w:p>
    <w:p w14:paraId="7416E217" w14:textId="77777777" w:rsidR="003178C6" w:rsidRPr="002C5DB2" w:rsidRDefault="003178C6" w:rsidP="007B0543">
      <w:pPr>
        <w:rPr>
          <w:rFonts w:cs="Garamond"/>
          <w:noProof/>
          <w:lang w:val="en-US"/>
        </w:rPr>
      </w:pPr>
    </w:p>
    <w:p w14:paraId="2CEC8DE8" w14:textId="77777777" w:rsidR="003178C6" w:rsidRPr="00070523" w:rsidRDefault="003178C6" w:rsidP="00070523">
      <w:pPr>
        <w:pStyle w:val="MediumGrid1-Accent21"/>
        <w:ind w:left="-360"/>
        <w:outlineLvl w:val="2"/>
        <w:rPr>
          <w:bCs/>
          <w:noProof/>
        </w:rPr>
      </w:pPr>
      <w:bookmarkStart w:id="33" w:name="_Toc459037711"/>
      <w:r w:rsidRPr="00070523">
        <w:rPr>
          <w:bCs/>
          <w:noProof/>
          <w:u w:val="single"/>
        </w:rPr>
        <w:t>Progress towards results</w:t>
      </w:r>
      <w:bookmarkEnd w:id="33"/>
    </w:p>
    <w:p w14:paraId="0A0CD95F" w14:textId="77777777" w:rsidR="00990E5B" w:rsidRDefault="001F46F9" w:rsidP="003178C6">
      <w:pPr>
        <w:pStyle w:val="MediumGrid1-Accent21"/>
        <w:ind w:left="-360"/>
        <w:rPr>
          <w:bCs/>
          <w:noProof/>
          <w:lang w:val="en-US"/>
        </w:rPr>
      </w:pPr>
      <w:r w:rsidRPr="00070523">
        <w:rPr>
          <w:bCs/>
          <w:noProof/>
          <w:lang w:val="en-US"/>
        </w:rPr>
        <w:t>Progress</w:t>
      </w:r>
      <w:r>
        <w:rPr>
          <w:bCs/>
          <w:noProof/>
          <w:lang w:val="en-US"/>
        </w:rPr>
        <w:t xml:space="preserve"> towards results are presented in the table below</w:t>
      </w:r>
      <w:r w:rsidR="00665A40">
        <w:rPr>
          <w:bCs/>
          <w:noProof/>
          <w:lang w:val="en-US"/>
        </w:rPr>
        <w:t>.</w:t>
      </w:r>
    </w:p>
    <w:p w14:paraId="29FBCE0E" w14:textId="77777777" w:rsidR="00990E5B" w:rsidRPr="00070523" w:rsidRDefault="00990E5B" w:rsidP="00070523">
      <w:pPr>
        <w:ind w:left="-360"/>
        <w:rPr>
          <w:bCs/>
          <w:noProof/>
          <w:lang w:val="en-US"/>
        </w:rPr>
      </w:pPr>
      <w:r>
        <w:rPr>
          <w:rFonts w:ascii="Calibri" w:hAnsi="Calibri"/>
          <w:b/>
          <w:noProof/>
          <w:sz w:val="22"/>
          <w:szCs w:val="22"/>
          <w:lang w:val="en-US"/>
        </w:rPr>
        <w:t>Table 5</w:t>
      </w:r>
      <w:r w:rsidRPr="002C5DB2">
        <w:rPr>
          <w:rFonts w:ascii="Calibri" w:hAnsi="Calibri"/>
          <w:b/>
          <w:noProof/>
          <w:sz w:val="22"/>
          <w:szCs w:val="22"/>
          <w:lang w:val="en-US"/>
        </w:rPr>
        <w:t xml:space="preserve">.  </w:t>
      </w:r>
      <w:r>
        <w:rPr>
          <w:rFonts w:ascii="Calibri" w:hAnsi="Calibri"/>
          <w:b/>
          <w:noProof/>
          <w:sz w:val="22"/>
          <w:szCs w:val="22"/>
          <w:lang w:val="en-US"/>
        </w:rPr>
        <w:t>Programme Progress Towards Results</w:t>
      </w:r>
    </w:p>
    <w:tbl>
      <w:tblPr>
        <w:tblpPr w:leftFromText="180" w:rightFromText="180" w:vertAnchor="text" w:horzAnchor="margin" w:tblpX="-540" w:tblpY="65"/>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4"/>
        <w:gridCol w:w="1575"/>
        <w:gridCol w:w="1393"/>
        <w:gridCol w:w="1458"/>
        <w:gridCol w:w="1539"/>
        <w:gridCol w:w="1069"/>
        <w:gridCol w:w="1593"/>
        <w:gridCol w:w="1134"/>
      </w:tblGrid>
      <w:tr w:rsidR="003178C6" w:rsidRPr="002C5DB2" w14:paraId="2DA55B24" w14:textId="77777777" w:rsidTr="002075C3">
        <w:trPr>
          <w:trHeight w:val="544"/>
        </w:trPr>
        <w:tc>
          <w:tcPr>
            <w:tcW w:w="1214" w:type="dxa"/>
            <w:tcBorders>
              <w:bottom w:val="single" w:sz="4" w:space="0" w:color="auto"/>
            </w:tcBorders>
            <w:shd w:val="clear" w:color="auto" w:fill="auto"/>
          </w:tcPr>
          <w:p w14:paraId="3C1CBFEF" w14:textId="77777777" w:rsidR="003178C6" w:rsidRPr="00DD4F4C" w:rsidRDefault="003178C6" w:rsidP="001F46F9">
            <w:pPr>
              <w:rPr>
                <w:rFonts w:ascii="Calibri" w:hAnsi="Calibri" w:cs="Arial"/>
                <w:b/>
                <w:bCs/>
                <w:noProof/>
                <w:sz w:val="18"/>
                <w:szCs w:val="18"/>
                <w:lang w:val="en-US"/>
              </w:rPr>
            </w:pPr>
          </w:p>
        </w:tc>
        <w:tc>
          <w:tcPr>
            <w:tcW w:w="1575" w:type="dxa"/>
            <w:shd w:val="clear" w:color="auto" w:fill="auto"/>
          </w:tcPr>
          <w:p w14:paraId="35FC0D4A" w14:textId="77777777" w:rsidR="003178C6" w:rsidRPr="00322CEF" w:rsidRDefault="003178C6" w:rsidP="001F46F9">
            <w:pPr>
              <w:rPr>
                <w:rFonts w:ascii="Calibri" w:hAnsi="Calibri" w:cs="Arial"/>
                <w:b/>
                <w:bCs/>
                <w:noProof/>
                <w:sz w:val="18"/>
                <w:szCs w:val="18"/>
                <w:lang w:val="en-US"/>
              </w:rPr>
            </w:pPr>
            <w:r w:rsidRPr="00322CEF">
              <w:rPr>
                <w:rFonts w:ascii="Calibri" w:hAnsi="Calibri" w:cs="Arial"/>
                <w:b/>
                <w:bCs/>
                <w:noProof/>
                <w:sz w:val="18"/>
                <w:szCs w:val="18"/>
                <w:lang w:val="en-US"/>
              </w:rPr>
              <w:t>Original Indicator / Proposed MTR amendment</w:t>
            </w:r>
          </w:p>
        </w:tc>
        <w:tc>
          <w:tcPr>
            <w:tcW w:w="1393" w:type="dxa"/>
            <w:shd w:val="clear" w:color="auto" w:fill="auto"/>
          </w:tcPr>
          <w:p w14:paraId="2196A514" w14:textId="77777777" w:rsidR="003178C6" w:rsidRPr="00322CEF" w:rsidRDefault="003178C6" w:rsidP="001F46F9">
            <w:pPr>
              <w:rPr>
                <w:rFonts w:ascii="Calibri" w:hAnsi="Calibri" w:cs="Arial"/>
                <w:b/>
                <w:bCs/>
                <w:noProof/>
                <w:sz w:val="18"/>
                <w:szCs w:val="18"/>
                <w:lang w:val="en-US"/>
              </w:rPr>
            </w:pPr>
            <w:r w:rsidRPr="00322CEF">
              <w:rPr>
                <w:rFonts w:ascii="Calibri" w:hAnsi="Calibri" w:cs="Arial"/>
                <w:b/>
                <w:bCs/>
                <w:noProof/>
                <w:sz w:val="18"/>
                <w:szCs w:val="18"/>
                <w:lang w:val="en-US"/>
              </w:rPr>
              <w:t>Baseline</w:t>
            </w:r>
          </w:p>
        </w:tc>
        <w:tc>
          <w:tcPr>
            <w:tcW w:w="1458" w:type="dxa"/>
            <w:tcBorders>
              <w:right w:val="single" w:sz="8" w:space="0" w:color="000000"/>
            </w:tcBorders>
            <w:shd w:val="clear" w:color="auto" w:fill="auto"/>
          </w:tcPr>
          <w:p w14:paraId="2B47B7E6" w14:textId="77777777" w:rsidR="003178C6" w:rsidRPr="00322CEF" w:rsidRDefault="003178C6" w:rsidP="001F46F9">
            <w:pPr>
              <w:rPr>
                <w:rFonts w:ascii="Calibri" w:hAnsi="Calibri" w:cs="Arial"/>
                <w:b/>
                <w:bCs/>
                <w:noProof/>
                <w:sz w:val="18"/>
                <w:szCs w:val="18"/>
                <w:lang w:val="en-US"/>
              </w:rPr>
            </w:pPr>
            <w:r w:rsidRPr="00322CEF">
              <w:rPr>
                <w:rFonts w:ascii="Calibri" w:hAnsi="Calibri" w:cs="Arial"/>
                <w:b/>
                <w:bCs/>
                <w:noProof/>
                <w:sz w:val="18"/>
                <w:szCs w:val="18"/>
                <w:lang w:val="en-US"/>
              </w:rPr>
              <w:t xml:space="preserve">Targets </w:t>
            </w:r>
            <w:r w:rsidR="008D3113" w:rsidRPr="00322CEF">
              <w:rPr>
                <w:rFonts w:ascii="Calibri" w:hAnsi="Calibri" w:cs="Arial"/>
                <w:b/>
                <w:bCs/>
                <w:noProof/>
                <w:sz w:val="18"/>
                <w:szCs w:val="18"/>
                <w:lang w:val="en-US"/>
              </w:rPr>
              <w:t>/</w:t>
            </w:r>
          </w:p>
          <w:p w14:paraId="7966BEE7" w14:textId="77777777" w:rsidR="008D3113" w:rsidRPr="00322CEF" w:rsidRDefault="008D3113" w:rsidP="001F46F9">
            <w:pPr>
              <w:rPr>
                <w:rFonts w:ascii="Calibri" w:hAnsi="Calibri" w:cs="Arial"/>
                <w:b/>
                <w:bCs/>
                <w:noProof/>
                <w:sz w:val="18"/>
                <w:szCs w:val="18"/>
                <w:lang w:val="en-US"/>
              </w:rPr>
            </w:pPr>
            <w:r w:rsidRPr="00322CEF">
              <w:rPr>
                <w:rFonts w:ascii="Calibri" w:hAnsi="Calibri" w:cs="Arial"/>
                <w:b/>
                <w:bCs/>
                <w:noProof/>
                <w:sz w:val="18"/>
                <w:szCs w:val="18"/>
                <w:lang w:val="en-US"/>
              </w:rPr>
              <w:t>Proposed MTR amendment</w:t>
            </w:r>
          </w:p>
          <w:p w14:paraId="75B6A7A4" w14:textId="77777777" w:rsidR="003178C6" w:rsidRPr="00322CEF" w:rsidRDefault="003178C6" w:rsidP="001F46F9">
            <w:pPr>
              <w:rPr>
                <w:rFonts w:ascii="Calibri" w:hAnsi="Calibri" w:cs="Arial"/>
                <w:b/>
                <w:bCs/>
                <w:noProof/>
                <w:sz w:val="18"/>
                <w:szCs w:val="18"/>
                <w:lang w:val="en-US"/>
              </w:rPr>
            </w:pPr>
          </w:p>
        </w:tc>
        <w:tc>
          <w:tcPr>
            <w:tcW w:w="1539" w:type="dxa"/>
            <w:tcBorders>
              <w:left w:val="single" w:sz="8" w:space="0" w:color="000000"/>
            </w:tcBorders>
            <w:shd w:val="clear" w:color="auto" w:fill="auto"/>
          </w:tcPr>
          <w:p w14:paraId="7B4A2500" w14:textId="77777777" w:rsidR="003178C6" w:rsidRPr="00322CEF" w:rsidRDefault="003178C6" w:rsidP="001F46F9">
            <w:pPr>
              <w:jc w:val="center"/>
              <w:rPr>
                <w:rFonts w:ascii="Calibri" w:hAnsi="Calibri" w:cs="Arial"/>
                <w:b/>
                <w:bCs/>
                <w:noProof/>
                <w:sz w:val="18"/>
                <w:szCs w:val="18"/>
                <w:lang w:val="en-US"/>
              </w:rPr>
            </w:pPr>
            <w:r w:rsidRPr="00322CEF">
              <w:rPr>
                <w:rFonts w:ascii="Calibri" w:hAnsi="Calibri" w:cs="Arial"/>
                <w:b/>
                <w:bCs/>
                <w:noProof/>
                <w:sz w:val="18"/>
                <w:szCs w:val="18"/>
                <w:lang w:val="en-US"/>
              </w:rPr>
              <w:t>Achievements at MTR</w:t>
            </w:r>
          </w:p>
        </w:tc>
        <w:tc>
          <w:tcPr>
            <w:tcW w:w="1069" w:type="dxa"/>
            <w:shd w:val="clear" w:color="auto" w:fill="auto"/>
          </w:tcPr>
          <w:p w14:paraId="667A7CE4" w14:textId="77777777" w:rsidR="003178C6" w:rsidRPr="00322CEF" w:rsidRDefault="003178C6" w:rsidP="001F46F9">
            <w:pPr>
              <w:rPr>
                <w:rFonts w:ascii="Calibri" w:hAnsi="Calibri" w:cs="Arial"/>
                <w:b/>
                <w:bCs/>
                <w:noProof/>
                <w:sz w:val="18"/>
                <w:szCs w:val="18"/>
                <w:lang w:val="en-US"/>
              </w:rPr>
            </w:pPr>
            <w:r w:rsidRPr="00322CEF">
              <w:rPr>
                <w:rFonts w:ascii="Calibri" w:hAnsi="Calibri" w:cs="Arial"/>
                <w:b/>
                <w:bCs/>
                <w:noProof/>
                <w:sz w:val="18"/>
                <w:szCs w:val="18"/>
                <w:lang w:val="en-US"/>
              </w:rPr>
              <w:t>Source of verification</w:t>
            </w:r>
          </w:p>
        </w:tc>
        <w:tc>
          <w:tcPr>
            <w:tcW w:w="1593" w:type="dxa"/>
            <w:tcBorders>
              <w:right w:val="single" w:sz="8" w:space="0" w:color="000000"/>
            </w:tcBorders>
            <w:shd w:val="clear" w:color="auto" w:fill="auto"/>
          </w:tcPr>
          <w:p w14:paraId="04161577" w14:textId="77777777" w:rsidR="003178C6" w:rsidRPr="00322CEF" w:rsidRDefault="003178C6" w:rsidP="001F46F9">
            <w:pPr>
              <w:rPr>
                <w:rFonts w:ascii="Calibri" w:hAnsi="Calibri" w:cs="Arial"/>
                <w:b/>
                <w:bCs/>
                <w:noProof/>
                <w:sz w:val="18"/>
                <w:szCs w:val="18"/>
                <w:lang w:val="en-US"/>
              </w:rPr>
            </w:pPr>
            <w:r w:rsidRPr="00322CEF">
              <w:rPr>
                <w:rFonts w:ascii="Calibri" w:hAnsi="Calibri" w:cs="Arial"/>
                <w:b/>
                <w:bCs/>
                <w:noProof/>
                <w:sz w:val="18"/>
                <w:szCs w:val="18"/>
                <w:lang w:val="en-US"/>
              </w:rPr>
              <w:t>Risks and Assumptions</w:t>
            </w:r>
          </w:p>
        </w:tc>
        <w:tc>
          <w:tcPr>
            <w:tcW w:w="1134" w:type="dxa"/>
            <w:tcBorders>
              <w:left w:val="single" w:sz="8" w:space="0" w:color="000000"/>
            </w:tcBorders>
            <w:shd w:val="clear" w:color="auto" w:fill="auto"/>
          </w:tcPr>
          <w:p w14:paraId="5E423984" w14:textId="77777777" w:rsidR="003178C6" w:rsidRPr="00322CEF" w:rsidRDefault="003178C6" w:rsidP="001F46F9">
            <w:pPr>
              <w:jc w:val="center"/>
              <w:rPr>
                <w:rFonts w:ascii="Calibri" w:hAnsi="Calibri" w:cs="Arial"/>
                <w:b/>
                <w:bCs/>
                <w:noProof/>
                <w:sz w:val="18"/>
                <w:szCs w:val="18"/>
                <w:lang w:val="en-US"/>
              </w:rPr>
            </w:pPr>
            <w:r w:rsidRPr="00322CEF">
              <w:rPr>
                <w:rFonts w:ascii="Calibri" w:hAnsi="Calibri" w:cs="Arial"/>
                <w:b/>
                <w:bCs/>
                <w:noProof/>
                <w:sz w:val="18"/>
                <w:szCs w:val="18"/>
                <w:lang w:val="en-US"/>
              </w:rPr>
              <w:t>MTR Comments</w:t>
            </w:r>
          </w:p>
        </w:tc>
      </w:tr>
      <w:tr w:rsidR="003178C6" w:rsidRPr="002C5DB2" w14:paraId="1174865B" w14:textId="77777777" w:rsidTr="002075C3">
        <w:tc>
          <w:tcPr>
            <w:tcW w:w="1214" w:type="dxa"/>
            <w:tcBorders>
              <w:bottom w:val="single" w:sz="4" w:space="0" w:color="auto"/>
            </w:tcBorders>
            <w:shd w:val="clear" w:color="auto" w:fill="auto"/>
          </w:tcPr>
          <w:p w14:paraId="3BA633EB" w14:textId="77777777" w:rsidR="003178C6" w:rsidRPr="00DD4F4C" w:rsidRDefault="003178C6" w:rsidP="001F46F9">
            <w:pPr>
              <w:rPr>
                <w:rFonts w:ascii="Calibri" w:hAnsi="Calibri" w:cs="Arial"/>
                <w:b/>
                <w:bCs/>
                <w:noProof/>
                <w:sz w:val="18"/>
                <w:szCs w:val="18"/>
                <w:lang w:val="en-US"/>
              </w:rPr>
            </w:pPr>
            <w:r w:rsidRPr="00DD4F4C">
              <w:rPr>
                <w:rFonts w:ascii="Calibri" w:hAnsi="Calibri" w:cs="Arial"/>
                <w:b/>
                <w:bCs/>
                <w:noProof/>
                <w:sz w:val="18"/>
                <w:szCs w:val="18"/>
                <w:lang w:val="en-US"/>
              </w:rPr>
              <w:t>Objective</w:t>
            </w:r>
          </w:p>
          <w:p w14:paraId="72228EEB" w14:textId="77777777" w:rsidR="003178C6" w:rsidRPr="00DD4F4C" w:rsidRDefault="003178C6" w:rsidP="001F46F9">
            <w:pPr>
              <w:rPr>
                <w:rFonts w:ascii="Calibri" w:hAnsi="Calibri" w:cs="Arial"/>
                <w:noProof/>
                <w:sz w:val="18"/>
                <w:szCs w:val="18"/>
                <w:lang w:val="en-US"/>
              </w:rPr>
            </w:pPr>
            <w:r w:rsidRPr="00DD4F4C">
              <w:rPr>
                <w:rFonts w:ascii="Calibri" w:hAnsi="Calibri" w:cs="Arial"/>
                <w:noProof/>
                <w:sz w:val="18"/>
                <w:szCs w:val="18"/>
                <w:lang w:val="en-US"/>
              </w:rPr>
              <w:t xml:space="preserve">Strengthened ability of coastal </w:t>
            </w:r>
            <w:r w:rsidR="007B0543" w:rsidRPr="00CF6B3F">
              <w:rPr>
                <w:rFonts w:ascii="Calibri" w:hAnsi="Calibri" w:cs="Arial"/>
                <w:noProof/>
                <w:sz w:val="18"/>
                <w:szCs w:val="18"/>
                <w:lang w:val="en-US"/>
              </w:rPr>
              <w:t xml:space="preserve">communities </w:t>
            </w:r>
            <w:r w:rsidRPr="00DD4F4C">
              <w:rPr>
                <w:rFonts w:ascii="Calibri" w:hAnsi="Calibri" w:cs="Arial"/>
                <w:noProof/>
                <w:sz w:val="18"/>
                <w:szCs w:val="18"/>
                <w:lang w:val="en-US"/>
              </w:rPr>
              <w:t>to make informed decisions about climate-change induced hazards and undertake concrete  adaptation actions</w:t>
            </w:r>
          </w:p>
          <w:p w14:paraId="32D1B154" w14:textId="77777777" w:rsidR="003178C6" w:rsidRPr="00DD4F4C" w:rsidRDefault="003178C6" w:rsidP="001F46F9">
            <w:pPr>
              <w:rPr>
                <w:rFonts w:ascii="Calibri" w:hAnsi="Calibri" w:cs="Arial"/>
                <w:b/>
                <w:bCs/>
                <w:noProof/>
                <w:sz w:val="18"/>
                <w:szCs w:val="18"/>
                <w:lang w:val="en-US"/>
              </w:rPr>
            </w:pPr>
          </w:p>
          <w:p w14:paraId="318CA2FB" w14:textId="77777777" w:rsidR="008D3113" w:rsidRPr="00DD4F4C" w:rsidRDefault="008D3113" w:rsidP="001F46F9">
            <w:pPr>
              <w:rPr>
                <w:rFonts w:ascii="Calibri" w:hAnsi="Calibri" w:cs="Arial"/>
                <w:b/>
                <w:bCs/>
                <w:noProof/>
                <w:sz w:val="18"/>
                <w:szCs w:val="18"/>
                <w:lang w:val="en-US"/>
              </w:rPr>
            </w:pPr>
            <w:r w:rsidRPr="00DD4F4C">
              <w:rPr>
                <w:rFonts w:ascii="Calibri" w:hAnsi="Calibri" w:cs="Arial"/>
                <w:b/>
                <w:bCs/>
                <w:noProof/>
                <w:sz w:val="18"/>
                <w:szCs w:val="18"/>
                <w:lang w:val="en-US"/>
              </w:rPr>
              <w:t>MS</w:t>
            </w:r>
          </w:p>
        </w:tc>
        <w:tc>
          <w:tcPr>
            <w:tcW w:w="1575" w:type="dxa"/>
          </w:tcPr>
          <w:p w14:paraId="7B554B40" w14:textId="77777777" w:rsidR="003178C6" w:rsidRPr="002C5DB2" w:rsidRDefault="00935A28" w:rsidP="001F46F9">
            <w:pPr>
              <w:rPr>
                <w:rFonts w:ascii="Calibri" w:hAnsi="Calibri" w:cs="Arial"/>
                <w:bCs/>
                <w:noProof/>
                <w:sz w:val="18"/>
                <w:szCs w:val="18"/>
                <w:lang w:val="en-US"/>
              </w:rPr>
            </w:pPr>
            <w:r w:rsidRPr="002C5DB2">
              <w:rPr>
                <w:rFonts w:ascii="Calibri" w:hAnsi="Calibri" w:cs="Arial"/>
                <w:bCs/>
                <w:noProof/>
                <w:sz w:val="18"/>
                <w:szCs w:val="18"/>
                <w:lang w:val="en-US"/>
              </w:rPr>
              <w:t xml:space="preserve">Number of risk-exposed </w:t>
            </w:r>
            <w:r w:rsidR="003178C6" w:rsidRPr="002C5DB2">
              <w:rPr>
                <w:rFonts w:ascii="Calibri" w:hAnsi="Calibri" w:cs="Arial"/>
                <w:bCs/>
                <w:noProof/>
                <w:sz w:val="18"/>
                <w:szCs w:val="18"/>
                <w:lang w:val="en-US"/>
              </w:rPr>
              <w:t>coastal communities protected through coastal adaptation measures based on climate-sensitive Coastal Infrastructure Management Plans (CIMP)</w:t>
            </w:r>
          </w:p>
          <w:p w14:paraId="1234CED0" w14:textId="77777777" w:rsidR="003178C6" w:rsidRPr="002C5DB2" w:rsidRDefault="003178C6" w:rsidP="001F46F9">
            <w:pPr>
              <w:rPr>
                <w:rFonts w:ascii="Calibri" w:hAnsi="Calibri" w:cs="Arial"/>
                <w:bCs/>
                <w:noProof/>
                <w:sz w:val="18"/>
                <w:szCs w:val="18"/>
                <w:lang w:val="en-US"/>
              </w:rPr>
            </w:pPr>
          </w:p>
          <w:p w14:paraId="0EEEBF15" w14:textId="77777777" w:rsidR="003178C6" w:rsidRPr="002C5DB2" w:rsidRDefault="003178C6" w:rsidP="001F46F9">
            <w:pPr>
              <w:rPr>
                <w:rFonts w:ascii="Calibri" w:hAnsi="Calibri" w:cs="Arial"/>
                <w:bCs/>
                <w:noProof/>
                <w:sz w:val="18"/>
                <w:szCs w:val="18"/>
                <w:lang w:val="en-US"/>
              </w:rPr>
            </w:pPr>
          </w:p>
        </w:tc>
        <w:tc>
          <w:tcPr>
            <w:tcW w:w="1393" w:type="dxa"/>
          </w:tcPr>
          <w:p w14:paraId="782540F9" w14:textId="77777777" w:rsidR="003178C6" w:rsidRPr="002C5DB2" w:rsidRDefault="003178C6" w:rsidP="001F46F9">
            <w:pPr>
              <w:rPr>
                <w:rFonts w:ascii="Calibri" w:hAnsi="Calibri" w:cs="Arial"/>
                <w:bCs/>
                <w:noProof/>
                <w:sz w:val="18"/>
                <w:szCs w:val="18"/>
                <w:lang w:val="en-US"/>
              </w:rPr>
            </w:pPr>
            <w:r w:rsidRPr="002C5DB2">
              <w:rPr>
                <w:rFonts w:ascii="Calibri" w:hAnsi="Calibri" w:cs="Arial"/>
                <w:bCs/>
                <w:noProof/>
                <w:sz w:val="18"/>
                <w:szCs w:val="18"/>
                <w:lang w:val="en-US"/>
              </w:rPr>
              <w:t xml:space="preserve">In the lack of systematic implementation of CIM Plans, the target villages and districts are highly exposed to climate-induced hazards </w:t>
            </w:r>
          </w:p>
        </w:tc>
        <w:tc>
          <w:tcPr>
            <w:tcW w:w="1458" w:type="dxa"/>
            <w:tcBorders>
              <w:right w:val="single" w:sz="8" w:space="0" w:color="000000"/>
            </w:tcBorders>
          </w:tcPr>
          <w:p w14:paraId="483A8113" w14:textId="77777777" w:rsidR="003178C6" w:rsidRPr="002C5DB2" w:rsidRDefault="003178C6" w:rsidP="001F46F9">
            <w:pPr>
              <w:rPr>
                <w:rFonts w:ascii="Calibri" w:hAnsi="Calibri" w:cs="Arial"/>
                <w:bCs/>
                <w:noProof/>
                <w:sz w:val="18"/>
                <w:szCs w:val="18"/>
                <w:lang w:val="en-US"/>
              </w:rPr>
            </w:pPr>
            <w:r w:rsidRPr="002C5DB2">
              <w:rPr>
                <w:rFonts w:ascii="Calibri" w:hAnsi="Calibri" w:cs="Arial"/>
                <w:noProof/>
                <w:sz w:val="18"/>
                <w:szCs w:val="18"/>
                <w:lang w:val="en-US"/>
              </w:rPr>
              <w:t>By the end of the programme 139 villages in 25 districts are protected from climate-induced risks as a result of coastal adaptation measures implemented guided by revised CIM Plans</w:t>
            </w:r>
          </w:p>
        </w:tc>
        <w:tc>
          <w:tcPr>
            <w:tcW w:w="1539" w:type="dxa"/>
            <w:tcBorders>
              <w:left w:val="single" w:sz="8" w:space="0" w:color="000000"/>
            </w:tcBorders>
          </w:tcPr>
          <w:p w14:paraId="0776900B" w14:textId="77777777" w:rsidR="003178C6" w:rsidRPr="002C5DB2" w:rsidRDefault="003178C6" w:rsidP="001F46F9">
            <w:pPr>
              <w:rPr>
                <w:rFonts w:ascii="Calibri" w:hAnsi="Calibri" w:cs="Arial"/>
                <w:bCs/>
                <w:noProof/>
                <w:color w:val="FF0000"/>
                <w:sz w:val="18"/>
                <w:szCs w:val="18"/>
                <w:lang w:val="en-US"/>
              </w:rPr>
            </w:pPr>
            <w:r w:rsidRPr="002075C3">
              <w:rPr>
                <w:rFonts w:ascii="Calibri" w:hAnsi="Calibri" w:cs="Arial"/>
                <w:bCs/>
                <w:noProof/>
                <w:sz w:val="18"/>
                <w:szCs w:val="18"/>
                <w:lang w:val="en-US"/>
              </w:rPr>
              <w:t>Despite delays in the CIM Plan Review, the project has progressed to implement some of the no-regret interventions in the current version of the plans.  Furthermore, the project has progressed to review the CIM strategy to reflect on the reef to ridge approach in addition to disaster management and risk reduction.</w:t>
            </w:r>
          </w:p>
        </w:tc>
        <w:tc>
          <w:tcPr>
            <w:tcW w:w="1069" w:type="dxa"/>
          </w:tcPr>
          <w:p w14:paraId="6A80BD2D" w14:textId="77777777" w:rsidR="003178C6" w:rsidRPr="002C5DB2" w:rsidRDefault="003178C6" w:rsidP="001F46F9">
            <w:pPr>
              <w:rPr>
                <w:rFonts w:ascii="Calibri" w:hAnsi="Calibri" w:cs="Arial"/>
                <w:bCs/>
                <w:noProof/>
                <w:sz w:val="18"/>
                <w:szCs w:val="18"/>
                <w:lang w:val="en-US"/>
              </w:rPr>
            </w:pPr>
            <w:r w:rsidRPr="002C5DB2">
              <w:rPr>
                <w:rFonts w:ascii="Calibri" w:hAnsi="Calibri" w:cs="Arial"/>
                <w:bCs/>
                <w:noProof/>
                <w:sz w:val="18"/>
                <w:szCs w:val="18"/>
                <w:lang w:val="en-US"/>
              </w:rPr>
              <w:t>Project progress reports</w:t>
            </w:r>
          </w:p>
          <w:p w14:paraId="67E6569D" w14:textId="77777777" w:rsidR="003178C6" w:rsidRPr="002C5DB2" w:rsidRDefault="003178C6" w:rsidP="001F46F9">
            <w:pPr>
              <w:rPr>
                <w:rFonts w:ascii="Calibri" w:hAnsi="Calibri" w:cs="Arial"/>
                <w:bCs/>
                <w:noProof/>
                <w:sz w:val="18"/>
                <w:szCs w:val="18"/>
                <w:lang w:val="en-US"/>
              </w:rPr>
            </w:pPr>
            <w:r w:rsidRPr="002C5DB2">
              <w:rPr>
                <w:rFonts w:ascii="Calibri" w:hAnsi="Calibri" w:cs="Arial"/>
                <w:bCs/>
                <w:noProof/>
                <w:sz w:val="18"/>
                <w:szCs w:val="18"/>
                <w:lang w:val="en-US"/>
              </w:rPr>
              <w:t>Technical reports</w:t>
            </w:r>
          </w:p>
          <w:p w14:paraId="0A95BB20" w14:textId="77777777" w:rsidR="003178C6" w:rsidRPr="002C5DB2" w:rsidRDefault="003178C6" w:rsidP="001F46F9">
            <w:pPr>
              <w:rPr>
                <w:rFonts w:ascii="Calibri" w:hAnsi="Calibri" w:cs="Arial"/>
                <w:bCs/>
                <w:noProof/>
                <w:sz w:val="18"/>
                <w:szCs w:val="18"/>
                <w:lang w:val="en-US"/>
              </w:rPr>
            </w:pPr>
            <w:r w:rsidRPr="002C5DB2">
              <w:rPr>
                <w:rFonts w:ascii="Calibri" w:hAnsi="Calibri" w:cs="Arial"/>
                <w:bCs/>
                <w:noProof/>
                <w:sz w:val="18"/>
                <w:szCs w:val="18"/>
                <w:lang w:val="en-US"/>
              </w:rPr>
              <w:t>Mid-term and Final Evaluations</w:t>
            </w:r>
          </w:p>
        </w:tc>
        <w:tc>
          <w:tcPr>
            <w:tcW w:w="1593" w:type="dxa"/>
            <w:tcBorders>
              <w:bottom w:val="single" w:sz="8" w:space="0" w:color="000000"/>
              <w:right w:val="single" w:sz="8" w:space="0" w:color="000000"/>
            </w:tcBorders>
          </w:tcPr>
          <w:p w14:paraId="2D38784B" w14:textId="77777777" w:rsidR="003178C6" w:rsidRPr="002C5DB2" w:rsidRDefault="003178C6" w:rsidP="001F46F9">
            <w:pPr>
              <w:rPr>
                <w:rFonts w:ascii="Calibri" w:hAnsi="Calibri" w:cs="Arial"/>
                <w:bCs/>
                <w:noProof/>
                <w:sz w:val="18"/>
                <w:szCs w:val="18"/>
                <w:lang w:val="en-US"/>
              </w:rPr>
            </w:pPr>
            <w:r w:rsidRPr="002C5DB2">
              <w:rPr>
                <w:rFonts w:ascii="Calibri" w:hAnsi="Calibri" w:cs="Arial"/>
                <w:bCs/>
                <w:noProof/>
                <w:sz w:val="18"/>
                <w:szCs w:val="18"/>
                <w:lang w:val="en-US"/>
              </w:rPr>
              <w:t>Linkages between national institutional coordination and local development processes facilitate the timely review of CIM Plans and the implementation of community-level coastal adaptation measures</w:t>
            </w:r>
          </w:p>
        </w:tc>
        <w:tc>
          <w:tcPr>
            <w:tcW w:w="1134" w:type="dxa"/>
            <w:tcBorders>
              <w:left w:val="single" w:sz="8" w:space="0" w:color="000000"/>
              <w:bottom w:val="single" w:sz="8" w:space="0" w:color="000000"/>
            </w:tcBorders>
          </w:tcPr>
          <w:p w14:paraId="6A6B9B87" w14:textId="73BC6B7B" w:rsidR="00322CEF" w:rsidRPr="002075C3" w:rsidRDefault="00322CEF" w:rsidP="00322CEF">
            <w:pPr>
              <w:pStyle w:val="CommentText"/>
              <w:rPr>
                <w:rFonts w:ascii="Calibri" w:hAnsi="Calibri"/>
                <w:i/>
                <w:sz w:val="18"/>
                <w:szCs w:val="18"/>
              </w:rPr>
            </w:pPr>
            <w:r w:rsidRPr="002075C3">
              <w:rPr>
                <w:rFonts w:ascii="Calibri" w:hAnsi="Calibri"/>
                <w:i/>
                <w:sz w:val="18"/>
                <w:szCs w:val="18"/>
              </w:rPr>
              <w:t>There is only one bid responded to the joint CIM Plan Review for PPCR and AF. Negotiations was discontinued due to non-response to other bid requirements.</w:t>
            </w:r>
          </w:p>
          <w:p w14:paraId="3D3A726B" w14:textId="77777777" w:rsidR="00322CEF" w:rsidRPr="002075C3" w:rsidRDefault="00322CEF" w:rsidP="001F46F9">
            <w:pPr>
              <w:rPr>
                <w:rFonts w:ascii="Calibri" w:hAnsi="Calibri" w:cs="Arial"/>
                <w:bCs/>
                <w:noProof/>
                <w:sz w:val="18"/>
                <w:szCs w:val="18"/>
                <w:lang w:val="en-AU"/>
              </w:rPr>
            </w:pPr>
          </w:p>
          <w:p w14:paraId="06444DB0" w14:textId="77777777" w:rsidR="00322CEF" w:rsidRPr="002075C3" w:rsidRDefault="00322CEF" w:rsidP="001F46F9">
            <w:pPr>
              <w:rPr>
                <w:rFonts w:ascii="Calibri" w:hAnsi="Calibri" w:cs="Arial"/>
                <w:bCs/>
                <w:noProof/>
                <w:sz w:val="18"/>
                <w:szCs w:val="18"/>
                <w:lang w:val="en-US"/>
              </w:rPr>
            </w:pPr>
          </w:p>
          <w:p w14:paraId="0565121D" w14:textId="77777777" w:rsidR="003178C6" w:rsidRPr="002075C3" w:rsidRDefault="003178C6" w:rsidP="001F46F9">
            <w:pPr>
              <w:rPr>
                <w:rFonts w:ascii="Calibri" w:hAnsi="Calibri" w:cs="Arial"/>
                <w:bCs/>
                <w:noProof/>
                <w:sz w:val="18"/>
                <w:szCs w:val="18"/>
                <w:lang w:val="en-US"/>
              </w:rPr>
            </w:pPr>
          </w:p>
        </w:tc>
      </w:tr>
      <w:tr w:rsidR="003178C6" w:rsidRPr="002C5DB2" w14:paraId="40E51786" w14:textId="77777777" w:rsidTr="002075C3">
        <w:tc>
          <w:tcPr>
            <w:tcW w:w="1214" w:type="dxa"/>
            <w:vMerge w:val="restart"/>
            <w:shd w:val="clear" w:color="auto" w:fill="auto"/>
          </w:tcPr>
          <w:p w14:paraId="3E52FDCB" w14:textId="77777777" w:rsidR="003178C6" w:rsidRPr="00DD4F4C" w:rsidRDefault="003178C6" w:rsidP="001F46F9">
            <w:pPr>
              <w:rPr>
                <w:rFonts w:ascii="Calibri" w:hAnsi="Calibri" w:cs="Arial"/>
                <w:b/>
                <w:bCs/>
                <w:noProof/>
                <w:sz w:val="18"/>
                <w:szCs w:val="18"/>
                <w:lang w:val="en-US"/>
              </w:rPr>
            </w:pPr>
            <w:r w:rsidRPr="00DD4F4C">
              <w:rPr>
                <w:rFonts w:ascii="Calibri" w:hAnsi="Calibri" w:cs="Arial"/>
                <w:b/>
                <w:bCs/>
                <w:noProof/>
                <w:sz w:val="18"/>
                <w:szCs w:val="18"/>
                <w:lang w:val="en-US"/>
              </w:rPr>
              <w:t>Outcome 1</w:t>
            </w:r>
          </w:p>
          <w:p w14:paraId="10DF1915" w14:textId="77777777" w:rsidR="003178C6" w:rsidRPr="00DD4F4C" w:rsidRDefault="003178C6" w:rsidP="001F46F9">
            <w:pPr>
              <w:rPr>
                <w:rFonts w:ascii="Calibri" w:hAnsi="Calibri" w:cs="Arial"/>
                <w:noProof/>
                <w:sz w:val="18"/>
                <w:szCs w:val="18"/>
                <w:lang w:val="en-US"/>
              </w:rPr>
            </w:pPr>
            <w:r w:rsidRPr="00DD4F4C">
              <w:rPr>
                <w:rFonts w:ascii="Calibri" w:hAnsi="Calibri" w:cs="Arial"/>
                <w:noProof/>
                <w:sz w:val="18"/>
                <w:szCs w:val="18"/>
                <w:lang w:val="en-US"/>
              </w:rPr>
              <w:t>Strengthened awareness and ownership of coastal adaptation and climate risk reduction processes at community and national levels in 25 Districts and 139 villages through gender-</w:t>
            </w:r>
            <w:r w:rsidRPr="00DD4F4C">
              <w:rPr>
                <w:rFonts w:ascii="Calibri" w:hAnsi="Calibri" w:cs="Arial"/>
                <w:noProof/>
                <w:sz w:val="18"/>
                <w:szCs w:val="18"/>
                <w:lang w:val="en-US"/>
              </w:rPr>
              <w:lastRenderedPageBreak/>
              <w:t>sensitive processes</w:t>
            </w:r>
          </w:p>
          <w:p w14:paraId="59D20748" w14:textId="77777777" w:rsidR="008D3113" w:rsidRPr="00DD4F4C" w:rsidRDefault="008D3113" w:rsidP="001F46F9">
            <w:pPr>
              <w:rPr>
                <w:rFonts w:ascii="Calibri" w:hAnsi="Calibri" w:cs="Arial"/>
                <w:noProof/>
                <w:sz w:val="18"/>
                <w:szCs w:val="18"/>
                <w:lang w:val="en-US"/>
              </w:rPr>
            </w:pPr>
          </w:p>
          <w:p w14:paraId="696E2806" w14:textId="77777777" w:rsidR="008D3113" w:rsidRPr="00DD4F4C" w:rsidRDefault="008D3113" w:rsidP="001F46F9">
            <w:pPr>
              <w:rPr>
                <w:rFonts w:ascii="Calibri" w:hAnsi="Calibri" w:cs="Arial"/>
                <w:b/>
                <w:bCs/>
                <w:noProof/>
                <w:sz w:val="18"/>
                <w:szCs w:val="18"/>
                <w:lang w:val="en-US"/>
              </w:rPr>
            </w:pPr>
            <w:r w:rsidRPr="00DD4F4C">
              <w:rPr>
                <w:rFonts w:ascii="Calibri" w:hAnsi="Calibri" w:cs="Arial"/>
                <w:b/>
                <w:noProof/>
                <w:sz w:val="18"/>
                <w:szCs w:val="18"/>
                <w:lang w:val="en-US"/>
              </w:rPr>
              <w:t>MU</w:t>
            </w:r>
          </w:p>
        </w:tc>
        <w:tc>
          <w:tcPr>
            <w:tcW w:w="1575" w:type="dxa"/>
          </w:tcPr>
          <w:p w14:paraId="42026A56" w14:textId="77777777" w:rsidR="003178C6" w:rsidRPr="002C5DB2" w:rsidRDefault="003178C6" w:rsidP="001F46F9">
            <w:pPr>
              <w:rPr>
                <w:rFonts w:ascii="Calibri" w:hAnsi="Calibri" w:cs="Arial"/>
                <w:bCs/>
                <w:noProof/>
                <w:sz w:val="18"/>
                <w:szCs w:val="18"/>
                <w:lang w:val="en-US"/>
              </w:rPr>
            </w:pPr>
            <w:r w:rsidRPr="002C5DB2">
              <w:rPr>
                <w:rFonts w:ascii="Calibri" w:hAnsi="Calibri" w:cs="Arial"/>
                <w:bCs/>
                <w:noProof/>
                <w:sz w:val="18"/>
                <w:szCs w:val="18"/>
                <w:lang w:val="en-US"/>
              </w:rPr>
              <w:lastRenderedPageBreak/>
              <w:t>No. of Districts covered by reviewed and updated CIM Plans  with climate change risks fully integrated</w:t>
            </w:r>
          </w:p>
        </w:tc>
        <w:tc>
          <w:tcPr>
            <w:tcW w:w="1393" w:type="dxa"/>
          </w:tcPr>
          <w:p w14:paraId="71B63E41" w14:textId="77777777" w:rsidR="003178C6" w:rsidRPr="002C5DB2" w:rsidRDefault="003178C6" w:rsidP="001F46F9">
            <w:pPr>
              <w:rPr>
                <w:rFonts w:ascii="Calibri" w:hAnsi="Calibri" w:cs="Arial"/>
                <w:bCs/>
                <w:noProof/>
                <w:sz w:val="18"/>
                <w:szCs w:val="18"/>
                <w:lang w:val="en-US"/>
              </w:rPr>
            </w:pPr>
            <w:r w:rsidRPr="002C5DB2">
              <w:rPr>
                <w:rFonts w:ascii="Calibri" w:hAnsi="Calibri" w:cs="Arial"/>
                <w:bCs/>
                <w:noProof/>
                <w:sz w:val="18"/>
                <w:szCs w:val="18"/>
                <w:lang w:val="en-US"/>
              </w:rPr>
              <w:t>The 6 CIM Plans prepared under IAMP1 have no DRM component.</w:t>
            </w:r>
          </w:p>
          <w:p w14:paraId="777F3BB8" w14:textId="77777777" w:rsidR="003178C6" w:rsidRPr="002C5DB2" w:rsidRDefault="003178C6" w:rsidP="001F46F9">
            <w:pPr>
              <w:rPr>
                <w:rFonts w:ascii="Calibri" w:hAnsi="Calibri" w:cs="Arial"/>
                <w:bCs/>
                <w:noProof/>
                <w:sz w:val="18"/>
                <w:szCs w:val="18"/>
                <w:lang w:val="en-US"/>
              </w:rPr>
            </w:pPr>
            <w:r w:rsidRPr="002C5DB2">
              <w:rPr>
                <w:rFonts w:ascii="Calibri" w:hAnsi="Calibri" w:cs="Arial"/>
                <w:bCs/>
                <w:noProof/>
                <w:sz w:val="18"/>
                <w:szCs w:val="18"/>
                <w:lang w:val="en-US"/>
              </w:rPr>
              <w:t>The 19 CIM Plans prepared under SIAM2 require review.</w:t>
            </w:r>
          </w:p>
        </w:tc>
        <w:tc>
          <w:tcPr>
            <w:tcW w:w="1458" w:type="dxa"/>
            <w:tcBorders>
              <w:right w:val="single" w:sz="8" w:space="0" w:color="000000"/>
            </w:tcBorders>
          </w:tcPr>
          <w:p w14:paraId="672308A3" w14:textId="77777777" w:rsidR="003178C6" w:rsidRPr="002C5DB2" w:rsidRDefault="003178C6" w:rsidP="001F46F9">
            <w:pPr>
              <w:rPr>
                <w:rFonts w:ascii="Calibri" w:hAnsi="Calibri" w:cs="Arial"/>
                <w:bCs/>
                <w:noProof/>
                <w:sz w:val="18"/>
                <w:szCs w:val="18"/>
                <w:lang w:val="en-US"/>
              </w:rPr>
            </w:pPr>
            <w:r w:rsidRPr="002C5DB2">
              <w:rPr>
                <w:rFonts w:ascii="Calibri" w:hAnsi="Calibri" w:cs="Arial"/>
                <w:bCs/>
                <w:noProof/>
                <w:sz w:val="18"/>
                <w:szCs w:val="18"/>
                <w:lang w:val="en-US"/>
              </w:rPr>
              <w:t xml:space="preserve">By the end of year one at least 8, year two 18 and by the completion of the programme at least 25 districts will have their CIM Plans reviewed and updated with climate change risks fully integrated, through balanced involvement of man, women </w:t>
            </w:r>
            <w:r w:rsidRPr="002C5DB2">
              <w:rPr>
                <w:rFonts w:ascii="Calibri" w:hAnsi="Calibri" w:cs="Arial"/>
                <w:bCs/>
                <w:noProof/>
                <w:sz w:val="18"/>
                <w:szCs w:val="18"/>
                <w:lang w:val="en-US"/>
              </w:rPr>
              <w:lastRenderedPageBreak/>
              <w:t>and youth population</w:t>
            </w:r>
            <w:r w:rsidR="003F32AD" w:rsidRPr="002C5DB2">
              <w:rPr>
                <w:rFonts w:ascii="Calibri" w:hAnsi="Calibri" w:cs="Arial"/>
                <w:bCs/>
                <w:noProof/>
                <w:sz w:val="18"/>
                <w:szCs w:val="18"/>
                <w:lang w:val="en-US"/>
              </w:rPr>
              <w:t>.</w:t>
            </w:r>
          </w:p>
          <w:p w14:paraId="460F4CBA" w14:textId="77777777" w:rsidR="003F32AD" w:rsidRPr="002C5DB2" w:rsidRDefault="003F32AD" w:rsidP="001F46F9">
            <w:pPr>
              <w:rPr>
                <w:rFonts w:ascii="Calibri" w:hAnsi="Calibri" w:cs="Arial"/>
                <w:bCs/>
                <w:noProof/>
                <w:sz w:val="18"/>
                <w:szCs w:val="18"/>
                <w:lang w:val="en-US"/>
              </w:rPr>
            </w:pPr>
          </w:p>
          <w:p w14:paraId="53FF4A8B" w14:textId="77777777" w:rsidR="003F32AD" w:rsidRPr="002C5DB2" w:rsidRDefault="003F32AD" w:rsidP="001F46F9">
            <w:pPr>
              <w:rPr>
                <w:rFonts w:ascii="Calibri" w:hAnsi="Calibri" w:cs="Arial"/>
                <w:bCs/>
                <w:noProof/>
                <w:sz w:val="18"/>
                <w:szCs w:val="18"/>
                <w:lang w:val="en-US"/>
              </w:rPr>
            </w:pPr>
          </w:p>
          <w:p w14:paraId="03DBA193" w14:textId="77777777" w:rsidR="003178C6" w:rsidRPr="002C5DB2" w:rsidRDefault="003178C6" w:rsidP="001F46F9">
            <w:pPr>
              <w:rPr>
                <w:rFonts w:ascii="Calibri" w:hAnsi="Calibri" w:cs="Arial"/>
                <w:bCs/>
                <w:noProof/>
                <w:sz w:val="18"/>
                <w:szCs w:val="18"/>
                <w:lang w:val="en-US"/>
              </w:rPr>
            </w:pPr>
          </w:p>
        </w:tc>
        <w:tc>
          <w:tcPr>
            <w:tcW w:w="1539" w:type="dxa"/>
            <w:tcBorders>
              <w:left w:val="single" w:sz="8" w:space="0" w:color="000000"/>
            </w:tcBorders>
          </w:tcPr>
          <w:p w14:paraId="1BD2272C" w14:textId="77777777" w:rsidR="003178C6" w:rsidRPr="002C5DB2" w:rsidRDefault="003178C6" w:rsidP="001F46F9">
            <w:pPr>
              <w:rPr>
                <w:rFonts w:ascii="Calibri" w:hAnsi="Calibri" w:cs="Arial"/>
                <w:bCs/>
                <w:noProof/>
                <w:color w:val="FF0000"/>
                <w:sz w:val="18"/>
                <w:szCs w:val="18"/>
                <w:lang w:val="en-US"/>
              </w:rPr>
            </w:pPr>
            <w:r w:rsidRPr="002075C3">
              <w:rPr>
                <w:rFonts w:ascii="Calibri" w:hAnsi="Calibri" w:cs="Arial"/>
                <w:bCs/>
                <w:noProof/>
                <w:sz w:val="18"/>
                <w:szCs w:val="18"/>
                <w:lang w:val="en-US"/>
              </w:rPr>
              <w:lastRenderedPageBreak/>
              <w:t>The CIM Plan Review has yet to commence.</w:t>
            </w:r>
          </w:p>
        </w:tc>
        <w:tc>
          <w:tcPr>
            <w:tcW w:w="1069" w:type="dxa"/>
          </w:tcPr>
          <w:p w14:paraId="6835813F" w14:textId="77777777" w:rsidR="003178C6" w:rsidRPr="002C5DB2" w:rsidRDefault="003178C6" w:rsidP="001F46F9">
            <w:pPr>
              <w:rPr>
                <w:rFonts w:ascii="Calibri" w:hAnsi="Calibri" w:cs="Arial"/>
                <w:bCs/>
                <w:noProof/>
                <w:sz w:val="18"/>
                <w:szCs w:val="18"/>
                <w:lang w:val="en-US"/>
              </w:rPr>
            </w:pPr>
            <w:r w:rsidRPr="002C5DB2">
              <w:rPr>
                <w:rFonts w:ascii="Calibri" w:hAnsi="Calibri" w:cs="Arial"/>
                <w:bCs/>
                <w:noProof/>
                <w:sz w:val="18"/>
                <w:szCs w:val="18"/>
                <w:lang w:val="en-US"/>
              </w:rPr>
              <w:t>Project progress reports.</w:t>
            </w:r>
          </w:p>
          <w:p w14:paraId="67AC4BEA" w14:textId="77777777" w:rsidR="003178C6" w:rsidRPr="002C5DB2" w:rsidRDefault="003178C6" w:rsidP="001F46F9">
            <w:pPr>
              <w:rPr>
                <w:rFonts w:ascii="Calibri" w:hAnsi="Calibri" w:cs="Arial"/>
                <w:bCs/>
                <w:noProof/>
                <w:sz w:val="18"/>
                <w:szCs w:val="18"/>
                <w:lang w:val="en-US"/>
              </w:rPr>
            </w:pPr>
            <w:r w:rsidRPr="002C5DB2">
              <w:rPr>
                <w:rFonts w:ascii="Calibri" w:hAnsi="Calibri" w:cs="Arial"/>
                <w:bCs/>
                <w:noProof/>
                <w:sz w:val="18"/>
                <w:szCs w:val="18"/>
                <w:lang w:val="en-US"/>
              </w:rPr>
              <w:t>Annual workplans</w:t>
            </w:r>
          </w:p>
          <w:p w14:paraId="57E93DC7" w14:textId="77777777" w:rsidR="003178C6" w:rsidRPr="002C5DB2" w:rsidRDefault="003178C6" w:rsidP="001F46F9">
            <w:pPr>
              <w:rPr>
                <w:rFonts w:ascii="Calibri" w:hAnsi="Calibri" w:cs="Arial"/>
                <w:bCs/>
                <w:noProof/>
                <w:sz w:val="18"/>
                <w:szCs w:val="18"/>
                <w:lang w:val="en-US"/>
              </w:rPr>
            </w:pPr>
          </w:p>
        </w:tc>
        <w:tc>
          <w:tcPr>
            <w:tcW w:w="1593" w:type="dxa"/>
            <w:tcBorders>
              <w:top w:val="single" w:sz="8" w:space="0" w:color="000000"/>
              <w:bottom w:val="single" w:sz="8" w:space="0" w:color="000000"/>
              <w:right w:val="single" w:sz="8" w:space="0" w:color="000000"/>
            </w:tcBorders>
          </w:tcPr>
          <w:p w14:paraId="29F3D91B" w14:textId="77777777" w:rsidR="003178C6" w:rsidRPr="002C5DB2" w:rsidRDefault="003178C6" w:rsidP="001F46F9">
            <w:pPr>
              <w:rPr>
                <w:rFonts w:ascii="Calibri" w:hAnsi="Calibri" w:cs="Arial"/>
                <w:bCs/>
                <w:noProof/>
                <w:sz w:val="18"/>
                <w:szCs w:val="18"/>
                <w:lang w:val="en-US"/>
              </w:rPr>
            </w:pPr>
            <w:r w:rsidRPr="002C5DB2">
              <w:rPr>
                <w:rFonts w:ascii="Calibri" w:hAnsi="Calibri" w:cs="Arial"/>
                <w:bCs/>
                <w:noProof/>
                <w:sz w:val="18"/>
                <w:szCs w:val="18"/>
                <w:lang w:val="en-US"/>
              </w:rPr>
              <w:t>Political stability is maintained</w:t>
            </w:r>
          </w:p>
          <w:p w14:paraId="0ADCA42C" w14:textId="77777777" w:rsidR="003178C6" w:rsidRPr="002C5DB2" w:rsidRDefault="003178C6" w:rsidP="001F46F9">
            <w:pPr>
              <w:rPr>
                <w:rFonts w:ascii="Calibri" w:hAnsi="Calibri" w:cs="Arial"/>
                <w:bCs/>
                <w:noProof/>
                <w:sz w:val="18"/>
                <w:szCs w:val="18"/>
                <w:lang w:val="en-US"/>
              </w:rPr>
            </w:pPr>
            <w:r w:rsidRPr="002C5DB2">
              <w:rPr>
                <w:rFonts w:ascii="Calibri" w:hAnsi="Calibri" w:cs="Arial"/>
                <w:bCs/>
                <w:noProof/>
                <w:sz w:val="18"/>
                <w:szCs w:val="18"/>
                <w:lang w:val="en-US"/>
              </w:rPr>
              <w:t>Strong coordination amongst climate change stakeholders in the country</w:t>
            </w:r>
          </w:p>
          <w:p w14:paraId="4D92EAC6" w14:textId="77777777" w:rsidR="003178C6" w:rsidRPr="002C5DB2" w:rsidRDefault="003178C6" w:rsidP="001F46F9">
            <w:pPr>
              <w:rPr>
                <w:rFonts w:ascii="Calibri" w:hAnsi="Calibri" w:cs="Arial"/>
                <w:bCs/>
                <w:noProof/>
                <w:sz w:val="18"/>
                <w:szCs w:val="18"/>
                <w:lang w:val="en-US"/>
              </w:rPr>
            </w:pPr>
            <w:r w:rsidRPr="002C5DB2">
              <w:rPr>
                <w:rFonts w:ascii="Calibri" w:hAnsi="Calibri" w:cs="Arial"/>
                <w:bCs/>
                <w:noProof/>
                <w:sz w:val="18"/>
                <w:szCs w:val="18"/>
                <w:lang w:val="en-US"/>
              </w:rPr>
              <w:t>Strong community leadership, cooperation and support for project activities.</w:t>
            </w:r>
          </w:p>
          <w:p w14:paraId="18459003" w14:textId="77777777" w:rsidR="003178C6" w:rsidRPr="002C5DB2" w:rsidRDefault="003178C6" w:rsidP="001F46F9">
            <w:pPr>
              <w:rPr>
                <w:rFonts w:ascii="Calibri" w:hAnsi="Calibri" w:cs="Arial"/>
                <w:bCs/>
                <w:noProof/>
                <w:sz w:val="18"/>
                <w:szCs w:val="18"/>
                <w:lang w:val="en-US"/>
              </w:rPr>
            </w:pPr>
          </w:p>
        </w:tc>
        <w:tc>
          <w:tcPr>
            <w:tcW w:w="1134" w:type="dxa"/>
            <w:tcBorders>
              <w:top w:val="single" w:sz="8" w:space="0" w:color="000000"/>
              <w:left w:val="single" w:sz="8" w:space="0" w:color="000000"/>
              <w:bottom w:val="single" w:sz="8" w:space="0" w:color="000000"/>
            </w:tcBorders>
          </w:tcPr>
          <w:p w14:paraId="3FB29403" w14:textId="77777777" w:rsidR="003178C6" w:rsidRPr="002C5DB2" w:rsidRDefault="003178C6" w:rsidP="001F46F9">
            <w:pPr>
              <w:rPr>
                <w:rFonts w:ascii="Calibri" w:hAnsi="Calibri" w:cs="Arial"/>
                <w:bCs/>
                <w:noProof/>
                <w:color w:val="FF0000"/>
                <w:sz w:val="18"/>
                <w:szCs w:val="18"/>
                <w:lang w:val="en-US"/>
              </w:rPr>
            </w:pPr>
            <w:r w:rsidRPr="002075C3">
              <w:rPr>
                <w:rFonts w:ascii="Calibri" w:hAnsi="Calibri" w:cs="Arial"/>
                <w:bCs/>
                <w:noProof/>
                <w:sz w:val="18"/>
                <w:szCs w:val="18"/>
                <w:lang w:val="en-US"/>
              </w:rPr>
              <w:t>The review of CIM Plans will be the main activity for year 3 of the project given the efforts to align it with the similar review for the PPCR Districts.</w:t>
            </w:r>
          </w:p>
        </w:tc>
      </w:tr>
      <w:tr w:rsidR="003178C6" w:rsidRPr="002C5DB2" w14:paraId="4A21DC4F" w14:textId="77777777" w:rsidTr="002075C3">
        <w:tc>
          <w:tcPr>
            <w:tcW w:w="1214" w:type="dxa"/>
            <w:vMerge/>
            <w:shd w:val="clear" w:color="auto" w:fill="auto"/>
          </w:tcPr>
          <w:p w14:paraId="2FC440C1" w14:textId="77777777" w:rsidR="003178C6" w:rsidRPr="00DD4F4C" w:rsidRDefault="003178C6" w:rsidP="001F46F9">
            <w:pPr>
              <w:rPr>
                <w:rFonts w:ascii="Calibri" w:hAnsi="Calibri" w:cs="Arial"/>
                <w:b/>
                <w:bCs/>
                <w:noProof/>
                <w:sz w:val="18"/>
                <w:szCs w:val="18"/>
                <w:lang w:val="en-US"/>
              </w:rPr>
            </w:pPr>
          </w:p>
        </w:tc>
        <w:tc>
          <w:tcPr>
            <w:tcW w:w="1575" w:type="dxa"/>
          </w:tcPr>
          <w:p w14:paraId="16F4F41F" w14:textId="77777777" w:rsidR="003178C6" w:rsidRPr="002C5DB2" w:rsidRDefault="003178C6" w:rsidP="001F46F9">
            <w:pPr>
              <w:rPr>
                <w:rFonts w:ascii="Calibri" w:hAnsi="Calibri" w:cs="Arial"/>
                <w:bCs/>
                <w:noProof/>
                <w:sz w:val="18"/>
                <w:szCs w:val="18"/>
                <w:lang w:val="en-US"/>
              </w:rPr>
            </w:pPr>
            <w:r w:rsidRPr="002C5DB2">
              <w:rPr>
                <w:rFonts w:ascii="Calibri" w:hAnsi="Calibri" w:cs="Arial"/>
                <w:bCs/>
                <w:noProof/>
                <w:sz w:val="18"/>
                <w:szCs w:val="18"/>
                <w:lang w:val="en-US"/>
              </w:rPr>
              <w:t>No. of Districts with village hazard zone relocation plans competed</w:t>
            </w:r>
          </w:p>
        </w:tc>
        <w:tc>
          <w:tcPr>
            <w:tcW w:w="1393" w:type="dxa"/>
          </w:tcPr>
          <w:p w14:paraId="4E461217" w14:textId="77777777" w:rsidR="003178C6" w:rsidRPr="002C5DB2" w:rsidRDefault="003178C6" w:rsidP="001F46F9">
            <w:pPr>
              <w:rPr>
                <w:rFonts w:ascii="Calibri" w:hAnsi="Calibri" w:cs="Arial"/>
                <w:bCs/>
                <w:noProof/>
                <w:sz w:val="18"/>
                <w:szCs w:val="18"/>
                <w:lang w:val="en-US"/>
              </w:rPr>
            </w:pPr>
            <w:r w:rsidRPr="002C5DB2">
              <w:rPr>
                <w:rFonts w:ascii="Calibri" w:hAnsi="Calibri" w:cs="Arial"/>
                <w:bCs/>
                <w:noProof/>
                <w:sz w:val="18"/>
                <w:szCs w:val="18"/>
                <w:lang w:val="en-US"/>
              </w:rPr>
              <w:t>There are currently no village relocation plans available to guide relocation activities for households to move out from coastal hazard zones.</w:t>
            </w:r>
          </w:p>
        </w:tc>
        <w:tc>
          <w:tcPr>
            <w:tcW w:w="1458" w:type="dxa"/>
            <w:tcBorders>
              <w:right w:val="single" w:sz="8" w:space="0" w:color="000000"/>
            </w:tcBorders>
          </w:tcPr>
          <w:p w14:paraId="7130EB79" w14:textId="77777777" w:rsidR="003178C6" w:rsidRPr="002C5DB2" w:rsidRDefault="003178C6" w:rsidP="001F46F9">
            <w:pPr>
              <w:rPr>
                <w:rFonts w:ascii="Calibri" w:hAnsi="Calibri" w:cs="Arial"/>
                <w:bCs/>
                <w:noProof/>
                <w:sz w:val="18"/>
                <w:szCs w:val="18"/>
                <w:lang w:val="en-US"/>
              </w:rPr>
            </w:pPr>
            <w:r w:rsidRPr="002C5DB2">
              <w:rPr>
                <w:rFonts w:ascii="Calibri" w:hAnsi="Calibri" w:cs="Arial"/>
                <w:bCs/>
                <w:noProof/>
                <w:sz w:val="18"/>
                <w:szCs w:val="18"/>
                <w:lang w:val="en-US"/>
              </w:rPr>
              <w:t>By the end of year one 5, year two 10 and by the completion of the programme at least 15 districts will have at least one village hazard zone relocation plan completed  through balanced involvement of man, women and youth population</w:t>
            </w:r>
          </w:p>
          <w:p w14:paraId="7CC6691B" w14:textId="77777777" w:rsidR="00EB46ED" w:rsidRPr="002C5DB2" w:rsidRDefault="00EB46ED" w:rsidP="001F46F9">
            <w:pPr>
              <w:rPr>
                <w:rFonts w:ascii="Calibri" w:hAnsi="Calibri" w:cs="Arial"/>
                <w:bCs/>
                <w:noProof/>
                <w:sz w:val="18"/>
                <w:szCs w:val="18"/>
                <w:lang w:val="en-US"/>
              </w:rPr>
            </w:pPr>
          </w:p>
          <w:p w14:paraId="62BB1D3A" w14:textId="77777777" w:rsidR="00EB46ED" w:rsidRPr="002C5DB2" w:rsidRDefault="00EB46ED" w:rsidP="001F46F9">
            <w:pPr>
              <w:rPr>
                <w:rFonts w:ascii="Calibri" w:hAnsi="Calibri" w:cs="Arial"/>
                <w:bCs/>
                <w:noProof/>
                <w:sz w:val="18"/>
                <w:szCs w:val="18"/>
                <w:lang w:val="en-US"/>
              </w:rPr>
            </w:pPr>
            <w:r w:rsidRPr="002075C3">
              <w:rPr>
                <w:rFonts w:ascii="Calibri" w:hAnsi="Calibri" w:cs="Arial"/>
                <w:bCs/>
                <w:noProof/>
                <w:sz w:val="18"/>
                <w:szCs w:val="18"/>
                <w:lang w:val="en-US"/>
              </w:rPr>
              <w:t>Observation: these targets might need some minor revision</w:t>
            </w:r>
            <w:r w:rsidR="00924CA9" w:rsidRPr="002075C3">
              <w:rPr>
                <w:rFonts w:ascii="Calibri" w:hAnsi="Calibri" w:cs="Arial"/>
                <w:bCs/>
                <w:noProof/>
                <w:sz w:val="18"/>
                <w:szCs w:val="18"/>
                <w:lang w:val="en-US"/>
              </w:rPr>
              <w:t xml:space="preserve">s (20 % reduction for each year) to guarantee quality control </w:t>
            </w:r>
          </w:p>
        </w:tc>
        <w:tc>
          <w:tcPr>
            <w:tcW w:w="1539" w:type="dxa"/>
            <w:tcBorders>
              <w:left w:val="single" w:sz="8" w:space="0" w:color="000000"/>
            </w:tcBorders>
          </w:tcPr>
          <w:p w14:paraId="3F5D33FB" w14:textId="77777777" w:rsidR="003178C6" w:rsidRPr="002C5DB2" w:rsidRDefault="003178C6" w:rsidP="001F46F9">
            <w:pPr>
              <w:rPr>
                <w:rFonts w:ascii="Calibri" w:hAnsi="Calibri" w:cs="Arial"/>
                <w:bCs/>
                <w:noProof/>
                <w:color w:val="FF0000"/>
                <w:sz w:val="18"/>
                <w:szCs w:val="18"/>
                <w:lang w:val="en-US"/>
              </w:rPr>
            </w:pPr>
            <w:r w:rsidRPr="002075C3">
              <w:rPr>
                <w:rFonts w:ascii="Calibri" w:hAnsi="Calibri" w:cs="Arial"/>
                <w:bCs/>
                <w:noProof/>
                <w:sz w:val="18"/>
                <w:szCs w:val="18"/>
                <w:lang w:val="en-US"/>
              </w:rPr>
              <w:t>This activity awaits the review of the CIM Plans and the availability of the Relocation Handbook that will be compiled under component 3.</w:t>
            </w:r>
          </w:p>
        </w:tc>
        <w:tc>
          <w:tcPr>
            <w:tcW w:w="1069" w:type="dxa"/>
          </w:tcPr>
          <w:p w14:paraId="759FEBF6" w14:textId="77777777" w:rsidR="003178C6" w:rsidRPr="002C5DB2" w:rsidRDefault="003178C6" w:rsidP="001F46F9">
            <w:pPr>
              <w:rPr>
                <w:rFonts w:ascii="Calibri" w:hAnsi="Calibri" w:cs="Arial"/>
                <w:bCs/>
                <w:noProof/>
                <w:sz w:val="18"/>
                <w:szCs w:val="18"/>
                <w:lang w:val="en-US"/>
              </w:rPr>
            </w:pPr>
            <w:r w:rsidRPr="002C5DB2">
              <w:rPr>
                <w:rFonts w:ascii="Calibri" w:hAnsi="Calibri" w:cs="Arial"/>
                <w:bCs/>
                <w:noProof/>
                <w:sz w:val="18"/>
                <w:szCs w:val="18"/>
                <w:lang w:val="en-US"/>
              </w:rPr>
              <w:t>Project progress reports.</w:t>
            </w:r>
          </w:p>
          <w:p w14:paraId="132C3D06" w14:textId="77777777" w:rsidR="003178C6" w:rsidRPr="002C5DB2" w:rsidRDefault="003178C6" w:rsidP="001F46F9">
            <w:pPr>
              <w:rPr>
                <w:rFonts w:ascii="Calibri" w:hAnsi="Calibri" w:cs="Arial"/>
                <w:bCs/>
                <w:noProof/>
                <w:sz w:val="18"/>
                <w:szCs w:val="18"/>
                <w:lang w:val="en-US"/>
              </w:rPr>
            </w:pPr>
            <w:r w:rsidRPr="002C5DB2">
              <w:rPr>
                <w:rFonts w:ascii="Calibri" w:hAnsi="Calibri" w:cs="Arial"/>
                <w:bCs/>
                <w:noProof/>
                <w:sz w:val="18"/>
                <w:szCs w:val="18"/>
                <w:lang w:val="en-US"/>
              </w:rPr>
              <w:t>Annual workplans</w:t>
            </w:r>
          </w:p>
          <w:p w14:paraId="232DBE03" w14:textId="77777777" w:rsidR="003178C6" w:rsidRPr="002C5DB2" w:rsidRDefault="003178C6" w:rsidP="001F46F9">
            <w:pPr>
              <w:rPr>
                <w:rFonts w:ascii="Calibri" w:hAnsi="Calibri" w:cs="Arial"/>
                <w:bCs/>
                <w:noProof/>
                <w:sz w:val="18"/>
                <w:szCs w:val="18"/>
                <w:lang w:val="en-US"/>
              </w:rPr>
            </w:pPr>
          </w:p>
        </w:tc>
        <w:tc>
          <w:tcPr>
            <w:tcW w:w="1593" w:type="dxa"/>
            <w:tcBorders>
              <w:top w:val="single" w:sz="8" w:space="0" w:color="000000"/>
              <w:bottom w:val="single" w:sz="8" w:space="0" w:color="000000"/>
              <w:right w:val="single" w:sz="8" w:space="0" w:color="000000"/>
            </w:tcBorders>
          </w:tcPr>
          <w:p w14:paraId="2CDF40B9" w14:textId="77777777" w:rsidR="003178C6" w:rsidRPr="002C5DB2" w:rsidRDefault="003178C6" w:rsidP="001F46F9">
            <w:pPr>
              <w:rPr>
                <w:rFonts w:ascii="Calibri" w:hAnsi="Calibri" w:cs="Arial"/>
                <w:bCs/>
                <w:noProof/>
                <w:sz w:val="18"/>
                <w:szCs w:val="18"/>
                <w:lang w:val="en-US"/>
              </w:rPr>
            </w:pPr>
          </w:p>
        </w:tc>
        <w:tc>
          <w:tcPr>
            <w:tcW w:w="1134" w:type="dxa"/>
            <w:tcBorders>
              <w:top w:val="single" w:sz="8" w:space="0" w:color="000000"/>
              <w:left w:val="single" w:sz="8" w:space="0" w:color="000000"/>
              <w:bottom w:val="single" w:sz="8" w:space="0" w:color="000000"/>
            </w:tcBorders>
          </w:tcPr>
          <w:p w14:paraId="0BC2C590" w14:textId="77777777" w:rsidR="003178C6" w:rsidRPr="002C5DB2" w:rsidRDefault="00DE1244" w:rsidP="001F46F9">
            <w:pPr>
              <w:rPr>
                <w:rFonts w:ascii="Calibri" w:hAnsi="Calibri" w:cs="Arial"/>
                <w:bCs/>
                <w:noProof/>
                <w:sz w:val="18"/>
                <w:szCs w:val="18"/>
                <w:lang w:val="en-US"/>
              </w:rPr>
            </w:pPr>
            <w:r w:rsidRPr="002075C3">
              <w:rPr>
                <w:rFonts w:ascii="Calibri" w:hAnsi="Calibri" w:cs="Arial"/>
                <w:bCs/>
                <w:noProof/>
                <w:sz w:val="18"/>
                <w:szCs w:val="18"/>
                <w:lang w:val="en-US"/>
              </w:rPr>
              <w:t>This activity should be prioritized during Q2, Q3 2016.</w:t>
            </w:r>
          </w:p>
        </w:tc>
      </w:tr>
      <w:tr w:rsidR="003178C6" w:rsidRPr="002C5DB2" w14:paraId="7B41C828" w14:textId="77777777" w:rsidTr="002075C3">
        <w:tc>
          <w:tcPr>
            <w:tcW w:w="1214" w:type="dxa"/>
            <w:vMerge/>
            <w:shd w:val="clear" w:color="auto" w:fill="auto"/>
          </w:tcPr>
          <w:p w14:paraId="100DA8FB" w14:textId="77777777" w:rsidR="003178C6" w:rsidRPr="00DD4F4C" w:rsidRDefault="003178C6" w:rsidP="001F46F9">
            <w:pPr>
              <w:rPr>
                <w:rFonts w:ascii="Calibri" w:hAnsi="Calibri" w:cs="Arial"/>
                <w:b/>
                <w:bCs/>
                <w:noProof/>
                <w:sz w:val="18"/>
                <w:szCs w:val="18"/>
                <w:lang w:val="en-US"/>
              </w:rPr>
            </w:pPr>
          </w:p>
        </w:tc>
        <w:tc>
          <w:tcPr>
            <w:tcW w:w="1575" w:type="dxa"/>
          </w:tcPr>
          <w:p w14:paraId="77185655" w14:textId="77777777" w:rsidR="003178C6" w:rsidRPr="002C5DB2" w:rsidRDefault="003178C6" w:rsidP="001F46F9">
            <w:pPr>
              <w:rPr>
                <w:rFonts w:ascii="Calibri" w:hAnsi="Calibri" w:cs="Arial"/>
                <w:bCs/>
                <w:noProof/>
                <w:sz w:val="18"/>
                <w:szCs w:val="18"/>
                <w:lang w:val="en-US"/>
              </w:rPr>
            </w:pPr>
            <w:r w:rsidRPr="002C5DB2">
              <w:rPr>
                <w:rFonts w:ascii="Calibri" w:hAnsi="Calibri" w:cs="Arial"/>
                <w:bCs/>
                <w:noProof/>
                <w:sz w:val="18"/>
                <w:szCs w:val="18"/>
                <w:lang w:val="en-US"/>
              </w:rPr>
              <w:t>No. of community representatives trained on coastal risk assessment and adaptation and numbers of individuals engaged in those sessions</w:t>
            </w:r>
            <w:r w:rsidR="00EB46ED" w:rsidRPr="002C5DB2">
              <w:rPr>
                <w:rFonts w:ascii="Calibri" w:hAnsi="Calibri" w:cs="Arial"/>
                <w:bCs/>
                <w:noProof/>
                <w:sz w:val="18"/>
                <w:szCs w:val="18"/>
                <w:lang w:val="en-US"/>
              </w:rPr>
              <w:t>.</w:t>
            </w:r>
          </w:p>
          <w:p w14:paraId="7BB50112" w14:textId="77777777" w:rsidR="00EB46ED" w:rsidRPr="002C5DB2" w:rsidRDefault="00EB46ED" w:rsidP="001F46F9">
            <w:pPr>
              <w:rPr>
                <w:rFonts w:ascii="Calibri" w:hAnsi="Calibri" w:cs="Arial"/>
                <w:bCs/>
                <w:noProof/>
                <w:sz w:val="18"/>
                <w:szCs w:val="18"/>
                <w:lang w:val="en-US"/>
              </w:rPr>
            </w:pPr>
          </w:p>
          <w:p w14:paraId="69F71C07" w14:textId="77777777" w:rsidR="00EB46ED" w:rsidRPr="002C5DB2" w:rsidRDefault="00EB46ED" w:rsidP="001F46F9">
            <w:pPr>
              <w:rPr>
                <w:rFonts w:ascii="Calibri" w:hAnsi="Calibri" w:cs="Arial"/>
                <w:bCs/>
                <w:noProof/>
                <w:sz w:val="18"/>
                <w:szCs w:val="18"/>
                <w:lang w:val="en-US"/>
              </w:rPr>
            </w:pPr>
            <w:r w:rsidRPr="002075C3">
              <w:rPr>
                <w:rFonts w:ascii="Calibri" w:hAnsi="Calibri" w:cs="Arial"/>
                <w:bCs/>
                <w:noProof/>
                <w:sz w:val="18"/>
                <w:szCs w:val="18"/>
                <w:lang w:val="en-US"/>
              </w:rPr>
              <w:t>Revision: Please include the GENDER dimension in this indicator.</w:t>
            </w:r>
          </w:p>
        </w:tc>
        <w:tc>
          <w:tcPr>
            <w:tcW w:w="1393" w:type="dxa"/>
          </w:tcPr>
          <w:p w14:paraId="47FB2890" w14:textId="77777777" w:rsidR="003178C6" w:rsidRPr="002C5DB2" w:rsidRDefault="003178C6" w:rsidP="001F46F9">
            <w:pPr>
              <w:rPr>
                <w:rFonts w:ascii="Calibri" w:hAnsi="Calibri" w:cs="Arial"/>
                <w:bCs/>
                <w:noProof/>
                <w:sz w:val="18"/>
                <w:szCs w:val="18"/>
                <w:lang w:val="en-US"/>
              </w:rPr>
            </w:pPr>
            <w:r w:rsidRPr="002C5DB2">
              <w:rPr>
                <w:rFonts w:ascii="Calibri" w:hAnsi="Calibri" w:cs="Arial"/>
                <w:bCs/>
                <w:noProof/>
                <w:sz w:val="18"/>
                <w:szCs w:val="18"/>
                <w:lang w:val="en-US"/>
              </w:rPr>
              <w:t>Currently there has been no training for village leaders in coastal adaptation and climate risk reduction processes including village relocation planning.</w:t>
            </w:r>
          </w:p>
        </w:tc>
        <w:tc>
          <w:tcPr>
            <w:tcW w:w="1458" w:type="dxa"/>
            <w:tcBorders>
              <w:right w:val="single" w:sz="8" w:space="0" w:color="000000"/>
            </w:tcBorders>
          </w:tcPr>
          <w:p w14:paraId="094FE4FF" w14:textId="77777777" w:rsidR="003178C6" w:rsidRPr="002C5DB2" w:rsidRDefault="003178C6" w:rsidP="001F46F9">
            <w:pPr>
              <w:rPr>
                <w:rFonts w:ascii="Calibri" w:hAnsi="Calibri" w:cs="Arial"/>
                <w:bCs/>
                <w:noProof/>
                <w:sz w:val="18"/>
                <w:szCs w:val="18"/>
                <w:lang w:val="en-US"/>
              </w:rPr>
            </w:pPr>
            <w:r w:rsidRPr="002C5DB2">
              <w:rPr>
                <w:rFonts w:ascii="Calibri" w:hAnsi="Calibri" w:cs="Arial"/>
                <w:bCs/>
                <w:noProof/>
                <w:sz w:val="18"/>
                <w:szCs w:val="18"/>
                <w:lang w:val="en-US"/>
              </w:rPr>
              <w:t>By the end of the project at least 300 village representatives (including matais, women and youth groups) trained (year 1- 50, year 2- 100, year 3-200), involving traditional leaders, women and youth group representatives</w:t>
            </w:r>
          </w:p>
          <w:p w14:paraId="5910C574" w14:textId="77777777" w:rsidR="003178C6" w:rsidRPr="002C5DB2" w:rsidRDefault="003178C6" w:rsidP="001F46F9">
            <w:pPr>
              <w:rPr>
                <w:rFonts w:ascii="Calibri" w:hAnsi="Calibri" w:cs="Arial"/>
                <w:bCs/>
                <w:noProof/>
                <w:sz w:val="18"/>
                <w:szCs w:val="18"/>
                <w:lang w:val="en-US"/>
              </w:rPr>
            </w:pPr>
          </w:p>
        </w:tc>
        <w:tc>
          <w:tcPr>
            <w:tcW w:w="1539" w:type="dxa"/>
            <w:tcBorders>
              <w:left w:val="single" w:sz="8" w:space="0" w:color="000000"/>
            </w:tcBorders>
          </w:tcPr>
          <w:p w14:paraId="7373E388" w14:textId="77777777" w:rsidR="003178C6" w:rsidRPr="002C5DB2" w:rsidRDefault="003178C6" w:rsidP="001F46F9">
            <w:pPr>
              <w:rPr>
                <w:rFonts w:ascii="Calibri" w:hAnsi="Calibri" w:cs="Arial"/>
                <w:bCs/>
                <w:noProof/>
                <w:sz w:val="18"/>
                <w:szCs w:val="18"/>
                <w:lang w:val="en-US"/>
              </w:rPr>
            </w:pPr>
            <w:r w:rsidRPr="002075C3">
              <w:rPr>
                <w:rFonts w:ascii="Calibri" w:hAnsi="Calibri" w:cs="Arial"/>
                <w:bCs/>
                <w:noProof/>
                <w:sz w:val="18"/>
                <w:szCs w:val="18"/>
                <w:lang w:val="en-US"/>
              </w:rPr>
              <w:t>The Community Engagement Plan prepared under PPCR will also be utilized for AF Districts.  The CEP considers</w:t>
            </w:r>
            <w:r w:rsidRPr="003C3051">
              <w:rPr>
                <w:rFonts w:ascii="Calibri" w:hAnsi="Calibri" w:cs="Arial"/>
                <w:bCs/>
                <w:noProof/>
                <w:sz w:val="18"/>
                <w:szCs w:val="18"/>
                <w:lang w:val="en-US"/>
              </w:rPr>
              <w:t xml:space="preserve"> </w:t>
            </w:r>
            <w:r w:rsidRPr="002075C3">
              <w:rPr>
                <w:rFonts w:ascii="Calibri" w:hAnsi="Calibri" w:cs="Arial"/>
                <w:bCs/>
                <w:noProof/>
                <w:sz w:val="18"/>
                <w:szCs w:val="18"/>
                <w:lang w:val="en-US"/>
              </w:rPr>
              <w:t xml:space="preserve">these trainings as part of the review. Therefore, the said trainings will be undertaken around year 3 when the CIM Plan Review is scheduled to start. </w:t>
            </w:r>
          </w:p>
        </w:tc>
        <w:tc>
          <w:tcPr>
            <w:tcW w:w="1069" w:type="dxa"/>
          </w:tcPr>
          <w:p w14:paraId="3FECC3EE" w14:textId="77777777" w:rsidR="003178C6" w:rsidRPr="002C5DB2" w:rsidRDefault="003178C6" w:rsidP="001F46F9">
            <w:pPr>
              <w:rPr>
                <w:rFonts w:ascii="Calibri" w:hAnsi="Calibri" w:cs="Arial"/>
                <w:bCs/>
                <w:noProof/>
                <w:sz w:val="18"/>
                <w:szCs w:val="18"/>
                <w:lang w:val="en-US"/>
              </w:rPr>
            </w:pPr>
            <w:r w:rsidRPr="002C5DB2">
              <w:rPr>
                <w:rFonts w:ascii="Calibri" w:hAnsi="Calibri" w:cs="Arial"/>
                <w:bCs/>
                <w:i/>
                <w:noProof/>
                <w:sz w:val="18"/>
                <w:szCs w:val="18"/>
                <w:lang w:val="en-US"/>
              </w:rPr>
              <w:t>Sui o le Nuu</w:t>
            </w:r>
            <w:r w:rsidRPr="002C5DB2">
              <w:rPr>
                <w:rFonts w:ascii="Calibri" w:hAnsi="Calibri" w:cs="Arial"/>
                <w:bCs/>
                <w:noProof/>
                <w:sz w:val="18"/>
                <w:szCs w:val="18"/>
                <w:lang w:val="en-US"/>
              </w:rPr>
              <w:t xml:space="preserve"> training session minutes and attendance registers</w:t>
            </w:r>
          </w:p>
        </w:tc>
        <w:tc>
          <w:tcPr>
            <w:tcW w:w="1593" w:type="dxa"/>
            <w:tcBorders>
              <w:top w:val="single" w:sz="8" w:space="0" w:color="000000"/>
              <w:right w:val="single" w:sz="8" w:space="0" w:color="000000"/>
            </w:tcBorders>
          </w:tcPr>
          <w:p w14:paraId="79254E1C" w14:textId="77777777" w:rsidR="003178C6" w:rsidRPr="002C5DB2" w:rsidRDefault="003178C6" w:rsidP="001F46F9">
            <w:pPr>
              <w:rPr>
                <w:rFonts w:ascii="Calibri" w:hAnsi="Calibri" w:cs="Arial"/>
                <w:bCs/>
                <w:noProof/>
                <w:sz w:val="18"/>
                <w:szCs w:val="18"/>
                <w:lang w:val="en-US"/>
              </w:rPr>
            </w:pPr>
          </w:p>
        </w:tc>
        <w:tc>
          <w:tcPr>
            <w:tcW w:w="1134" w:type="dxa"/>
            <w:tcBorders>
              <w:top w:val="single" w:sz="8" w:space="0" w:color="000000"/>
              <w:left w:val="single" w:sz="8" w:space="0" w:color="000000"/>
            </w:tcBorders>
          </w:tcPr>
          <w:p w14:paraId="27328168" w14:textId="77777777" w:rsidR="003178C6" w:rsidRPr="002075C3" w:rsidRDefault="00DE1244" w:rsidP="001F46F9">
            <w:pPr>
              <w:rPr>
                <w:rFonts w:ascii="Calibri" w:hAnsi="Calibri" w:cs="Arial"/>
                <w:bCs/>
                <w:noProof/>
                <w:sz w:val="18"/>
                <w:szCs w:val="18"/>
                <w:lang w:val="en-US"/>
              </w:rPr>
            </w:pPr>
            <w:r w:rsidRPr="002075C3">
              <w:rPr>
                <w:rFonts w:ascii="Calibri" w:hAnsi="Calibri" w:cs="Arial"/>
                <w:bCs/>
                <w:noProof/>
                <w:sz w:val="18"/>
                <w:szCs w:val="18"/>
                <w:lang w:val="en-US"/>
              </w:rPr>
              <w:t xml:space="preserve">This activity </w:t>
            </w:r>
            <w:r w:rsidR="005659B8" w:rsidRPr="002075C3">
              <w:rPr>
                <w:rFonts w:ascii="Calibri" w:hAnsi="Calibri" w:cs="Arial"/>
                <w:bCs/>
                <w:noProof/>
                <w:sz w:val="18"/>
                <w:szCs w:val="18"/>
                <w:lang w:val="en-US"/>
              </w:rPr>
              <w:t>should include/ review the gender dimension durin</w:t>
            </w:r>
            <w:r w:rsidR="000F5F08" w:rsidRPr="002075C3">
              <w:rPr>
                <w:rFonts w:ascii="Calibri" w:hAnsi="Calibri" w:cs="Arial"/>
                <w:bCs/>
                <w:noProof/>
                <w:sz w:val="18"/>
                <w:szCs w:val="18"/>
                <w:lang w:val="en-US"/>
              </w:rPr>
              <w:t>g</w:t>
            </w:r>
            <w:r w:rsidR="005659B8" w:rsidRPr="002075C3">
              <w:rPr>
                <w:rFonts w:ascii="Calibri" w:hAnsi="Calibri" w:cs="Arial"/>
                <w:bCs/>
                <w:noProof/>
                <w:sz w:val="18"/>
                <w:szCs w:val="18"/>
                <w:lang w:val="en-US"/>
              </w:rPr>
              <w:t xml:space="preserve"> the planned implementation (i.e. women participitation in decision-making).</w:t>
            </w:r>
          </w:p>
          <w:p w14:paraId="579B48B9" w14:textId="77777777" w:rsidR="00B60625" w:rsidRPr="002C5DB2" w:rsidRDefault="00B60625" w:rsidP="001F46F9">
            <w:pPr>
              <w:rPr>
                <w:rFonts w:ascii="Calibri" w:hAnsi="Calibri" w:cs="Arial"/>
                <w:bCs/>
                <w:noProof/>
                <w:sz w:val="18"/>
                <w:szCs w:val="18"/>
                <w:lang w:val="en-US"/>
              </w:rPr>
            </w:pPr>
            <w:r w:rsidRPr="002075C3">
              <w:rPr>
                <w:rFonts w:ascii="Calibri" w:hAnsi="Calibri" w:cs="Arial"/>
                <w:bCs/>
                <w:noProof/>
                <w:sz w:val="18"/>
                <w:szCs w:val="18"/>
                <w:lang w:val="en-US"/>
              </w:rPr>
              <w:t>Or just add disagregated by gender</w:t>
            </w:r>
          </w:p>
        </w:tc>
      </w:tr>
    </w:tbl>
    <w:p w14:paraId="25A89667" w14:textId="77777777" w:rsidR="003178C6" w:rsidRPr="002C5DB2" w:rsidRDefault="003178C6">
      <w:pPr>
        <w:rPr>
          <w:rFonts w:ascii="Calibri" w:hAnsi="Calibri"/>
          <w:noProof/>
          <w:sz w:val="22"/>
          <w:szCs w:val="22"/>
          <w:lang w:val="en-US"/>
        </w:rPr>
      </w:pPr>
    </w:p>
    <w:tbl>
      <w:tblPr>
        <w:tblpPr w:leftFromText="180" w:rightFromText="180" w:vertAnchor="text" w:horzAnchor="margin" w:tblpX="-558" w:tblpY="65"/>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620"/>
        <w:gridCol w:w="1350"/>
        <w:gridCol w:w="1530"/>
        <w:gridCol w:w="1530"/>
        <w:gridCol w:w="990"/>
        <w:gridCol w:w="1620"/>
        <w:gridCol w:w="1147"/>
      </w:tblGrid>
      <w:tr w:rsidR="00F4476A" w:rsidRPr="002C5DB2" w14:paraId="616B70A5" w14:textId="77777777" w:rsidTr="002075C3">
        <w:tc>
          <w:tcPr>
            <w:tcW w:w="1188" w:type="dxa"/>
            <w:vMerge w:val="restart"/>
            <w:shd w:val="clear" w:color="auto" w:fill="auto"/>
          </w:tcPr>
          <w:p w14:paraId="4F9EA83C" w14:textId="77777777" w:rsidR="00176BB4" w:rsidRPr="002C5DB2" w:rsidRDefault="00176BB4" w:rsidP="000F5F08">
            <w:pPr>
              <w:rPr>
                <w:rFonts w:ascii="Calibri" w:hAnsi="Calibri" w:cs="Arial"/>
                <w:b/>
                <w:bCs/>
                <w:noProof/>
                <w:sz w:val="18"/>
                <w:szCs w:val="18"/>
                <w:lang w:val="en-US"/>
              </w:rPr>
            </w:pPr>
            <w:r w:rsidRPr="002C5DB2">
              <w:rPr>
                <w:rFonts w:ascii="Calibri" w:hAnsi="Calibri" w:cs="Arial"/>
                <w:b/>
                <w:bCs/>
                <w:noProof/>
                <w:sz w:val="18"/>
                <w:szCs w:val="18"/>
                <w:lang w:val="en-US"/>
              </w:rPr>
              <w:t>Outcome 2</w:t>
            </w:r>
          </w:p>
          <w:p w14:paraId="14A8F631" w14:textId="77777777" w:rsidR="00176BB4" w:rsidRPr="002C5DB2" w:rsidRDefault="00176BB4" w:rsidP="000F5F08">
            <w:pPr>
              <w:rPr>
                <w:rFonts w:ascii="Calibri" w:hAnsi="Calibri" w:cs="Arial"/>
                <w:bCs/>
                <w:noProof/>
                <w:sz w:val="18"/>
                <w:szCs w:val="18"/>
                <w:lang w:val="en-US"/>
              </w:rPr>
            </w:pPr>
            <w:r w:rsidRPr="002C5DB2">
              <w:rPr>
                <w:rFonts w:ascii="Calibri" w:hAnsi="Calibri" w:cs="Arial"/>
                <w:bCs/>
                <w:noProof/>
                <w:sz w:val="18"/>
                <w:szCs w:val="18"/>
                <w:lang w:val="en-US"/>
              </w:rPr>
              <w:t xml:space="preserve">Increased adaptive capacity of coastal </w:t>
            </w:r>
            <w:r w:rsidRPr="002C5DB2">
              <w:rPr>
                <w:rFonts w:ascii="Calibri" w:hAnsi="Calibri" w:cs="Arial"/>
                <w:bCs/>
                <w:noProof/>
                <w:sz w:val="18"/>
                <w:szCs w:val="18"/>
                <w:lang w:val="en-US"/>
              </w:rPr>
              <w:lastRenderedPageBreak/>
              <w:t>communities to adapt to coastal hazards and risks induced by climate change in 25 Districts and 139 villages</w:t>
            </w:r>
          </w:p>
          <w:p w14:paraId="30F97AF6" w14:textId="77777777" w:rsidR="008D3113" w:rsidRPr="002C5DB2" w:rsidRDefault="008D3113" w:rsidP="000F5F08">
            <w:pPr>
              <w:rPr>
                <w:rFonts w:ascii="Calibri" w:hAnsi="Calibri" w:cs="Arial"/>
                <w:bCs/>
                <w:noProof/>
                <w:sz w:val="18"/>
                <w:szCs w:val="18"/>
                <w:lang w:val="en-US"/>
              </w:rPr>
            </w:pPr>
          </w:p>
          <w:p w14:paraId="6DEEFBF1" w14:textId="77777777" w:rsidR="008D3113" w:rsidRPr="002C5DB2" w:rsidRDefault="008D3113" w:rsidP="000F5F08">
            <w:pPr>
              <w:rPr>
                <w:rFonts w:ascii="Calibri" w:hAnsi="Calibri" w:cs="Arial"/>
                <w:b/>
                <w:bCs/>
                <w:noProof/>
                <w:sz w:val="18"/>
                <w:szCs w:val="18"/>
                <w:lang w:val="en-US"/>
              </w:rPr>
            </w:pPr>
            <w:r w:rsidRPr="002C5DB2">
              <w:rPr>
                <w:rFonts w:ascii="Calibri" w:hAnsi="Calibri" w:cs="Arial"/>
                <w:b/>
                <w:bCs/>
                <w:noProof/>
                <w:sz w:val="18"/>
                <w:szCs w:val="18"/>
                <w:lang w:val="en-US"/>
              </w:rPr>
              <w:t>MU</w:t>
            </w:r>
          </w:p>
        </w:tc>
        <w:tc>
          <w:tcPr>
            <w:tcW w:w="1620" w:type="dxa"/>
            <w:shd w:val="clear" w:color="auto" w:fill="auto"/>
          </w:tcPr>
          <w:p w14:paraId="04443ED2" w14:textId="77777777" w:rsidR="00176BB4" w:rsidRPr="002C5DB2" w:rsidRDefault="00176BB4" w:rsidP="000F5F08">
            <w:pPr>
              <w:rPr>
                <w:rFonts w:ascii="Calibri" w:hAnsi="Calibri" w:cs="Arial"/>
                <w:bCs/>
                <w:noProof/>
                <w:sz w:val="18"/>
                <w:szCs w:val="18"/>
                <w:lang w:val="en-US"/>
              </w:rPr>
            </w:pPr>
            <w:r w:rsidRPr="002C5DB2">
              <w:rPr>
                <w:rFonts w:ascii="Calibri" w:hAnsi="Calibri" w:cs="Arial"/>
                <w:bCs/>
                <w:noProof/>
                <w:sz w:val="18"/>
                <w:szCs w:val="18"/>
                <w:lang w:val="en-US"/>
              </w:rPr>
              <w:lastRenderedPageBreak/>
              <w:t xml:space="preserve">Km of coastal roads and related infrastructure improved to  withstand </w:t>
            </w:r>
            <w:r w:rsidRPr="002C5DB2">
              <w:rPr>
                <w:rFonts w:ascii="Calibri" w:hAnsi="Calibri" w:cs="Arial"/>
                <w:bCs/>
                <w:noProof/>
                <w:sz w:val="18"/>
                <w:szCs w:val="18"/>
                <w:lang w:val="en-US"/>
              </w:rPr>
              <w:lastRenderedPageBreak/>
              <w:t>climate change and variability-induced stress</w:t>
            </w:r>
          </w:p>
        </w:tc>
        <w:tc>
          <w:tcPr>
            <w:tcW w:w="1350" w:type="dxa"/>
            <w:shd w:val="clear" w:color="auto" w:fill="auto"/>
          </w:tcPr>
          <w:p w14:paraId="492AB1EA" w14:textId="77777777" w:rsidR="00176BB4" w:rsidRPr="002C5DB2" w:rsidRDefault="00176BB4" w:rsidP="000F5F08">
            <w:pPr>
              <w:rPr>
                <w:rFonts w:ascii="Calibri" w:hAnsi="Calibri" w:cs="Arial"/>
                <w:bCs/>
                <w:noProof/>
                <w:sz w:val="18"/>
                <w:szCs w:val="18"/>
                <w:lang w:val="en-US"/>
              </w:rPr>
            </w:pPr>
            <w:r w:rsidRPr="002C5DB2">
              <w:rPr>
                <w:rFonts w:ascii="Calibri" w:hAnsi="Calibri" w:cs="Arial"/>
                <w:bCs/>
                <w:noProof/>
                <w:sz w:val="18"/>
                <w:szCs w:val="18"/>
                <w:lang w:val="en-US"/>
              </w:rPr>
              <w:lastRenderedPageBreak/>
              <w:t xml:space="preserve">There has been road reconstructions and upgrading </w:t>
            </w:r>
            <w:r w:rsidRPr="002C5DB2">
              <w:rPr>
                <w:rFonts w:ascii="Calibri" w:hAnsi="Calibri" w:cs="Arial"/>
                <w:bCs/>
                <w:noProof/>
                <w:sz w:val="18"/>
                <w:szCs w:val="18"/>
                <w:lang w:val="en-US"/>
              </w:rPr>
              <w:lastRenderedPageBreak/>
              <w:t>undertaken in response to past hazards, such as the 2009 tsunami, but without integrating systematically climate change related risks in the process</w:t>
            </w:r>
          </w:p>
        </w:tc>
        <w:tc>
          <w:tcPr>
            <w:tcW w:w="1530" w:type="dxa"/>
            <w:tcBorders>
              <w:right w:val="single" w:sz="8" w:space="0" w:color="000000"/>
            </w:tcBorders>
            <w:shd w:val="clear" w:color="auto" w:fill="auto"/>
          </w:tcPr>
          <w:p w14:paraId="05F83D9F" w14:textId="77777777" w:rsidR="00176BB4" w:rsidRPr="002C5DB2" w:rsidRDefault="00176BB4" w:rsidP="000F5F08">
            <w:pPr>
              <w:rPr>
                <w:rFonts w:ascii="Calibri" w:hAnsi="Calibri" w:cs="Arial"/>
                <w:bCs/>
                <w:noProof/>
                <w:sz w:val="18"/>
                <w:szCs w:val="18"/>
                <w:lang w:val="en-US"/>
              </w:rPr>
            </w:pPr>
            <w:r w:rsidRPr="002C5DB2">
              <w:rPr>
                <w:rFonts w:ascii="Calibri" w:hAnsi="Calibri" w:cs="Arial"/>
                <w:bCs/>
                <w:noProof/>
                <w:sz w:val="18"/>
                <w:szCs w:val="18"/>
                <w:lang w:val="en-US"/>
              </w:rPr>
              <w:lastRenderedPageBreak/>
              <w:t>By the end of the programme at least 80km of coastal roads</w:t>
            </w:r>
            <w:r w:rsidR="007B0543" w:rsidRPr="002C5DB2">
              <w:rPr>
                <w:rFonts w:ascii="Calibri" w:hAnsi="Calibri" w:cs="Arial"/>
                <w:bCs/>
                <w:noProof/>
                <w:sz w:val="18"/>
                <w:szCs w:val="18"/>
                <w:lang w:val="en-US"/>
              </w:rPr>
              <w:t xml:space="preserve"> and related </w:t>
            </w:r>
            <w:r w:rsidR="007B0543" w:rsidRPr="002C5DB2">
              <w:rPr>
                <w:rFonts w:ascii="Calibri" w:hAnsi="Calibri" w:cs="Arial"/>
                <w:bCs/>
                <w:noProof/>
                <w:sz w:val="18"/>
                <w:szCs w:val="18"/>
                <w:lang w:val="en-US"/>
              </w:rPr>
              <w:lastRenderedPageBreak/>
              <w:t xml:space="preserve">infrastructure is  </w:t>
            </w:r>
            <w:r w:rsidRPr="002C5DB2">
              <w:rPr>
                <w:rFonts w:ascii="Calibri" w:hAnsi="Calibri" w:cs="Arial"/>
                <w:bCs/>
                <w:noProof/>
                <w:sz w:val="18"/>
                <w:szCs w:val="18"/>
                <w:lang w:val="en-US"/>
              </w:rPr>
              <w:t>improved to  withstand climate change and variability-induced stress</w:t>
            </w:r>
          </w:p>
          <w:p w14:paraId="1F60A78C" w14:textId="77777777" w:rsidR="00176BB4" w:rsidRPr="002C5DB2" w:rsidRDefault="00176BB4" w:rsidP="000F5F08">
            <w:pPr>
              <w:rPr>
                <w:rFonts w:ascii="Calibri" w:hAnsi="Calibri" w:cs="Arial"/>
                <w:bCs/>
                <w:noProof/>
                <w:sz w:val="18"/>
                <w:szCs w:val="18"/>
                <w:lang w:val="en-US"/>
              </w:rPr>
            </w:pPr>
          </w:p>
          <w:p w14:paraId="5A0874D5" w14:textId="77777777" w:rsidR="00EB46ED" w:rsidRPr="002C5DB2" w:rsidRDefault="00EB46ED" w:rsidP="000F5F08">
            <w:pPr>
              <w:rPr>
                <w:rFonts w:ascii="Calibri" w:hAnsi="Calibri" w:cs="Arial"/>
                <w:bCs/>
                <w:noProof/>
                <w:sz w:val="18"/>
                <w:szCs w:val="18"/>
                <w:lang w:val="en-US"/>
              </w:rPr>
            </w:pPr>
            <w:r w:rsidRPr="002075C3">
              <w:rPr>
                <w:rFonts w:ascii="Calibri" w:hAnsi="Calibri" w:cs="Arial"/>
                <w:bCs/>
                <w:noProof/>
                <w:sz w:val="18"/>
                <w:szCs w:val="18"/>
                <w:lang w:val="en-US"/>
              </w:rPr>
              <w:t xml:space="preserve">Observation: this target needs </w:t>
            </w:r>
            <w:r w:rsidR="007B0543" w:rsidRPr="002075C3">
              <w:rPr>
                <w:rFonts w:ascii="Calibri" w:hAnsi="Calibri" w:cs="Arial"/>
                <w:bCs/>
                <w:noProof/>
                <w:sz w:val="18"/>
                <w:szCs w:val="18"/>
                <w:lang w:val="en-US"/>
              </w:rPr>
              <w:t>to be significantly revised based on</w:t>
            </w:r>
            <w:r w:rsidR="00CD65D8" w:rsidRPr="002075C3">
              <w:rPr>
                <w:rFonts w:ascii="Calibri" w:hAnsi="Calibri" w:cs="Arial"/>
                <w:bCs/>
                <w:noProof/>
                <w:sz w:val="18"/>
                <w:szCs w:val="18"/>
                <w:lang w:val="en-US"/>
              </w:rPr>
              <w:t xml:space="preserve"> </w:t>
            </w:r>
            <w:r w:rsidR="0034453D" w:rsidRPr="002075C3">
              <w:rPr>
                <w:rFonts w:ascii="Calibri" w:hAnsi="Calibri" w:cs="Arial"/>
                <w:bCs/>
                <w:noProof/>
                <w:sz w:val="18"/>
                <w:szCs w:val="18"/>
                <w:lang w:val="en-US"/>
              </w:rPr>
              <w:t>financial considerations of road construction/ rehabilitation</w:t>
            </w:r>
            <w:r w:rsidR="00924CA9" w:rsidRPr="002075C3">
              <w:rPr>
                <w:rFonts w:ascii="Calibri" w:hAnsi="Calibri" w:cs="Arial"/>
                <w:bCs/>
                <w:noProof/>
                <w:sz w:val="18"/>
                <w:szCs w:val="18"/>
                <w:lang w:val="en-US"/>
              </w:rPr>
              <w:t>, and an achievable target proposed under this programme</w:t>
            </w:r>
            <w:r w:rsidR="007B0543" w:rsidRPr="002075C3">
              <w:rPr>
                <w:rFonts w:ascii="Calibri" w:hAnsi="Calibri" w:cs="Arial"/>
                <w:bCs/>
                <w:noProof/>
                <w:sz w:val="18"/>
                <w:szCs w:val="18"/>
                <w:lang w:val="en-US"/>
              </w:rPr>
              <w:t>.</w:t>
            </w:r>
            <w:r w:rsidR="0034453D" w:rsidRPr="002075C3">
              <w:rPr>
                <w:rFonts w:ascii="Calibri" w:hAnsi="Calibri" w:cs="Arial"/>
                <w:bCs/>
                <w:noProof/>
                <w:sz w:val="18"/>
                <w:szCs w:val="18"/>
                <w:lang w:val="en-US"/>
              </w:rPr>
              <w:t xml:space="preserve"> </w:t>
            </w:r>
            <w:r w:rsidR="00924CA9" w:rsidRPr="002075C3">
              <w:rPr>
                <w:rFonts w:ascii="Calibri" w:hAnsi="Calibri" w:cs="Arial"/>
                <w:bCs/>
                <w:noProof/>
                <w:sz w:val="18"/>
                <w:szCs w:val="18"/>
                <w:lang w:val="en-US"/>
              </w:rPr>
              <w:t>In addition, the programme target</w:t>
            </w:r>
            <w:r w:rsidR="0034453D" w:rsidRPr="002075C3">
              <w:rPr>
                <w:rFonts w:ascii="Calibri" w:hAnsi="Calibri" w:cs="Arial"/>
                <w:bCs/>
                <w:noProof/>
                <w:sz w:val="18"/>
                <w:szCs w:val="18"/>
                <w:lang w:val="en-US"/>
              </w:rPr>
              <w:t xml:space="preserve"> should be</w:t>
            </w:r>
            <w:r w:rsidR="00924CA9" w:rsidRPr="002075C3">
              <w:rPr>
                <w:rFonts w:ascii="Calibri" w:hAnsi="Calibri" w:cs="Arial"/>
                <w:bCs/>
                <w:noProof/>
                <w:sz w:val="18"/>
                <w:szCs w:val="18"/>
                <w:lang w:val="en-US"/>
              </w:rPr>
              <w:t xml:space="preserve"> also integrated </w:t>
            </w:r>
            <w:r w:rsidR="0034453D" w:rsidRPr="002075C3">
              <w:rPr>
                <w:rFonts w:ascii="Calibri" w:hAnsi="Calibri" w:cs="Arial"/>
                <w:bCs/>
                <w:noProof/>
                <w:sz w:val="18"/>
                <w:szCs w:val="18"/>
                <w:lang w:val="en-US"/>
              </w:rPr>
              <w:t>in</w:t>
            </w:r>
            <w:r w:rsidR="00924CA9" w:rsidRPr="002075C3">
              <w:rPr>
                <w:rFonts w:ascii="Calibri" w:hAnsi="Calibri" w:cs="Arial"/>
                <w:bCs/>
                <w:noProof/>
                <w:sz w:val="18"/>
                <w:szCs w:val="18"/>
                <w:lang w:val="en-US"/>
              </w:rPr>
              <w:t>to responsible line ministries.</w:t>
            </w:r>
            <w:r w:rsidR="00EB32BD" w:rsidRPr="002075C3">
              <w:rPr>
                <w:rFonts w:ascii="Calibri" w:hAnsi="Calibri" w:cs="Arial"/>
                <w:bCs/>
                <w:noProof/>
                <w:sz w:val="18"/>
                <w:szCs w:val="18"/>
                <w:lang w:val="en-US"/>
              </w:rPr>
              <w:t xml:space="preserve"> Suggested r</w:t>
            </w:r>
            <w:r w:rsidR="005659B8" w:rsidRPr="002075C3">
              <w:rPr>
                <w:rFonts w:ascii="Calibri" w:hAnsi="Calibri" w:cs="Arial"/>
                <w:bCs/>
                <w:noProof/>
                <w:sz w:val="18"/>
                <w:szCs w:val="18"/>
                <w:lang w:val="en-US"/>
              </w:rPr>
              <w:t>eduction of 40</w:t>
            </w:r>
            <w:r w:rsidR="00EB32BD" w:rsidRPr="002075C3">
              <w:rPr>
                <w:rFonts w:ascii="Calibri" w:hAnsi="Calibri" w:cs="Arial"/>
                <w:bCs/>
                <w:noProof/>
                <w:sz w:val="18"/>
                <w:szCs w:val="18"/>
                <w:lang w:val="en-US"/>
              </w:rPr>
              <w:t xml:space="preserve">% of this programme target, and in current </w:t>
            </w:r>
            <w:r w:rsidR="007E3B42" w:rsidRPr="002075C3">
              <w:rPr>
                <w:rFonts w:ascii="Calibri" w:hAnsi="Calibri" w:cs="Arial"/>
                <w:bCs/>
                <w:noProof/>
                <w:sz w:val="18"/>
                <w:szCs w:val="18"/>
                <w:lang w:val="en-US"/>
              </w:rPr>
              <w:t>government projects.</w:t>
            </w:r>
          </w:p>
        </w:tc>
        <w:tc>
          <w:tcPr>
            <w:tcW w:w="1530" w:type="dxa"/>
            <w:tcBorders>
              <w:left w:val="single" w:sz="8" w:space="0" w:color="000000"/>
            </w:tcBorders>
            <w:shd w:val="clear" w:color="auto" w:fill="auto"/>
          </w:tcPr>
          <w:p w14:paraId="1176FA74" w14:textId="77777777" w:rsidR="00176BB4" w:rsidRPr="002075C3" w:rsidRDefault="00176BB4" w:rsidP="000F5F08">
            <w:pPr>
              <w:rPr>
                <w:rFonts w:ascii="Calibri" w:hAnsi="Calibri" w:cs="Arial"/>
                <w:bCs/>
                <w:noProof/>
                <w:sz w:val="18"/>
                <w:szCs w:val="18"/>
                <w:lang w:val="en-US"/>
              </w:rPr>
            </w:pPr>
            <w:r w:rsidRPr="002075C3">
              <w:rPr>
                <w:rFonts w:ascii="Calibri" w:hAnsi="Calibri" w:cs="Arial"/>
                <w:bCs/>
                <w:noProof/>
                <w:sz w:val="18"/>
                <w:szCs w:val="18"/>
                <w:lang w:val="en-US"/>
              </w:rPr>
              <w:lastRenderedPageBreak/>
              <w:t xml:space="preserve">A total length of 7.73 Km of coastal access roads were upgraded facilitating </w:t>
            </w:r>
            <w:r w:rsidRPr="002075C3">
              <w:rPr>
                <w:rFonts w:ascii="Calibri" w:hAnsi="Calibri" w:cs="Arial"/>
                <w:bCs/>
                <w:noProof/>
                <w:sz w:val="18"/>
                <w:szCs w:val="18"/>
                <w:lang w:val="en-US"/>
              </w:rPr>
              <w:lastRenderedPageBreak/>
              <w:t xml:space="preserve">relocation of communities away from the coast. </w:t>
            </w:r>
          </w:p>
        </w:tc>
        <w:tc>
          <w:tcPr>
            <w:tcW w:w="990" w:type="dxa"/>
            <w:shd w:val="clear" w:color="auto" w:fill="auto"/>
          </w:tcPr>
          <w:p w14:paraId="1C72FD46" w14:textId="77777777" w:rsidR="00176BB4" w:rsidRPr="002C5DB2" w:rsidRDefault="00176BB4" w:rsidP="000F5F08">
            <w:pPr>
              <w:rPr>
                <w:rFonts w:ascii="Calibri" w:hAnsi="Calibri" w:cs="Arial"/>
                <w:bCs/>
                <w:noProof/>
                <w:sz w:val="18"/>
                <w:szCs w:val="18"/>
                <w:lang w:val="en-US"/>
              </w:rPr>
            </w:pPr>
            <w:r w:rsidRPr="002C5DB2">
              <w:rPr>
                <w:rFonts w:ascii="Calibri" w:hAnsi="Calibri" w:cs="Arial"/>
                <w:bCs/>
                <w:noProof/>
                <w:sz w:val="18"/>
                <w:szCs w:val="18"/>
                <w:lang w:val="en-US"/>
              </w:rPr>
              <w:lastRenderedPageBreak/>
              <w:t>Project progress reports.</w:t>
            </w:r>
          </w:p>
          <w:p w14:paraId="026B24B3" w14:textId="77777777" w:rsidR="00176BB4" w:rsidRPr="002C5DB2" w:rsidRDefault="00176BB4" w:rsidP="000F5F08">
            <w:pPr>
              <w:rPr>
                <w:rFonts w:ascii="Calibri" w:hAnsi="Calibri" w:cs="Arial"/>
                <w:bCs/>
                <w:noProof/>
                <w:sz w:val="18"/>
                <w:szCs w:val="18"/>
                <w:lang w:val="en-US"/>
              </w:rPr>
            </w:pPr>
            <w:r w:rsidRPr="002C5DB2">
              <w:rPr>
                <w:rFonts w:ascii="Calibri" w:hAnsi="Calibri" w:cs="Arial"/>
                <w:bCs/>
                <w:noProof/>
                <w:sz w:val="18"/>
                <w:szCs w:val="18"/>
                <w:lang w:val="en-US"/>
              </w:rPr>
              <w:t>Annual workplans</w:t>
            </w:r>
          </w:p>
          <w:p w14:paraId="636B9854" w14:textId="77777777" w:rsidR="00176BB4" w:rsidRPr="002C5DB2" w:rsidRDefault="00176BB4" w:rsidP="000F5F08">
            <w:pPr>
              <w:rPr>
                <w:rFonts w:ascii="Calibri" w:hAnsi="Calibri" w:cs="Arial"/>
                <w:bCs/>
                <w:noProof/>
                <w:sz w:val="18"/>
                <w:szCs w:val="18"/>
                <w:lang w:val="en-US"/>
              </w:rPr>
            </w:pPr>
          </w:p>
        </w:tc>
        <w:tc>
          <w:tcPr>
            <w:tcW w:w="1620" w:type="dxa"/>
            <w:tcBorders>
              <w:top w:val="single" w:sz="8" w:space="0" w:color="000000"/>
              <w:bottom w:val="single" w:sz="8" w:space="0" w:color="000000"/>
              <w:right w:val="single" w:sz="8" w:space="0" w:color="000000"/>
            </w:tcBorders>
            <w:shd w:val="clear" w:color="auto" w:fill="auto"/>
          </w:tcPr>
          <w:p w14:paraId="31BFBC4A" w14:textId="77777777" w:rsidR="00176BB4" w:rsidRPr="002C5DB2" w:rsidRDefault="00176BB4" w:rsidP="000F5F08">
            <w:pPr>
              <w:rPr>
                <w:rFonts w:ascii="Calibri" w:hAnsi="Calibri" w:cs="Arial"/>
                <w:bCs/>
                <w:noProof/>
                <w:sz w:val="18"/>
                <w:szCs w:val="18"/>
                <w:lang w:val="en-US"/>
              </w:rPr>
            </w:pPr>
            <w:r w:rsidRPr="002C5DB2">
              <w:rPr>
                <w:rFonts w:ascii="Calibri" w:hAnsi="Calibri" w:cs="Arial"/>
                <w:bCs/>
                <w:noProof/>
                <w:sz w:val="18"/>
                <w:szCs w:val="18"/>
                <w:lang w:val="en-US"/>
              </w:rPr>
              <w:lastRenderedPageBreak/>
              <w:t xml:space="preserve">Low staff turnover resulting in sustained capacity of government and </w:t>
            </w:r>
            <w:r w:rsidRPr="002C5DB2">
              <w:rPr>
                <w:rFonts w:ascii="Calibri" w:hAnsi="Calibri" w:cs="Arial"/>
                <w:bCs/>
                <w:noProof/>
                <w:sz w:val="18"/>
                <w:szCs w:val="18"/>
                <w:lang w:val="en-US"/>
              </w:rPr>
              <w:lastRenderedPageBreak/>
              <w:t xml:space="preserve">partner institutions. </w:t>
            </w:r>
          </w:p>
          <w:p w14:paraId="23A73156" w14:textId="77777777" w:rsidR="00176BB4" w:rsidRPr="002C5DB2" w:rsidRDefault="00176BB4" w:rsidP="000F5F08">
            <w:pPr>
              <w:rPr>
                <w:rFonts w:ascii="Calibri" w:hAnsi="Calibri" w:cs="Arial"/>
                <w:bCs/>
                <w:noProof/>
                <w:sz w:val="18"/>
                <w:szCs w:val="18"/>
                <w:lang w:val="en-US"/>
              </w:rPr>
            </w:pPr>
          </w:p>
          <w:p w14:paraId="601C6A89" w14:textId="77777777" w:rsidR="00176BB4" w:rsidRPr="002C5DB2" w:rsidRDefault="00176BB4" w:rsidP="000F5F08">
            <w:pPr>
              <w:rPr>
                <w:rFonts w:ascii="Calibri" w:hAnsi="Calibri" w:cs="Arial"/>
                <w:bCs/>
                <w:noProof/>
                <w:sz w:val="18"/>
                <w:szCs w:val="18"/>
                <w:lang w:val="en-US"/>
              </w:rPr>
            </w:pPr>
          </w:p>
          <w:p w14:paraId="3D2FEFBF" w14:textId="77777777" w:rsidR="00176BB4" w:rsidRPr="002C5DB2" w:rsidRDefault="00176BB4" w:rsidP="000F5F08">
            <w:pPr>
              <w:rPr>
                <w:rFonts w:ascii="Calibri" w:hAnsi="Calibri" w:cs="Arial"/>
                <w:bCs/>
                <w:noProof/>
                <w:sz w:val="18"/>
                <w:szCs w:val="18"/>
                <w:lang w:val="en-US"/>
              </w:rPr>
            </w:pPr>
          </w:p>
        </w:tc>
        <w:tc>
          <w:tcPr>
            <w:tcW w:w="1147" w:type="dxa"/>
            <w:tcBorders>
              <w:top w:val="single" w:sz="8" w:space="0" w:color="000000"/>
              <w:left w:val="single" w:sz="8" w:space="0" w:color="000000"/>
              <w:bottom w:val="single" w:sz="8" w:space="0" w:color="000000"/>
            </w:tcBorders>
            <w:shd w:val="clear" w:color="auto" w:fill="auto"/>
          </w:tcPr>
          <w:p w14:paraId="730D5464" w14:textId="77777777" w:rsidR="00176BB4" w:rsidRPr="002C5DB2" w:rsidRDefault="00176BB4" w:rsidP="000F5F08">
            <w:pPr>
              <w:rPr>
                <w:rFonts w:ascii="Calibri" w:hAnsi="Calibri" w:cs="Arial"/>
                <w:bCs/>
                <w:noProof/>
                <w:sz w:val="18"/>
                <w:szCs w:val="18"/>
                <w:lang w:val="en-US"/>
              </w:rPr>
            </w:pPr>
            <w:r w:rsidRPr="002C5DB2">
              <w:rPr>
                <w:rFonts w:ascii="Calibri" w:hAnsi="Calibri" w:cs="Arial"/>
                <w:bCs/>
                <w:noProof/>
                <w:color w:val="FF0000"/>
                <w:sz w:val="18"/>
                <w:szCs w:val="18"/>
                <w:lang w:val="en-US"/>
              </w:rPr>
              <w:lastRenderedPageBreak/>
              <w:t>T</w:t>
            </w:r>
            <w:r w:rsidRPr="002075C3">
              <w:rPr>
                <w:rFonts w:ascii="Calibri" w:hAnsi="Calibri" w:cs="Arial"/>
                <w:bCs/>
                <w:noProof/>
                <w:sz w:val="18"/>
                <w:szCs w:val="18"/>
                <w:lang w:val="en-US"/>
              </w:rPr>
              <w:t xml:space="preserve">he unit cost ST 700 per meter for road construction </w:t>
            </w:r>
            <w:r w:rsidRPr="002075C3">
              <w:rPr>
                <w:rFonts w:ascii="Calibri" w:hAnsi="Calibri" w:cs="Arial"/>
                <w:bCs/>
                <w:noProof/>
                <w:sz w:val="18"/>
                <w:szCs w:val="18"/>
                <w:lang w:val="en-US"/>
              </w:rPr>
              <w:lastRenderedPageBreak/>
              <w:t>is or about USD 280.00. To meet target of 80km of road will be impossible under the current project allocated resources</w:t>
            </w:r>
            <w:r w:rsidR="0034453D" w:rsidRPr="002075C3">
              <w:rPr>
                <w:rFonts w:ascii="Calibri" w:hAnsi="Calibri" w:cs="Arial"/>
                <w:bCs/>
                <w:noProof/>
                <w:sz w:val="18"/>
                <w:szCs w:val="18"/>
                <w:lang w:val="en-US"/>
              </w:rPr>
              <w:t>.</w:t>
            </w:r>
          </w:p>
        </w:tc>
      </w:tr>
      <w:tr w:rsidR="00F4476A" w:rsidRPr="002C5DB2" w14:paraId="27DD2FC3" w14:textId="77777777" w:rsidTr="002075C3">
        <w:tc>
          <w:tcPr>
            <w:tcW w:w="1188" w:type="dxa"/>
            <w:vMerge/>
            <w:shd w:val="clear" w:color="auto" w:fill="auto"/>
          </w:tcPr>
          <w:p w14:paraId="71CD4E91" w14:textId="77777777" w:rsidR="00176BB4" w:rsidRPr="002C5DB2" w:rsidRDefault="00176BB4" w:rsidP="000F5F08">
            <w:pPr>
              <w:rPr>
                <w:rFonts w:ascii="Calibri" w:hAnsi="Calibri" w:cs="Arial"/>
                <w:bCs/>
                <w:noProof/>
                <w:sz w:val="18"/>
                <w:szCs w:val="18"/>
                <w:lang w:val="en-US"/>
              </w:rPr>
            </w:pPr>
          </w:p>
        </w:tc>
        <w:tc>
          <w:tcPr>
            <w:tcW w:w="1620" w:type="dxa"/>
            <w:shd w:val="clear" w:color="auto" w:fill="auto"/>
          </w:tcPr>
          <w:p w14:paraId="6C4C0EB4" w14:textId="77777777" w:rsidR="00176BB4" w:rsidRPr="002C5DB2" w:rsidRDefault="00176BB4" w:rsidP="000F5F08">
            <w:pPr>
              <w:rPr>
                <w:rFonts w:ascii="Calibri" w:hAnsi="Calibri" w:cs="Arial"/>
                <w:bCs/>
                <w:noProof/>
                <w:sz w:val="18"/>
                <w:szCs w:val="18"/>
                <w:lang w:val="en-US"/>
              </w:rPr>
            </w:pPr>
            <w:r w:rsidRPr="002C5DB2">
              <w:rPr>
                <w:rFonts w:ascii="Calibri" w:hAnsi="Calibri" w:cs="Arial"/>
                <w:bCs/>
                <w:noProof/>
                <w:sz w:val="18"/>
                <w:szCs w:val="18"/>
                <w:lang w:val="en-US"/>
              </w:rPr>
              <w:t xml:space="preserve">Km of coastline with climate resilient shoreline and flood protection measures introduced, including  vegetation planting along the coast and riparian streams  and beach replenishment </w:t>
            </w:r>
          </w:p>
        </w:tc>
        <w:tc>
          <w:tcPr>
            <w:tcW w:w="1350" w:type="dxa"/>
            <w:shd w:val="clear" w:color="auto" w:fill="auto"/>
          </w:tcPr>
          <w:p w14:paraId="3CDCFD50" w14:textId="77777777" w:rsidR="00176BB4" w:rsidRPr="002C5DB2" w:rsidRDefault="00176BB4" w:rsidP="000F5F08">
            <w:pPr>
              <w:rPr>
                <w:rFonts w:ascii="Calibri" w:hAnsi="Calibri" w:cs="Arial"/>
                <w:bCs/>
                <w:noProof/>
                <w:sz w:val="18"/>
                <w:szCs w:val="18"/>
                <w:lang w:val="en-US"/>
              </w:rPr>
            </w:pPr>
            <w:r w:rsidRPr="002C5DB2">
              <w:rPr>
                <w:rFonts w:ascii="Calibri" w:hAnsi="Calibri" w:cs="Arial"/>
                <w:bCs/>
                <w:noProof/>
                <w:sz w:val="18"/>
                <w:szCs w:val="18"/>
                <w:lang w:val="en-US"/>
              </w:rPr>
              <w:t>There are only a few villages, where shoreline adaptation measures have been introduced through the PACC and CBDAMPIC projects, but only in a pilot fashion</w:t>
            </w:r>
          </w:p>
          <w:p w14:paraId="04EEAB86" w14:textId="77777777" w:rsidR="00176BB4" w:rsidRPr="002C5DB2" w:rsidRDefault="00176BB4" w:rsidP="000F5F08">
            <w:pPr>
              <w:rPr>
                <w:rFonts w:ascii="Calibri" w:hAnsi="Calibri" w:cs="Arial"/>
                <w:bCs/>
                <w:noProof/>
                <w:sz w:val="18"/>
                <w:szCs w:val="18"/>
                <w:lang w:val="en-US"/>
              </w:rPr>
            </w:pPr>
          </w:p>
        </w:tc>
        <w:tc>
          <w:tcPr>
            <w:tcW w:w="1530" w:type="dxa"/>
            <w:tcBorders>
              <w:right w:val="single" w:sz="8" w:space="0" w:color="000000"/>
            </w:tcBorders>
            <w:shd w:val="clear" w:color="auto" w:fill="auto"/>
          </w:tcPr>
          <w:p w14:paraId="5336F5C4" w14:textId="77777777" w:rsidR="007B0543" w:rsidRPr="002C5DB2" w:rsidRDefault="00176BB4" w:rsidP="000F5F08">
            <w:pPr>
              <w:rPr>
                <w:rFonts w:ascii="Calibri" w:hAnsi="Calibri" w:cs="Arial"/>
                <w:bCs/>
                <w:noProof/>
                <w:sz w:val="18"/>
                <w:szCs w:val="18"/>
                <w:lang w:val="en-US"/>
              </w:rPr>
            </w:pPr>
            <w:r w:rsidRPr="002C5DB2">
              <w:rPr>
                <w:rFonts w:ascii="Calibri" w:hAnsi="Calibri" w:cs="Arial"/>
                <w:bCs/>
                <w:noProof/>
                <w:sz w:val="18"/>
                <w:szCs w:val="18"/>
                <w:lang w:val="en-US"/>
              </w:rPr>
              <w:t>By the completion of the programme  climate resilient shoreline and flood protection measures  are introduced in at least 140km coastline and riparian streams, including  vegetation planting in at least 60 km coast and 50 km of riparian streams, and beach replenishment techniques applied in at least 2 sites and 10 Km coastline</w:t>
            </w:r>
            <w:r w:rsidR="007B0543" w:rsidRPr="002C5DB2">
              <w:rPr>
                <w:rFonts w:ascii="Calibri" w:hAnsi="Calibri" w:cs="Arial"/>
                <w:bCs/>
                <w:noProof/>
                <w:sz w:val="18"/>
                <w:szCs w:val="18"/>
                <w:lang w:val="en-US"/>
              </w:rPr>
              <w:t>.</w:t>
            </w:r>
          </w:p>
          <w:p w14:paraId="7E7F41FB" w14:textId="77777777" w:rsidR="007B0543" w:rsidRPr="002C5DB2" w:rsidRDefault="007B0543" w:rsidP="000F5F08">
            <w:pPr>
              <w:rPr>
                <w:rFonts w:ascii="Calibri" w:hAnsi="Calibri" w:cs="Arial"/>
                <w:bCs/>
                <w:noProof/>
                <w:sz w:val="18"/>
                <w:szCs w:val="18"/>
                <w:lang w:val="en-US"/>
              </w:rPr>
            </w:pPr>
          </w:p>
          <w:p w14:paraId="73133BF5" w14:textId="77777777" w:rsidR="007B0543" w:rsidRPr="002C5DB2" w:rsidRDefault="00EB32BD" w:rsidP="000F5F08">
            <w:pPr>
              <w:rPr>
                <w:rFonts w:ascii="Calibri" w:hAnsi="Calibri" w:cs="Arial"/>
                <w:bCs/>
                <w:noProof/>
                <w:sz w:val="18"/>
                <w:szCs w:val="18"/>
                <w:lang w:val="en-US"/>
              </w:rPr>
            </w:pPr>
            <w:r w:rsidRPr="002075C3">
              <w:rPr>
                <w:rFonts w:ascii="Calibri" w:hAnsi="Calibri" w:cs="Arial"/>
                <w:bCs/>
                <w:noProof/>
                <w:sz w:val="18"/>
                <w:szCs w:val="18"/>
                <w:lang w:val="en-US"/>
              </w:rPr>
              <w:lastRenderedPageBreak/>
              <w:t>Observation: this target remains ambit</w:t>
            </w:r>
            <w:r w:rsidR="000F5F08" w:rsidRPr="002075C3">
              <w:rPr>
                <w:rFonts w:ascii="Calibri" w:hAnsi="Calibri" w:cs="Arial"/>
                <w:bCs/>
                <w:noProof/>
                <w:sz w:val="18"/>
                <w:szCs w:val="18"/>
                <w:lang w:val="en-US"/>
              </w:rPr>
              <w:t>i</w:t>
            </w:r>
            <w:r w:rsidRPr="002075C3">
              <w:rPr>
                <w:rFonts w:ascii="Calibri" w:hAnsi="Calibri" w:cs="Arial"/>
                <w:bCs/>
                <w:noProof/>
                <w:sz w:val="18"/>
                <w:szCs w:val="18"/>
                <w:lang w:val="en-US"/>
              </w:rPr>
              <w:t xml:space="preserve">ous considering </w:t>
            </w:r>
            <w:r w:rsidR="000F5F08" w:rsidRPr="002075C3">
              <w:rPr>
                <w:rFonts w:ascii="Calibri" w:hAnsi="Calibri" w:cs="Arial"/>
                <w:bCs/>
                <w:noProof/>
                <w:sz w:val="18"/>
                <w:szCs w:val="18"/>
                <w:lang w:val="en-US"/>
              </w:rPr>
              <w:t xml:space="preserve">the </w:t>
            </w:r>
            <w:r w:rsidRPr="002075C3">
              <w:rPr>
                <w:rFonts w:ascii="Calibri" w:hAnsi="Calibri" w:cs="Arial"/>
                <w:bCs/>
                <w:noProof/>
                <w:sz w:val="18"/>
                <w:szCs w:val="18"/>
                <w:lang w:val="en-US"/>
              </w:rPr>
              <w:t>current implementation status.</w:t>
            </w:r>
            <w:r w:rsidR="000F5F08" w:rsidRPr="002075C3">
              <w:rPr>
                <w:rFonts w:ascii="Calibri" w:hAnsi="Calibri" w:cs="Arial"/>
                <w:bCs/>
                <w:noProof/>
                <w:sz w:val="18"/>
                <w:szCs w:val="18"/>
                <w:lang w:val="en-US"/>
              </w:rPr>
              <w:t xml:space="preserve"> </w:t>
            </w:r>
            <w:r w:rsidRPr="002075C3">
              <w:rPr>
                <w:rFonts w:ascii="Calibri" w:hAnsi="Calibri" w:cs="Arial"/>
                <w:bCs/>
                <w:noProof/>
                <w:sz w:val="18"/>
                <w:szCs w:val="18"/>
                <w:lang w:val="en-US"/>
              </w:rPr>
              <w:t xml:space="preserve">These coastal protecion targets are suggested to urgently being aligned/ integrated in line minsitries/ departments targets OR to be reduced by 30%. </w:t>
            </w:r>
          </w:p>
          <w:p w14:paraId="43F016EC" w14:textId="77777777" w:rsidR="00176BB4" w:rsidRPr="002C5DB2" w:rsidRDefault="00176BB4" w:rsidP="000F5F08">
            <w:pPr>
              <w:rPr>
                <w:rFonts w:ascii="Calibri" w:hAnsi="Calibri" w:cs="Arial"/>
                <w:bCs/>
                <w:noProof/>
                <w:sz w:val="18"/>
                <w:szCs w:val="18"/>
                <w:lang w:val="en-US"/>
              </w:rPr>
            </w:pPr>
            <w:r w:rsidRPr="002C5DB2">
              <w:rPr>
                <w:rFonts w:ascii="Calibri" w:hAnsi="Calibri" w:cs="Arial"/>
                <w:bCs/>
                <w:noProof/>
                <w:sz w:val="18"/>
                <w:szCs w:val="18"/>
                <w:lang w:val="en-US"/>
              </w:rPr>
              <w:t xml:space="preserve"> </w:t>
            </w:r>
          </w:p>
        </w:tc>
        <w:tc>
          <w:tcPr>
            <w:tcW w:w="1530" w:type="dxa"/>
            <w:tcBorders>
              <w:left w:val="single" w:sz="8" w:space="0" w:color="000000"/>
            </w:tcBorders>
            <w:shd w:val="clear" w:color="auto" w:fill="auto"/>
          </w:tcPr>
          <w:p w14:paraId="6CAC2B61" w14:textId="77777777" w:rsidR="00176BB4" w:rsidRPr="002C5DB2" w:rsidRDefault="00176BB4" w:rsidP="000F5F08">
            <w:pPr>
              <w:rPr>
                <w:rFonts w:ascii="Calibri" w:hAnsi="Calibri" w:cs="Arial"/>
                <w:bCs/>
                <w:noProof/>
                <w:color w:val="FF0000"/>
                <w:sz w:val="18"/>
                <w:szCs w:val="18"/>
                <w:lang w:val="en-US"/>
              </w:rPr>
            </w:pPr>
            <w:r w:rsidRPr="002075C3">
              <w:rPr>
                <w:rFonts w:ascii="Calibri" w:hAnsi="Calibri" w:cs="Arial"/>
                <w:bCs/>
                <w:noProof/>
                <w:sz w:val="18"/>
                <w:szCs w:val="18"/>
                <w:lang w:val="en-US"/>
              </w:rPr>
              <w:lastRenderedPageBreak/>
              <w:t>The project has resourced a 700 meter long seawall; a river rock wall, and identified two sites for beach replenishment</w:t>
            </w:r>
          </w:p>
        </w:tc>
        <w:tc>
          <w:tcPr>
            <w:tcW w:w="990" w:type="dxa"/>
            <w:shd w:val="clear" w:color="auto" w:fill="auto"/>
          </w:tcPr>
          <w:p w14:paraId="24092BAA" w14:textId="77777777" w:rsidR="00176BB4" w:rsidRPr="002C5DB2" w:rsidRDefault="00176BB4" w:rsidP="000F5F08">
            <w:pPr>
              <w:rPr>
                <w:rFonts w:ascii="Calibri" w:hAnsi="Calibri" w:cs="Arial"/>
                <w:bCs/>
                <w:noProof/>
                <w:sz w:val="18"/>
                <w:szCs w:val="18"/>
                <w:lang w:val="en-US"/>
              </w:rPr>
            </w:pPr>
            <w:r w:rsidRPr="002C5DB2">
              <w:rPr>
                <w:rFonts w:ascii="Calibri" w:hAnsi="Calibri" w:cs="Arial"/>
                <w:bCs/>
                <w:noProof/>
                <w:sz w:val="18"/>
                <w:szCs w:val="18"/>
                <w:lang w:val="en-US"/>
              </w:rPr>
              <w:t>Project progress reports.</w:t>
            </w:r>
          </w:p>
          <w:p w14:paraId="0EDCE351" w14:textId="77777777" w:rsidR="00176BB4" w:rsidRPr="002C5DB2" w:rsidRDefault="00176BB4" w:rsidP="000F5F08">
            <w:pPr>
              <w:rPr>
                <w:rFonts w:ascii="Calibri" w:hAnsi="Calibri" w:cs="Arial"/>
                <w:bCs/>
                <w:noProof/>
                <w:sz w:val="18"/>
                <w:szCs w:val="18"/>
                <w:lang w:val="en-US"/>
              </w:rPr>
            </w:pPr>
            <w:r w:rsidRPr="002C5DB2">
              <w:rPr>
                <w:rFonts w:ascii="Calibri" w:hAnsi="Calibri" w:cs="Arial"/>
                <w:bCs/>
                <w:noProof/>
                <w:sz w:val="18"/>
                <w:szCs w:val="18"/>
                <w:lang w:val="en-US"/>
              </w:rPr>
              <w:t>Annual workplans</w:t>
            </w:r>
          </w:p>
          <w:p w14:paraId="4B0943A3" w14:textId="77777777" w:rsidR="00176BB4" w:rsidRPr="002C5DB2" w:rsidRDefault="00176BB4" w:rsidP="000F5F08">
            <w:pPr>
              <w:rPr>
                <w:rFonts w:ascii="Calibri" w:hAnsi="Calibri" w:cs="Arial"/>
                <w:bCs/>
                <w:noProof/>
                <w:sz w:val="18"/>
                <w:szCs w:val="18"/>
                <w:lang w:val="en-US"/>
              </w:rPr>
            </w:pPr>
          </w:p>
        </w:tc>
        <w:tc>
          <w:tcPr>
            <w:tcW w:w="1620" w:type="dxa"/>
            <w:tcBorders>
              <w:top w:val="single" w:sz="8" w:space="0" w:color="000000"/>
              <w:bottom w:val="single" w:sz="8" w:space="0" w:color="000000"/>
              <w:right w:val="single" w:sz="8" w:space="0" w:color="000000"/>
            </w:tcBorders>
            <w:shd w:val="clear" w:color="auto" w:fill="auto"/>
          </w:tcPr>
          <w:p w14:paraId="3D749A4F" w14:textId="77777777" w:rsidR="00176BB4" w:rsidRPr="002C5DB2" w:rsidRDefault="00176BB4" w:rsidP="000F5F08">
            <w:pPr>
              <w:rPr>
                <w:rFonts w:ascii="Calibri" w:hAnsi="Calibri" w:cs="Arial"/>
                <w:bCs/>
                <w:noProof/>
                <w:sz w:val="18"/>
                <w:szCs w:val="18"/>
                <w:lang w:val="en-US"/>
              </w:rPr>
            </w:pPr>
            <w:r w:rsidRPr="002C5DB2">
              <w:rPr>
                <w:rFonts w:ascii="Calibri" w:hAnsi="Calibri" w:cs="Arial"/>
                <w:bCs/>
                <w:noProof/>
                <w:sz w:val="18"/>
                <w:szCs w:val="18"/>
                <w:lang w:val="en-US"/>
              </w:rPr>
              <w:t>Communities are willing and committed to actively participate in the project</w:t>
            </w:r>
          </w:p>
          <w:p w14:paraId="3D509739" w14:textId="77777777" w:rsidR="00176BB4" w:rsidRPr="002C5DB2" w:rsidRDefault="00176BB4" w:rsidP="000F5F08">
            <w:pPr>
              <w:rPr>
                <w:rFonts w:ascii="Calibri" w:hAnsi="Calibri" w:cs="Arial"/>
                <w:bCs/>
                <w:noProof/>
                <w:sz w:val="18"/>
                <w:szCs w:val="18"/>
                <w:lang w:val="en-US"/>
              </w:rPr>
            </w:pPr>
          </w:p>
          <w:p w14:paraId="57C64D55" w14:textId="77777777" w:rsidR="00176BB4" w:rsidRPr="002C5DB2" w:rsidRDefault="00176BB4" w:rsidP="000F5F08">
            <w:pPr>
              <w:rPr>
                <w:rFonts w:ascii="Calibri" w:hAnsi="Calibri" w:cs="Arial"/>
                <w:bCs/>
                <w:noProof/>
                <w:sz w:val="18"/>
                <w:szCs w:val="18"/>
                <w:lang w:val="en-US"/>
              </w:rPr>
            </w:pPr>
            <w:r w:rsidRPr="002C5DB2">
              <w:rPr>
                <w:rFonts w:ascii="Calibri" w:hAnsi="Calibri" w:cs="Arial"/>
                <w:bCs/>
                <w:noProof/>
                <w:sz w:val="18"/>
                <w:szCs w:val="18"/>
                <w:lang w:val="en-US"/>
              </w:rPr>
              <w:t>No political interference in selection of districts and village works  sites</w:t>
            </w:r>
          </w:p>
          <w:p w14:paraId="6D9197BC" w14:textId="77777777" w:rsidR="00176BB4" w:rsidRPr="002C5DB2" w:rsidRDefault="00176BB4" w:rsidP="000F5F08">
            <w:pPr>
              <w:rPr>
                <w:rFonts w:ascii="Calibri" w:hAnsi="Calibri" w:cs="Arial"/>
                <w:bCs/>
                <w:noProof/>
                <w:sz w:val="18"/>
                <w:szCs w:val="18"/>
                <w:lang w:val="en-US"/>
              </w:rPr>
            </w:pPr>
          </w:p>
          <w:p w14:paraId="0576E9AE" w14:textId="77777777" w:rsidR="00176BB4" w:rsidRPr="002C5DB2" w:rsidRDefault="00176BB4" w:rsidP="000F5F08">
            <w:pPr>
              <w:rPr>
                <w:rFonts w:ascii="Calibri" w:hAnsi="Calibri" w:cs="Arial"/>
                <w:bCs/>
                <w:noProof/>
                <w:sz w:val="18"/>
                <w:szCs w:val="18"/>
                <w:lang w:val="en-US"/>
              </w:rPr>
            </w:pPr>
          </w:p>
        </w:tc>
        <w:tc>
          <w:tcPr>
            <w:tcW w:w="1147" w:type="dxa"/>
            <w:tcBorders>
              <w:top w:val="single" w:sz="8" w:space="0" w:color="000000"/>
              <w:left w:val="single" w:sz="8" w:space="0" w:color="000000"/>
              <w:bottom w:val="single" w:sz="8" w:space="0" w:color="000000"/>
            </w:tcBorders>
            <w:shd w:val="clear" w:color="auto" w:fill="auto"/>
          </w:tcPr>
          <w:p w14:paraId="3DEF7EB8" w14:textId="77777777" w:rsidR="00176BB4" w:rsidRPr="00E7790E" w:rsidRDefault="005659B8" w:rsidP="000F5F08">
            <w:pPr>
              <w:rPr>
                <w:rFonts w:ascii="Calibri" w:hAnsi="Calibri" w:cs="Arial"/>
                <w:bCs/>
                <w:noProof/>
                <w:sz w:val="18"/>
                <w:szCs w:val="18"/>
                <w:lang w:val="en-US"/>
              </w:rPr>
            </w:pPr>
            <w:r w:rsidRPr="002075C3">
              <w:rPr>
                <w:rFonts w:ascii="Calibri" w:hAnsi="Calibri" w:cs="Arial"/>
                <w:bCs/>
                <w:noProof/>
                <w:sz w:val="18"/>
                <w:szCs w:val="18"/>
                <w:lang w:val="en-US"/>
              </w:rPr>
              <w:t xml:space="preserve">Ensure that the M&amp;E acitivity are regularly (monthly visit) implemented during and futher the completion of physical construction to assess efficiency and effectiveness of adaptation measures (and ideally a quantitative measure of </w:t>
            </w:r>
            <w:r w:rsidRPr="002075C3">
              <w:rPr>
                <w:rFonts w:ascii="Calibri" w:hAnsi="Calibri" w:cs="Arial"/>
                <w:bCs/>
                <w:noProof/>
                <w:sz w:val="18"/>
                <w:szCs w:val="18"/>
                <w:lang w:val="en-US"/>
              </w:rPr>
              <w:lastRenderedPageBreak/>
              <w:t>community resilience).</w:t>
            </w:r>
          </w:p>
        </w:tc>
      </w:tr>
      <w:tr w:rsidR="00F4476A" w:rsidRPr="002C5DB2" w14:paraId="2E4CA04D" w14:textId="77777777" w:rsidTr="002075C3">
        <w:tc>
          <w:tcPr>
            <w:tcW w:w="1188" w:type="dxa"/>
            <w:vMerge/>
            <w:shd w:val="clear" w:color="auto" w:fill="auto"/>
          </w:tcPr>
          <w:p w14:paraId="6B7E1A4A" w14:textId="77777777" w:rsidR="00176BB4" w:rsidRPr="002C5DB2" w:rsidRDefault="00176BB4" w:rsidP="000F5F08">
            <w:pPr>
              <w:rPr>
                <w:rFonts w:ascii="Calibri" w:hAnsi="Calibri" w:cs="Arial"/>
                <w:b/>
                <w:bCs/>
                <w:noProof/>
                <w:sz w:val="18"/>
                <w:szCs w:val="18"/>
                <w:lang w:val="en-US"/>
              </w:rPr>
            </w:pPr>
          </w:p>
        </w:tc>
        <w:tc>
          <w:tcPr>
            <w:tcW w:w="1620" w:type="dxa"/>
            <w:shd w:val="clear" w:color="auto" w:fill="auto"/>
          </w:tcPr>
          <w:p w14:paraId="5FC3698A" w14:textId="77777777" w:rsidR="00176BB4" w:rsidRPr="002C5DB2" w:rsidRDefault="00176BB4" w:rsidP="000F5F08">
            <w:pPr>
              <w:rPr>
                <w:rFonts w:ascii="Calibri" w:hAnsi="Calibri" w:cs="Arial"/>
                <w:bCs/>
                <w:noProof/>
                <w:sz w:val="18"/>
                <w:szCs w:val="18"/>
                <w:lang w:val="en-US"/>
              </w:rPr>
            </w:pPr>
            <w:r w:rsidRPr="002C5DB2">
              <w:rPr>
                <w:rFonts w:ascii="Calibri" w:hAnsi="Calibri" w:cs="Arial"/>
                <w:bCs/>
                <w:noProof/>
                <w:sz w:val="18"/>
                <w:szCs w:val="18"/>
                <w:lang w:val="en-US"/>
              </w:rPr>
              <w:t>N. of population and communities accessing improved water sector services and infrastructure to manage  impacts on water supply induced by climate change and variability</w:t>
            </w:r>
          </w:p>
          <w:p w14:paraId="66B4B942" w14:textId="77777777" w:rsidR="00EB46ED" w:rsidRPr="002C5DB2" w:rsidRDefault="00EB46ED" w:rsidP="000F5F08">
            <w:pPr>
              <w:rPr>
                <w:rFonts w:ascii="Calibri" w:hAnsi="Calibri" w:cs="Arial"/>
                <w:bCs/>
                <w:noProof/>
                <w:sz w:val="18"/>
                <w:szCs w:val="18"/>
                <w:lang w:val="en-US"/>
              </w:rPr>
            </w:pPr>
            <w:r w:rsidRPr="002075C3">
              <w:rPr>
                <w:rFonts w:ascii="Calibri" w:hAnsi="Calibri" w:cs="Arial"/>
                <w:bCs/>
                <w:noProof/>
                <w:sz w:val="18"/>
                <w:szCs w:val="18"/>
                <w:lang w:val="en-US"/>
              </w:rPr>
              <w:t xml:space="preserve">Revision: Please include the GENDER dimension in this indicator. </w:t>
            </w:r>
          </w:p>
        </w:tc>
        <w:tc>
          <w:tcPr>
            <w:tcW w:w="1350" w:type="dxa"/>
            <w:shd w:val="clear" w:color="auto" w:fill="auto"/>
          </w:tcPr>
          <w:p w14:paraId="3E3408EB" w14:textId="77777777" w:rsidR="00176BB4" w:rsidRPr="002C5DB2" w:rsidRDefault="00176BB4" w:rsidP="000F5F08">
            <w:pPr>
              <w:rPr>
                <w:rFonts w:ascii="Calibri" w:hAnsi="Calibri" w:cs="Arial"/>
                <w:bCs/>
                <w:noProof/>
                <w:sz w:val="18"/>
                <w:szCs w:val="18"/>
                <w:lang w:val="en-US"/>
              </w:rPr>
            </w:pPr>
            <w:r w:rsidRPr="002C5DB2">
              <w:rPr>
                <w:rFonts w:ascii="Calibri" w:hAnsi="Calibri" w:cs="Arial"/>
                <w:noProof/>
                <w:color w:val="1F497D"/>
                <w:sz w:val="18"/>
                <w:szCs w:val="18"/>
                <w:lang w:val="en-US"/>
              </w:rPr>
              <w:t>T</w:t>
            </w:r>
            <w:r w:rsidRPr="002C5DB2">
              <w:rPr>
                <w:rFonts w:ascii="Calibri" w:hAnsi="Calibri" w:cs="Arial"/>
                <w:bCs/>
                <w:noProof/>
                <w:sz w:val="18"/>
                <w:szCs w:val="18"/>
                <w:lang w:val="en-US"/>
              </w:rPr>
              <w:t>he target villages lack robust water supply system to withstand climate-induced impacts in water supply</w:t>
            </w:r>
          </w:p>
        </w:tc>
        <w:tc>
          <w:tcPr>
            <w:tcW w:w="1530" w:type="dxa"/>
            <w:tcBorders>
              <w:right w:val="single" w:sz="8" w:space="0" w:color="000000"/>
            </w:tcBorders>
            <w:shd w:val="clear" w:color="auto" w:fill="auto"/>
          </w:tcPr>
          <w:p w14:paraId="6D470772" w14:textId="77777777" w:rsidR="00176BB4" w:rsidRPr="002C5DB2" w:rsidRDefault="00176BB4" w:rsidP="000F5F08">
            <w:pPr>
              <w:rPr>
                <w:rFonts w:ascii="Calibri" w:hAnsi="Calibri" w:cs="Arial"/>
                <w:bCs/>
                <w:noProof/>
                <w:sz w:val="18"/>
                <w:szCs w:val="18"/>
                <w:lang w:val="en-US"/>
              </w:rPr>
            </w:pPr>
            <w:r w:rsidRPr="002C5DB2">
              <w:rPr>
                <w:rFonts w:ascii="Calibri" w:hAnsi="Calibri" w:cs="Arial"/>
                <w:bCs/>
                <w:noProof/>
                <w:sz w:val="18"/>
                <w:szCs w:val="18"/>
                <w:lang w:val="en-US"/>
              </w:rPr>
              <w:t xml:space="preserve">By the end of the programme at least 9,000 inhabitants in 15 villages have their water supply and associated infrastructure improved to manage climate-induced impacts on water supply </w:t>
            </w:r>
          </w:p>
        </w:tc>
        <w:tc>
          <w:tcPr>
            <w:tcW w:w="1530" w:type="dxa"/>
            <w:tcBorders>
              <w:left w:val="single" w:sz="8" w:space="0" w:color="000000"/>
            </w:tcBorders>
            <w:shd w:val="clear" w:color="auto" w:fill="auto"/>
          </w:tcPr>
          <w:p w14:paraId="58F585B7" w14:textId="77777777" w:rsidR="00176BB4" w:rsidRPr="002C5DB2" w:rsidRDefault="00176BB4" w:rsidP="000F5F08">
            <w:pPr>
              <w:rPr>
                <w:rFonts w:ascii="Calibri" w:hAnsi="Calibri" w:cs="Arial"/>
                <w:bCs/>
                <w:noProof/>
                <w:color w:val="FF0000"/>
                <w:sz w:val="18"/>
                <w:szCs w:val="18"/>
                <w:lang w:val="en-US"/>
              </w:rPr>
            </w:pPr>
            <w:r w:rsidRPr="002075C3">
              <w:rPr>
                <w:rFonts w:ascii="Calibri" w:hAnsi="Calibri" w:cs="Arial"/>
                <w:bCs/>
                <w:noProof/>
                <w:sz w:val="18"/>
                <w:szCs w:val="18"/>
                <w:lang w:val="en-US"/>
              </w:rPr>
              <w:t>Three villages (Lona, Masina and Lelea) at total population of close to 700 were supported through systems to capture and distribute water.  Two other sites are earmarked for 2016 in the island of Savaii</w:t>
            </w:r>
          </w:p>
        </w:tc>
        <w:tc>
          <w:tcPr>
            <w:tcW w:w="990" w:type="dxa"/>
            <w:shd w:val="clear" w:color="auto" w:fill="auto"/>
          </w:tcPr>
          <w:p w14:paraId="5E17AD7F" w14:textId="77777777" w:rsidR="00176BB4" w:rsidRPr="002C5DB2" w:rsidRDefault="00176BB4" w:rsidP="000F5F08">
            <w:pPr>
              <w:rPr>
                <w:rFonts w:ascii="Calibri" w:hAnsi="Calibri" w:cs="Arial"/>
                <w:bCs/>
                <w:noProof/>
                <w:sz w:val="18"/>
                <w:szCs w:val="18"/>
                <w:lang w:val="en-US"/>
              </w:rPr>
            </w:pPr>
            <w:r w:rsidRPr="002C5DB2">
              <w:rPr>
                <w:rFonts w:ascii="Calibri" w:hAnsi="Calibri" w:cs="Arial"/>
                <w:bCs/>
                <w:noProof/>
                <w:sz w:val="18"/>
                <w:szCs w:val="18"/>
                <w:lang w:val="en-US"/>
              </w:rPr>
              <w:t>Project progress reports.</w:t>
            </w:r>
          </w:p>
          <w:p w14:paraId="4D67D02E" w14:textId="77777777" w:rsidR="00176BB4" w:rsidRPr="002C5DB2" w:rsidRDefault="00176BB4" w:rsidP="000F5F08">
            <w:pPr>
              <w:rPr>
                <w:rFonts w:ascii="Calibri" w:hAnsi="Calibri" w:cs="Arial"/>
                <w:bCs/>
                <w:noProof/>
                <w:sz w:val="18"/>
                <w:szCs w:val="18"/>
                <w:lang w:val="en-US"/>
              </w:rPr>
            </w:pPr>
            <w:r w:rsidRPr="002C5DB2">
              <w:rPr>
                <w:rFonts w:ascii="Calibri" w:hAnsi="Calibri" w:cs="Arial"/>
                <w:bCs/>
                <w:noProof/>
                <w:sz w:val="18"/>
                <w:szCs w:val="18"/>
                <w:lang w:val="en-US"/>
              </w:rPr>
              <w:t>Annual workplans</w:t>
            </w:r>
          </w:p>
          <w:p w14:paraId="22AA55E5" w14:textId="77777777" w:rsidR="00176BB4" w:rsidRPr="002C5DB2" w:rsidRDefault="00176BB4" w:rsidP="000F5F08">
            <w:pPr>
              <w:rPr>
                <w:rFonts w:ascii="Calibri" w:hAnsi="Calibri" w:cs="Arial"/>
                <w:bCs/>
                <w:noProof/>
                <w:sz w:val="18"/>
                <w:szCs w:val="18"/>
                <w:lang w:val="en-US"/>
              </w:rPr>
            </w:pPr>
          </w:p>
        </w:tc>
        <w:tc>
          <w:tcPr>
            <w:tcW w:w="1620" w:type="dxa"/>
            <w:tcBorders>
              <w:top w:val="single" w:sz="8" w:space="0" w:color="000000"/>
              <w:bottom w:val="single" w:sz="8" w:space="0" w:color="000000"/>
              <w:right w:val="single" w:sz="8" w:space="0" w:color="000000"/>
            </w:tcBorders>
            <w:shd w:val="clear" w:color="auto" w:fill="auto"/>
          </w:tcPr>
          <w:p w14:paraId="7BADFC38" w14:textId="77777777" w:rsidR="00176BB4" w:rsidRPr="002C5DB2" w:rsidRDefault="00176BB4" w:rsidP="000F5F08">
            <w:pPr>
              <w:rPr>
                <w:rFonts w:ascii="Calibri" w:hAnsi="Calibri" w:cs="Arial"/>
                <w:bCs/>
                <w:noProof/>
                <w:sz w:val="18"/>
                <w:szCs w:val="18"/>
                <w:lang w:val="en-US"/>
              </w:rPr>
            </w:pPr>
          </w:p>
        </w:tc>
        <w:tc>
          <w:tcPr>
            <w:tcW w:w="1147" w:type="dxa"/>
            <w:tcBorders>
              <w:top w:val="single" w:sz="8" w:space="0" w:color="000000"/>
              <w:left w:val="single" w:sz="8" w:space="0" w:color="000000"/>
              <w:bottom w:val="single" w:sz="8" w:space="0" w:color="000000"/>
            </w:tcBorders>
            <w:shd w:val="clear" w:color="auto" w:fill="auto"/>
          </w:tcPr>
          <w:p w14:paraId="5CB1DBDD" w14:textId="77777777" w:rsidR="00176BB4" w:rsidRPr="002C5DB2" w:rsidRDefault="005659B8" w:rsidP="000F5F08">
            <w:pPr>
              <w:rPr>
                <w:rFonts w:ascii="Calibri" w:hAnsi="Calibri" w:cs="Arial"/>
                <w:bCs/>
                <w:noProof/>
                <w:sz w:val="18"/>
                <w:szCs w:val="18"/>
                <w:lang w:val="en-US"/>
              </w:rPr>
            </w:pPr>
            <w:r w:rsidRPr="002075C3">
              <w:rPr>
                <w:rFonts w:ascii="Calibri" w:hAnsi="Calibri" w:cs="Arial"/>
                <w:bCs/>
                <w:noProof/>
                <w:sz w:val="18"/>
                <w:szCs w:val="18"/>
                <w:lang w:val="en-US"/>
              </w:rPr>
              <w:t>As previously, ensure that the M&amp;E acitivity are regularly implmented during the all implementstion phases to measure (quantitevely when possible) comm</w:t>
            </w:r>
            <w:r w:rsidR="000F5F08" w:rsidRPr="002075C3">
              <w:rPr>
                <w:rFonts w:ascii="Calibri" w:hAnsi="Calibri" w:cs="Arial"/>
                <w:bCs/>
                <w:noProof/>
                <w:sz w:val="18"/>
                <w:szCs w:val="18"/>
                <w:lang w:val="en-US"/>
              </w:rPr>
              <w:t>u</w:t>
            </w:r>
            <w:r w:rsidRPr="002075C3">
              <w:rPr>
                <w:rFonts w:ascii="Calibri" w:hAnsi="Calibri" w:cs="Arial"/>
                <w:bCs/>
                <w:noProof/>
                <w:sz w:val="18"/>
                <w:szCs w:val="18"/>
                <w:lang w:val="en-US"/>
              </w:rPr>
              <w:t>n</w:t>
            </w:r>
            <w:r w:rsidR="000F5F08" w:rsidRPr="002075C3">
              <w:rPr>
                <w:rFonts w:ascii="Calibri" w:hAnsi="Calibri" w:cs="Arial"/>
                <w:bCs/>
                <w:noProof/>
                <w:sz w:val="18"/>
                <w:szCs w:val="18"/>
                <w:lang w:val="en-US"/>
              </w:rPr>
              <w:t>i</w:t>
            </w:r>
            <w:r w:rsidRPr="002075C3">
              <w:rPr>
                <w:rFonts w:ascii="Calibri" w:hAnsi="Calibri" w:cs="Arial"/>
                <w:bCs/>
                <w:noProof/>
                <w:sz w:val="18"/>
                <w:szCs w:val="18"/>
                <w:lang w:val="en-US"/>
              </w:rPr>
              <w:t xml:space="preserve">ty involvement, improvement in </w:t>
            </w:r>
            <w:r w:rsidR="009D019C" w:rsidRPr="002075C3">
              <w:rPr>
                <w:rFonts w:ascii="Calibri" w:hAnsi="Calibri" w:cs="Arial"/>
                <w:bCs/>
                <w:noProof/>
                <w:sz w:val="18"/>
                <w:szCs w:val="18"/>
                <w:lang w:val="en-US"/>
              </w:rPr>
              <w:t>water availaibility/ quality, and long-term water availaibility tredns vs. climate induced water cycle variability.</w:t>
            </w:r>
          </w:p>
        </w:tc>
      </w:tr>
      <w:tr w:rsidR="00F4476A" w:rsidRPr="002C5DB2" w14:paraId="21111294" w14:textId="77777777" w:rsidTr="002075C3">
        <w:trPr>
          <w:trHeight w:val="2518"/>
        </w:trPr>
        <w:tc>
          <w:tcPr>
            <w:tcW w:w="1188" w:type="dxa"/>
            <w:vMerge/>
            <w:shd w:val="clear" w:color="auto" w:fill="auto"/>
          </w:tcPr>
          <w:p w14:paraId="4CAE7CD8" w14:textId="77777777" w:rsidR="00176BB4" w:rsidRPr="002C5DB2" w:rsidRDefault="00176BB4" w:rsidP="000F5F08">
            <w:pPr>
              <w:rPr>
                <w:rFonts w:ascii="Calibri" w:hAnsi="Calibri" w:cs="Arial"/>
                <w:b/>
                <w:bCs/>
                <w:noProof/>
                <w:sz w:val="18"/>
                <w:szCs w:val="18"/>
                <w:lang w:val="en-US"/>
              </w:rPr>
            </w:pPr>
          </w:p>
        </w:tc>
        <w:tc>
          <w:tcPr>
            <w:tcW w:w="1620" w:type="dxa"/>
            <w:shd w:val="clear" w:color="auto" w:fill="auto"/>
          </w:tcPr>
          <w:p w14:paraId="5CF84043" w14:textId="77777777" w:rsidR="00176BB4" w:rsidRPr="002C5DB2" w:rsidRDefault="00176BB4" w:rsidP="000F5F08">
            <w:pPr>
              <w:rPr>
                <w:rFonts w:ascii="Calibri" w:hAnsi="Calibri" w:cs="Arial"/>
                <w:bCs/>
                <w:noProof/>
                <w:sz w:val="18"/>
                <w:szCs w:val="18"/>
                <w:lang w:val="en-US"/>
              </w:rPr>
            </w:pPr>
            <w:r w:rsidRPr="002C5DB2">
              <w:rPr>
                <w:rFonts w:ascii="Calibri" w:hAnsi="Calibri" w:cs="Arial"/>
                <w:bCs/>
                <w:noProof/>
                <w:sz w:val="18"/>
                <w:szCs w:val="18"/>
                <w:lang w:val="en-US"/>
              </w:rPr>
              <w:t>Perception of coa</w:t>
            </w:r>
            <w:r w:rsidR="00F4476A" w:rsidRPr="002C5DB2">
              <w:rPr>
                <w:rFonts w:ascii="Calibri" w:hAnsi="Calibri" w:cs="Arial"/>
                <w:bCs/>
                <w:noProof/>
                <w:sz w:val="18"/>
                <w:szCs w:val="18"/>
                <w:lang w:val="en-US"/>
              </w:rPr>
              <w:t xml:space="preserve">stal communities on changes in </w:t>
            </w:r>
            <w:r w:rsidRPr="002C5DB2">
              <w:rPr>
                <w:rFonts w:ascii="Calibri" w:hAnsi="Calibri" w:cs="Arial"/>
                <w:bCs/>
                <w:noProof/>
                <w:sz w:val="18"/>
                <w:szCs w:val="18"/>
                <w:lang w:val="en-US"/>
              </w:rPr>
              <w:t>climate-induced risks as a result of interventions</w:t>
            </w:r>
          </w:p>
          <w:p w14:paraId="3AC6235B" w14:textId="77777777" w:rsidR="00611527" w:rsidRPr="002C5DB2" w:rsidRDefault="00611527" w:rsidP="000F5F08">
            <w:pPr>
              <w:rPr>
                <w:rFonts w:ascii="Calibri" w:hAnsi="Calibri" w:cs="Arial"/>
                <w:bCs/>
                <w:noProof/>
                <w:sz w:val="18"/>
                <w:szCs w:val="18"/>
                <w:lang w:val="en-US"/>
              </w:rPr>
            </w:pPr>
          </w:p>
          <w:p w14:paraId="5E472BCE" w14:textId="4D51CE91" w:rsidR="00611527" w:rsidRPr="002C5DB2" w:rsidRDefault="00611527" w:rsidP="000F5F08">
            <w:pPr>
              <w:rPr>
                <w:rFonts w:ascii="Calibri" w:hAnsi="Calibri" w:cs="Arial"/>
                <w:bCs/>
                <w:noProof/>
                <w:sz w:val="18"/>
                <w:szCs w:val="18"/>
                <w:lang w:val="en-US"/>
              </w:rPr>
            </w:pPr>
          </w:p>
        </w:tc>
        <w:tc>
          <w:tcPr>
            <w:tcW w:w="1350" w:type="dxa"/>
            <w:shd w:val="clear" w:color="auto" w:fill="auto"/>
          </w:tcPr>
          <w:p w14:paraId="6B685E31" w14:textId="77777777" w:rsidR="00176BB4" w:rsidRPr="002C5DB2" w:rsidRDefault="00176BB4" w:rsidP="000F5F08">
            <w:pPr>
              <w:rPr>
                <w:rFonts w:ascii="Calibri" w:hAnsi="Calibri" w:cs="Arial"/>
                <w:bCs/>
                <w:noProof/>
                <w:sz w:val="18"/>
                <w:szCs w:val="18"/>
                <w:lang w:val="en-US"/>
              </w:rPr>
            </w:pPr>
            <w:r w:rsidRPr="002C5DB2">
              <w:rPr>
                <w:rFonts w:ascii="Calibri" w:hAnsi="Calibri" w:cs="Arial"/>
                <w:bCs/>
                <w:noProof/>
                <w:sz w:val="18"/>
                <w:szCs w:val="18"/>
                <w:lang w:val="en-US"/>
              </w:rPr>
              <w:t>Baseline to be set at the beginning of the project</w:t>
            </w:r>
          </w:p>
        </w:tc>
        <w:tc>
          <w:tcPr>
            <w:tcW w:w="1530" w:type="dxa"/>
            <w:tcBorders>
              <w:right w:val="single" w:sz="8" w:space="0" w:color="000000"/>
            </w:tcBorders>
            <w:shd w:val="clear" w:color="auto" w:fill="auto"/>
          </w:tcPr>
          <w:p w14:paraId="1DF26E45" w14:textId="77777777" w:rsidR="00176BB4" w:rsidRPr="002C5DB2" w:rsidRDefault="00176BB4" w:rsidP="000F5F08">
            <w:pPr>
              <w:rPr>
                <w:rFonts w:ascii="Calibri" w:hAnsi="Calibri" w:cs="Arial"/>
                <w:bCs/>
                <w:noProof/>
                <w:sz w:val="18"/>
                <w:szCs w:val="18"/>
                <w:lang w:val="en-US"/>
              </w:rPr>
            </w:pPr>
            <w:r w:rsidRPr="002C5DB2">
              <w:rPr>
                <w:rFonts w:ascii="Calibri" w:hAnsi="Calibri" w:cs="Arial"/>
                <w:bCs/>
                <w:noProof/>
                <w:sz w:val="18"/>
                <w:szCs w:val="18"/>
                <w:lang w:val="en-US"/>
              </w:rPr>
              <w:t>By the end of the project at least 80% of the coastal communities involved perceive risk reduction to climate-induced hazards</w:t>
            </w:r>
          </w:p>
        </w:tc>
        <w:tc>
          <w:tcPr>
            <w:tcW w:w="1530" w:type="dxa"/>
            <w:tcBorders>
              <w:left w:val="single" w:sz="8" w:space="0" w:color="000000"/>
            </w:tcBorders>
            <w:shd w:val="clear" w:color="auto" w:fill="auto"/>
          </w:tcPr>
          <w:p w14:paraId="787D1944" w14:textId="77777777" w:rsidR="00176BB4" w:rsidRPr="002C5DB2" w:rsidRDefault="00176BB4" w:rsidP="000F5F08">
            <w:pPr>
              <w:rPr>
                <w:rFonts w:ascii="Calibri" w:hAnsi="Calibri" w:cs="Arial"/>
                <w:bCs/>
                <w:noProof/>
                <w:color w:val="FF0000"/>
                <w:sz w:val="18"/>
                <w:szCs w:val="18"/>
                <w:lang w:val="en-US"/>
              </w:rPr>
            </w:pPr>
            <w:r w:rsidRPr="002075C3">
              <w:rPr>
                <w:rFonts w:ascii="Calibri" w:hAnsi="Calibri" w:cs="Arial"/>
                <w:bCs/>
                <w:noProof/>
                <w:sz w:val="18"/>
                <w:szCs w:val="18"/>
                <w:lang w:val="en-US"/>
              </w:rPr>
              <w:t>This is expected at the end when CIM Plan for the selected districts are reviewed with some adaptation projects implemented.</w:t>
            </w:r>
          </w:p>
        </w:tc>
        <w:tc>
          <w:tcPr>
            <w:tcW w:w="990" w:type="dxa"/>
            <w:shd w:val="clear" w:color="auto" w:fill="auto"/>
          </w:tcPr>
          <w:p w14:paraId="723F3B7D" w14:textId="77777777" w:rsidR="00176BB4" w:rsidRPr="002C5DB2" w:rsidRDefault="00176BB4" w:rsidP="000F5F08">
            <w:pPr>
              <w:rPr>
                <w:rFonts w:ascii="Calibri" w:hAnsi="Calibri" w:cs="Arial"/>
                <w:bCs/>
                <w:noProof/>
                <w:sz w:val="18"/>
                <w:szCs w:val="18"/>
                <w:lang w:val="en-US"/>
              </w:rPr>
            </w:pPr>
            <w:r w:rsidRPr="002C5DB2">
              <w:rPr>
                <w:rFonts w:ascii="Calibri" w:hAnsi="Calibri" w:cs="Arial"/>
                <w:bCs/>
                <w:noProof/>
                <w:sz w:val="18"/>
                <w:szCs w:val="18"/>
                <w:lang w:val="en-US"/>
              </w:rPr>
              <w:t>Community consultations and surveys</w:t>
            </w:r>
          </w:p>
          <w:p w14:paraId="7EDA18ED" w14:textId="77777777" w:rsidR="00176BB4" w:rsidRPr="002C5DB2" w:rsidRDefault="00176BB4" w:rsidP="000F5F08">
            <w:pPr>
              <w:rPr>
                <w:rFonts w:ascii="Calibri" w:hAnsi="Calibri" w:cs="Arial"/>
                <w:bCs/>
                <w:noProof/>
                <w:sz w:val="18"/>
                <w:szCs w:val="18"/>
                <w:lang w:val="en-US"/>
              </w:rPr>
            </w:pPr>
          </w:p>
        </w:tc>
        <w:tc>
          <w:tcPr>
            <w:tcW w:w="1620" w:type="dxa"/>
            <w:tcBorders>
              <w:top w:val="single" w:sz="8" w:space="0" w:color="000000"/>
              <w:right w:val="single" w:sz="8" w:space="0" w:color="000000"/>
            </w:tcBorders>
            <w:shd w:val="clear" w:color="auto" w:fill="auto"/>
          </w:tcPr>
          <w:p w14:paraId="0FFB394E" w14:textId="77777777" w:rsidR="00176BB4" w:rsidRPr="002C5DB2" w:rsidRDefault="00176BB4" w:rsidP="000F5F08">
            <w:pPr>
              <w:rPr>
                <w:rFonts w:ascii="Calibri" w:hAnsi="Calibri" w:cs="Arial"/>
                <w:bCs/>
                <w:noProof/>
                <w:sz w:val="18"/>
                <w:szCs w:val="18"/>
                <w:lang w:val="en-US"/>
              </w:rPr>
            </w:pPr>
          </w:p>
        </w:tc>
        <w:tc>
          <w:tcPr>
            <w:tcW w:w="1147" w:type="dxa"/>
            <w:tcBorders>
              <w:top w:val="single" w:sz="8" w:space="0" w:color="000000"/>
              <w:left w:val="single" w:sz="8" w:space="0" w:color="000000"/>
            </w:tcBorders>
            <w:shd w:val="clear" w:color="auto" w:fill="auto"/>
          </w:tcPr>
          <w:p w14:paraId="33D22CE5" w14:textId="77777777" w:rsidR="00176BB4" w:rsidRPr="002C5DB2" w:rsidRDefault="009D019C" w:rsidP="000F5F08">
            <w:pPr>
              <w:rPr>
                <w:rFonts w:ascii="Calibri" w:hAnsi="Calibri" w:cs="Arial"/>
                <w:bCs/>
                <w:noProof/>
                <w:sz w:val="18"/>
                <w:szCs w:val="18"/>
                <w:lang w:val="en-US"/>
              </w:rPr>
            </w:pPr>
            <w:r w:rsidRPr="002075C3">
              <w:rPr>
                <w:rFonts w:ascii="Calibri" w:hAnsi="Calibri" w:cs="Arial"/>
                <w:bCs/>
                <w:noProof/>
                <w:sz w:val="18"/>
                <w:szCs w:val="18"/>
                <w:lang w:val="en-US"/>
              </w:rPr>
              <w:t xml:space="preserve">Revise the questionnaire/ survey that will be eventually implemented to determine/ measure improved risk perception. </w:t>
            </w:r>
          </w:p>
        </w:tc>
      </w:tr>
    </w:tbl>
    <w:p w14:paraId="270272E3" w14:textId="77777777" w:rsidR="003178C6" w:rsidRPr="002C5DB2" w:rsidRDefault="003178C6" w:rsidP="007C124E">
      <w:pPr>
        <w:rPr>
          <w:rFonts w:ascii="Calibri" w:hAnsi="Calibri"/>
          <w:noProof/>
          <w:sz w:val="22"/>
          <w:szCs w:val="22"/>
          <w:lang w:val="en-US"/>
        </w:rPr>
      </w:pPr>
    </w:p>
    <w:tbl>
      <w:tblPr>
        <w:tblpPr w:leftFromText="180" w:rightFromText="180" w:vertAnchor="text" w:horzAnchor="margin" w:tblpX="-576" w:tblpY="65"/>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620"/>
        <w:gridCol w:w="1309"/>
        <w:gridCol w:w="1530"/>
        <w:gridCol w:w="1596"/>
        <w:gridCol w:w="1104"/>
        <w:gridCol w:w="1481"/>
        <w:gridCol w:w="1147"/>
      </w:tblGrid>
      <w:tr w:rsidR="005A5CA3" w:rsidRPr="002C5DB2" w14:paraId="39C53260" w14:textId="77777777" w:rsidTr="002075C3">
        <w:tc>
          <w:tcPr>
            <w:tcW w:w="1188" w:type="dxa"/>
            <w:vMerge w:val="restart"/>
            <w:shd w:val="clear" w:color="auto" w:fill="auto"/>
          </w:tcPr>
          <w:p w14:paraId="23FE2E02" w14:textId="77777777" w:rsidR="008D3113" w:rsidRPr="002C5DB2" w:rsidRDefault="008D3113" w:rsidP="000F5F08">
            <w:pPr>
              <w:rPr>
                <w:rFonts w:ascii="Calibri" w:hAnsi="Calibri" w:cs="Arial"/>
                <w:b/>
                <w:bCs/>
                <w:noProof/>
                <w:sz w:val="18"/>
                <w:szCs w:val="18"/>
                <w:lang w:val="en-US"/>
              </w:rPr>
            </w:pPr>
            <w:r w:rsidRPr="002C5DB2">
              <w:rPr>
                <w:rFonts w:ascii="Calibri" w:hAnsi="Calibri" w:cs="Arial"/>
                <w:b/>
                <w:bCs/>
                <w:noProof/>
                <w:sz w:val="18"/>
                <w:szCs w:val="18"/>
                <w:lang w:val="en-US"/>
              </w:rPr>
              <w:t>Outcome 3</w:t>
            </w:r>
          </w:p>
          <w:p w14:paraId="6937B766" w14:textId="77777777" w:rsidR="008D3113" w:rsidRPr="002C5DB2" w:rsidRDefault="008D3113" w:rsidP="000F5F08">
            <w:pPr>
              <w:rPr>
                <w:rFonts w:ascii="Calibri" w:hAnsi="Calibri" w:cs="Arial"/>
                <w:noProof/>
                <w:sz w:val="18"/>
                <w:szCs w:val="18"/>
                <w:lang w:val="en-US"/>
              </w:rPr>
            </w:pPr>
            <w:r w:rsidRPr="002C5DB2">
              <w:rPr>
                <w:rFonts w:ascii="Calibri" w:hAnsi="Calibri" w:cs="Arial"/>
                <w:noProof/>
                <w:sz w:val="18"/>
                <w:szCs w:val="18"/>
                <w:lang w:val="en-US"/>
              </w:rPr>
              <w:t>Strengthened institutional capacity of government sectors to integrate climate and disaster risk and resilience into coastal management-related policy frameworks, processes and responses</w:t>
            </w:r>
          </w:p>
          <w:p w14:paraId="1983B87F" w14:textId="77777777" w:rsidR="008D3113" w:rsidRPr="002C5DB2" w:rsidRDefault="008D3113" w:rsidP="000F5F08">
            <w:pPr>
              <w:rPr>
                <w:rFonts w:ascii="Calibri" w:hAnsi="Calibri" w:cs="Arial"/>
                <w:noProof/>
                <w:sz w:val="18"/>
                <w:szCs w:val="18"/>
                <w:lang w:val="en-US"/>
              </w:rPr>
            </w:pPr>
          </w:p>
          <w:p w14:paraId="6D499DF3" w14:textId="77777777" w:rsidR="008D3113" w:rsidRPr="002C5DB2" w:rsidRDefault="008D3113" w:rsidP="000F5F08">
            <w:pPr>
              <w:rPr>
                <w:rFonts w:ascii="Calibri" w:hAnsi="Calibri" w:cs="Arial"/>
                <w:b/>
                <w:bCs/>
                <w:noProof/>
                <w:sz w:val="18"/>
                <w:szCs w:val="18"/>
                <w:lang w:val="en-US"/>
              </w:rPr>
            </w:pPr>
            <w:r w:rsidRPr="002C5DB2">
              <w:rPr>
                <w:rFonts w:ascii="Calibri" w:hAnsi="Calibri" w:cs="Arial"/>
                <w:b/>
                <w:noProof/>
                <w:sz w:val="18"/>
                <w:szCs w:val="18"/>
                <w:lang w:val="en-US"/>
              </w:rPr>
              <w:t>MS</w:t>
            </w:r>
          </w:p>
        </w:tc>
        <w:tc>
          <w:tcPr>
            <w:tcW w:w="1620" w:type="dxa"/>
          </w:tcPr>
          <w:p w14:paraId="3C3D6DDC" w14:textId="77777777" w:rsidR="008D3113" w:rsidRPr="002C5DB2" w:rsidRDefault="008D3113" w:rsidP="000F5F08">
            <w:pPr>
              <w:rPr>
                <w:rFonts w:ascii="Calibri" w:hAnsi="Calibri" w:cs="Arial"/>
                <w:bCs/>
                <w:noProof/>
                <w:sz w:val="18"/>
                <w:szCs w:val="18"/>
                <w:lang w:val="en-US"/>
              </w:rPr>
            </w:pPr>
            <w:r w:rsidRPr="002C5DB2">
              <w:rPr>
                <w:rFonts w:ascii="Calibri" w:hAnsi="Calibri" w:cs="Arial"/>
                <w:bCs/>
                <w:noProof/>
                <w:sz w:val="18"/>
                <w:szCs w:val="18"/>
                <w:lang w:val="en-US"/>
              </w:rPr>
              <w:t>Revised national organization and institutional structures to implement CIM Plans</w:t>
            </w:r>
          </w:p>
          <w:p w14:paraId="1BAC710F" w14:textId="77777777" w:rsidR="00611527" w:rsidRPr="002C5DB2" w:rsidRDefault="00611527" w:rsidP="000F5F08">
            <w:pPr>
              <w:rPr>
                <w:rFonts w:ascii="Calibri" w:hAnsi="Calibri" w:cs="Arial"/>
                <w:bCs/>
                <w:noProof/>
                <w:sz w:val="18"/>
                <w:szCs w:val="18"/>
                <w:lang w:val="en-US"/>
              </w:rPr>
            </w:pPr>
          </w:p>
          <w:p w14:paraId="417A01A6" w14:textId="77777777" w:rsidR="00611527" w:rsidRPr="002C5DB2" w:rsidRDefault="00935A28" w:rsidP="000F5F08">
            <w:pPr>
              <w:rPr>
                <w:rFonts w:ascii="Calibri" w:hAnsi="Calibri" w:cs="Arial"/>
                <w:bCs/>
                <w:noProof/>
                <w:sz w:val="18"/>
                <w:szCs w:val="18"/>
                <w:lang w:val="en-US"/>
              </w:rPr>
            </w:pPr>
            <w:r w:rsidRPr="002075C3">
              <w:rPr>
                <w:rFonts w:ascii="Calibri" w:hAnsi="Calibri" w:cs="Arial"/>
                <w:bCs/>
                <w:noProof/>
                <w:sz w:val="18"/>
                <w:szCs w:val="18"/>
                <w:lang w:val="en-US"/>
              </w:rPr>
              <w:t>R</w:t>
            </w:r>
            <w:r w:rsidR="00611527" w:rsidRPr="002075C3">
              <w:rPr>
                <w:rFonts w:ascii="Calibri" w:hAnsi="Calibri" w:cs="Arial"/>
                <w:bCs/>
                <w:noProof/>
                <w:sz w:val="18"/>
                <w:szCs w:val="18"/>
                <w:lang w:val="en-US"/>
              </w:rPr>
              <w:t>evision:</w:t>
            </w:r>
            <w:r w:rsidRPr="002075C3">
              <w:rPr>
                <w:rFonts w:ascii="Calibri" w:hAnsi="Calibri" w:cs="Arial"/>
                <w:bCs/>
                <w:noProof/>
                <w:sz w:val="18"/>
                <w:szCs w:val="18"/>
                <w:lang w:val="en-US"/>
              </w:rPr>
              <w:t xml:space="preserve"> please quantify </w:t>
            </w:r>
            <w:r w:rsidR="0034453D" w:rsidRPr="002075C3">
              <w:rPr>
                <w:rFonts w:ascii="Calibri" w:hAnsi="Calibri" w:cs="Arial"/>
                <w:bCs/>
                <w:noProof/>
                <w:sz w:val="18"/>
                <w:szCs w:val="18"/>
                <w:lang w:val="en-US"/>
              </w:rPr>
              <w:t>the No. Of structrures and clarify the ’revised’</w:t>
            </w:r>
            <w:r w:rsidR="00924CA9" w:rsidRPr="002075C3">
              <w:rPr>
                <w:rFonts w:ascii="Calibri" w:hAnsi="Calibri" w:cs="Arial"/>
                <w:bCs/>
                <w:noProof/>
                <w:sz w:val="18"/>
                <w:szCs w:val="18"/>
                <w:lang w:val="en-US"/>
              </w:rPr>
              <w:t xml:space="preserve"> notion as regards to which thematic, management and strategic issues.</w:t>
            </w:r>
          </w:p>
        </w:tc>
        <w:tc>
          <w:tcPr>
            <w:tcW w:w="1309" w:type="dxa"/>
          </w:tcPr>
          <w:p w14:paraId="009E15CD" w14:textId="77777777" w:rsidR="008D3113" w:rsidRPr="002C5DB2" w:rsidRDefault="008D3113" w:rsidP="000F5F08">
            <w:pPr>
              <w:rPr>
                <w:rFonts w:ascii="Calibri" w:hAnsi="Calibri" w:cs="Arial"/>
                <w:bCs/>
                <w:noProof/>
                <w:sz w:val="18"/>
                <w:szCs w:val="18"/>
                <w:lang w:val="en-US"/>
              </w:rPr>
            </w:pPr>
            <w:r w:rsidRPr="002C5DB2">
              <w:rPr>
                <w:rFonts w:ascii="Calibri" w:hAnsi="Calibri" w:cs="Arial"/>
                <w:bCs/>
                <w:noProof/>
                <w:sz w:val="18"/>
                <w:szCs w:val="18"/>
                <w:lang w:val="en-US"/>
              </w:rPr>
              <w:t>There is currently no organization specifically identified to co-ordinate the implementation of CIM Plan recommended works at the village and district level.</w:t>
            </w:r>
          </w:p>
        </w:tc>
        <w:tc>
          <w:tcPr>
            <w:tcW w:w="1530" w:type="dxa"/>
            <w:tcBorders>
              <w:right w:val="single" w:sz="8" w:space="0" w:color="000000"/>
            </w:tcBorders>
          </w:tcPr>
          <w:p w14:paraId="4BB6FA71" w14:textId="77777777" w:rsidR="008D3113" w:rsidRPr="002C5DB2" w:rsidRDefault="008D3113" w:rsidP="000F5F08">
            <w:pPr>
              <w:rPr>
                <w:rFonts w:ascii="Calibri" w:hAnsi="Calibri" w:cs="Arial"/>
                <w:bCs/>
                <w:noProof/>
                <w:sz w:val="18"/>
                <w:szCs w:val="18"/>
                <w:lang w:val="en-US"/>
              </w:rPr>
            </w:pPr>
            <w:r w:rsidRPr="002C5DB2">
              <w:rPr>
                <w:rFonts w:ascii="Calibri" w:hAnsi="Calibri" w:cs="Arial"/>
                <w:bCs/>
                <w:noProof/>
                <w:sz w:val="18"/>
                <w:szCs w:val="18"/>
                <w:lang w:val="en-US"/>
              </w:rPr>
              <w:t>A revised CIM Plan management institutional structure is set up by end of year one of the project</w:t>
            </w:r>
          </w:p>
          <w:p w14:paraId="45B297E5" w14:textId="77777777" w:rsidR="008D3113" w:rsidRPr="002C5DB2" w:rsidRDefault="008D3113" w:rsidP="000F5F08">
            <w:pPr>
              <w:rPr>
                <w:rFonts w:ascii="Calibri" w:hAnsi="Calibri" w:cs="Arial"/>
                <w:bCs/>
                <w:noProof/>
                <w:sz w:val="18"/>
                <w:szCs w:val="18"/>
                <w:lang w:val="en-US"/>
              </w:rPr>
            </w:pPr>
          </w:p>
        </w:tc>
        <w:tc>
          <w:tcPr>
            <w:tcW w:w="1596" w:type="dxa"/>
            <w:tcBorders>
              <w:left w:val="single" w:sz="8" w:space="0" w:color="000000"/>
            </w:tcBorders>
          </w:tcPr>
          <w:p w14:paraId="6F79FF22" w14:textId="77777777" w:rsidR="008D3113" w:rsidRPr="002C5DB2" w:rsidRDefault="008D3113" w:rsidP="000F5F08">
            <w:pPr>
              <w:rPr>
                <w:rFonts w:ascii="Calibri" w:hAnsi="Calibri" w:cs="Arial"/>
                <w:bCs/>
                <w:noProof/>
                <w:color w:val="FF0000"/>
                <w:sz w:val="18"/>
                <w:szCs w:val="18"/>
                <w:lang w:val="en-US"/>
              </w:rPr>
            </w:pPr>
            <w:r w:rsidRPr="002075C3">
              <w:rPr>
                <w:rFonts w:ascii="Calibri" w:hAnsi="Calibri" w:cs="Arial"/>
                <w:bCs/>
                <w:noProof/>
                <w:sz w:val="18"/>
                <w:szCs w:val="18"/>
                <w:lang w:val="en-US"/>
              </w:rPr>
              <w:t>With the CIM Plan Review now schedule for year 3, the institutional restructuring will be prepared The MNRE is going through a reform and review process.  The project will implement the recommendation resulting to a revised institutional structure and possibly the legislative supporting act with the CIM Plans reflected as the template for Climate Adaptation and Disaster Risk management activities.</w:t>
            </w:r>
          </w:p>
        </w:tc>
        <w:tc>
          <w:tcPr>
            <w:tcW w:w="1104" w:type="dxa"/>
          </w:tcPr>
          <w:p w14:paraId="363DBE7A" w14:textId="77777777" w:rsidR="008D3113" w:rsidRPr="002C5DB2" w:rsidRDefault="008D3113" w:rsidP="000F5F08">
            <w:pPr>
              <w:rPr>
                <w:rFonts w:ascii="Calibri" w:hAnsi="Calibri" w:cs="Arial"/>
                <w:bCs/>
                <w:noProof/>
                <w:sz w:val="18"/>
                <w:szCs w:val="18"/>
                <w:lang w:val="en-US"/>
              </w:rPr>
            </w:pPr>
            <w:r w:rsidRPr="002C5DB2">
              <w:rPr>
                <w:rFonts w:ascii="Calibri" w:hAnsi="Calibri" w:cs="Arial"/>
                <w:bCs/>
                <w:noProof/>
                <w:sz w:val="18"/>
                <w:szCs w:val="18"/>
                <w:lang w:val="en-US"/>
              </w:rPr>
              <w:t>Project progress reports.</w:t>
            </w:r>
          </w:p>
          <w:p w14:paraId="79C1235C" w14:textId="77777777" w:rsidR="008D3113" w:rsidRPr="002C5DB2" w:rsidRDefault="008D3113" w:rsidP="000F5F08">
            <w:pPr>
              <w:rPr>
                <w:rFonts w:ascii="Calibri" w:hAnsi="Calibri" w:cs="Arial"/>
                <w:bCs/>
                <w:noProof/>
                <w:sz w:val="18"/>
                <w:szCs w:val="18"/>
                <w:lang w:val="en-US"/>
              </w:rPr>
            </w:pPr>
            <w:r w:rsidRPr="002C5DB2">
              <w:rPr>
                <w:rFonts w:ascii="Calibri" w:hAnsi="Calibri" w:cs="Arial"/>
                <w:bCs/>
                <w:noProof/>
                <w:sz w:val="18"/>
                <w:szCs w:val="18"/>
                <w:lang w:val="en-US"/>
              </w:rPr>
              <w:t>Annual workplans</w:t>
            </w:r>
          </w:p>
          <w:p w14:paraId="017686D9" w14:textId="77777777" w:rsidR="008D3113" w:rsidRPr="002C5DB2" w:rsidRDefault="008D3113" w:rsidP="000F5F08">
            <w:pPr>
              <w:rPr>
                <w:rFonts w:ascii="Calibri" w:hAnsi="Calibri" w:cs="Arial"/>
                <w:bCs/>
                <w:noProof/>
                <w:sz w:val="18"/>
                <w:szCs w:val="18"/>
                <w:lang w:val="en-US"/>
              </w:rPr>
            </w:pPr>
          </w:p>
        </w:tc>
        <w:tc>
          <w:tcPr>
            <w:tcW w:w="1481" w:type="dxa"/>
            <w:tcBorders>
              <w:top w:val="single" w:sz="8" w:space="0" w:color="000000"/>
              <w:bottom w:val="single" w:sz="8" w:space="0" w:color="000000"/>
              <w:right w:val="single" w:sz="8" w:space="0" w:color="000000"/>
            </w:tcBorders>
          </w:tcPr>
          <w:p w14:paraId="3B1FE137" w14:textId="77777777" w:rsidR="008D3113" w:rsidRPr="002C5DB2" w:rsidRDefault="008D3113" w:rsidP="000F5F08">
            <w:pPr>
              <w:rPr>
                <w:rFonts w:ascii="Calibri" w:hAnsi="Calibri" w:cs="Arial"/>
                <w:bCs/>
                <w:noProof/>
                <w:sz w:val="18"/>
                <w:szCs w:val="18"/>
                <w:lang w:val="en-US"/>
              </w:rPr>
            </w:pPr>
            <w:r w:rsidRPr="002C5DB2">
              <w:rPr>
                <w:rFonts w:ascii="Calibri" w:hAnsi="Calibri" w:cs="Arial"/>
                <w:bCs/>
                <w:noProof/>
                <w:sz w:val="18"/>
                <w:szCs w:val="18"/>
                <w:lang w:val="en-US"/>
              </w:rPr>
              <w:t>Government and NGOs provide on-going funding support to units responsible for information management and dissemination</w:t>
            </w:r>
          </w:p>
          <w:p w14:paraId="510FBF2A" w14:textId="77777777" w:rsidR="008D3113" w:rsidRPr="002C5DB2" w:rsidRDefault="008D3113" w:rsidP="000F5F08">
            <w:pPr>
              <w:rPr>
                <w:rFonts w:ascii="Calibri" w:hAnsi="Calibri" w:cs="Arial"/>
                <w:bCs/>
                <w:noProof/>
                <w:sz w:val="18"/>
                <w:szCs w:val="18"/>
                <w:lang w:val="en-US"/>
              </w:rPr>
            </w:pPr>
          </w:p>
          <w:p w14:paraId="64259ECC" w14:textId="77777777" w:rsidR="008D3113" w:rsidRPr="002C5DB2" w:rsidRDefault="008D3113" w:rsidP="000F5F08">
            <w:pPr>
              <w:rPr>
                <w:rFonts w:ascii="Calibri" w:hAnsi="Calibri" w:cs="Arial"/>
                <w:bCs/>
                <w:noProof/>
                <w:sz w:val="18"/>
                <w:szCs w:val="18"/>
                <w:lang w:val="en-US"/>
              </w:rPr>
            </w:pPr>
            <w:r w:rsidRPr="002C5DB2">
              <w:rPr>
                <w:rFonts w:ascii="Calibri" w:hAnsi="Calibri" w:cs="Arial"/>
                <w:bCs/>
                <w:noProof/>
                <w:sz w:val="18"/>
                <w:szCs w:val="18"/>
                <w:lang w:val="en-US"/>
              </w:rPr>
              <w:t>Strong strategic leadership and management within</w:t>
            </w:r>
            <w:r w:rsidR="00611527" w:rsidRPr="002C5DB2">
              <w:rPr>
                <w:rFonts w:ascii="Calibri" w:hAnsi="Calibri" w:cs="Arial"/>
                <w:bCs/>
                <w:noProof/>
                <w:sz w:val="18"/>
                <w:szCs w:val="18"/>
                <w:lang w:val="en-US"/>
              </w:rPr>
              <w:t xml:space="preserve"> overnment and NGO agencies and national institutions.</w:t>
            </w:r>
          </w:p>
        </w:tc>
        <w:tc>
          <w:tcPr>
            <w:tcW w:w="1147" w:type="dxa"/>
            <w:tcBorders>
              <w:top w:val="single" w:sz="8" w:space="0" w:color="000000"/>
              <w:left w:val="single" w:sz="8" w:space="0" w:color="000000"/>
              <w:bottom w:val="single" w:sz="8" w:space="0" w:color="000000"/>
            </w:tcBorders>
          </w:tcPr>
          <w:p w14:paraId="1249F192" w14:textId="77777777" w:rsidR="008D3113" w:rsidRPr="002C5DB2" w:rsidRDefault="00A82AC9" w:rsidP="000F5F08">
            <w:pPr>
              <w:rPr>
                <w:rFonts w:ascii="Calibri" w:hAnsi="Calibri" w:cs="Arial"/>
                <w:bCs/>
                <w:noProof/>
                <w:sz w:val="18"/>
                <w:szCs w:val="18"/>
                <w:lang w:val="en-US"/>
              </w:rPr>
            </w:pPr>
            <w:r w:rsidRPr="002075C3">
              <w:rPr>
                <w:rFonts w:ascii="Calibri" w:hAnsi="Calibri" w:cs="Arial"/>
                <w:bCs/>
                <w:noProof/>
                <w:sz w:val="18"/>
                <w:szCs w:val="18"/>
                <w:lang w:val="en-US"/>
              </w:rPr>
              <w:t>This activity should be prioritized during Q2-Q3 2016 to support other capacity b</w:t>
            </w:r>
            <w:bookmarkStart w:id="34" w:name="_GoBack"/>
            <w:bookmarkEnd w:id="34"/>
            <w:r w:rsidRPr="002075C3">
              <w:rPr>
                <w:rFonts w:ascii="Calibri" w:hAnsi="Calibri" w:cs="Arial"/>
                <w:bCs/>
                <w:noProof/>
                <w:sz w:val="18"/>
                <w:szCs w:val="18"/>
                <w:lang w:val="en-US"/>
              </w:rPr>
              <w:t>uilding activity in Outcome 1 and 3 (3.2, 3.3).</w:t>
            </w:r>
          </w:p>
        </w:tc>
      </w:tr>
      <w:tr w:rsidR="005A5CA3" w:rsidRPr="002C5DB2" w14:paraId="72BFA8B3" w14:textId="77777777" w:rsidTr="002075C3">
        <w:tc>
          <w:tcPr>
            <w:tcW w:w="1188" w:type="dxa"/>
            <w:vMerge/>
            <w:shd w:val="clear" w:color="auto" w:fill="auto"/>
          </w:tcPr>
          <w:p w14:paraId="5D2A5986" w14:textId="77777777" w:rsidR="008D3113" w:rsidRPr="002C5DB2" w:rsidRDefault="008D3113" w:rsidP="000F5F08">
            <w:pPr>
              <w:rPr>
                <w:rFonts w:ascii="Calibri" w:hAnsi="Calibri" w:cs="Arial"/>
                <w:b/>
                <w:bCs/>
                <w:noProof/>
                <w:sz w:val="18"/>
                <w:szCs w:val="18"/>
                <w:lang w:val="en-US"/>
              </w:rPr>
            </w:pPr>
          </w:p>
        </w:tc>
        <w:tc>
          <w:tcPr>
            <w:tcW w:w="1620" w:type="dxa"/>
          </w:tcPr>
          <w:p w14:paraId="3CB962EA" w14:textId="77777777" w:rsidR="008D3113" w:rsidRPr="002C5DB2" w:rsidRDefault="008D3113" w:rsidP="000F5F08">
            <w:pPr>
              <w:rPr>
                <w:rFonts w:ascii="Calibri" w:hAnsi="Calibri" w:cs="Arial"/>
                <w:bCs/>
                <w:noProof/>
                <w:sz w:val="18"/>
                <w:szCs w:val="18"/>
                <w:lang w:val="en-US"/>
              </w:rPr>
            </w:pPr>
            <w:r w:rsidRPr="002C5DB2">
              <w:rPr>
                <w:rFonts w:ascii="Calibri" w:hAnsi="Calibri" w:cs="Arial"/>
                <w:bCs/>
                <w:noProof/>
                <w:sz w:val="18"/>
                <w:szCs w:val="18"/>
                <w:lang w:val="en-US"/>
              </w:rPr>
              <w:t>A blueprint established and tested for Village relocation processes</w:t>
            </w:r>
          </w:p>
          <w:p w14:paraId="2F1480CD" w14:textId="77777777" w:rsidR="008D3113" w:rsidRPr="002C5DB2" w:rsidRDefault="008D3113" w:rsidP="000F5F08">
            <w:pPr>
              <w:rPr>
                <w:rFonts w:ascii="Calibri" w:hAnsi="Calibri" w:cs="Arial"/>
                <w:bCs/>
                <w:noProof/>
                <w:sz w:val="18"/>
                <w:szCs w:val="18"/>
                <w:lang w:val="en-US"/>
              </w:rPr>
            </w:pPr>
          </w:p>
        </w:tc>
        <w:tc>
          <w:tcPr>
            <w:tcW w:w="1309" w:type="dxa"/>
          </w:tcPr>
          <w:p w14:paraId="409E117D" w14:textId="77777777" w:rsidR="008D3113" w:rsidRPr="002C5DB2" w:rsidRDefault="008D3113" w:rsidP="000F5F08">
            <w:pPr>
              <w:rPr>
                <w:rFonts w:ascii="Calibri" w:hAnsi="Calibri" w:cs="Arial"/>
                <w:bCs/>
                <w:noProof/>
                <w:sz w:val="18"/>
                <w:szCs w:val="18"/>
                <w:lang w:val="en-US"/>
              </w:rPr>
            </w:pPr>
            <w:r w:rsidRPr="002C5DB2">
              <w:rPr>
                <w:rFonts w:ascii="Calibri" w:hAnsi="Calibri" w:cs="Arial"/>
                <w:bCs/>
                <w:noProof/>
                <w:sz w:val="18"/>
                <w:szCs w:val="18"/>
                <w:lang w:val="en-US"/>
              </w:rPr>
              <w:t>There are currently no guidelines or procedures in place as to how to undertake village relocations in Samoa.</w:t>
            </w:r>
          </w:p>
        </w:tc>
        <w:tc>
          <w:tcPr>
            <w:tcW w:w="1530" w:type="dxa"/>
            <w:tcBorders>
              <w:right w:val="single" w:sz="8" w:space="0" w:color="000000"/>
            </w:tcBorders>
          </w:tcPr>
          <w:p w14:paraId="0B11BA29" w14:textId="77777777" w:rsidR="008D3113" w:rsidRPr="002C5DB2" w:rsidRDefault="008D3113" w:rsidP="000F5F08">
            <w:pPr>
              <w:rPr>
                <w:rFonts w:ascii="Calibri" w:hAnsi="Calibri" w:cs="Arial"/>
                <w:bCs/>
                <w:noProof/>
                <w:sz w:val="18"/>
                <w:szCs w:val="18"/>
                <w:lang w:val="en-US"/>
              </w:rPr>
            </w:pPr>
            <w:r w:rsidRPr="002C5DB2">
              <w:rPr>
                <w:rFonts w:ascii="Calibri" w:hAnsi="Calibri" w:cs="Arial"/>
                <w:bCs/>
                <w:noProof/>
                <w:sz w:val="18"/>
                <w:szCs w:val="18"/>
                <w:lang w:val="en-US"/>
              </w:rPr>
              <w:t xml:space="preserve">A completed and operationally tested village relocation handbook  is developed by the end of the project to guide future relocation planning exercises </w:t>
            </w:r>
          </w:p>
        </w:tc>
        <w:tc>
          <w:tcPr>
            <w:tcW w:w="1596" w:type="dxa"/>
            <w:tcBorders>
              <w:left w:val="single" w:sz="8" w:space="0" w:color="000000"/>
            </w:tcBorders>
          </w:tcPr>
          <w:p w14:paraId="421F70E4" w14:textId="77777777" w:rsidR="008D3113" w:rsidRPr="002C5DB2" w:rsidRDefault="008D3113" w:rsidP="000F5F08">
            <w:pPr>
              <w:rPr>
                <w:rFonts w:ascii="Calibri" w:hAnsi="Calibri" w:cs="Arial"/>
                <w:bCs/>
                <w:noProof/>
                <w:color w:val="FF0000"/>
                <w:sz w:val="18"/>
                <w:szCs w:val="18"/>
                <w:lang w:val="en-US"/>
              </w:rPr>
            </w:pPr>
            <w:r w:rsidRPr="002075C3">
              <w:rPr>
                <w:rFonts w:ascii="Calibri" w:hAnsi="Calibri" w:cs="Arial"/>
                <w:bCs/>
                <w:noProof/>
                <w:sz w:val="18"/>
                <w:szCs w:val="18"/>
                <w:lang w:val="en-US"/>
              </w:rPr>
              <w:t>Preparation of the Relocation handbook awaits the CIM Plan Review where issues and affected areas will be identified.</w:t>
            </w:r>
          </w:p>
        </w:tc>
        <w:tc>
          <w:tcPr>
            <w:tcW w:w="1104" w:type="dxa"/>
          </w:tcPr>
          <w:p w14:paraId="4B3AA4EF" w14:textId="77777777" w:rsidR="008D3113" w:rsidRPr="002C5DB2" w:rsidRDefault="008D3113" w:rsidP="000F5F08">
            <w:pPr>
              <w:rPr>
                <w:rFonts w:ascii="Calibri" w:hAnsi="Calibri" w:cs="Arial"/>
                <w:bCs/>
                <w:noProof/>
                <w:sz w:val="18"/>
                <w:szCs w:val="18"/>
                <w:lang w:val="en-US"/>
              </w:rPr>
            </w:pPr>
            <w:r w:rsidRPr="002C5DB2">
              <w:rPr>
                <w:rFonts w:ascii="Calibri" w:hAnsi="Calibri" w:cs="Arial"/>
                <w:bCs/>
                <w:noProof/>
                <w:sz w:val="18"/>
                <w:szCs w:val="18"/>
                <w:lang w:val="en-US"/>
              </w:rPr>
              <w:t>Village relocation handbook completed and approved by the PSC by the end of the programme.</w:t>
            </w:r>
          </w:p>
        </w:tc>
        <w:tc>
          <w:tcPr>
            <w:tcW w:w="1481" w:type="dxa"/>
            <w:tcBorders>
              <w:top w:val="single" w:sz="8" w:space="0" w:color="000000"/>
              <w:bottom w:val="single" w:sz="8" w:space="0" w:color="000000"/>
              <w:right w:val="single" w:sz="8" w:space="0" w:color="000000"/>
            </w:tcBorders>
          </w:tcPr>
          <w:p w14:paraId="23D630F4" w14:textId="77777777" w:rsidR="008D3113" w:rsidRPr="002C5DB2" w:rsidRDefault="008D3113" w:rsidP="000F5F08">
            <w:pPr>
              <w:rPr>
                <w:rFonts w:ascii="Calibri" w:hAnsi="Calibri" w:cs="Arial"/>
                <w:bCs/>
                <w:noProof/>
                <w:sz w:val="18"/>
                <w:szCs w:val="18"/>
                <w:lang w:val="en-US"/>
              </w:rPr>
            </w:pPr>
          </w:p>
          <w:p w14:paraId="6B20C918" w14:textId="77777777" w:rsidR="008D3113" w:rsidRPr="002C5DB2" w:rsidRDefault="008D3113" w:rsidP="000F5F08">
            <w:pPr>
              <w:rPr>
                <w:rFonts w:ascii="Calibri" w:hAnsi="Calibri" w:cs="Arial"/>
                <w:bCs/>
                <w:noProof/>
                <w:sz w:val="18"/>
                <w:szCs w:val="18"/>
                <w:lang w:val="en-US"/>
              </w:rPr>
            </w:pPr>
          </w:p>
          <w:p w14:paraId="63CF905B" w14:textId="77777777" w:rsidR="008D3113" w:rsidRPr="002C5DB2" w:rsidRDefault="008D3113" w:rsidP="000F5F08">
            <w:pPr>
              <w:rPr>
                <w:rFonts w:ascii="Calibri" w:hAnsi="Calibri" w:cs="Arial"/>
                <w:bCs/>
                <w:noProof/>
                <w:sz w:val="18"/>
                <w:szCs w:val="18"/>
                <w:lang w:val="en-US"/>
              </w:rPr>
            </w:pPr>
            <w:r w:rsidRPr="002C5DB2">
              <w:rPr>
                <w:rFonts w:ascii="Calibri" w:hAnsi="Calibri" w:cs="Arial"/>
                <w:bCs/>
                <w:noProof/>
                <w:sz w:val="18"/>
                <w:szCs w:val="18"/>
                <w:lang w:val="en-US"/>
              </w:rPr>
              <w:t>Senior officials and technical officers have the time to commit to planning and training</w:t>
            </w:r>
            <w:r w:rsidR="00935A28" w:rsidRPr="002C5DB2">
              <w:rPr>
                <w:rFonts w:ascii="Calibri" w:hAnsi="Calibri" w:cs="Arial"/>
                <w:bCs/>
                <w:noProof/>
                <w:sz w:val="18"/>
                <w:szCs w:val="18"/>
                <w:lang w:val="en-US"/>
              </w:rPr>
              <w:t xml:space="preserve">  activities.</w:t>
            </w:r>
          </w:p>
        </w:tc>
        <w:tc>
          <w:tcPr>
            <w:tcW w:w="1147" w:type="dxa"/>
            <w:tcBorders>
              <w:top w:val="single" w:sz="8" w:space="0" w:color="000000"/>
              <w:left w:val="single" w:sz="8" w:space="0" w:color="000000"/>
              <w:bottom w:val="single" w:sz="8" w:space="0" w:color="000000"/>
            </w:tcBorders>
          </w:tcPr>
          <w:p w14:paraId="2CE1EFF7" w14:textId="77777777" w:rsidR="008D3113" w:rsidRPr="002C5DB2" w:rsidRDefault="00A82AC9" w:rsidP="000F5F08">
            <w:pPr>
              <w:rPr>
                <w:rFonts w:ascii="Calibri" w:hAnsi="Calibri" w:cs="Arial"/>
                <w:bCs/>
                <w:noProof/>
                <w:sz w:val="18"/>
                <w:szCs w:val="18"/>
                <w:lang w:val="en-US"/>
              </w:rPr>
            </w:pPr>
            <w:r w:rsidRPr="002075C3">
              <w:rPr>
                <w:rFonts w:ascii="Calibri" w:hAnsi="Calibri" w:cs="Arial"/>
                <w:bCs/>
                <w:noProof/>
                <w:sz w:val="18"/>
                <w:szCs w:val="18"/>
                <w:lang w:val="en-US"/>
              </w:rPr>
              <w:t xml:space="preserve">Ensure that these activity outputs are systemized in one programme lesson/learnt document (and resources). Furthermore, evaluate the predicted and measured </w:t>
            </w:r>
            <w:r w:rsidRPr="002075C3">
              <w:rPr>
                <w:rFonts w:ascii="Calibri" w:hAnsi="Calibri" w:cs="Arial"/>
                <w:bCs/>
                <w:noProof/>
                <w:sz w:val="18"/>
                <w:szCs w:val="18"/>
                <w:lang w:val="en-US"/>
              </w:rPr>
              <w:lastRenderedPageBreak/>
              <w:t>local livelihood impact further to this relocation (and the underlying variable controlling any variances between predicted vs. measured).</w:t>
            </w:r>
          </w:p>
        </w:tc>
      </w:tr>
      <w:tr w:rsidR="005A5CA3" w:rsidRPr="002C5DB2" w14:paraId="347BAC90" w14:textId="77777777" w:rsidTr="002075C3">
        <w:tc>
          <w:tcPr>
            <w:tcW w:w="1188" w:type="dxa"/>
            <w:vMerge/>
            <w:shd w:val="clear" w:color="auto" w:fill="auto"/>
          </w:tcPr>
          <w:p w14:paraId="3DB7D04A" w14:textId="77777777" w:rsidR="008D3113" w:rsidRPr="002C5DB2" w:rsidRDefault="008D3113" w:rsidP="000F5F08">
            <w:pPr>
              <w:rPr>
                <w:rFonts w:ascii="Calibri" w:hAnsi="Calibri" w:cs="Arial"/>
                <w:b/>
                <w:bCs/>
                <w:noProof/>
                <w:sz w:val="18"/>
                <w:szCs w:val="18"/>
                <w:lang w:val="en-US"/>
              </w:rPr>
            </w:pPr>
          </w:p>
        </w:tc>
        <w:tc>
          <w:tcPr>
            <w:tcW w:w="1620" w:type="dxa"/>
          </w:tcPr>
          <w:p w14:paraId="4FBE8B10" w14:textId="77777777" w:rsidR="008D3113" w:rsidRPr="002C5DB2" w:rsidRDefault="008D3113" w:rsidP="000F5F08">
            <w:pPr>
              <w:rPr>
                <w:rFonts w:ascii="Calibri" w:hAnsi="Calibri" w:cs="Arial"/>
                <w:bCs/>
                <w:noProof/>
                <w:sz w:val="18"/>
                <w:szCs w:val="18"/>
                <w:lang w:val="en-US"/>
              </w:rPr>
            </w:pPr>
            <w:r w:rsidRPr="002C5DB2">
              <w:rPr>
                <w:rFonts w:ascii="Calibri" w:hAnsi="Calibri" w:cs="Arial"/>
                <w:bCs/>
                <w:noProof/>
                <w:sz w:val="18"/>
                <w:szCs w:val="18"/>
                <w:lang w:val="en-US"/>
              </w:rPr>
              <w:t>Improved regulatory procedures for physical works implementation with climate change and disaster risk considerations incorporated.</w:t>
            </w:r>
          </w:p>
          <w:p w14:paraId="5BE9B908" w14:textId="77777777" w:rsidR="00611527" w:rsidRPr="002C5DB2" w:rsidRDefault="00611527" w:rsidP="000F5F08">
            <w:pPr>
              <w:rPr>
                <w:rFonts w:ascii="Calibri" w:hAnsi="Calibri" w:cs="Arial"/>
                <w:bCs/>
                <w:noProof/>
                <w:sz w:val="18"/>
                <w:szCs w:val="18"/>
                <w:lang w:val="en-US"/>
              </w:rPr>
            </w:pPr>
          </w:p>
          <w:p w14:paraId="306C480A" w14:textId="77777777" w:rsidR="00611527" w:rsidRPr="002C5DB2" w:rsidRDefault="00611527" w:rsidP="000F5F08">
            <w:pPr>
              <w:rPr>
                <w:rFonts w:ascii="Calibri" w:hAnsi="Calibri" w:cs="Arial"/>
                <w:bCs/>
                <w:noProof/>
                <w:sz w:val="18"/>
                <w:szCs w:val="18"/>
                <w:lang w:val="en-US"/>
              </w:rPr>
            </w:pPr>
            <w:r w:rsidRPr="002075C3">
              <w:rPr>
                <w:rFonts w:ascii="Calibri" w:hAnsi="Calibri" w:cs="Arial"/>
                <w:bCs/>
                <w:noProof/>
                <w:sz w:val="18"/>
                <w:szCs w:val="18"/>
                <w:lang w:val="en-US"/>
              </w:rPr>
              <w:t>Revision:</w:t>
            </w:r>
            <w:r w:rsidR="00E174AC" w:rsidRPr="002075C3">
              <w:rPr>
                <w:rFonts w:ascii="Calibri" w:hAnsi="Calibri" w:cs="Arial"/>
                <w:bCs/>
                <w:noProof/>
                <w:sz w:val="18"/>
                <w:szCs w:val="18"/>
                <w:lang w:val="en-US"/>
              </w:rPr>
              <w:t xml:space="preserve"> </w:t>
            </w:r>
            <w:r w:rsidR="008A1A13" w:rsidRPr="002075C3">
              <w:rPr>
                <w:rFonts w:ascii="Calibri" w:hAnsi="Calibri" w:cs="Arial"/>
                <w:bCs/>
                <w:noProof/>
                <w:sz w:val="18"/>
                <w:szCs w:val="18"/>
                <w:lang w:val="en-US"/>
              </w:rPr>
              <w:t xml:space="preserve">Please specifiy what ’improved’ </w:t>
            </w:r>
            <w:r w:rsidR="00935A28" w:rsidRPr="002075C3">
              <w:rPr>
                <w:rFonts w:ascii="Calibri" w:hAnsi="Calibri" w:cs="Arial"/>
                <w:bCs/>
                <w:noProof/>
                <w:sz w:val="18"/>
                <w:szCs w:val="18"/>
                <w:lang w:val="en-US"/>
              </w:rPr>
              <w:t xml:space="preserve">and considerations </w:t>
            </w:r>
            <w:r w:rsidR="008A1A13" w:rsidRPr="002075C3">
              <w:rPr>
                <w:rFonts w:ascii="Calibri" w:hAnsi="Calibri" w:cs="Arial"/>
                <w:bCs/>
                <w:noProof/>
                <w:sz w:val="18"/>
                <w:szCs w:val="18"/>
                <w:lang w:val="en-US"/>
              </w:rPr>
              <w:t>entails</w:t>
            </w:r>
            <w:r w:rsidR="00987699" w:rsidRPr="002075C3">
              <w:rPr>
                <w:rFonts w:ascii="Calibri" w:hAnsi="Calibri" w:cs="Arial"/>
                <w:bCs/>
                <w:noProof/>
                <w:sz w:val="18"/>
                <w:szCs w:val="18"/>
                <w:lang w:val="en-US"/>
              </w:rPr>
              <w:t xml:space="preserve">, i.e. quatitative </w:t>
            </w:r>
            <w:r w:rsidR="00935A28" w:rsidRPr="002075C3">
              <w:rPr>
                <w:rFonts w:ascii="Calibri" w:hAnsi="Calibri" w:cs="Arial"/>
                <w:bCs/>
                <w:noProof/>
                <w:sz w:val="18"/>
                <w:szCs w:val="18"/>
                <w:lang w:val="en-US"/>
              </w:rPr>
              <w:t>information</w:t>
            </w:r>
            <w:r w:rsidR="00935A28" w:rsidRPr="002C5DB2">
              <w:rPr>
                <w:rFonts w:ascii="Calibri" w:hAnsi="Calibri" w:cs="Arial"/>
                <w:bCs/>
                <w:noProof/>
                <w:sz w:val="18"/>
                <w:szCs w:val="18"/>
                <w:lang w:val="en-US"/>
              </w:rPr>
              <w:t xml:space="preserve"> </w:t>
            </w:r>
          </w:p>
        </w:tc>
        <w:tc>
          <w:tcPr>
            <w:tcW w:w="1309" w:type="dxa"/>
          </w:tcPr>
          <w:p w14:paraId="45148332" w14:textId="77777777" w:rsidR="008D3113" w:rsidRPr="002C5DB2" w:rsidRDefault="008D3113" w:rsidP="000F5F08">
            <w:pPr>
              <w:rPr>
                <w:rFonts w:ascii="Calibri" w:hAnsi="Calibri" w:cs="Arial"/>
                <w:bCs/>
                <w:noProof/>
                <w:sz w:val="18"/>
                <w:szCs w:val="18"/>
                <w:lang w:val="en-US"/>
              </w:rPr>
            </w:pPr>
            <w:r w:rsidRPr="002C5DB2">
              <w:rPr>
                <w:rFonts w:ascii="Calibri" w:hAnsi="Calibri" w:cs="Arial"/>
                <w:bCs/>
                <w:noProof/>
                <w:sz w:val="18"/>
                <w:szCs w:val="18"/>
                <w:lang w:val="en-US"/>
              </w:rPr>
              <w:t>Current regulatory procedures for physical works are incomplete and do not have consistent references to either climate change or disaster risk considerations.</w:t>
            </w:r>
          </w:p>
        </w:tc>
        <w:tc>
          <w:tcPr>
            <w:tcW w:w="1530" w:type="dxa"/>
            <w:tcBorders>
              <w:right w:val="single" w:sz="8" w:space="0" w:color="000000"/>
            </w:tcBorders>
          </w:tcPr>
          <w:p w14:paraId="3EF9EDA8" w14:textId="77777777" w:rsidR="008D3113" w:rsidRPr="002C5DB2" w:rsidRDefault="008D3113" w:rsidP="000F5F08">
            <w:pPr>
              <w:rPr>
                <w:rFonts w:ascii="Calibri" w:hAnsi="Calibri" w:cs="Arial"/>
                <w:bCs/>
                <w:noProof/>
                <w:sz w:val="18"/>
                <w:szCs w:val="18"/>
                <w:lang w:val="en-US"/>
              </w:rPr>
            </w:pPr>
            <w:r w:rsidRPr="002C5DB2">
              <w:rPr>
                <w:rFonts w:ascii="Calibri" w:hAnsi="Calibri" w:cs="Arial"/>
                <w:bCs/>
                <w:noProof/>
                <w:sz w:val="18"/>
                <w:szCs w:val="18"/>
                <w:lang w:val="en-US"/>
              </w:rPr>
              <w:t>Revised regulatory procedures for CIM Plan works is prepared by the end of year 3 of the programme</w:t>
            </w:r>
          </w:p>
          <w:p w14:paraId="151F0D5E" w14:textId="77777777" w:rsidR="008D3113" w:rsidRPr="002C5DB2" w:rsidRDefault="008D3113" w:rsidP="000F5F08">
            <w:pPr>
              <w:rPr>
                <w:rFonts w:ascii="Calibri" w:hAnsi="Calibri" w:cs="Arial"/>
                <w:bCs/>
                <w:noProof/>
                <w:sz w:val="18"/>
                <w:szCs w:val="18"/>
                <w:lang w:val="en-US"/>
              </w:rPr>
            </w:pPr>
          </w:p>
        </w:tc>
        <w:tc>
          <w:tcPr>
            <w:tcW w:w="1596" w:type="dxa"/>
            <w:tcBorders>
              <w:left w:val="single" w:sz="8" w:space="0" w:color="000000"/>
            </w:tcBorders>
          </w:tcPr>
          <w:p w14:paraId="63507FA0" w14:textId="56370105" w:rsidR="008D3113" w:rsidRPr="002C5DB2" w:rsidRDefault="008D3113" w:rsidP="000F5F08">
            <w:pPr>
              <w:rPr>
                <w:rFonts w:ascii="Calibri" w:hAnsi="Calibri" w:cs="Arial"/>
                <w:bCs/>
                <w:noProof/>
                <w:color w:val="FF0000"/>
                <w:sz w:val="18"/>
                <w:szCs w:val="18"/>
                <w:lang w:val="en-US"/>
              </w:rPr>
            </w:pPr>
            <w:r w:rsidRPr="002075C3">
              <w:rPr>
                <w:rFonts w:ascii="Calibri" w:hAnsi="Calibri" w:cs="Arial"/>
                <w:bCs/>
                <w:noProof/>
                <w:sz w:val="18"/>
                <w:szCs w:val="18"/>
                <w:lang w:val="en-US"/>
              </w:rPr>
              <w:t>This will be looked at in 2016 which as implemented, the 3</w:t>
            </w:r>
            <w:r w:rsidRPr="002075C3">
              <w:rPr>
                <w:rFonts w:ascii="Calibri" w:hAnsi="Calibri" w:cs="Arial"/>
                <w:bCs/>
                <w:noProof/>
                <w:sz w:val="18"/>
                <w:szCs w:val="18"/>
                <w:vertAlign w:val="superscript"/>
                <w:lang w:val="en-US"/>
              </w:rPr>
              <w:t>rd</w:t>
            </w:r>
            <w:r w:rsidRPr="002075C3">
              <w:rPr>
                <w:rFonts w:ascii="Calibri" w:hAnsi="Calibri" w:cs="Arial"/>
                <w:bCs/>
                <w:noProof/>
                <w:sz w:val="18"/>
                <w:szCs w:val="18"/>
                <w:lang w:val="en-US"/>
              </w:rPr>
              <w:t xml:space="preserve"> year of the project, to align with the prodoc.</w:t>
            </w:r>
          </w:p>
        </w:tc>
        <w:tc>
          <w:tcPr>
            <w:tcW w:w="1104" w:type="dxa"/>
          </w:tcPr>
          <w:p w14:paraId="223D0AF9" w14:textId="77777777" w:rsidR="008D3113" w:rsidRPr="002C5DB2" w:rsidRDefault="008D3113" w:rsidP="000F5F08">
            <w:pPr>
              <w:rPr>
                <w:rFonts w:ascii="Calibri" w:hAnsi="Calibri" w:cs="Arial"/>
                <w:bCs/>
                <w:noProof/>
                <w:sz w:val="18"/>
                <w:szCs w:val="18"/>
                <w:lang w:val="en-US"/>
              </w:rPr>
            </w:pPr>
            <w:r w:rsidRPr="002C5DB2">
              <w:rPr>
                <w:rFonts w:ascii="Calibri" w:hAnsi="Calibri" w:cs="Arial"/>
                <w:bCs/>
                <w:noProof/>
                <w:sz w:val="18"/>
                <w:szCs w:val="18"/>
                <w:lang w:val="en-US"/>
              </w:rPr>
              <w:t>Programme progress report</w:t>
            </w:r>
          </w:p>
        </w:tc>
        <w:tc>
          <w:tcPr>
            <w:tcW w:w="1481" w:type="dxa"/>
            <w:tcBorders>
              <w:top w:val="single" w:sz="8" w:space="0" w:color="000000"/>
              <w:bottom w:val="single" w:sz="8" w:space="0" w:color="000000"/>
              <w:right w:val="single" w:sz="8" w:space="0" w:color="000000"/>
            </w:tcBorders>
          </w:tcPr>
          <w:p w14:paraId="1ADAB0E0" w14:textId="77777777" w:rsidR="008D3113" w:rsidRPr="002C5DB2" w:rsidRDefault="008D3113" w:rsidP="000F5F08">
            <w:pPr>
              <w:rPr>
                <w:rFonts w:ascii="Calibri" w:hAnsi="Calibri" w:cs="Arial"/>
                <w:bCs/>
                <w:noProof/>
                <w:sz w:val="18"/>
                <w:szCs w:val="18"/>
                <w:lang w:val="en-US"/>
              </w:rPr>
            </w:pPr>
            <w:r w:rsidRPr="002C5DB2">
              <w:rPr>
                <w:rFonts w:ascii="Calibri" w:hAnsi="Calibri" w:cs="Arial"/>
                <w:bCs/>
                <w:noProof/>
                <w:sz w:val="18"/>
                <w:szCs w:val="18"/>
                <w:lang w:val="en-US"/>
              </w:rPr>
              <w:t>Government senior officials committed to incorporating climate change considerations in annual and strategic plans and budgeting processes</w:t>
            </w:r>
          </w:p>
        </w:tc>
        <w:tc>
          <w:tcPr>
            <w:tcW w:w="1147" w:type="dxa"/>
            <w:tcBorders>
              <w:top w:val="single" w:sz="8" w:space="0" w:color="000000"/>
              <w:left w:val="single" w:sz="8" w:space="0" w:color="000000"/>
              <w:bottom w:val="single" w:sz="8" w:space="0" w:color="000000"/>
            </w:tcBorders>
          </w:tcPr>
          <w:p w14:paraId="52C0409D" w14:textId="77777777" w:rsidR="008D3113" w:rsidRPr="002C5DB2" w:rsidRDefault="008D3113" w:rsidP="000F5F08">
            <w:pPr>
              <w:rPr>
                <w:rFonts w:ascii="Calibri" w:hAnsi="Calibri" w:cs="Arial"/>
                <w:bCs/>
                <w:noProof/>
                <w:sz w:val="18"/>
                <w:szCs w:val="18"/>
                <w:lang w:val="en-US"/>
              </w:rPr>
            </w:pPr>
          </w:p>
        </w:tc>
      </w:tr>
      <w:tr w:rsidR="005A5CA3" w:rsidRPr="002C5DB2" w14:paraId="3B004139" w14:textId="77777777" w:rsidTr="002075C3">
        <w:tc>
          <w:tcPr>
            <w:tcW w:w="1188" w:type="dxa"/>
            <w:vMerge/>
            <w:shd w:val="clear" w:color="auto" w:fill="auto"/>
          </w:tcPr>
          <w:p w14:paraId="0797EEE0" w14:textId="77777777" w:rsidR="008D3113" w:rsidRPr="002C5DB2" w:rsidRDefault="008D3113" w:rsidP="000F5F08">
            <w:pPr>
              <w:rPr>
                <w:rFonts w:ascii="Calibri" w:hAnsi="Calibri" w:cs="Arial"/>
                <w:b/>
                <w:bCs/>
                <w:noProof/>
                <w:sz w:val="18"/>
                <w:szCs w:val="18"/>
                <w:lang w:val="en-US"/>
              </w:rPr>
            </w:pPr>
          </w:p>
        </w:tc>
        <w:tc>
          <w:tcPr>
            <w:tcW w:w="1620" w:type="dxa"/>
          </w:tcPr>
          <w:p w14:paraId="6AB3C3B1" w14:textId="77777777" w:rsidR="008D3113" w:rsidRPr="002C5DB2" w:rsidRDefault="008D3113" w:rsidP="000F5F08">
            <w:pPr>
              <w:rPr>
                <w:rFonts w:ascii="Calibri" w:hAnsi="Calibri" w:cs="Arial"/>
                <w:bCs/>
                <w:noProof/>
                <w:sz w:val="18"/>
                <w:szCs w:val="18"/>
                <w:lang w:val="en-US"/>
              </w:rPr>
            </w:pPr>
            <w:r w:rsidRPr="002C5DB2">
              <w:rPr>
                <w:rFonts w:ascii="Calibri" w:hAnsi="Calibri" w:cs="Arial"/>
                <w:bCs/>
                <w:noProof/>
                <w:sz w:val="18"/>
                <w:szCs w:val="18"/>
                <w:lang w:val="en-US"/>
              </w:rPr>
              <w:t>Number of  policymakers and technical officers trained on climate risk assessment and planning processes for coastal adaptation.</w:t>
            </w:r>
          </w:p>
        </w:tc>
        <w:tc>
          <w:tcPr>
            <w:tcW w:w="1309" w:type="dxa"/>
          </w:tcPr>
          <w:p w14:paraId="0D673F9C" w14:textId="77777777" w:rsidR="008D3113" w:rsidRPr="002C5DB2" w:rsidRDefault="008D3113" w:rsidP="000F5F08">
            <w:pPr>
              <w:rPr>
                <w:rFonts w:ascii="Calibri" w:hAnsi="Calibri" w:cs="Arial"/>
                <w:bCs/>
                <w:noProof/>
                <w:sz w:val="18"/>
                <w:szCs w:val="18"/>
                <w:lang w:val="en-US"/>
              </w:rPr>
            </w:pPr>
            <w:r w:rsidRPr="002C5DB2">
              <w:rPr>
                <w:rFonts w:ascii="Calibri" w:hAnsi="Calibri" w:cs="Arial"/>
                <w:bCs/>
                <w:noProof/>
                <w:sz w:val="18"/>
                <w:szCs w:val="18"/>
                <w:lang w:val="en-US"/>
              </w:rPr>
              <w:t>Policymakers and technical officers have low to moderate levels of understanding of climate risk assessment and planning processes for coastal adaptation.</w:t>
            </w:r>
          </w:p>
        </w:tc>
        <w:tc>
          <w:tcPr>
            <w:tcW w:w="1530" w:type="dxa"/>
            <w:tcBorders>
              <w:right w:val="single" w:sz="8" w:space="0" w:color="000000"/>
            </w:tcBorders>
          </w:tcPr>
          <w:p w14:paraId="4D000323" w14:textId="77777777" w:rsidR="00F4476A" w:rsidRPr="002C5DB2" w:rsidRDefault="008D3113" w:rsidP="000F5F08">
            <w:pPr>
              <w:rPr>
                <w:rFonts w:ascii="Calibri" w:hAnsi="Calibri" w:cs="Arial"/>
                <w:bCs/>
                <w:noProof/>
                <w:sz w:val="18"/>
                <w:szCs w:val="18"/>
                <w:lang w:val="en-US"/>
              </w:rPr>
            </w:pPr>
            <w:r w:rsidRPr="002C5DB2">
              <w:rPr>
                <w:rFonts w:ascii="Calibri" w:hAnsi="Calibri" w:cs="Arial"/>
                <w:bCs/>
                <w:noProof/>
                <w:sz w:val="18"/>
                <w:szCs w:val="18"/>
                <w:lang w:val="en-US"/>
              </w:rPr>
              <w:t>By the end of the programme at least 100 policymakers and technical officers exhibit improved levels of understanding of climate risk assessment and planning processes for coastal adaptation.</w:t>
            </w:r>
          </w:p>
        </w:tc>
        <w:tc>
          <w:tcPr>
            <w:tcW w:w="1596" w:type="dxa"/>
            <w:tcBorders>
              <w:left w:val="single" w:sz="8" w:space="0" w:color="000000"/>
            </w:tcBorders>
          </w:tcPr>
          <w:p w14:paraId="148529CA" w14:textId="77777777" w:rsidR="008D3113" w:rsidRPr="002C5DB2" w:rsidRDefault="008D3113" w:rsidP="000F5F08">
            <w:pPr>
              <w:rPr>
                <w:rFonts w:ascii="Calibri" w:hAnsi="Calibri" w:cs="Arial"/>
                <w:bCs/>
                <w:noProof/>
                <w:sz w:val="18"/>
                <w:szCs w:val="18"/>
                <w:lang w:val="en-US"/>
              </w:rPr>
            </w:pPr>
            <w:r w:rsidRPr="002075C3">
              <w:rPr>
                <w:rFonts w:ascii="Calibri" w:hAnsi="Calibri" w:cs="Arial"/>
                <w:bCs/>
                <w:noProof/>
                <w:sz w:val="18"/>
                <w:szCs w:val="18"/>
                <w:lang w:val="en-US"/>
              </w:rPr>
              <w:t>The activity ties with the institutional review, as it will broaden the knowledge of policy makers and technical officers on the CIM Plan, the risk</w:t>
            </w:r>
            <w:r w:rsidRPr="00856079">
              <w:rPr>
                <w:rFonts w:ascii="Calibri" w:hAnsi="Calibri" w:cs="Arial"/>
                <w:bCs/>
                <w:noProof/>
                <w:sz w:val="18"/>
                <w:szCs w:val="18"/>
                <w:lang w:val="en-US"/>
              </w:rPr>
              <w:t xml:space="preserve"> </w:t>
            </w:r>
            <w:r w:rsidRPr="002075C3">
              <w:rPr>
                <w:rFonts w:ascii="Calibri" w:hAnsi="Calibri" w:cs="Arial"/>
                <w:bCs/>
                <w:noProof/>
                <w:sz w:val="18"/>
                <w:szCs w:val="18"/>
                <w:lang w:val="en-US"/>
              </w:rPr>
              <w:t>assessment and planning processes that it is promoting</w:t>
            </w:r>
          </w:p>
        </w:tc>
        <w:tc>
          <w:tcPr>
            <w:tcW w:w="1104" w:type="dxa"/>
          </w:tcPr>
          <w:p w14:paraId="53A0D637" w14:textId="77777777" w:rsidR="008D3113" w:rsidRPr="002C5DB2" w:rsidRDefault="008D3113" w:rsidP="000F5F08">
            <w:pPr>
              <w:rPr>
                <w:rFonts w:ascii="Calibri" w:hAnsi="Calibri" w:cs="Arial"/>
                <w:bCs/>
                <w:noProof/>
                <w:sz w:val="18"/>
                <w:szCs w:val="18"/>
                <w:lang w:val="en-US"/>
              </w:rPr>
            </w:pPr>
            <w:r w:rsidRPr="002C5DB2">
              <w:rPr>
                <w:rFonts w:ascii="Calibri" w:hAnsi="Calibri" w:cs="Arial"/>
                <w:bCs/>
                <w:noProof/>
                <w:sz w:val="18"/>
                <w:szCs w:val="18"/>
                <w:lang w:val="en-US"/>
              </w:rPr>
              <w:t>Records of training events and registers of attendees.</w:t>
            </w:r>
          </w:p>
          <w:p w14:paraId="5C46DFC9" w14:textId="77777777" w:rsidR="008D3113" w:rsidRPr="002C5DB2" w:rsidRDefault="008D3113" w:rsidP="000F5F08">
            <w:pPr>
              <w:rPr>
                <w:rFonts w:ascii="Calibri" w:hAnsi="Calibri" w:cs="Arial"/>
                <w:bCs/>
                <w:noProof/>
                <w:sz w:val="18"/>
                <w:szCs w:val="18"/>
                <w:lang w:val="en-US"/>
              </w:rPr>
            </w:pPr>
            <w:r w:rsidRPr="002C5DB2">
              <w:rPr>
                <w:rFonts w:ascii="Calibri" w:hAnsi="Calibri" w:cs="Arial"/>
                <w:bCs/>
                <w:noProof/>
                <w:sz w:val="18"/>
                <w:szCs w:val="18"/>
                <w:lang w:val="en-US"/>
              </w:rPr>
              <w:t>Training notes prepared and delivered.</w:t>
            </w:r>
          </w:p>
          <w:p w14:paraId="2603F9C3" w14:textId="77777777" w:rsidR="008D3113" w:rsidRPr="002C5DB2" w:rsidRDefault="008D3113" w:rsidP="000F5F08">
            <w:pPr>
              <w:rPr>
                <w:rFonts w:ascii="Calibri" w:hAnsi="Calibri" w:cs="Arial"/>
                <w:bCs/>
                <w:noProof/>
                <w:sz w:val="18"/>
                <w:szCs w:val="18"/>
                <w:lang w:val="en-US"/>
              </w:rPr>
            </w:pPr>
          </w:p>
        </w:tc>
        <w:tc>
          <w:tcPr>
            <w:tcW w:w="1481" w:type="dxa"/>
            <w:tcBorders>
              <w:top w:val="single" w:sz="8" w:space="0" w:color="000000"/>
              <w:bottom w:val="single" w:sz="8" w:space="0" w:color="000000"/>
              <w:right w:val="single" w:sz="8" w:space="0" w:color="000000"/>
            </w:tcBorders>
          </w:tcPr>
          <w:p w14:paraId="01917C38" w14:textId="77777777" w:rsidR="008D3113" w:rsidRPr="002C5DB2" w:rsidRDefault="008D3113" w:rsidP="000F5F08">
            <w:pPr>
              <w:rPr>
                <w:rFonts w:ascii="Calibri" w:hAnsi="Calibri" w:cs="Arial"/>
                <w:bCs/>
                <w:noProof/>
                <w:sz w:val="18"/>
                <w:szCs w:val="18"/>
                <w:lang w:val="en-US"/>
              </w:rPr>
            </w:pPr>
          </w:p>
        </w:tc>
        <w:tc>
          <w:tcPr>
            <w:tcW w:w="1147" w:type="dxa"/>
            <w:tcBorders>
              <w:top w:val="single" w:sz="8" w:space="0" w:color="000000"/>
              <w:left w:val="single" w:sz="8" w:space="0" w:color="000000"/>
              <w:bottom w:val="single" w:sz="8" w:space="0" w:color="000000"/>
            </w:tcBorders>
          </w:tcPr>
          <w:p w14:paraId="455723AB" w14:textId="77777777" w:rsidR="008D3113" w:rsidRPr="002C5DB2" w:rsidRDefault="009D019C" w:rsidP="000F5F08">
            <w:pPr>
              <w:rPr>
                <w:rFonts w:ascii="Calibri" w:hAnsi="Calibri" w:cs="Arial"/>
                <w:bCs/>
                <w:noProof/>
                <w:sz w:val="18"/>
                <w:szCs w:val="18"/>
                <w:lang w:val="en-US"/>
              </w:rPr>
            </w:pPr>
            <w:r w:rsidRPr="002075C3">
              <w:rPr>
                <w:rFonts w:ascii="Calibri" w:hAnsi="Calibri" w:cs="Arial"/>
                <w:bCs/>
                <w:noProof/>
                <w:sz w:val="18"/>
                <w:szCs w:val="18"/>
                <w:lang w:val="en-US"/>
              </w:rPr>
              <w:t>Revised the quantitative/ qualitative training materials to be presented to policy makers in terms of key adaptive capacity categories (i.e. technical, predictive, management, reporting).</w:t>
            </w:r>
          </w:p>
        </w:tc>
      </w:tr>
      <w:tr w:rsidR="005A5CA3" w:rsidRPr="002C5DB2" w14:paraId="4ADD1806" w14:textId="77777777" w:rsidTr="002075C3">
        <w:tc>
          <w:tcPr>
            <w:tcW w:w="1188" w:type="dxa"/>
            <w:vMerge/>
            <w:shd w:val="clear" w:color="auto" w:fill="auto"/>
          </w:tcPr>
          <w:p w14:paraId="13D2EE71" w14:textId="77777777" w:rsidR="00F4476A" w:rsidRPr="002C5DB2" w:rsidRDefault="00F4476A" w:rsidP="000F5F08">
            <w:pPr>
              <w:rPr>
                <w:rFonts w:ascii="Calibri" w:hAnsi="Calibri" w:cs="Arial"/>
                <w:b/>
                <w:bCs/>
                <w:noProof/>
                <w:sz w:val="18"/>
                <w:szCs w:val="18"/>
                <w:lang w:val="en-US"/>
              </w:rPr>
            </w:pPr>
          </w:p>
        </w:tc>
        <w:tc>
          <w:tcPr>
            <w:tcW w:w="1620" w:type="dxa"/>
          </w:tcPr>
          <w:p w14:paraId="1E122A83" w14:textId="77777777" w:rsidR="00F4476A" w:rsidRPr="002C5DB2" w:rsidRDefault="00F4476A" w:rsidP="000F5F08">
            <w:pPr>
              <w:rPr>
                <w:rFonts w:ascii="Calibri" w:hAnsi="Calibri" w:cs="Arial"/>
                <w:bCs/>
                <w:noProof/>
                <w:sz w:val="18"/>
                <w:szCs w:val="18"/>
                <w:lang w:val="en-US"/>
              </w:rPr>
            </w:pPr>
            <w:r w:rsidRPr="002C5DB2">
              <w:rPr>
                <w:rFonts w:ascii="Calibri" w:hAnsi="Calibri" w:cs="Arial"/>
                <w:bCs/>
                <w:noProof/>
                <w:sz w:val="18"/>
                <w:szCs w:val="18"/>
                <w:lang w:val="en-US"/>
              </w:rPr>
              <w:t xml:space="preserve">Number of knowledge management products and South-South exchange events carried out </w:t>
            </w:r>
          </w:p>
        </w:tc>
        <w:tc>
          <w:tcPr>
            <w:tcW w:w="1309" w:type="dxa"/>
          </w:tcPr>
          <w:p w14:paraId="39F5A5AD" w14:textId="77777777" w:rsidR="00F4476A" w:rsidRPr="002C5DB2" w:rsidRDefault="00F4476A" w:rsidP="000F5F08">
            <w:pPr>
              <w:rPr>
                <w:rFonts w:ascii="Calibri" w:hAnsi="Calibri" w:cs="Arial"/>
                <w:bCs/>
                <w:noProof/>
                <w:sz w:val="18"/>
                <w:szCs w:val="18"/>
                <w:lang w:val="en-US"/>
              </w:rPr>
            </w:pPr>
            <w:r w:rsidRPr="002C5DB2">
              <w:rPr>
                <w:rFonts w:ascii="Calibri" w:hAnsi="Calibri" w:cs="Arial"/>
                <w:bCs/>
                <w:noProof/>
                <w:sz w:val="18"/>
                <w:szCs w:val="18"/>
                <w:lang w:val="en-US"/>
              </w:rPr>
              <w:t xml:space="preserve">Absence of a communication strategy and lack of information management system to </w:t>
            </w:r>
            <w:r w:rsidRPr="002C5DB2">
              <w:rPr>
                <w:rFonts w:ascii="Calibri" w:hAnsi="Calibri" w:cs="Arial"/>
                <w:bCs/>
                <w:noProof/>
                <w:sz w:val="18"/>
                <w:szCs w:val="18"/>
                <w:lang w:val="en-US"/>
              </w:rPr>
              <w:lastRenderedPageBreak/>
              <w:t>support adaptation of coastal villages and districts to climate change risks.</w:t>
            </w:r>
          </w:p>
        </w:tc>
        <w:tc>
          <w:tcPr>
            <w:tcW w:w="1530" w:type="dxa"/>
            <w:tcBorders>
              <w:right w:val="single" w:sz="8" w:space="0" w:color="000000"/>
            </w:tcBorders>
          </w:tcPr>
          <w:p w14:paraId="1FE1BFA2" w14:textId="77777777" w:rsidR="00F4476A" w:rsidRPr="002C5DB2" w:rsidRDefault="00F4476A" w:rsidP="000F5F08">
            <w:pPr>
              <w:rPr>
                <w:rFonts w:ascii="Calibri" w:hAnsi="Calibri" w:cs="Arial"/>
                <w:bCs/>
                <w:noProof/>
                <w:sz w:val="18"/>
                <w:szCs w:val="18"/>
                <w:lang w:val="en-US"/>
              </w:rPr>
            </w:pPr>
            <w:r w:rsidRPr="002C5DB2">
              <w:rPr>
                <w:rFonts w:ascii="Calibri" w:hAnsi="Calibri" w:cs="Arial"/>
                <w:bCs/>
                <w:noProof/>
                <w:sz w:val="18"/>
                <w:szCs w:val="18"/>
                <w:lang w:val="en-US"/>
              </w:rPr>
              <w:lastRenderedPageBreak/>
              <w:t xml:space="preserve">By the end of the programme a communication strategy is developed and information and lessons learnt are </w:t>
            </w:r>
            <w:r w:rsidRPr="002C5DB2">
              <w:rPr>
                <w:rFonts w:ascii="Calibri" w:hAnsi="Calibri" w:cs="Arial"/>
                <w:bCs/>
                <w:noProof/>
                <w:sz w:val="18"/>
                <w:szCs w:val="18"/>
                <w:lang w:val="en-US"/>
              </w:rPr>
              <w:lastRenderedPageBreak/>
              <w:t>compiled and disseminated to local, regional and international stakeholders through at least 4 different mediums</w:t>
            </w:r>
          </w:p>
          <w:p w14:paraId="32815EE7" w14:textId="77777777" w:rsidR="00F4476A" w:rsidRPr="002C5DB2" w:rsidRDefault="00F4476A" w:rsidP="000F5F08">
            <w:pPr>
              <w:rPr>
                <w:rFonts w:ascii="Calibri" w:hAnsi="Calibri" w:cs="Arial"/>
                <w:bCs/>
                <w:noProof/>
                <w:sz w:val="18"/>
                <w:szCs w:val="18"/>
                <w:lang w:val="en-US"/>
              </w:rPr>
            </w:pPr>
            <w:r w:rsidRPr="002C5DB2">
              <w:rPr>
                <w:rFonts w:ascii="Calibri" w:hAnsi="Calibri" w:cs="Arial"/>
                <w:bCs/>
                <w:noProof/>
                <w:sz w:val="18"/>
                <w:szCs w:val="18"/>
                <w:lang w:val="en-US"/>
              </w:rPr>
              <w:t>By the end of Year 1 the project web site is operational and not fewer than 5 project communications have been published.</w:t>
            </w:r>
          </w:p>
          <w:p w14:paraId="28228E79" w14:textId="77777777" w:rsidR="00F4476A" w:rsidRPr="002C5DB2" w:rsidRDefault="00F4476A" w:rsidP="000F5F08">
            <w:pPr>
              <w:rPr>
                <w:rFonts w:ascii="Calibri" w:hAnsi="Calibri" w:cs="Arial"/>
                <w:bCs/>
                <w:noProof/>
                <w:sz w:val="18"/>
                <w:szCs w:val="18"/>
                <w:lang w:val="en-US"/>
              </w:rPr>
            </w:pPr>
            <w:r w:rsidRPr="002C5DB2">
              <w:rPr>
                <w:rFonts w:ascii="Calibri" w:hAnsi="Calibri" w:cs="Arial"/>
                <w:bCs/>
                <w:noProof/>
                <w:sz w:val="18"/>
                <w:szCs w:val="18"/>
                <w:lang w:val="en-US"/>
              </w:rPr>
              <w:t xml:space="preserve">By the end of Year 2 not fewer than 10 further project communications have been published </w:t>
            </w:r>
          </w:p>
        </w:tc>
        <w:tc>
          <w:tcPr>
            <w:tcW w:w="1596" w:type="dxa"/>
            <w:tcBorders>
              <w:left w:val="single" w:sz="8" w:space="0" w:color="000000"/>
            </w:tcBorders>
          </w:tcPr>
          <w:p w14:paraId="50C08788" w14:textId="77777777" w:rsidR="00F4476A" w:rsidRPr="002C5DB2" w:rsidRDefault="00F4476A" w:rsidP="000F5F08">
            <w:pPr>
              <w:rPr>
                <w:rFonts w:ascii="Calibri" w:hAnsi="Calibri" w:cs="Arial"/>
                <w:bCs/>
                <w:noProof/>
                <w:color w:val="FF0000"/>
                <w:sz w:val="18"/>
                <w:szCs w:val="18"/>
                <w:lang w:val="en-US"/>
              </w:rPr>
            </w:pPr>
            <w:r w:rsidRPr="002075C3">
              <w:rPr>
                <w:rFonts w:ascii="Calibri" w:hAnsi="Calibri" w:cs="Arial"/>
                <w:bCs/>
                <w:noProof/>
                <w:sz w:val="18"/>
                <w:szCs w:val="18"/>
                <w:lang w:val="en-US"/>
              </w:rPr>
              <w:lastRenderedPageBreak/>
              <w:t xml:space="preserve">The project has prepared awareness materials and briefs on the project. With new information now </w:t>
            </w:r>
            <w:r w:rsidRPr="002075C3">
              <w:rPr>
                <w:rFonts w:ascii="Calibri" w:hAnsi="Calibri" w:cs="Arial"/>
                <w:bCs/>
                <w:noProof/>
                <w:sz w:val="18"/>
                <w:szCs w:val="18"/>
                <w:lang w:val="en-US"/>
              </w:rPr>
              <w:lastRenderedPageBreak/>
              <w:t>being gathered, it is time important to revisit the website and the supporting communication strategy and plan.</w:t>
            </w:r>
          </w:p>
        </w:tc>
        <w:tc>
          <w:tcPr>
            <w:tcW w:w="1104" w:type="dxa"/>
          </w:tcPr>
          <w:p w14:paraId="051C4281" w14:textId="77777777" w:rsidR="00F4476A" w:rsidRPr="002C5DB2" w:rsidRDefault="00F4476A" w:rsidP="000F5F08">
            <w:pPr>
              <w:rPr>
                <w:rFonts w:ascii="Calibri" w:hAnsi="Calibri" w:cs="Arial"/>
                <w:bCs/>
                <w:noProof/>
                <w:sz w:val="18"/>
                <w:szCs w:val="18"/>
                <w:lang w:val="en-US"/>
              </w:rPr>
            </w:pPr>
            <w:r w:rsidRPr="002C5DB2">
              <w:rPr>
                <w:rFonts w:ascii="Calibri" w:hAnsi="Calibri" w:cs="Arial"/>
                <w:bCs/>
                <w:noProof/>
                <w:sz w:val="18"/>
                <w:szCs w:val="18"/>
                <w:lang w:val="en-US"/>
              </w:rPr>
              <w:lastRenderedPageBreak/>
              <w:t>Web-sites</w:t>
            </w:r>
          </w:p>
          <w:p w14:paraId="282FF707" w14:textId="77777777" w:rsidR="00F4476A" w:rsidRPr="002C5DB2" w:rsidRDefault="00F4476A" w:rsidP="000F5F08">
            <w:pPr>
              <w:rPr>
                <w:rFonts w:ascii="Calibri" w:hAnsi="Calibri" w:cs="Arial"/>
                <w:bCs/>
                <w:noProof/>
                <w:sz w:val="18"/>
                <w:szCs w:val="18"/>
                <w:lang w:val="en-US"/>
              </w:rPr>
            </w:pPr>
            <w:r w:rsidRPr="002C5DB2">
              <w:rPr>
                <w:rFonts w:ascii="Calibri" w:hAnsi="Calibri" w:cs="Arial"/>
                <w:bCs/>
                <w:noProof/>
                <w:sz w:val="18"/>
                <w:szCs w:val="18"/>
                <w:lang w:val="en-US"/>
              </w:rPr>
              <w:t>Fact sheets</w:t>
            </w:r>
          </w:p>
          <w:p w14:paraId="532488CE" w14:textId="77777777" w:rsidR="00F4476A" w:rsidRPr="002C5DB2" w:rsidRDefault="00F4476A" w:rsidP="000F5F08">
            <w:pPr>
              <w:rPr>
                <w:rFonts w:ascii="Calibri" w:hAnsi="Calibri" w:cs="Arial"/>
                <w:bCs/>
                <w:noProof/>
                <w:sz w:val="18"/>
                <w:szCs w:val="18"/>
                <w:lang w:val="en-US"/>
              </w:rPr>
            </w:pPr>
            <w:r w:rsidRPr="002C5DB2">
              <w:rPr>
                <w:rFonts w:ascii="Calibri" w:hAnsi="Calibri" w:cs="Arial"/>
                <w:bCs/>
                <w:noProof/>
                <w:sz w:val="18"/>
                <w:szCs w:val="18"/>
                <w:lang w:val="en-US"/>
              </w:rPr>
              <w:t>Radio programs</w:t>
            </w:r>
          </w:p>
          <w:p w14:paraId="3BA128B1" w14:textId="77777777" w:rsidR="00F4476A" w:rsidRPr="002C5DB2" w:rsidRDefault="00F4476A" w:rsidP="000F5F08">
            <w:pPr>
              <w:rPr>
                <w:rFonts w:ascii="Calibri" w:hAnsi="Calibri" w:cs="Arial"/>
                <w:bCs/>
                <w:noProof/>
                <w:sz w:val="18"/>
                <w:szCs w:val="18"/>
                <w:lang w:val="en-US"/>
              </w:rPr>
            </w:pPr>
            <w:r w:rsidRPr="002C5DB2">
              <w:rPr>
                <w:rFonts w:ascii="Calibri" w:hAnsi="Calibri" w:cs="Arial"/>
                <w:bCs/>
                <w:noProof/>
                <w:sz w:val="18"/>
                <w:szCs w:val="18"/>
                <w:lang w:val="en-US"/>
              </w:rPr>
              <w:t>Television programs</w:t>
            </w:r>
          </w:p>
          <w:p w14:paraId="30A2F0AF" w14:textId="77777777" w:rsidR="00F4476A" w:rsidRPr="002C5DB2" w:rsidRDefault="00F4476A" w:rsidP="000F5F08">
            <w:pPr>
              <w:rPr>
                <w:rFonts w:ascii="Calibri" w:hAnsi="Calibri" w:cs="Arial"/>
                <w:bCs/>
                <w:noProof/>
                <w:sz w:val="18"/>
                <w:szCs w:val="18"/>
                <w:lang w:val="en-US"/>
              </w:rPr>
            </w:pPr>
            <w:r w:rsidRPr="002C5DB2">
              <w:rPr>
                <w:rFonts w:ascii="Calibri" w:hAnsi="Calibri" w:cs="Arial"/>
                <w:bCs/>
                <w:noProof/>
                <w:sz w:val="18"/>
                <w:szCs w:val="18"/>
                <w:lang w:val="en-US"/>
              </w:rPr>
              <w:lastRenderedPageBreak/>
              <w:t>Project Technical reports</w:t>
            </w:r>
          </w:p>
          <w:p w14:paraId="75F83001" w14:textId="77777777" w:rsidR="00F4476A" w:rsidRPr="002C5DB2" w:rsidRDefault="00F4476A" w:rsidP="000F5F08">
            <w:pPr>
              <w:rPr>
                <w:rFonts w:ascii="Calibri" w:hAnsi="Calibri" w:cs="Arial"/>
                <w:bCs/>
                <w:noProof/>
                <w:sz w:val="18"/>
                <w:szCs w:val="18"/>
                <w:lang w:val="en-US"/>
              </w:rPr>
            </w:pPr>
            <w:r w:rsidRPr="002C5DB2">
              <w:rPr>
                <w:rFonts w:ascii="Calibri" w:hAnsi="Calibri" w:cs="Arial"/>
                <w:bCs/>
                <w:noProof/>
                <w:sz w:val="18"/>
                <w:szCs w:val="18"/>
                <w:lang w:val="en-US"/>
              </w:rPr>
              <w:t>Project monitoring and evaluation reports</w:t>
            </w:r>
          </w:p>
        </w:tc>
        <w:tc>
          <w:tcPr>
            <w:tcW w:w="1481" w:type="dxa"/>
            <w:tcBorders>
              <w:top w:val="single" w:sz="8" w:space="0" w:color="000000"/>
            </w:tcBorders>
          </w:tcPr>
          <w:p w14:paraId="4D568CAD" w14:textId="77777777" w:rsidR="00F4476A" w:rsidRPr="002C5DB2" w:rsidRDefault="00F4476A" w:rsidP="000F5F08">
            <w:pPr>
              <w:rPr>
                <w:rFonts w:ascii="Calibri" w:hAnsi="Calibri" w:cs="Arial"/>
                <w:bCs/>
                <w:noProof/>
                <w:sz w:val="18"/>
                <w:szCs w:val="18"/>
                <w:lang w:val="en-US"/>
              </w:rPr>
            </w:pPr>
          </w:p>
        </w:tc>
        <w:tc>
          <w:tcPr>
            <w:tcW w:w="1147" w:type="dxa"/>
            <w:tcBorders>
              <w:top w:val="single" w:sz="8" w:space="0" w:color="000000"/>
            </w:tcBorders>
          </w:tcPr>
          <w:p w14:paraId="0C5F9B7F" w14:textId="77777777" w:rsidR="00F4476A" w:rsidRPr="002C5DB2" w:rsidRDefault="009D019C" w:rsidP="000F5F08">
            <w:pPr>
              <w:rPr>
                <w:rFonts w:ascii="Calibri" w:hAnsi="Calibri" w:cs="Arial"/>
                <w:bCs/>
                <w:noProof/>
                <w:sz w:val="18"/>
                <w:szCs w:val="18"/>
                <w:lang w:val="en-US"/>
              </w:rPr>
            </w:pPr>
            <w:r w:rsidRPr="002075C3">
              <w:rPr>
                <w:rFonts w:ascii="Calibri" w:hAnsi="Calibri" w:cs="Arial"/>
                <w:bCs/>
                <w:noProof/>
                <w:sz w:val="18"/>
                <w:szCs w:val="18"/>
                <w:lang w:val="en-US"/>
              </w:rPr>
              <w:t xml:space="preserve">As previously, ensure that these activity outputs are systemized </w:t>
            </w:r>
            <w:r w:rsidRPr="002075C3">
              <w:rPr>
                <w:rFonts w:ascii="Calibri" w:hAnsi="Calibri" w:cs="Arial"/>
                <w:bCs/>
                <w:noProof/>
                <w:sz w:val="18"/>
                <w:szCs w:val="18"/>
                <w:lang w:val="en-US"/>
              </w:rPr>
              <w:lastRenderedPageBreak/>
              <w:t>in one programme lesson/learnt document (and resources).</w:t>
            </w:r>
          </w:p>
        </w:tc>
      </w:tr>
    </w:tbl>
    <w:p w14:paraId="1EEF838F" w14:textId="77777777" w:rsidR="00665A40" w:rsidRPr="002C5DB2" w:rsidRDefault="00665A40" w:rsidP="003178C6">
      <w:pPr>
        <w:widowControl w:val="0"/>
        <w:spacing w:line="360" w:lineRule="auto"/>
        <w:ind w:left="-360"/>
        <w:rPr>
          <w:rFonts w:ascii="Calibri" w:hAnsi="Calibri" w:cs="Georgia"/>
          <w:b/>
          <w:noProof/>
          <w:sz w:val="22"/>
          <w:szCs w:val="22"/>
          <w:lang w:val="en-US"/>
        </w:rPr>
      </w:pPr>
    </w:p>
    <w:p w14:paraId="6596D592" w14:textId="77777777" w:rsidR="003178C6" w:rsidRPr="00070523" w:rsidRDefault="003178C6" w:rsidP="00070523">
      <w:pPr>
        <w:pStyle w:val="Heading3"/>
        <w:spacing w:before="0"/>
        <w:ind w:hanging="360"/>
        <w:rPr>
          <w:rFonts w:ascii="Calibri" w:hAnsi="Calibri" w:cs="Georgia"/>
          <w:b w:val="0"/>
          <w:noProof/>
          <w:color w:val="auto"/>
          <w:sz w:val="22"/>
          <w:szCs w:val="22"/>
        </w:rPr>
      </w:pPr>
      <w:bookmarkStart w:id="35" w:name="_Toc459037712"/>
      <w:r w:rsidRPr="00070523">
        <w:rPr>
          <w:rFonts w:ascii="Calibri" w:hAnsi="Calibri" w:cs="Georgia"/>
          <w:b w:val="0"/>
          <w:noProof/>
          <w:color w:val="auto"/>
          <w:sz w:val="22"/>
          <w:szCs w:val="22"/>
          <w:u w:val="single"/>
        </w:rPr>
        <w:t>Impact</w:t>
      </w:r>
      <w:bookmarkEnd w:id="35"/>
    </w:p>
    <w:p w14:paraId="668C2CF6" w14:textId="77777777" w:rsidR="003178C6" w:rsidRPr="002C5DB2" w:rsidRDefault="003178C6" w:rsidP="00070523">
      <w:pPr>
        <w:pStyle w:val="NormalWeb"/>
        <w:spacing w:before="0" w:beforeAutospacing="0" w:after="0" w:afterAutospacing="0"/>
        <w:ind w:left="-360"/>
        <w:contextualSpacing/>
        <w:jc w:val="both"/>
        <w:rPr>
          <w:rFonts w:ascii="Calibri" w:hAnsi="Calibri" w:cs="Georgia"/>
          <w:noProof/>
          <w:sz w:val="22"/>
          <w:szCs w:val="22"/>
        </w:rPr>
      </w:pPr>
      <w:r w:rsidRPr="002C5DB2">
        <w:rPr>
          <w:rFonts w:ascii="Calibri" w:hAnsi="Calibri" w:cs="Georgia"/>
          <w:noProof/>
          <w:sz w:val="22"/>
          <w:szCs w:val="22"/>
        </w:rPr>
        <w:t xml:space="preserve">The programme impact cannot be fully evaluated at the MTE point, as </w:t>
      </w:r>
      <w:r w:rsidRPr="0096483C">
        <w:rPr>
          <w:rFonts w:ascii="Calibri" w:hAnsi="Calibri" w:cs="Georgia"/>
          <w:noProof/>
          <w:sz w:val="22"/>
          <w:szCs w:val="22"/>
        </w:rPr>
        <w:t>the</w:t>
      </w:r>
      <w:r w:rsidRPr="002C5DB2">
        <w:rPr>
          <w:rFonts w:ascii="Calibri" w:hAnsi="Calibri" w:cs="Georgia"/>
          <w:noProof/>
          <w:sz w:val="22"/>
          <w:szCs w:val="22"/>
        </w:rPr>
        <w:t xml:space="preserve"> most of the imp</w:t>
      </w:r>
      <w:r w:rsidR="006A58D2" w:rsidRPr="002C5DB2">
        <w:rPr>
          <w:rFonts w:ascii="Calibri" w:hAnsi="Calibri" w:cs="Georgia"/>
          <w:noProof/>
          <w:sz w:val="22"/>
          <w:szCs w:val="22"/>
        </w:rPr>
        <w:t xml:space="preserve">lementation will occur during </w:t>
      </w:r>
      <w:r w:rsidRPr="002C5DB2">
        <w:rPr>
          <w:rFonts w:ascii="Calibri" w:hAnsi="Calibri" w:cs="Georgia"/>
          <w:noProof/>
          <w:sz w:val="22"/>
          <w:szCs w:val="22"/>
        </w:rPr>
        <w:t>2016</w:t>
      </w:r>
      <w:r w:rsidR="006A58D2" w:rsidRPr="002C5DB2">
        <w:rPr>
          <w:rFonts w:ascii="Calibri" w:hAnsi="Calibri" w:cs="Georgia"/>
          <w:noProof/>
          <w:sz w:val="22"/>
          <w:szCs w:val="22"/>
        </w:rPr>
        <w:t>-2017</w:t>
      </w:r>
      <w:r w:rsidRPr="002C5DB2">
        <w:rPr>
          <w:rFonts w:ascii="Calibri" w:hAnsi="Calibri" w:cs="Georgia"/>
          <w:noProof/>
          <w:sz w:val="22"/>
          <w:szCs w:val="22"/>
        </w:rPr>
        <w:t>. However, the MTE observed some significant, positive changes stimulated by the</w:t>
      </w:r>
      <w:r w:rsidR="00085FAB" w:rsidRPr="002C5DB2">
        <w:rPr>
          <w:rFonts w:ascii="Calibri" w:hAnsi="Calibri" w:cs="Georgia"/>
          <w:noProof/>
          <w:sz w:val="22"/>
          <w:szCs w:val="22"/>
        </w:rPr>
        <w:t xml:space="preserve"> recent </w:t>
      </w:r>
      <w:r w:rsidRPr="002C5DB2">
        <w:rPr>
          <w:rFonts w:ascii="Calibri" w:hAnsi="Calibri" w:cs="Georgia"/>
          <w:noProof/>
          <w:sz w:val="22"/>
          <w:szCs w:val="22"/>
        </w:rPr>
        <w:t>programme performance</w:t>
      </w:r>
      <w:r w:rsidR="00085FAB" w:rsidRPr="002C5DB2">
        <w:rPr>
          <w:rFonts w:ascii="Calibri" w:hAnsi="Calibri" w:cs="Georgia"/>
          <w:noProof/>
          <w:sz w:val="22"/>
          <w:szCs w:val="22"/>
        </w:rPr>
        <w:t xml:space="preserve"> (from Q2-2015)</w:t>
      </w:r>
      <w:r w:rsidRPr="002C5DB2">
        <w:rPr>
          <w:rFonts w:ascii="Calibri" w:hAnsi="Calibri" w:cs="Georgia"/>
          <w:noProof/>
          <w:sz w:val="22"/>
          <w:szCs w:val="22"/>
        </w:rPr>
        <w:t xml:space="preserve"> as regards to addressing climate change risks at the community level, reviewing </w:t>
      </w:r>
      <w:r w:rsidRPr="0096483C">
        <w:rPr>
          <w:rFonts w:ascii="Calibri" w:hAnsi="Calibri" w:cs="Georgia"/>
          <w:noProof/>
          <w:sz w:val="22"/>
          <w:szCs w:val="22"/>
        </w:rPr>
        <w:t>development</w:t>
      </w:r>
      <w:r w:rsidRPr="002C5DB2">
        <w:rPr>
          <w:rFonts w:ascii="Calibri" w:hAnsi="Calibri" w:cs="Georgia"/>
          <w:noProof/>
          <w:sz w:val="22"/>
          <w:szCs w:val="22"/>
        </w:rPr>
        <w:t xml:space="preserve"> plans to include climate change dimensions and capacity needs assessment at the individual and institutional level. </w:t>
      </w:r>
    </w:p>
    <w:p w14:paraId="2AA5BAED" w14:textId="77777777" w:rsidR="003178C6" w:rsidRPr="002C5DB2" w:rsidRDefault="003178C6" w:rsidP="00070523">
      <w:pPr>
        <w:pStyle w:val="NormalWeb"/>
        <w:spacing w:after="0" w:afterAutospacing="0"/>
        <w:ind w:left="-360"/>
        <w:contextualSpacing/>
        <w:jc w:val="both"/>
        <w:rPr>
          <w:rFonts w:ascii="Calibri" w:hAnsi="Calibri" w:cs="Georgia"/>
          <w:noProof/>
          <w:sz w:val="22"/>
          <w:szCs w:val="22"/>
        </w:rPr>
      </w:pPr>
    </w:p>
    <w:p w14:paraId="3300DC9B" w14:textId="77777777" w:rsidR="003178C6" w:rsidRPr="002C5DB2" w:rsidRDefault="003178C6" w:rsidP="00070523">
      <w:pPr>
        <w:pStyle w:val="NormalWeb"/>
        <w:spacing w:after="0" w:afterAutospacing="0"/>
        <w:ind w:left="-360"/>
        <w:contextualSpacing/>
        <w:jc w:val="both"/>
        <w:rPr>
          <w:rFonts w:ascii="Calibri" w:hAnsi="Calibri" w:cs="Georgia"/>
          <w:noProof/>
          <w:sz w:val="22"/>
          <w:szCs w:val="22"/>
        </w:rPr>
      </w:pPr>
      <w:r w:rsidRPr="002C5DB2">
        <w:rPr>
          <w:rFonts w:ascii="Calibri" w:hAnsi="Calibri" w:cs="Georgia"/>
          <w:noProof/>
          <w:sz w:val="22"/>
          <w:szCs w:val="22"/>
        </w:rPr>
        <w:t>The programme has begun establishing a monitoring and evaluation system to determine the impact for the participating stakeholders regarding water security and</w:t>
      </w:r>
      <w:r w:rsidR="00CF2827" w:rsidRPr="002C5DB2">
        <w:rPr>
          <w:rFonts w:ascii="Calibri" w:hAnsi="Calibri" w:cs="Georgia"/>
          <w:noProof/>
          <w:sz w:val="22"/>
          <w:szCs w:val="22"/>
        </w:rPr>
        <w:t xml:space="preserve"> DRR further to construction of access road, and community relocation</w:t>
      </w:r>
      <w:r w:rsidRPr="002C5DB2">
        <w:rPr>
          <w:rFonts w:ascii="Calibri" w:hAnsi="Calibri" w:cs="Georgia"/>
          <w:noProof/>
          <w:sz w:val="22"/>
          <w:szCs w:val="22"/>
        </w:rPr>
        <w:t xml:space="preserve">. As noted in other report sections, this M&amp;E system should be significantly strengthened to evaluate the programme actiites impact at various level (individual, institutional and strategic) during and after the programme implementation. </w:t>
      </w:r>
      <w:r w:rsidR="00D06A24" w:rsidRPr="002C5DB2">
        <w:rPr>
          <w:rFonts w:ascii="Calibri" w:hAnsi="Calibri" w:cs="Georgia"/>
          <w:noProof/>
          <w:sz w:val="22"/>
          <w:szCs w:val="22"/>
        </w:rPr>
        <w:t xml:space="preserve">The UNDP role in supporting regular M&amp;E activities requires further strengthening in terms of </w:t>
      </w:r>
      <w:r w:rsidR="00D06A24" w:rsidRPr="0096483C">
        <w:rPr>
          <w:rFonts w:ascii="Calibri" w:hAnsi="Calibri" w:cs="Georgia"/>
          <w:noProof/>
          <w:sz w:val="22"/>
          <w:szCs w:val="22"/>
        </w:rPr>
        <w:t>huma</w:t>
      </w:r>
      <w:r w:rsidR="0096483C" w:rsidRPr="0096483C">
        <w:rPr>
          <w:rFonts w:ascii="Calibri" w:hAnsi="Calibri" w:cs="Georgia"/>
          <w:noProof/>
          <w:sz w:val="22"/>
          <w:szCs w:val="22"/>
        </w:rPr>
        <w:t>n</w:t>
      </w:r>
      <w:r w:rsidR="00D06A24" w:rsidRPr="002C5DB2">
        <w:rPr>
          <w:rFonts w:ascii="Calibri" w:hAnsi="Calibri" w:cs="Georgia"/>
          <w:noProof/>
          <w:sz w:val="22"/>
          <w:szCs w:val="22"/>
        </w:rPr>
        <w:t xml:space="preserve"> resources availaibility, and reporting evaluation. </w:t>
      </w:r>
      <w:r w:rsidRPr="002C5DB2">
        <w:rPr>
          <w:rFonts w:ascii="Calibri" w:hAnsi="Calibri" w:cs="Georgia"/>
          <w:noProof/>
          <w:sz w:val="22"/>
          <w:szCs w:val="22"/>
        </w:rPr>
        <w:t xml:space="preserve"> </w:t>
      </w:r>
    </w:p>
    <w:p w14:paraId="431BFD3A" w14:textId="77777777" w:rsidR="003178C6" w:rsidRPr="002C5DB2" w:rsidRDefault="003178C6" w:rsidP="00070523">
      <w:pPr>
        <w:pStyle w:val="NormalWeb"/>
        <w:spacing w:after="0" w:afterAutospacing="0"/>
        <w:ind w:left="-360"/>
        <w:contextualSpacing/>
        <w:jc w:val="both"/>
        <w:rPr>
          <w:rFonts w:ascii="Calibri" w:hAnsi="Calibri" w:cs="Georgia"/>
          <w:noProof/>
          <w:sz w:val="22"/>
          <w:szCs w:val="22"/>
        </w:rPr>
      </w:pPr>
    </w:p>
    <w:p w14:paraId="23CE6886" w14:textId="77777777" w:rsidR="003178C6" w:rsidRPr="002C5DB2" w:rsidRDefault="003178C6" w:rsidP="00070523">
      <w:pPr>
        <w:pStyle w:val="NormalWeb"/>
        <w:spacing w:after="0" w:afterAutospacing="0"/>
        <w:ind w:left="-360"/>
        <w:contextualSpacing/>
        <w:jc w:val="both"/>
        <w:rPr>
          <w:rFonts w:ascii="Calibri" w:hAnsi="Calibri" w:cs="Georgia"/>
          <w:noProof/>
          <w:sz w:val="22"/>
          <w:szCs w:val="22"/>
        </w:rPr>
      </w:pPr>
      <w:r w:rsidRPr="002C5DB2">
        <w:rPr>
          <w:rFonts w:ascii="Calibri" w:hAnsi="Calibri" w:cs="Georgia"/>
          <w:noProof/>
          <w:sz w:val="22"/>
          <w:szCs w:val="22"/>
        </w:rPr>
        <w:t xml:space="preserve">The programme has, so far, a moderate impact in terms of as gender equality based on the gender questionnaire results with various stakeholders (including women beneficiaries, </w:t>
      </w:r>
      <w:r w:rsidRPr="0096483C">
        <w:rPr>
          <w:rFonts w:ascii="Calibri" w:hAnsi="Calibri" w:cs="Georgia"/>
          <w:noProof/>
          <w:sz w:val="22"/>
          <w:szCs w:val="22"/>
        </w:rPr>
        <w:t>islands</w:t>
      </w:r>
      <w:r w:rsidRPr="002C5DB2">
        <w:rPr>
          <w:rFonts w:ascii="Calibri" w:hAnsi="Calibri" w:cs="Georgia"/>
          <w:noProof/>
          <w:sz w:val="22"/>
          <w:szCs w:val="22"/>
        </w:rPr>
        <w:t xml:space="preserve"> committees) highlighting the active and balanced involvement of both genders in programme activities, and decision-making process. The programme has also a moderate impace in terms of environment management and good governance in</w:t>
      </w:r>
      <w:r w:rsidR="00085FAB" w:rsidRPr="002C5DB2">
        <w:rPr>
          <w:rFonts w:ascii="Calibri" w:hAnsi="Calibri" w:cs="Georgia"/>
          <w:noProof/>
          <w:sz w:val="22"/>
          <w:szCs w:val="22"/>
        </w:rPr>
        <w:t xml:space="preserve"> Samoa</w:t>
      </w:r>
      <w:r w:rsidRPr="002C5DB2">
        <w:rPr>
          <w:rFonts w:ascii="Calibri" w:hAnsi="Calibri" w:cs="Georgia"/>
          <w:noProof/>
          <w:sz w:val="22"/>
          <w:szCs w:val="22"/>
        </w:rPr>
        <w:t xml:space="preserve">, as indicated by the regular </w:t>
      </w:r>
      <w:r w:rsidR="008003D4" w:rsidRPr="0096483C">
        <w:rPr>
          <w:rFonts w:ascii="Calibri" w:hAnsi="Calibri" w:cs="Georgia"/>
          <w:noProof/>
          <w:sz w:val="22"/>
          <w:szCs w:val="22"/>
        </w:rPr>
        <w:t>village council</w:t>
      </w:r>
      <w:r w:rsidRPr="002C5DB2">
        <w:rPr>
          <w:rFonts w:ascii="Calibri" w:hAnsi="Calibri" w:cs="Georgia"/>
          <w:noProof/>
          <w:sz w:val="22"/>
          <w:szCs w:val="22"/>
        </w:rPr>
        <w:t xml:space="preserve"> meetings to discuss the programme activities and the relevant links with local environment and governance issues. </w:t>
      </w:r>
    </w:p>
    <w:p w14:paraId="408C96F9" w14:textId="77777777" w:rsidR="003178C6" w:rsidRPr="002C5DB2" w:rsidRDefault="003178C6" w:rsidP="00070523">
      <w:pPr>
        <w:pStyle w:val="NormalWeb"/>
        <w:spacing w:after="0" w:afterAutospacing="0"/>
        <w:ind w:left="-360"/>
        <w:contextualSpacing/>
        <w:jc w:val="both"/>
        <w:rPr>
          <w:rFonts w:ascii="Calibri" w:hAnsi="Calibri" w:cs="Georgia"/>
          <w:noProof/>
          <w:sz w:val="22"/>
          <w:szCs w:val="22"/>
        </w:rPr>
      </w:pPr>
    </w:p>
    <w:p w14:paraId="6C88B46F" w14:textId="77777777" w:rsidR="003178C6" w:rsidRPr="002C5DB2" w:rsidRDefault="003178C6" w:rsidP="00070523">
      <w:pPr>
        <w:pStyle w:val="NormalWeb"/>
        <w:spacing w:after="0" w:afterAutospacing="0"/>
        <w:ind w:left="-360"/>
        <w:contextualSpacing/>
        <w:jc w:val="both"/>
        <w:rPr>
          <w:rFonts w:ascii="Calibri" w:hAnsi="Calibri" w:cs="Georgia"/>
          <w:noProof/>
          <w:sz w:val="22"/>
          <w:szCs w:val="22"/>
        </w:rPr>
      </w:pPr>
      <w:r w:rsidRPr="002C5DB2">
        <w:rPr>
          <w:rFonts w:ascii="Calibri" w:hAnsi="Calibri" w:cs="Georgia"/>
          <w:noProof/>
          <w:sz w:val="22"/>
          <w:szCs w:val="22"/>
        </w:rPr>
        <w:t>The programme has clear synergic technical and imple</w:t>
      </w:r>
      <w:r w:rsidR="002C5DB2" w:rsidRPr="002C5DB2">
        <w:rPr>
          <w:rFonts w:ascii="Calibri" w:hAnsi="Calibri" w:cs="Georgia"/>
          <w:noProof/>
          <w:sz w:val="22"/>
          <w:szCs w:val="22"/>
        </w:rPr>
        <w:t>mentation opportunities (and im</w:t>
      </w:r>
      <w:r w:rsidRPr="002C5DB2">
        <w:rPr>
          <w:rFonts w:ascii="Calibri" w:hAnsi="Calibri" w:cs="Georgia"/>
          <w:noProof/>
          <w:sz w:val="22"/>
          <w:szCs w:val="22"/>
        </w:rPr>
        <w:t>p</w:t>
      </w:r>
      <w:r w:rsidR="002C5DB2" w:rsidRPr="002C5DB2">
        <w:rPr>
          <w:rFonts w:ascii="Calibri" w:hAnsi="Calibri" w:cs="Georgia"/>
          <w:noProof/>
          <w:sz w:val="22"/>
          <w:szCs w:val="22"/>
        </w:rPr>
        <w:t>a</w:t>
      </w:r>
      <w:r w:rsidRPr="002C5DB2">
        <w:rPr>
          <w:rFonts w:ascii="Calibri" w:hAnsi="Calibri" w:cs="Georgia"/>
          <w:noProof/>
          <w:sz w:val="22"/>
          <w:szCs w:val="22"/>
        </w:rPr>
        <w:t>cts) with other government and international organ</w:t>
      </w:r>
      <w:r w:rsidR="00D06A24" w:rsidRPr="002C5DB2">
        <w:rPr>
          <w:rFonts w:ascii="Calibri" w:hAnsi="Calibri" w:cs="Georgia"/>
          <w:noProof/>
          <w:sz w:val="22"/>
          <w:szCs w:val="22"/>
        </w:rPr>
        <w:t>isations (i.e. World Bank-PPCR</w:t>
      </w:r>
      <w:r w:rsidRPr="002C5DB2">
        <w:rPr>
          <w:rFonts w:ascii="Calibri" w:hAnsi="Calibri" w:cs="Georgia"/>
          <w:noProof/>
          <w:sz w:val="22"/>
          <w:szCs w:val="22"/>
        </w:rPr>
        <w:t xml:space="preserve">), projects (GEF project- Ridge to reef approach) and programmes. </w:t>
      </w:r>
    </w:p>
    <w:p w14:paraId="537EE854" w14:textId="77777777" w:rsidR="003178C6" w:rsidRPr="002C5DB2" w:rsidRDefault="003178C6" w:rsidP="00070523">
      <w:pPr>
        <w:pStyle w:val="NormalWeb"/>
        <w:spacing w:after="0" w:afterAutospacing="0"/>
        <w:ind w:left="-360"/>
        <w:contextualSpacing/>
        <w:jc w:val="both"/>
        <w:rPr>
          <w:rFonts w:ascii="Calibri" w:hAnsi="Calibri" w:cs="Times"/>
          <w:b/>
          <w:noProof/>
          <w:sz w:val="22"/>
          <w:szCs w:val="22"/>
        </w:rPr>
      </w:pPr>
    </w:p>
    <w:p w14:paraId="46A3CED5" w14:textId="77777777" w:rsidR="00D06A24" w:rsidRDefault="003178C6" w:rsidP="00070523">
      <w:pPr>
        <w:pStyle w:val="NormalWeb"/>
        <w:numPr>
          <w:ilvl w:val="1"/>
          <w:numId w:val="3"/>
        </w:numPr>
        <w:spacing w:after="0" w:afterAutospacing="0"/>
        <w:ind w:hanging="1080"/>
        <w:contextualSpacing/>
        <w:jc w:val="both"/>
        <w:outlineLvl w:val="1"/>
        <w:rPr>
          <w:rFonts w:ascii="Calibri" w:hAnsi="Calibri"/>
          <w:b/>
          <w:noProof/>
          <w:sz w:val="22"/>
          <w:szCs w:val="22"/>
        </w:rPr>
      </w:pPr>
      <w:bookmarkStart w:id="36" w:name="_Toc459037713"/>
      <w:r w:rsidRPr="002761E0">
        <w:rPr>
          <w:rFonts w:ascii="Calibri" w:hAnsi="Calibri"/>
          <w:b/>
          <w:noProof/>
          <w:sz w:val="22"/>
          <w:szCs w:val="22"/>
        </w:rPr>
        <w:t>Sustainability</w:t>
      </w:r>
      <w:bookmarkEnd w:id="36"/>
    </w:p>
    <w:p w14:paraId="1542A5F0" w14:textId="77777777" w:rsidR="00665A40" w:rsidRPr="007C124E" w:rsidRDefault="00665A40" w:rsidP="00070523">
      <w:pPr>
        <w:pStyle w:val="NormalWeb"/>
        <w:spacing w:after="0" w:afterAutospacing="0"/>
        <w:ind w:left="720"/>
        <w:contextualSpacing/>
        <w:jc w:val="both"/>
        <w:rPr>
          <w:rFonts w:ascii="Calibri" w:hAnsi="Calibri"/>
          <w:b/>
          <w:noProof/>
          <w:sz w:val="22"/>
          <w:szCs w:val="22"/>
        </w:rPr>
      </w:pPr>
    </w:p>
    <w:p w14:paraId="38E49286" w14:textId="77777777" w:rsidR="00D06A24" w:rsidRPr="002C5DB2" w:rsidRDefault="003178C6" w:rsidP="00070523">
      <w:pPr>
        <w:ind w:left="-360"/>
        <w:rPr>
          <w:rFonts w:ascii="Calibri" w:hAnsi="Calibri"/>
          <w:noProof/>
          <w:sz w:val="22"/>
          <w:szCs w:val="22"/>
          <w:lang w:val="en-US"/>
        </w:rPr>
      </w:pPr>
      <w:r w:rsidRPr="002C5DB2">
        <w:rPr>
          <w:rFonts w:ascii="Calibri" w:hAnsi="Calibri"/>
          <w:noProof/>
          <w:sz w:val="22"/>
          <w:szCs w:val="22"/>
          <w:lang w:val="en-US"/>
        </w:rPr>
        <w:lastRenderedPageBreak/>
        <w:t>The overall programme sustainability is moderately likely (Table 1)</w:t>
      </w:r>
      <w:r w:rsidR="0096483C">
        <w:rPr>
          <w:rFonts w:ascii="Calibri" w:hAnsi="Calibri"/>
          <w:noProof/>
          <w:sz w:val="22"/>
          <w:szCs w:val="22"/>
          <w:lang w:val="en-US"/>
        </w:rPr>
        <w:t xml:space="preserve">. </w:t>
      </w:r>
      <w:r w:rsidR="0096483C" w:rsidRPr="002C5DB2">
        <w:rPr>
          <w:rFonts w:ascii="Calibri" w:hAnsi="Calibri"/>
          <w:noProof/>
          <w:sz w:val="22"/>
          <w:szCs w:val="22"/>
          <w:lang w:val="en-US"/>
        </w:rPr>
        <w:t xml:space="preserve">The programme has shown potential to replicate demonstration adaptation techniques at different sites (i.e. village relocation, in-land access, community water schemes), </w:t>
      </w:r>
      <w:r w:rsidRPr="002C5DB2">
        <w:rPr>
          <w:rFonts w:ascii="Calibri" w:hAnsi="Calibri"/>
          <w:noProof/>
          <w:sz w:val="22"/>
          <w:szCs w:val="22"/>
          <w:lang w:val="en-US"/>
        </w:rPr>
        <w:t xml:space="preserve">mainly due to (i) stakeholders interest and engagement in programme activities, </w:t>
      </w:r>
      <w:r w:rsidR="004C4A3B" w:rsidRPr="002C5DB2">
        <w:rPr>
          <w:rFonts w:ascii="Calibri" w:hAnsi="Calibri"/>
          <w:noProof/>
          <w:sz w:val="22"/>
          <w:szCs w:val="22"/>
          <w:lang w:val="en-US"/>
        </w:rPr>
        <w:t xml:space="preserve">(ii) high potential to institutionalize project results into policies, regulation and manuals, and by integrating programme targets into line ministries targets (PUMA, MoF, LTA) particularly for targets of Outcome 2 and (iii) </w:t>
      </w:r>
      <w:r w:rsidR="004C4A3B" w:rsidRPr="00484950">
        <w:rPr>
          <w:rFonts w:ascii="Calibri" w:hAnsi="Calibri" w:cs="Calibri"/>
          <w:noProof/>
          <w:sz w:val="22"/>
          <w:szCs w:val="22"/>
          <w:lang w:val="en-US"/>
        </w:rPr>
        <w:t>ownership of programme outputs by key stakeholders is slowly evolving towards more responsibility and appropriation by government line ministries (as indicated by the government ambition in align this program targets with line minisitries targets).</w:t>
      </w:r>
      <w:r w:rsidR="004C4A3B" w:rsidRPr="002C5DB2">
        <w:rPr>
          <w:noProof/>
          <w:lang w:val="en-US"/>
        </w:rPr>
        <w:t xml:space="preserve">  </w:t>
      </w:r>
      <w:r w:rsidRPr="002C5DB2">
        <w:rPr>
          <w:rFonts w:ascii="Calibri" w:hAnsi="Calibri"/>
          <w:noProof/>
          <w:sz w:val="22"/>
          <w:szCs w:val="22"/>
          <w:lang w:val="en-US"/>
        </w:rPr>
        <w:t>A review of th</w:t>
      </w:r>
      <w:r w:rsidR="00D06A24" w:rsidRPr="002C5DB2">
        <w:rPr>
          <w:rFonts w:ascii="Calibri" w:hAnsi="Calibri"/>
          <w:noProof/>
          <w:sz w:val="22"/>
          <w:szCs w:val="22"/>
          <w:lang w:val="en-US"/>
        </w:rPr>
        <w:t xml:space="preserve">e main project risks </w:t>
      </w:r>
      <w:r w:rsidRPr="002C5DB2">
        <w:rPr>
          <w:rFonts w:ascii="Calibri" w:hAnsi="Calibri"/>
          <w:noProof/>
          <w:sz w:val="22"/>
          <w:szCs w:val="22"/>
          <w:lang w:val="en-US"/>
        </w:rPr>
        <w:t>does not reveal additional or more severe risks than previously estimated. The current sustainaibility state of the programme reflects the moderate likelihood of continued benefits after the project ends.</w:t>
      </w:r>
      <w:r w:rsidR="00D06A24" w:rsidRPr="002C5DB2">
        <w:rPr>
          <w:rFonts w:ascii="Calibri" w:hAnsi="Calibri"/>
          <w:noProof/>
          <w:sz w:val="22"/>
          <w:szCs w:val="22"/>
          <w:lang w:val="en-US"/>
        </w:rPr>
        <w:t xml:space="preserve"> Although delay in implementation start, various stakeholders (PUMA, MoF, Water Resource Division, LTA) have shown increasing interest and engagement in programme activities implementation.</w:t>
      </w:r>
    </w:p>
    <w:p w14:paraId="33D5EA35" w14:textId="77777777" w:rsidR="003178C6" w:rsidRPr="002C5DB2" w:rsidRDefault="003178C6" w:rsidP="00070523">
      <w:pPr>
        <w:rPr>
          <w:i/>
          <w:noProof/>
          <w:lang w:val="en-US"/>
        </w:rPr>
      </w:pPr>
    </w:p>
    <w:p w14:paraId="3086D0B1" w14:textId="77777777" w:rsidR="003178C6" w:rsidRPr="002C5DB2" w:rsidRDefault="003178C6" w:rsidP="00070523">
      <w:pPr>
        <w:pStyle w:val="MediumGrid1-Accent21"/>
        <w:spacing w:after="0" w:line="240" w:lineRule="auto"/>
        <w:ind w:left="-360"/>
        <w:contextualSpacing w:val="0"/>
        <w:jc w:val="both"/>
        <w:rPr>
          <w:noProof/>
          <w:color w:val="000000"/>
        </w:rPr>
      </w:pPr>
      <w:r w:rsidRPr="002C5DB2">
        <w:rPr>
          <w:rFonts w:cs="Arial"/>
          <w:noProof/>
          <w:color w:val="000000"/>
        </w:rPr>
        <w:t>The</w:t>
      </w:r>
      <w:r w:rsidR="00176BB4" w:rsidRPr="002C5DB2">
        <w:rPr>
          <w:rFonts w:cs="Arial"/>
          <w:noProof/>
          <w:color w:val="000000"/>
        </w:rPr>
        <w:t xml:space="preserve"> MTE estimates, via government interviews and national strategic policy documents </w:t>
      </w:r>
      <w:r w:rsidR="00176BB4" w:rsidRPr="0096483C">
        <w:rPr>
          <w:rFonts w:cs="Arial"/>
          <w:noProof/>
          <w:color w:val="000000"/>
        </w:rPr>
        <w:t>on main Samoa development sector</w:t>
      </w:r>
      <w:r w:rsidR="00176BB4" w:rsidRPr="002C5DB2">
        <w:rPr>
          <w:rFonts w:cs="Arial"/>
          <w:noProof/>
          <w:color w:val="000000"/>
        </w:rPr>
        <w:t xml:space="preserve">, that the Samoa Government can </w:t>
      </w:r>
      <w:r w:rsidRPr="002C5DB2">
        <w:rPr>
          <w:rFonts w:cs="Arial"/>
          <w:noProof/>
          <w:color w:val="000000"/>
        </w:rPr>
        <w:t xml:space="preserve"> ensure t</w:t>
      </w:r>
      <w:r w:rsidR="00176BB4" w:rsidRPr="002C5DB2">
        <w:rPr>
          <w:rFonts w:cs="Arial"/>
          <w:noProof/>
          <w:color w:val="000000"/>
        </w:rPr>
        <w:t>he sustainability of the programme</w:t>
      </w:r>
      <w:r w:rsidRPr="002C5DB2">
        <w:rPr>
          <w:rFonts w:cs="Arial"/>
          <w:noProof/>
          <w:color w:val="000000"/>
        </w:rPr>
        <w:t xml:space="preserve"> results by integrating climate resilience and adaptation-related activities in the work programming and budgetary planning processes of the relevant sectors, as part of the climate change mains</w:t>
      </w:r>
      <w:r w:rsidR="00176BB4" w:rsidRPr="002C5DB2">
        <w:rPr>
          <w:rFonts w:cs="Arial"/>
          <w:noProof/>
          <w:color w:val="000000"/>
        </w:rPr>
        <w:t xml:space="preserve">treaming aims under Outcome 3, </w:t>
      </w:r>
      <w:r w:rsidRPr="002C5DB2">
        <w:rPr>
          <w:rFonts w:cs="Arial"/>
          <w:noProof/>
          <w:color w:val="000000"/>
        </w:rPr>
        <w:t xml:space="preserve">supported through capacity building of policy makers and planners on climate risk assessments and adaptation planning processes. The </w:t>
      </w:r>
      <w:r w:rsidR="008D3113" w:rsidRPr="002C5DB2">
        <w:rPr>
          <w:rFonts w:cs="Arial"/>
          <w:noProof/>
          <w:color w:val="000000"/>
        </w:rPr>
        <w:t xml:space="preserve">MTE acknowledges that the </w:t>
      </w:r>
      <w:r w:rsidRPr="002C5DB2">
        <w:rPr>
          <w:rFonts w:cs="Arial"/>
          <w:noProof/>
          <w:color w:val="000000"/>
        </w:rPr>
        <w:t xml:space="preserve">sustained adaptation efforts at the national level </w:t>
      </w:r>
      <w:r w:rsidR="008D3113" w:rsidRPr="002C5DB2">
        <w:rPr>
          <w:rFonts w:cs="Arial"/>
          <w:noProof/>
          <w:color w:val="000000"/>
        </w:rPr>
        <w:t>has been</w:t>
      </w:r>
      <w:r w:rsidRPr="002C5DB2">
        <w:rPr>
          <w:rFonts w:cs="Arial"/>
          <w:noProof/>
          <w:color w:val="000000"/>
        </w:rPr>
        <w:t xml:space="preserve"> pursued through the local level institutional strengthening and awareness raising activities in the process of reviewing the village level CIM Plans. These CIM Plans </w:t>
      </w:r>
      <w:r w:rsidR="00024FBF">
        <w:rPr>
          <w:rFonts w:cs="Arial"/>
          <w:noProof/>
          <w:color w:val="000000"/>
          <w:lang w:val="en-NZ"/>
        </w:rPr>
        <w:t>form the foundation</w:t>
      </w:r>
      <w:r w:rsidRPr="002C5DB2">
        <w:rPr>
          <w:rFonts w:cs="Arial"/>
          <w:noProof/>
          <w:color w:val="000000"/>
        </w:rPr>
        <w:t xml:space="preserve"> for </w:t>
      </w:r>
      <w:r w:rsidR="00024FBF">
        <w:rPr>
          <w:rFonts w:cs="Arial"/>
          <w:noProof/>
          <w:color w:val="000000"/>
          <w:lang w:val="en-NZ"/>
        </w:rPr>
        <w:t>addressing</w:t>
      </w:r>
      <w:r w:rsidR="00024FBF" w:rsidRPr="002C5DB2">
        <w:rPr>
          <w:rFonts w:cs="Arial"/>
          <w:noProof/>
          <w:color w:val="000000"/>
        </w:rPr>
        <w:t xml:space="preserve"> </w:t>
      </w:r>
      <w:r w:rsidR="00024FBF">
        <w:rPr>
          <w:rFonts w:cs="Arial"/>
          <w:noProof/>
          <w:color w:val="000000"/>
          <w:lang w:val="en-NZ"/>
        </w:rPr>
        <w:t>priority</w:t>
      </w:r>
      <w:r w:rsidRPr="002C5DB2">
        <w:rPr>
          <w:rFonts w:cs="Arial"/>
          <w:noProof/>
          <w:color w:val="000000"/>
        </w:rPr>
        <w:t xml:space="preserve"> adaptation measures in the selected villages, as well as </w:t>
      </w:r>
      <w:r w:rsidR="00024FBF">
        <w:rPr>
          <w:rFonts w:cs="Arial"/>
          <w:noProof/>
          <w:color w:val="000000"/>
          <w:lang w:val="en-NZ"/>
        </w:rPr>
        <w:t xml:space="preserve">the basis </w:t>
      </w:r>
      <w:r w:rsidRPr="002C5DB2">
        <w:rPr>
          <w:rFonts w:cs="Arial"/>
          <w:noProof/>
          <w:color w:val="000000"/>
        </w:rPr>
        <w:t>for further resource mobilization in the future.</w:t>
      </w:r>
      <w:r w:rsidR="008D3113" w:rsidRPr="002C5DB2">
        <w:rPr>
          <w:rFonts w:cs="Arial"/>
          <w:noProof/>
          <w:color w:val="000000"/>
        </w:rPr>
        <w:t xml:space="preserve"> </w:t>
      </w:r>
    </w:p>
    <w:p w14:paraId="3F00DD2F" w14:textId="77777777" w:rsidR="003178C6" w:rsidRPr="00070523" w:rsidRDefault="003178C6" w:rsidP="00070523">
      <w:pPr>
        <w:pStyle w:val="Heading3"/>
        <w:ind w:hanging="360"/>
        <w:rPr>
          <w:rFonts w:ascii="Calibri" w:hAnsi="Calibri" w:cs="Garamond"/>
          <w:b w:val="0"/>
          <w:noProof/>
          <w:color w:val="auto"/>
          <w:sz w:val="22"/>
          <w:szCs w:val="22"/>
          <w:u w:val="single"/>
          <w:lang w:val="en-US"/>
        </w:rPr>
      </w:pPr>
      <w:bookmarkStart w:id="37" w:name="_Toc459037714"/>
      <w:r w:rsidRPr="00070523">
        <w:rPr>
          <w:rFonts w:ascii="Calibri" w:hAnsi="Calibri" w:cs="Garamond"/>
          <w:b w:val="0"/>
          <w:noProof/>
          <w:color w:val="auto"/>
          <w:sz w:val="22"/>
          <w:szCs w:val="22"/>
          <w:u w:val="single"/>
          <w:lang w:val="en-US"/>
        </w:rPr>
        <w:t>Financial risks to sustainability</w:t>
      </w:r>
      <w:bookmarkEnd w:id="37"/>
      <w:r w:rsidRPr="00070523">
        <w:rPr>
          <w:rFonts w:ascii="Calibri" w:hAnsi="Calibri" w:cs="Garamond"/>
          <w:b w:val="0"/>
          <w:noProof/>
          <w:color w:val="auto"/>
          <w:sz w:val="22"/>
          <w:szCs w:val="22"/>
          <w:u w:val="single"/>
          <w:lang w:val="en-US"/>
        </w:rPr>
        <w:t xml:space="preserve"> </w:t>
      </w:r>
    </w:p>
    <w:p w14:paraId="1F322779" w14:textId="77777777" w:rsidR="003178C6" w:rsidRPr="002C5DB2" w:rsidRDefault="003178C6" w:rsidP="00070523">
      <w:pPr>
        <w:pStyle w:val="Default"/>
        <w:spacing w:after="37"/>
        <w:ind w:left="-360"/>
        <w:jc w:val="both"/>
        <w:rPr>
          <w:rFonts w:ascii="Calibri" w:hAnsi="Calibri"/>
          <w:noProof/>
          <w:sz w:val="22"/>
          <w:szCs w:val="22"/>
        </w:rPr>
      </w:pPr>
      <w:r w:rsidRPr="002C5DB2">
        <w:rPr>
          <w:rFonts w:ascii="Calibri" w:hAnsi="Calibri"/>
          <w:noProof/>
          <w:sz w:val="22"/>
          <w:szCs w:val="22"/>
        </w:rPr>
        <w:t xml:space="preserve">The likelihood of financial and economic resources not being available once the AF assistance ends, is moderate unlikely as various co-financing (in-kind and cash) options are potentially available among government and international partners (for example </w:t>
      </w:r>
      <w:r w:rsidR="004C4A3B" w:rsidRPr="002C5DB2">
        <w:rPr>
          <w:rFonts w:ascii="Calibri" w:hAnsi="Calibri"/>
          <w:noProof/>
          <w:sz w:val="22"/>
          <w:szCs w:val="22"/>
        </w:rPr>
        <w:t>PPCR, EU-GGCA+, and GTZ</w:t>
      </w:r>
      <w:r w:rsidRPr="002C5DB2">
        <w:rPr>
          <w:rFonts w:ascii="Calibri" w:hAnsi="Calibri"/>
          <w:noProof/>
          <w:sz w:val="22"/>
          <w:szCs w:val="22"/>
        </w:rPr>
        <w:t>). These stakeholders have shown some interest in mainstreaming climate change adaptation in large-scale infrastructure, agriculture and fisheries projects by including clmate change adaptation techniques and information towards policy development. Potential opportunities for long-term (5-7 years) co-financing (in-kind) exist in the current context</w:t>
      </w:r>
      <w:r w:rsidR="00F7053E">
        <w:rPr>
          <w:rFonts w:ascii="Calibri" w:hAnsi="Calibri"/>
          <w:noProof/>
          <w:sz w:val="22"/>
          <w:szCs w:val="22"/>
        </w:rPr>
        <w:t>.</w:t>
      </w:r>
    </w:p>
    <w:p w14:paraId="622106CD" w14:textId="77777777" w:rsidR="003178C6" w:rsidRPr="002C5DB2" w:rsidRDefault="003178C6" w:rsidP="00070523">
      <w:pPr>
        <w:pStyle w:val="Default"/>
        <w:spacing w:after="37"/>
        <w:ind w:left="-360"/>
        <w:jc w:val="both"/>
        <w:rPr>
          <w:rFonts w:ascii="Calibri" w:hAnsi="Calibri"/>
          <w:noProof/>
          <w:sz w:val="22"/>
          <w:szCs w:val="22"/>
        </w:rPr>
      </w:pPr>
    </w:p>
    <w:p w14:paraId="280EC901" w14:textId="77777777" w:rsidR="003178C6" w:rsidRPr="002C5DB2" w:rsidRDefault="003178C6" w:rsidP="00070523">
      <w:pPr>
        <w:pStyle w:val="Default"/>
        <w:ind w:left="-360"/>
        <w:jc w:val="both"/>
        <w:rPr>
          <w:rFonts w:ascii="Calibri" w:hAnsi="Calibri"/>
          <w:noProof/>
          <w:sz w:val="22"/>
          <w:szCs w:val="22"/>
        </w:rPr>
      </w:pPr>
      <w:r w:rsidRPr="002C5DB2">
        <w:rPr>
          <w:rFonts w:ascii="Calibri" w:hAnsi="Calibri"/>
          <w:noProof/>
          <w:sz w:val="22"/>
          <w:szCs w:val="22"/>
        </w:rPr>
        <w:t>Finally, the programme has yet to establish financial and economic instruments and mechanisms to ensure the ongoing flow of benefits once the AF assistance ends. However, at the community level, the replication potential of climate change adaptation activities is high and could be sustained with minimal financial investment and community engagement (already present during current programme demonstration activities). It is expected that the programme team will develop a roadmap regarding financial and management responsibilities further to project closure key government stakeholders (</w:t>
      </w:r>
      <w:r w:rsidR="004C4A3B" w:rsidRPr="002C5DB2">
        <w:rPr>
          <w:rFonts w:ascii="Calibri" w:hAnsi="Calibri"/>
          <w:noProof/>
          <w:sz w:val="22"/>
          <w:szCs w:val="22"/>
        </w:rPr>
        <w:t>PUMA, MNRE</w:t>
      </w:r>
      <w:r w:rsidRPr="002C5DB2">
        <w:rPr>
          <w:rFonts w:ascii="Calibri" w:hAnsi="Calibri"/>
          <w:noProof/>
          <w:sz w:val="22"/>
          <w:szCs w:val="22"/>
        </w:rPr>
        <w:t xml:space="preserve">) during early 2017. </w:t>
      </w:r>
    </w:p>
    <w:p w14:paraId="5A41FFBB" w14:textId="77777777" w:rsidR="003178C6" w:rsidRPr="00070523" w:rsidRDefault="003178C6" w:rsidP="00070523">
      <w:pPr>
        <w:pStyle w:val="Heading3"/>
        <w:ind w:hanging="360"/>
        <w:rPr>
          <w:rFonts w:ascii="Calibri" w:hAnsi="Calibri" w:cs="Garamond"/>
          <w:b w:val="0"/>
          <w:noProof/>
          <w:color w:val="auto"/>
          <w:sz w:val="22"/>
          <w:szCs w:val="22"/>
          <w:u w:val="single"/>
          <w:lang w:val="en-US"/>
        </w:rPr>
      </w:pPr>
      <w:bookmarkStart w:id="38" w:name="_Toc459037715"/>
      <w:r w:rsidRPr="00070523">
        <w:rPr>
          <w:rFonts w:ascii="Calibri" w:hAnsi="Calibri" w:cs="Garamond"/>
          <w:b w:val="0"/>
          <w:noProof/>
          <w:color w:val="auto"/>
          <w:sz w:val="22"/>
          <w:szCs w:val="22"/>
          <w:u w:val="single"/>
          <w:lang w:val="en-US"/>
        </w:rPr>
        <w:t>Socio-economic to sustainability</w:t>
      </w:r>
      <w:bookmarkEnd w:id="38"/>
      <w:r w:rsidRPr="00070523">
        <w:rPr>
          <w:rFonts w:ascii="Calibri" w:hAnsi="Calibri" w:cs="Garamond"/>
          <w:b w:val="0"/>
          <w:noProof/>
          <w:color w:val="auto"/>
          <w:sz w:val="22"/>
          <w:szCs w:val="22"/>
          <w:u w:val="single"/>
          <w:lang w:val="en-US"/>
        </w:rPr>
        <w:t xml:space="preserve"> </w:t>
      </w:r>
    </w:p>
    <w:p w14:paraId="30FC9701" w14:textId="77777777" w:rsidR="003178C6" w:rsidRPr="002C5DB2" w:rsidRDefault="003178C6" w:rsidP="00070523">
      <w:pPr>
        <w:pStyle w:val="Default"/>
        <w:ind w:left="-360"/>
        <w:jc w:val="both"/>
        <w:rPr>
          <w:rFonts w:ascii="Calibri" w:hAnsi="Calibri"/>
          <w:noProof/>
          <w:sz w:val="22"/>
          <w:szCs w:val="22"/>
        </w:rPr>
      </w:pPr>
      <w:r w:rsidRPr="002C5DB2">
        <w:rPr>
          <w:rFonts w:ascii="Calibri" w:hAnsi="Calibri"/>
          <w:noProof/>
          <w:sz w:val="22"/>
          <w:szCs w:val="22"/>
        </w:rPr>
        <w:t xml:space="preserve">The MTE did not find any significant political risks that may jeopardize sustainability of programme outcomes. The overall political context is conducive for the successful implementation and sustainability of the programme outcomes.  The level of stakeholder ownership (including ownership by governments and other key stakeholders), further to a slow start during the project initial phase, is considered sufficient to allow for the programme outcomes and benefits to be sustained. Some key commitments (i.e. financial and institutional support for M&amp;E activities, leadership role towards policy and development plans’ revision) still needs to be </w:t>
      </w:r>
      <w:r w:rsidRPr="002C5DB2">
        <w:rPr>
          <w:rFonts w:ascii="Calibri" w:hAnsi="Calibri"/>
          <w:noProof/>
          <w:sz w:val="22"/>
          <w:szCs w:val="22"/>
        </w:rPr>
        <w:lastRenderedPageBreak/>
        <w:t xml:space="preserve">officially endorsed, but the MTE finds that these commitments are likely to occur before the project closure. </w:t>
      </w:r>
    </w:p>
    <w:p w14:paraId="6539D4AE" w14:textId="77777777" w:rsidR="003178C6" w:rsidRPr="002C5DB2" w:rsidRDefault="003178C6" w:rsidP="007D3CCB">
      <w:pPr>
        <w:pStyle w:val="Default"/>
        <w:spacing w:after="37"/>
        <w:jc w:val="both"/>
        <w:rPr>
          <w:rFonts w:ascii="Calibri" w:hAnsi="Calibri"/>
          <w:noProof/>
          <w:sz w:val="22"/>
          <w:szCs w:val="22"/>
        </w:rPr>
      </w:pPr>
    </w:p>
    <w:p w14:paraId="76A116D0" w14:textId="77777777" w:rsidR="003178C6" w:rsidRPr="002C5DB2" w:rsidRDefault="003178C6" w:rsidP="00070523">
      <w:pPr>
        <w:pStyle w:val="Default"/>
        <w:ind w:left="-360"/>
        <w:jc w:val="both"/>
        <w:rPr>
          <w:rFonts w:ascii="Calibri" w:hAnsi="Calibri"/>
          <w:noProof/>
          <w:sz w:val="22"/>
          <w:szCs w:val="22"/>
        </w:rPr>
      </w:pPr>
      <w:r w:rsidRPr="002C5DB2">
        <w:rPr>
          <w:rFonts w:ascii="Calibri" w:hAnsi="Calibri"/>
          <w:noProof/>
          <w:sz w:val="22"/>
          <w:szCs w:val="22"/>
        </w:rPr>
        <w:t xml:space="preserve">Key national stakeholders and </w:t>
      </w:r>
      <w:r w:rsidRPr="0096483C">
        <w:rPr>
          <w:rFonts w:ascii="Calibri" w:hAnsi="Calibri"/>
          <w:noProof/>
          <w:sz w:val="22"/>
          <w:szCs w:val="22"/>
        </w:rPr>
        <w:t>islands</w:t>
      </w:r>
      <w:r w:rsidRPr="002C5DB2">
        <w:rPr>
          <w:rFonts w:ascii="Calibri" w:hAnsi="Calibri"/>
          <w:noProof/>
          <w:sz w:val="22"/>
          <w:szCs w:val="22"/>
        </w:rPr>
        <w:t xml:space="preserve"> communities are very interested in the programme activities, and they value the potential benefits of the programme successful outcomes towards their capacity building and policy development for climate change adaptation in their respective context. The public/ stakeholder awareness in support of the objectives of the programme is sufficient by regular communication of project</w:t>
      </w:r>
      <w:r w:rsidR="004C4A3B" w:rsidRPr="002C5DB2">
        <w:rPr>
          <w:rFonts w:ascii="Calibri" w:hAnsi="Calibri"/>
          <w:noProof/>
          <w:sz w:val="22"/>
          <w:szCs w:val="22"/>
        </w:rPr>
        <w:t xml:space="preserve"> progress and objective via line minsitries reports, TV discussions and community meetings</w:t>
      </w:r>
      <w:r w:rsidRPr="002C5DB2">
        <w:rPr>
          <w:rStyle w:val="CommentReference"/>
          <w:rFonts w:ascii="Calibri" w:hAnsi="Calibri" w:cs="Times New Roman"/>
          <w:noProof/>
          <w:color w:val="auto"/>
          <w:sz w:val="22"/>
          <w:szCs w:val="22"/>
        </w:rPr>
        <w:t>.</w:t>
      </w:r>
      <w:r w:rsidRPr="002C5DB2">
        <w:rPr>
          <w:rFonts w:ascii="Calibri" w:hAnsi="Calibri"/>
          <w:noProof/>
          <w:sz w:val="22"/>
          <w:szCs w:val="22"/>
        </w:rPr>
        <w:t xml:space="preserve"> The programme team has started documenting lessons learned, and it is expected that such documentation would become more frequent starting Q2-2016. The MTE did not find evidence that such reporting has been undertaken on a regular basis.</w:t>
      </w:r>
    </w:p>
    <w:p w14:paraId="1CF51037" w14:textId="77777777" w:rsidR="003178C6" w:rsidRPr="002C5DB2" w:rsidRDefault="003178C6" w:rsidP="00070523">
      <w:pPr>
        <w:pStyle w:val="Default"/>
        <w:ind w:left="-360"/>
        <w:jc w:val="both"/>
        <w:rPr>
          <w:rFonts w:ascii="Calibri" w:hAnsi="Calibri"/>
          <w:noProof/>
          <w:sz w:val="22"/>
          <w:szCs w:val="22"/>
        </w:rPr>
      </w:pPr>
    </w:p>
    <w:p w14:paraId="007BE221" w14:textId="77777777" w:rsidR="003178C6" w:rsidRPr="002C5DB2" w:rsidRDefault="003178C6" w:rsidP="00070523">
      <w:pPr>
        <w:pStyle w:val="Default"/>
        <w:ind w:left="-360"/>
        <w:jc w:val="both"/>
        <w:rPr>
          <w:rFonts w:ascii="Calibri" w:hAnsi="Calibri"/>
          <w:noProof/>
          <w:sz w:val="22"/>
          <w:szCs w:val="22"/>
        </w:rPr>
      </w:pPr>
      <w:r w:rsidRPr="002C5DB2">
        <w:rPr>
          <w:rFonts w:ascii="Calibri" w:hAnsi="Calibri"/>
          <w:noProof/>
          <w:sz w:val="22"/>
          <w:szCs w:val="22"/>
        </w:rPr>
        <w:t xml:space="preserve">The programme has yet to have transferred knowledge and successful results to key stakeholders, as key outcomes activities are still under implementation. The demonstration activities are already catalyzing the attention of local communities to potentially replicate such adaptation techniques in the future. </w:t>
      </w:r>
    </w:p>
    <w:p w14:paraId="2B9EBECB" w14:textId="77777777" w:rsidR="003178C6" w:rsidRPr="00070523" w:rsidRDefault="003178C6" w:rsidP="00070523">
      <w:pPr>
        <w:pStyle w:val="Heading3"/>
        <w:ind w:hanging="360"/>
        <w:rPr>
          <w:rFonts w:ascii="Calibri" w:hAnsi="Calibri" w:cs="Garamond"/>
          <w:b w:val="0"/>
          <w:noProof/>
          <w:color w:val="auto"/>
          <w:sz w:val="22"/>
          <w:szCs w:val="22"/>
          <w:u w:val="single"/>
          <w:lang w:val="en-US"/>
        </w:rPr>
      </w:pPr>
      <w:bookmarkStart w:id="39" w:name="_Toc459037716"/>
      <w:r w:rsidRPr="00070523">
        <w:rPr>
          <w:rFonts w:ascii="Calibri" w:hAnsi="Calibri" w:cs="Garamond"/>
          <w:b w:val="0"/>
          <w:noProof/>
          <w:color w:val="auto"/>
          <w:sz w:val="22"/>
          <w:szCs w:val="22"/>
          <w:u w:val="single"/>
          <w:lang w:val="en-US"/>
        </w:rPr>
        <w:t>Institutional framework and governance risks to sustainability</w:t>
      </w:r>
      <w:bookmarkEnd w:id="39"/>
      <w:r w:rsidRPr="00070523">
        <w:rPr>
          <w:rFonts w:ascii="Calibri" w:hAnsi="Calibri" w:cs="Garamond"/>
          <w:b w:val="0"/>
          <w:noProof/>
          <w:color w:val="auto"/>
          <w:sz w:val="22"/>
          <w:szCs w:val="22"/>
          <w:u w:val="single"/>
          <w:lang w:val="en-US"/>
        </w:rPr>
        <w:t xml:space="preserve"> </w:t>
      </w:r>
    </w:p>
    <w:p w14:paraId="040A2B12" w14:textId="77777777" w:rsidR="003178C6" w:rsidRPr="002C5DB2" w:rsidRDefault="003178C6" w:rsidP="00070523">
      <w:pPr>
        <w:ind w:left="-360"/>
        <w:rPr>
          <w:rFonts w:ascii="Calibri" w:hAnsi="Calibri"/>
          <w:noProof/>
          <w:sz w:val="22"/>
          <w:szCs w:val="22"/>
          <w:lang w:val="en-US"/>
        </w:rPr>
      </w:pPr>
      <w:r w:rsidRPr="002C5DB2">
        <w:rPr>
          <w:rFonts w:ascii="Calibri" w:hAnsi="Calibri"/>
          <w:noProof/>
          <w:sz w:val="22"/>
          <w:szCs w:val="22"/>
          <w:lang w:val="en-US"/>
        </w:rPr>
        <w:t xml:space="preserve">The legal framework and governance structures do not pose a significant risk to the programme sustainability. The standard government procedures for policy and code development would go beyond the project timeframe, and such methodical government processes can ensure long-term for climate change adaptation policy to rural infrastructure. </w:t>
      </w:r>
    </w:p>
    <w:p w14:paraId="15230ECC" w14:textId="77777777" w:rsidR="003178C6" w:rsidRPr="002C5DB2" w:rsidRDefault="003178C6" w:rsidP="00070523">
      <w:pPr>
        <w:ind w:left="-360"/>
        <w:rPr>
          <w:rFonts w:ascii="Calibri" w:hAnsi="Calibri"/>
          <w:noProof/>
          <w:sz w:val="22"/>
          <w:szCs w:val="22"/>
          <w:lang w:val="en-US"/>
        </w:rPr>
      </w:pPr>
    </w:p>
    <w:p w14:paraId="7CFB5B3F" w14:textId="77777777" w:rsidR="003178C6" w:rsidRPr="002C5DB2" w:rsidRDefault="003178C6" w:rsidP="00070523">
      <w:pPr>
        <w:ind w:left="-360"/>
        <w:rPr>
          <w:rFonts w:ascii="Calibri" w:hAnsi="Calibri"/>
          <w:noProof/>
          <w:sz w:val="22"/>
          <w:szCs w:val="22"/>
          <w:lang w:val="en-US"/>
        </w:rPr>
      </w:pPr>
      <w:r w:rsidRPr="002C5DB2">
        <w:rPr>
          <w:rFonts w:ascii="Calibri" w:hAnsi="Calibri"/>
          <w:noProof/>
          <w:sz w:val="22"/>
          <w:szCs w:val="22"/>
          <w:lang w:val="en-US"/>
        </w:rPr>
        <w:t xml:space="preserve">The programme has not yet put in place frameworks, policies and governance processes that can facilitate accountability, transparency, and technical knowledge transfer after the project’s closure. However, the MTE has found evidence that such processes would be implemented starting mid-2016, such the planned capacity building trainings for policy development, review of current policies and frameworks for climate change adaptation. </w:t>
      </w:r>
    </w:p>
    <w:p w14:paraId="51E86BBF" w14:textId="77777777" w:rsidR="003178C6" w:rsidRPr="002C5DB2" w:rsidRDefault="003178C6" w:rsidP="00070523">
      <w:pPr>
        <w:ind w:left="-360"/>
        <w:rPr>
          <w:rFonts w:ascii="Calibri" w:hAnsi="Calibri"/>
          <w:noProof/>
          <w:sz w:val="22"/>
          <w:szCs w:val="22"/>
          <w:lang w:val="en-US"/>
        </w:rPr>
      </w:pPr>
    </w:p>
    <w:p w14:paraId="5C7A572D" w14:textId="77777777" w:rsidR="003178C6" w:rsidRPr="002C5DB2" w:rsidRDefault="003178C6" w:rsidP="00070523">
      <w:pPr>
        <w:ind w:left="-360"/>
        <w:rPr>
          <w:rFonts w:ascii="Calibri" w:hAnsi="Calibri"/>
          <w:noProof/>
          <w:sz w:val="22"/>
          <w:szCs w:val="22"/>
          <w:lang w:val="en-US"/>
        </w:rPr>
      </w:pPr>
      <w:r w:rsidRPr="002C5DB2">
        <w:rPr>
          <w:rFonts w:ascii="Calibri" w:hAnsi="Calibri"/>
          <w:noProof/>
          <w:sz w:val="22"/>
          <w:szCs w:val="22"/>
          <w:lang w:val="en-US"/>
        </w:rPr>
        <w:t xml:space="preserve">The MTE finds that the programme is progressing moderately satisfactory towards building technical and management capacity among key stakeholders for climate change adaptation in </w:t>
      </w:r>
      <w:r w:rsidR="004C4A3B" w:rsidRPr="002C5DB2">
        <w:rPr>
          <w:rFonts w:ascii="Calibri" w:hAnsi="Calibri"/>
          <w:noProof/>
          <w:sz w:val="22"/>
          <w:szCs w:val="22"/>
          <w:lang w:val="en-US"/>
        </w:rPr>
        <w:t>Samoa</w:t>
      </w:r>
      <w:r w:rsidRPr="002C5DB2">
        <w:rPr>
          <w:rFonts w:ascii="Calibri" w:hAnsi="Calibri"/>
          <w:noProof/>
          <w:sz w:val="22"/>
          <w:szCs w:val="22"/>
          <w:lang w:val="en-US"/>
        </w:rPr>
        <w:t xml:space="preserve">. It is expected that more and regular capacity building activities will be implemented starting in Q2- 2016 (the project team has been discussing the number, type and audience of technical workshops, trainings and seminars). If implemented correctly, such activities can provide a solid base for governance sustainability after the programme’s closure. </w:t>
      </w:r>
    </w:p>
    <w:p w14:paraId="5C6F3C8D" w14:textId="77777777" w:rsidR="003178C6" w:rsidRPr="002C5DB2" w:rsidRDefault="003178C6" w:rsidP="00070523">
      <w:pPr>
        <w:ind w:left="-360"/>
        <w:rPr>
          <w:rFonts w:ascii="Calibri" w:hAnsi="Calibri"/>
          <w:noProof/>
          <w:sz w:val="22"/>
          <w:szCs w:val="22"/>
          <w:lang w:val="en-US"/>
        </w:rPr>
      </w:pPr>
    </w:p>
    <w:p w14:paraId="3272D9F2" w14:textId="77777777" w:rsidR="003178C6" w:rsidRPr="002C5DB2" w:rsidRDefault="003178C6" w:rsidP="00070523">
      <w:pPr>
        <w:ind w:left="-360"/>
        <w:rPr>
          <w:rFonts w:ascii="Calibri" w:hAnsi="Calibri"/>
          <w:noProof/>
          <w:sz w:val="22"/>
          <w:szCs w:val="22"/>
          <w:lang w:val="en-US"/>
        </w:rPr>
      </w:pPr>
      <w:r w:rsidRPr="002C5DB2">
        <w:rPr>
          <w:rFonts w:ascii="Calibri" w:hAnsi="Calibri"/>
          <w:noProof/>
          <w:sz w:val="22"/>
          <w:szCs w:val="22"/>
          <w:lang w:val="en-US"/>
        </w:rPr>
        <w:t xml:space="preserve">Furthermore, the MTE did not find evidence that the programme identified and involved champions (i.e. individuals in government and civil society) who can promote sustainability of project outcomes. The project has not begun discussing the courses of action on programme activities after the project’s closure date among key stakeholders, but this discussion is still in its infancy and expected to become more specific in early 2017.  Finally, the MTE finds that the programme holds the appropriate leadership and ability to respond to potential changes in local and national political leaderships. </w:t>
      </w:r>
    </w:p>
    <w:p w14:paraId="7B1FE1E4" w14:textId="77777777" w:rsidR="003178C6" w:rsidRPr="00070523" w:rsidRDefault="003178C6" w:rsidP="00070523">
      <w:pPr>
        <w:pStyle w:val="Heading3"/>
        <w:ind w:hanging="360"/>
        <w:rPr>
          <w:rFonts w:ascii="Calibri" w:hAnsi="Calibri" w:cs="Garamond"/>
          <w:b w:val="0"/>
          <w:noProof/>
          <w:color w:val="auto"/>
          <w:sz w:val="22"/>
          <w:szCs w:val="22"/>
          <w:u w:val="single"/>
          <w:lang w:val="en-US"/>
        </w:rPr>
      </w:pPr>
      <w:bookmarkStart w:id="40" w:name="_Toc459037717"/>
      <w:r w:rsidRPr="00070523">
        <w:rPr>
          <w:rFonts w:ascii="Calibri" w:hAnsi="Calibri" w:cs="Garamond"/>
          <w:b w:val="0"/>
          <w:noProof/>
          <w:color w:val="auto"/>
          <w:sz w:val="22"/>
          <w:szCs w:val="22"/>
          <w:u w:val="single"/>
          <w:lang w:val="en-US"/>
        </w:rPr>
        <w:t>Environmental risks to sustainability</w:t>
      </w:r>
      <w:bookmarkEnd w:id="40"/>
      <w:r w:rsidRPr="00070523">
        <w:rPr>
          <w:rFonts w:ascii="Calibri" w:hAnsi="Calibri" w:cs="Garamond"/>
          <w:b w:val="0"/>
          <w:noProof/>
          <w:color w:val="auto"/>
          <w:sz w:val="22"/>
          <w:szCs w:val="22"/>
          <w:u w:val="single"/>
          <w:lang w:val="en-US"/>
        </w:rPr>
        <w:t xml:space="preserve"> </w:t>
      </w:r>
    </w:p>
    <w:p w14:paraId="1129E4E3" w14:textId="77777777" w:rsidR="003178C6" w:rsidRPr="002C5DB2" w:rsidRDefault="003178C6" w:rsidP="00070523">
      <w:pPr>
        <w:ind w:left="-360"/>
        <w:rPr>
          <w:rFonts w:ascii="Calibri" w:hAnsi="Calibri" w:cs="Garamond"/>
          <w:noProof/>
          <w:sz w:val="22"/>
          <w:szCs w:val="22"/>
          <w:lang w:val="en-US"/>
        </w:rPr>
      </w:pPr>
      <w:r w:rsidRPr="002C5DB2">
        <w:rPr>
          <w:rFonts w:ascii="Calibri" w:hAnsi="Calibri" w:cs="Garamond"/>
          <w:noProof/>
          <w:sz w:val="22"/>
          <w:szCs w:val="22"/>
          <w:lang w:val="en-US"/>
        </w:rPr>
        <w:t xml:space="preserve">The MTE finds that no significant, additional environmental risks to those already identifitied during the project development (Table 5) are influencing the programme sustainability. </w:t>
      </w:r>
    </w:p>
    <w:p w14:paraId="0F3E9217" w14:textId="77777777" w:rsidR="003178C6" w:rsidRPr="00070523" w:rsidRDefault="002761E0" w:rsidP="00070523">
      <w:pPr>
        <w:pStyle w:val="Heading2"/>
        <w:spacing w:after="0"/>
        <w:ind w:hanging="360"/>
        <w:rPr>
          <w:rFonts w:ascii="Calibri" w:hAnsi="Calibri"/>
          <w:noProof/>
          <w:sz w:val="22"/>
          <w:szCs w:val="22"/>
          <w:lang w:val="en-US"/>
        </w:rPr>
      </w:pPr>
      <w:bookmarkStart w:id="41" w:name="_Toc459037718"/>
      <w:r w:rsidRPr="00070523">
        <w:rPr>
          <w:rFonts w:ascii="Calibri" w:hAnsi="Calibri"/>
          <w:noProof/>
          <w:sz w:val="22"/>
          <w:szCs w:val="22"/>
          <w:lang w:val="en-US"/>
        </w:rPr>
        <w:t xml:space="preserve">4.5 </w:t>
      </w:r>
      <w:r w:rsidR="003178C6" w:rsidRPr="00070523">
        <w:rPr>
          <w:rFonts w:ascii="Calibri" w:hAnsi="Calibri"/>
          <w:noProof/>
          <w:sz w:val="22"/>
          <w:szCs w:val="22"/>
          <w:lang w:val="en-US"/>
        </w:rPr>
        <w:t xml:space="preserve"> Gender Sensitive Review Analysis</w:t>
      </w:r>
      <w:bookmarkEnd w:id="41"/>
    </w:p>
    <w:p w14:paraId="6E77239E" w14:textId="77777777" w:rsidR="003178C6" w:rsidRPr="002C5DB2" w:rsidRDefault="003178C6" w:rsidP="006C21E4">
      <w:pPr>
        <w:rPr>
          <w:rFonts w:ascii="Calibri" w:hAnsi="Calibri" w:cs="Garamond"/>
          <w:noProof/>
          <w:sz w:val="22"/>
          <w:szCs w:val="22"/>
          <w:lang w:val="en-US"/>
        </w:rPr>
      </w:pPr>
    </w:p>
    <w:p w14:paraId="6B9E4521" w14:textId="77777777" w:rsidR="003178C6" w:rsidRPr="002C5DB2" w:rsidRDefault="003178C6" w:rsidP="00070523">
      <w:pPr>
        <w:ind w:left="-360"/>
        <w:contextualSpacing/>
        <w:rPr>
          <w:rFonts w:ascii="Calibri" w:hAnsi="Calibri"/>
          <w:bCs/>
          <w:noProof/>
          <w:sz w:val="22"/>
          <w:szCs w:val="22"/>
          <w:lang w:val="en-US"/>
        </w:rPr>
      </w:pPr>
      <w:r w:rsidRPr="002C5DB2">
        <w:rPr>
          <w:rFonts w:ascii="Calibri" w:hAnsi="Calibri"/>
          <w:bCs/>
          <w:noProof/>
          <w:sz w:val="22"/>
          <w:szCs w:val="22"/>
          <w:lang w:val="en-US"/>
        </w:rPr>
        <w:lastRenderedPageBreak/>
        <w:t xml:space="preserve">The gender dimension appears to have been weakly considered in the designing of PRODOC as no specific Gender section is present in the final PRODOC version. The majority of programme indicators are also not GENDER sensitive, and some recommendations have been suggested to adjust current indicators to become more gender sensitive </w:t>
      </w:r>
      <w:r w:rsidRPr="00990E5B">
        <w:rPr>
          <w:rFonts w:ascii="Calibri" w:hAnsi="Calibri"/>
          <w:bCs/>
          <w:noProof/>
          <w:sz w:val="22"/>
          <w:szCs w:val="22"/>
          <w:lang w:val="en-US"/>
        </w:rPr>
        <w:t xml:space="preserve">(Table </w:t>
      </w:r>
      <w:r w:rsidR="00990E5B" w:rsidRPr="00070523">
        <w:rPr>
          <w:rFonts w:ascii="Calibri" w:hAnsi="Calibri"/>
          <w:bCs/>
          <w:noProof/>
          <w:sz w:val="22"/>
          <w:szCs w:val="22"/>
          <w:lang w:val="en-US"/>
        </w:rPr>
        <w:t>5</w:t>
      </w:r>
      <w:r w:rsidRPr="00990E5B">
        <w:rPr>
          <w:rFonts w:ascii="Calibri" w:hAnsi="Calibri"/>
          <w:bCs/>
          <w:noProof/>
          <w:sz w:val="22"/>
          <w:szCs w:val="22"/>
          <w:lang w:val="en-US"/>
        </w:rPr>
        <w:t>).</w:t>
      </w:r>
      <w:r w:rsidRPr="002C5DB2">
        <w:rPr>
          <w:rFonts w:ascii="Calibri" w:hAnsi="Calibri"/>
          <w:bCs/>
          <w:noProof/>
          <w:sz w:val="22"/>
          <w:szCs w:val="22"/>
          <w:lang w:val="en-US"/>
        </w:rPr>
        <w:t xml:space="preserve"> However, the programme team has made significant efforts to mainstream gender into the programme’s activities design, monitoring </w:t>
      </w:r>
      <w:r w:rsidR="004C4A3B" w:rsidRPr="002C5DB2">
        <w:rPr>
          <w:rFonts w:ascii="Calibri" w:hAnsi="Calibri"/>
          <w:bCs/>
          <w:noProof/>
          <w:sz w:val="22"/>
          <w:szCs w:val="22"/>
          <w:lang w:val="en-US"/>
        </w:rPr>
        <w:t xml:space="preserve">framework, and implementation particualry by regulary involving and consulting the </w:t>
      </w:r>
      <w:r w:rsidR="00024FBF">
        <w:rPr>
          <w:rFonts w:ascii="Calibri" w:hAnsi="Calibri"/>
          <w:bCs/>
          <w:noProof/>
          <w:sz w:val="22"/>
          <w:szCs w:val="22"/>
          <w:lang w:val="en-US"/>
        </w:rPr>
        <w:t>MWCSD</w:t>
      </w:r>
      <w:r w:rsidR="004C4A3B" w:rsidRPr="002C5DB2">
        <w:rPr>
          <w:rFonts w:ascii="Calibri" w:hAnsi="Calibri"/>
          <w:bCs/>
          <w:noProof/>
          <w:sz w:val="22"/>
          <w:szCs w:val="22"/>
          <w:lang w:val="en-US"/>
        </w:rPr>
        <w:t xml:space="preserve">. </w:t>
      </w:r>
    </w:p>
    <w:p w14:paraId="31CEF003" w14:textId="77777777" w:rsidR="003178C6" w:rsidRPr="002C5DB2" w:rsidRDefault="003178C6" w:rsidP="00070523">
      <w:pPr>
        <w:ind w:left="-360"/>
        <w:contextualSpacing/>
        <w:rPr>
          <w:rFonts w:ascii="Calibri" w:hAnsi="Calibri"/>
          <w:bCs/>
          <w:noProof/>
          <w:sz w:val="22"/>
          <w:szCs w:val="22"/>
          <w:lang w:val="en-US"/>
        </w:rPr>
      </w:pPr>
    </w:p>
    <w:p w14:paraId="6ADA61A7" w14:textId="77777777" w:rsidR="003178C6" w:rsidRPr="002C5DB2" w:rsidRDefault="00EF06D2" w:rsidP="00070523">
      <w:pPr>
        <w:ind w:left="-360"/>
        <w:contextualSpacing/>
        <w:rPr>
          <w:rFonts w:ascii="Calibri" w:hAnsi="Calibri"/>
          <w:bCs/>
          <w:noProof/>
          <w:sz w:val="22"/>
          <w:szCs w:val="22"/>
          <w:lang w:val="en-US"/>
        </w:rPr>
      </w:pPr>
      <w:r>
        <w:rPr>
          <w:rFonts w:ascii="Calibri" w:hAnsi="Calibri"/>
          <w:bCs/>
          <w:noProof/>
          <w:sz w:val="22"/>
          <w:szCs w:val="22"/>
          <w:lang w:val="en-US"/>
        </w:rPr>
        <w:t>Nonetheless, t</w:t>
      </w:r>
      <w:r w:rsidR="003178C6" w:rsidRPr="002C5DB2">
        <w:rPr>
          <w:rFonts w:ascii="Calibri" w:hAnsi="Calibri"/>
          <w:bCs/>
          <w:noProof/>
          <w:sz w:val="22"/>
          <w:szCs w:val="22"/>
          <w:lang w:val="en-US"/>
        </w:rPr>
        <w:t xml:space="preserve">he programme has </w:t>
      </w:r>
      <w:r>
        <w:rPr>
          <w:rFonts w:ascii="Calibri" w:hAnsi="Calibri"/>
          <w:bCs/>
          <w:noProof/>
          <w:sz w:val="22"/>
          <w:szCs w:val="22"/>
          <w:lang w:val="en-US"/>
        </w:rPr>
        <w:t xml:space="preserve">strived to address </w:t>
      </w:r>
      <w:r w:rsidR="003178C6" w:rsidRPr="002C5DB2">
        <w:rPr>
          <w:rFonts w:ascii="Calibri" w:hAnsi="Calibri"/>
          <w:bCs/>
          <w:noProof/>
          <w:sz w:val="22"/>
          <w:szCs w:val="22"/>
          <w:lang w:val="en-US"/>
        </w:rPr>
        <w:t xml:space="preserve">the gender dimension during the activities implementation in all outcomes by having a balanced gender team and beneficiaires. </w:t>
      </w:r>
      <w:r>
        <w:rPr>
          <w:rFonts w:ascii="Calibri" w:hAnsi="Calibri"/>
          <w:bCs/>
          <w:noProof/>
          <w:sz w:val="22"/>
          <w:szCs w:val="22"/>
          <w:lang w:val="en-US"/>
        </w:rPr>
        <w:t xml:space="preserve">For </w:t>
      </w:r>
      <w:r w:rsidR="00024FBF">
        <w:rPr>
          <w:rFonts w:ascii="Calibri" w:hAnsi="Calibri"/>
          <w:bCs/>
          <w:noProof/>
          <w:sz w:val="22"/>
          <w:szCs w:val="22"/>
          <w:lang w:val="en-US"/>
        </w:rPr>
        <w:t>e</w:t>
      </w:r>
      <w:r>
        <w:rPr>
          <w:rFonts w:ascii="Calibri" w:hAnsi="Calibri"/>
          <w:bCs/>
          <w:noProof/>
          <w:sz w:val="22"/>
          <w:szCs w:val="22"/>
          <w:lang w:val="en-US"/>
        </w:rPr>
        <w:t xml:space="preserve">xample, the gender dimension has been </w:t>
      </w:r>
      <w:r w:rsidR="003178C6" w:rsidRPr="002C5DB2">
        <w:rPr>
          <w:rFonts w:ascii="Calibri" w:hAnsi="Calibri"/>
          <w:bCs/>
          <w:noProof/>
          <w:sz w:val="22"/>
          <w:szCs w:val="22"/>
          <w:lang w:val="en-US"/>
        </w:rPr>
        <w:t xml:space="preserve"> taken into consideration during trainings, workshops and other project staffing. </w:t>
      </w:r>
      <w:r w:rsidR="003178C6" w:rsidRPr="002C5DB2">
        <w:rPr>
          <w:rFonts w:ascii="Calibri" w:hAnsi="Calibri"/>
          <w:noProof/>
          <w:color w:val="000000"/>
          <w:sz w:val="22"/>
          <w:szCs w:val="22"/>
          <w:lang w:val="en-US" w:eastAsia="en-US"/>
        </w:rPr>
        <w:t xml:space="preserve">Women, men and youth groups have been engaged in the community consultations. </w:t>
      </w:r>
    </w:p>
    <w:p w14:paraId="56E13735" w14:textId="77777777" w:rsidR="003178C6" w:rsidRPr="002C5DB2" w:rsidRDefault="003178C6" w:rsidP="007D3CCB">
      <w:pPr>
        <w:rPr>
          <w:rFonts w:ascii="Calibri" w:hAnsi="Calibri"/>
          <w:noProof/>
          <w:sz w:val="22"/>
          <w:szCs w:val="22"/>
          <w:lang w:val="en-US"/>
        </w:rPr>
      </w:pPr>
    </w:p>
    <w:p w14:paraId="190FC9B1" w14:textId="77777777" w:rsidR="003178C6" w:rsidRPr="002C5DB2" w:rsidRDefault="003178C6" w:rsidP="00070523">
      <w:pPr>
        <w:pStyle w:val="MediumGrid1-Accent21"/>
        <w:numPr>
          <w:ilvl w:val="0"/>
          <w:numId w:val="3"/>
        </w:numPr>
        <w:spacing w:line="240" w:lineRule="auto"/>
        <w:ind w:left="-360" w:firstLine="0"/>
        <w:outlineLvl w:val="0"/>
        <w:rPr>
          <w:b/>
          <w:noProof/>
        </w:rPr>
      </w:pPr>
      <w:bookmarkStart w:id="42" w:name="_Toc459036880"/>
      <w:bookmarkStart w:id="43" w:name="_Toc459037719"/>
      <w:bookmarkStart w:id="44" w:name="_Toc459037720"/>
      <w:bookmarkEnd w:id="42"/>
      <w:bookmarkEnd w:id="43"/>
      <w:r w:rsidRPr="002C5DB2">
        <w:rPr>
          <w:rFonts w:cs="Garamond"/>
          <w:b/>
          <w:bCs/>
          <w:caps/>
          <w:noProof/>
          <w:u w:val="single"/>
        </w:rPr>
        <w:t>Conclusions and Recommendations</w:t>
      </w:r>
      <w:bookmarkEnd w:id="44"/>
      <w:r w:rsidRPr="002C5DB2">
        <w:rPr>
          <w:rFonts w:cs="Garamond"/>
          <w:b/>
          <w:bCs/>
          <w:caps/>
          <w:noProof/>
          <w:u w:val="single"/>
        </w:rPr>
        <w:t xml:space="preserve"> </w:t>
      </w:r>
    </w:p>
    <w:p w14:paraId="0DB95230" w14:textId="77777777" w:rsidR="003178C6" w:rsidRPr="002C5DB2" w:rsidRDefault="003178C6" w:rsidP="007D3CCB">
      <w:pPr>
        <w:ind w:left="-360"/>
        <w:rPr>
          <w:rFonts w:ascii="Calibri" w:hAnsi="Calibri"/>
          <w:noProof/>
          <w:sz w:val="22"/>
          <w:szCs w:val="22"/>
          <w:lang w:val="en-US"/>
        </w:rPr>
      </w:pPr>
    </w:p>
    <w:p w14:paraId="1992A879" w14:textId="77777777" w:rsidR="003178C6" w:rsidRPr="002C5DB2" w:rsidRDefault="003178C6" w:rsidP="00070523">
      <w:pPr>
        <w:pStyle w:val="MediumGrid1-Accent21"/>
        <w:numPr>
          <w:ilvl w:val="1"/>
          <w:numId w:val="3"/>
        </w:numPr>
        <w:spacing w:after="0" w:line="240" w:lineRule="auto"/>
        <w:ind w:left="-360" w:firstLine="0"/>
        <w:jc w:val="both"/>
        <w:outlineLvl w:val="1"/>
        <w:rPr>
          <w:noProof/>
        </w:rPr>
      </w:pPr>
      <w:bookmarkStart w:id="45" w:name="_Toc459037721"/>
      <w:r w:rsidRPr="002C5DB2">
        <w:rPr>
          <w:rFonts w:cs="Garamond"/>
          <w:b/>
          <w:noProof/>
        </w:rPr>
        <w:t>Conclusions</w:t>
      </w:r>
      <w:bookmarkEnd w:id="45"/>
      <w:r w:rsidRPr="002C5DB2">
        <w:rPr>
          <w:rFonts w:cs="Garamond"/>
          <w:noProof/>
        </w:rPr>
        <w:t xml:space="preserve">  </w:t>
      </w:r>
    </w:p>
    <w:p w14:paraId="2A55E3CE" w14:textId="77777777" w:rsidR="003178C6" w:rsidRPr="002C5DB2" w:rsidRDefault="003178C6" w:rsidP="00070523">
      <w:pPr>
        <w:pStyle w:val="MediumGrid1-Accent21"/>
        <w:spacing w:after="0" w:line="240" w:lineRule="auto"/>
        <w:ind w:left="-360"/>
        <w:jc w:val="both"/>
        <w:rPr>
          <w:noProof/>
        </w:rPr>
      </w:pPr>
    </w:p>
    <w:p w14:paraId="3C111201" w14:textId="77777777" w:rsidR="00E52757" w:rsidRPr="002C5DB2" w:rsidRDefault="003178C6" w:rsidP="00070523">
      <w:pPr>
        <w:pStyle w:val="MediumGrid1-Accent21"/>
        <w:spacing w:after="0" w:line="240" w:lineRule="auto"/>
        <w:ind w:left="-360"/>
        <w:jc w:val="both"/>
        <w:rPr>
          <w:noProof/>
        </w:rPr>
      </w:pPr>
      <w:r w:rsidRPr="002C5DB2">
        <w:rPr>
          <w:noProof/>
        </w:rPr>
        <w:t xml:space="preserve">The </w:t>
      </w:r>
      <w:r w:rsidR="00AB291D" w:rsidRPr="002C5DB2">
        <w:rPr>
          <w:noProof/>
        </w:rPr>
        <w:t xml:space="preserve">AF Samoa programme </w:t>
      </w:r>
      <w:r w:rsidRPr="002C5DB2">
        <w:rPr>
          <w:noProof/>
        </w:rPr>
        <w:t xml:space="preserve">design has proved to be relevant to the country context, and it is addressing key climate change adaptation needs in the short and long-term horizons. The programme design also is relevant to overcome structural barriers regarding the current low national and island capacity for </w:t>
      </w:r>
      <w:r w:rsidR="0082632C" w:rsidRPr="002C5DB2">
        <w:rPr>
          <w:noProof/>
        </w:rPr>
        <w:t>climate change adaptation in Samoa</w:t>
      </w:r>
      <w:r w:rsidRPr="002C5DB2">
        <w:rPr>
          <w:noProof/>
        </w:rPr>
        <w:t xml:space="preserve">. </w:t>
      </w:r>
      <w:r w:rsidR="00B86B4B" w:rsidRPr="002C5DB2">
        <w:rPr>
          <w:noProof/>
        </w:rPr>
        <w:t xml:space="preserve">The programme is gradually addressing the issues of integrating climate changes effects into national and island decision-making, by providing and supporting while considering the long-term nature of climate change effects in Samoa. </w:t>
      </w:r>
      <w:r w:rsidRPr="002C5DB2">
        <w:rPr>
          <w:noProof/>
        </w:rPr>
        <w:t xml:space="preserve">The programme is timely and fits well with UNDP organizational strengths and priorities – as well as with the current priorities of the </w:t>
      </w:r>
      <w:r w:rsidR="005E0757" w:rsidRPr="002C5DB2">
        <w:rPr>
          <w:noProof/>
        </w:rPr>
        <w:t xml:space="preserve">Samoa </w:t>
      </w:r>
      <w:r w:rsidRPr="002C5DB2">
        <w:rPr>
          <w:noProof/>
        </w:rPr>
        <w:t xml:space="preserve">Government. The </w:t>
      </w:r>
      <w:r w:rsidR="005E0757" w:rsidRPr="002C5DB2">
        <w:rPr>
          <w:noProof/>
        </w:rPr>
        <w:t xml:space="preserve">three </w:t>
      </w:r>
      <w:r w:rsidRPr="002C5DB2">
        <w:rPr>
          <w:noProof/>
        </w:rPr>
        <w:t xml:space="preserve">programme outcomes are appropriate to address climate change adaptation barriers, and the programme strategy is responding to key stakeholders needs.  </w:t>
      </w:r>
    </w:p>
    <w:p w14:paraId="75EC84BB" w14:textId="77777777" w:rsidR="00B86B4B" w:rsidRPr="002C5DB2" w:rsidRDefault="00B86B4B" w:rsidP="00070523">
      <w:pPr>
        <w:pStyle w:val="MediumGrid1-Accent21"/>
        <w:spacing w:after="0" w:line="240" w:lineRule="auto"/>
        <w:ind w:left="-360"/>
        <w:jc w:val="both"/>
        <w:rPr>
          <w:noProof/>
        </w:rPr>
      </w:pPr>
    </w:p>
    <w:p w14:paraId="0DACE802" w14:textId="77777777" w:rsidR="00B86B4B" w:rsidRPr="002C5DB2" w:rsidRDefault="00B86B4B" w:rsidP="00070523">
      <w:pPr>
        <w:pStyle w:val="MediumGrid1-Accent21"/>
        <w:spacing w:after="0" w:line="240" w:lineRule="auto"/>
        <w:ind w:left="-360"/>
        <w:jc w:val="both"/>
        <w:rPr>
          <w:noProof/>
        </w:rPr>
      </w:pPr>
      <w:r w:rsidRPr="002C5DB2">
        <w:rPr>
          <w:noProof/>
        </w:rPr>
        <w:t>The AF Samoa programme is considered to be progressing moderately satisfactory (MS) at the MTE mark, despite the low delivery rate, according to the activities implemented and stakeholder perception. Outcomes 1 and 2 are considered to be MU executed, and Outcomes 3 MS. The programme holds the potential to perform become S if adaptive management to the proposed recommendations are swiftly implemented during Q2-2016. The AF Samoa programme team is considered to have the necessary expertise on both technical issues and project management skills for the successful programme completion.</w:t>
      </w:r>
    </w:p>
    <w:p w14:paraId="3D4D41C2" w14:textId="77777777" w:rsidR="00B86B4B" w:rsidRPr="002C5DB2" w:rsidRDefault="00B86B4B" w:rsidP="00070523">
      <w:pPr>
        <w:pStyle w:val="MediumGrid1-Accent21"/>
        <w:spacing w:after="0" w:line="240" w:lineRule="auto"/>
        <w:ind w:left="-360"/>
        <w:jc w:val="both"/>
        <w:rPr>
          <w:noProof/>
        </w:rPr>
      </w:pPr>
    </w:p>
    <w:p w14:paraId="57E08FAF" w14:textId="77777777" w:rsidR="00515966" w:rsidRPr="002C5DB2" w:rsidRDefault="00E52757" w:rsidP="00070523">
      <w:pPr>
        <w:pStyle w:val="MediumGrid1-Accent21"/>
        <w:spacing w:after="0" w:line="240" w:lineRule="auto"/>
        <w:ind w:left="-360"/>
        <w:jc w:val="both"/>
        <w:rPr>
          <w:noProof/>
        </w:rPr>
      </w:pPr>
      <w:r w:rsidRPr="002C5DB2">
        <w:rPr>
          <w:noProof/>
        </w:rPr>
        <w:t xml:space="preserve">The realignment of the </w:t>
      </w:r>
      <w:r w:rsidR="00B86B4B" w:rsidRPr="002C5DB2">
        <w:rPr>
          <w:noProof/>
        </w:rPr>
        <w:t xml:space="preserve">SAMOA AF and PPCR </w:t>
      </w:r>
      <w:r w:rsidRPr="002C5DB2">
        <w:rPr>
          <w:noProof/>
        </w:rPr>
        <w:t>is critical in achieving results that is nation-wide beneficial i.e benefit all 41 districts of the country by having an up to date CIM Plan</w:t>
      </w:r>
      <w:r w:rsidR="00024FBF">
        <w:rPr>
          <w:noProof/>
          <w:lang w:val="en-NZ"/>
        </w:rPr>
        <w:t>s</w:t>
      </w:r>
      <w:r w:rsidRPr="002C5DB2">
        <w:rPr>
          <w:noProof/>
        </w:rPr>
        <w:t>.</w:t>
      </w:r>
      <w:r w:rsidR="00B86B4B" w:rsidRPr="002C5DB2">
        <w:rPr>
          <w:noProof/>
        </w:rPr>
        <w:t xml:space="preserve"> </w:t>
      </w:r>
      <w:r w:rsidR="00515966" w:rsidRPr="002C5DB2">
        <w:rPr>
          <w:noProof/>
        </w:rPr>
        <w:t xml:space="preserve">At the MTE point, </w:t>
      </w:r>
      <w:r w:rsidR="00515966" w:rsidRPr="002C5DB2">
        <w:rPr>
          <w:noProof/>
          <w:color w:val="000000"/>
        </w:rPr>
        <w:t>the programme is on</w:t>
      </w:r>
      <w:r w:rsidR="00515966" w:rsidRPr="002C5DB2">
        <w:rPr>
          <w:rFonts w:cs="Calibri"/>
          <w:noProof/>
          <w:color w:val="000000"/>
        </w:rPr>
        <w:t>‐</w:t>
      </w:r>
      <w:r w:rsidR="00515966" w:rsidRPr="002C5DB2">
        <w:rPr>
          <w:noProof/>
          <w:color w:val="000000"/>
        </w:rPr>
        <w:t xml:space="preserve">track to meet its overall objective, but still at risk to underperform in two outcomes (1 and 2). Further to a slow start due to administrative and planning issues (i.e. administrative and technical alignment with Samoa PCCR), the programme has significantly increased its performance and technical/ strategic impacts to advance in building Samoa resilience in coastal communities with key applied activities. The programme is underperforming in building adaptive capacity in coastal communities, as well as strengthening government institutional- adaptive capacity. </w:t>
      </w:r>
      <w:r w:rsidR="00515966" w:rsidRPr="002C5DB2">
        <w:rPr>
          <w:rFonts w:cs="Garamond"/>
          <w:noProof/>
        </w:rPr>
        <w:t xml:space="preserve">The programme activities hold significant potential impacts beyond the project implementation in building climate change resilience in Samoa coastal communities, particularly in terms of land zoning and </w:t>
      </w:r>
      <w:r w:rsidR="00B86B4B" w:rsidRPr="002C5DB2">
        <w:rPr>
          <w:rFonts w:cs="Garamond"/>
          <w:noProof/>
        </w:rPr>
        <w:t>use in relation to expected climate change impacts.</w:t>
      </w:r>
    </w:p>
    <w:p w14:paraId="5CF50F1A" w14:textId="77777777" w:rsidR="00515966" w:rsidRPr="002C5DB2" w:rsidRDefault="00515966" w:rsidP="00070523">
      <w:pPr>
        <w:pStyle w:val="MediumGrid1-Accent21"/>
        <w:spacing w:line="240" w:lineRule="auto"/>
        <w:ind w:left="-360"/>
        <w:jc w:val="both"/>
        <w:rPr>
          <w:rFonts w:cs="Arial"/>
          <w:b/>
          <w:bCs/>
          <w:caps/>
          <w:noProof/>
          <w:u w:val="single"/>
        </w:rPr>
      </w:pPr>
    </w:p>
    <w:p w14:paraId="4051532E" w14:textId="77777777" w:rsidR="0011279F" w:rsidRPr="002C5DB2" w:rsidRDefault="00515966" w:rsidP="00070523">
      <w:pPr>
        <w:pStyle w:val="MediumGrid1-Accent21"/>
        <w:spacing w:line="240" w:lineRule="auto"/>
        <w:ind w:left="-360"/>
        <w:jc w:val="both"/>
        <w:rPr>
          <w:noProof/>
        </w:rPr>
      </w:pPr>
      <w:r w:rsidRPr="002C5DB2">
        <w:rPr>
          <w:noProof/>
          <w:color w:val="000000"/>
        </w:rPr>
        <w:t xml:space="preserve">The programme implementation has mainly focused on outcome 2. The MTE strongly suggests focusing, from Q2-2016 onwards, on capacity building, CIM implementation and awareness raising on CC impacts and response. The MTE also finds that the programme could further capitalize on some implemented feasibility </w:t>
      </w:r>
      <w:r w:rsidRPr="002C5DB2">
        <w:rPr>
          <w:noProof/>
          <w:color w:val="000000"/>
        </w:rPr>
        <w:lastRenderedPageBreak/>
        <w:t>studies (water and tourism), under Outcome 2, to support the development of CCA policies and plans for water an</w:t>
      </w:r>
      <w:r w:rsidR="00B86B4B" w:rsidRPr="002C5DB2">
        <w:rPr>
          <w:noProof/>
          <w:color w:val="000000"/>
        </w:rPr>
        <w:t xml:space="preserve">d tourism sectors in Outcome 3. </w:t>
      </w:r>
      <w:r w:rsidRPr="002C5DB2">
        <w:rPr>
          <w:noProof/>
        </w:rPr>
        <w:t xml:space="preserve">Key stakeholder partners (government line ministries, </w:t>
      </w:r>
      <w:r w:rsidR="008003D4">
        <w:rPr>
          <w:noProof/>
        </w:rPr>
        <w:t>village council</w:t>
      </w:r>
      <w:r w:rsidRPr="002C5DB2">
        <w:rPr>
          <w:noProof/>
        </w:rPr>
        <w:t xml:space="preserve">s, appointed focal points, and beneficiaries) are increasing their engagement in the programme activities implementation and planning. This engagement represents a significant support towards the programme overall objective, and a clear signal for the long-term sustainability of the programme results. However, </w:t>
      </w:r>
      <w:r w:rsidRPr="002C5DB2">
        <w:rPr>
          <w:noProof/>
          <w:color w:val="000000"/>
        </w:rPr>
        <w:t xml:space="preserve">the programme M&amp;E system for each outcome activities should be </w:t>
      </w:r>
      <w:r w:rsidRPr="002C5DB2">
        <w:rPr>
          <w:noProof/>
        </w:rPr>
        <w:t xml:space="preserve">reviewed and strengthened (i.e. increase in M&amp;E frequency by line ministries and UNDP, data systematization, evaluation and adaptive management response) as well as the subsequent communication channels to beneficiaries regarding the outcome activities progress (particularly in Savaii). </w:t>
      </w:r>
    </w:p>
    <w:p w14:paraId="0AF0D36C" w14:textId="77777777" w:rsidR="0011279F" w:rsidRPr="002C5DB2" w:rsidRDefault="0011279F" w:rsidP="00070523">
      <w:pPr>
        <w:pStyle w:val="MediumGrid1-Accent21"/>
        <w:spacing w:line="240" w:lineRule="auto"/>
        <w:ind w:left="-360"/>
        <w:jc w:val="both"/>
        <w:rPr>
          <w:noProof/>
        </w:rPr>
      </w:pPr>
    </w:p>
    <w:p w14:paraId="53EB8331" w14:textId="77777777" w:rsidR="00515966" w:rsidRPr="002C5DB2" w:rsidRDefault="00515966" w:rsidP="00070523">
      <w:pPr>
        <w:pStyle w:val="MediumGrid1-Accent21"/>
        <w:spacing w:line="240" w:lineRule="auto"/>
        <w:ind w:left="-360"/>
        <w:jc w:val="both"/>
        <w:rPr>
          <w:noProof/>
          <w:color w:val="000000"/>
        </w:rPr>
      </w:pPr>
      <w:r w:rsidRPr="002C5DB2">
        <w:rPr>
          <w:noProof/>
        </w:rPr>
        <w:t>The programme results achieved at the MTE point can be estimated of moderate/low impact for CCA capacity building, support to CCA policy development, and applied climate change adaptation activities for coastal communities in Samoa. The overall interest and acceptance of the programme activities among various stakeholders is high, and it has been increasing further to a slow start at the project start.  Key stakeholders at the central government level (</w:t>
      </w:r>
      <w:r w:rsidRPr="0096483C">
        <w:rPr>
          <w:noProof/>
        </w:rPr>
        <w:t>Planning, Health, Women’s affairs, LTA, Water management department</w:t>
      </w:r>
      <w:r w:rsidRPr="002C5DB2">
        <w:rPr>
          <w:noProof/>
        </w:rPr>
        <w:t>, Tourism) are interested in further technical and management collaborations, and to develop updated climate change adaptation policies based on this programme results. At the community and district level, key stakeholders (</w:t>
      </w:r>
      <w:r w:rsidR="008003D4">
        <w:rPr>
          <w:noProof/>
        </w:rPr>
        <w:t>village council</w:t>
      </w:r>
      <w:r w:rsidRPr="002C5DB2">
        <w:rPr>
          <w:noProof/>
        </w:rPr>
        <w:t xml:space="preserve">s, communities) have been involved towards the planning implementation of climate change adaptation activities (seawall, water schemes, road and river bank construction). At the MTE point, the programme has shown moderate potential to replicate water management schemes of the outcome 3 activities due to cost-effective, environmental friendly, in situ techniques. </w:t>
      </w:r>
    </w:p>
    <w:p w14:paraId="0D14C80B" w14:textId="77777777" w:rsidR="00515966" w:rsidRPr="002C5DB2" w:rsidRDefault="00515966" w:rsidP="00070523">
      <w:pPr>
        <w:ind w:left="-360"/>
        <w:contextualSpacing/>
        <w:rPr>
          <w:rFonts w:ascii="Calibri" w:hAnsi="Calibri"/>
          <w:i/>
          <w:noProof/>
          <w:sz w:val="22"/>
          <w:szCs w:val="22"/>
          <w:lang w:val="en-US"/>
        </w:rPr>
      </w:pPr>
    </w:p>
    <w:p w14:paraId="714B0E48" w14:textId="77777777" w:rsidR="00515966" w:rsidRPr="002C5DB2" w:rsidRDefault="00515966" w:rsidP="00070523">
      <w:pPr>
        <w:ind w:left="-360"/>
        <w:contextualSpacing/>
        <w:rPr>
          <w:rFonts w:ascii="Calibri" w:hAnsi="Calibri"/>
          <w:noProof/>
          <w:sz w:val="22"/>
          <w:szCs w:val="22"/>
          <w:lang w:val="en-US"/>
        </w:rPr>
      </w:pPr>
      <w:r w:rsidRPr="002C5DB2">
        <w:rPr>
          <w:rFonts w:ascii="Calibri" w:hAnsi="Calibri"/>
          <w:noProof/>
          <w:sz w:val="22"/>
          <w:szCs w:val="22"/>
          <w:lang w:val="en-US"/>
        </w:rPr>
        <w:t xml:space="preserve">At the end of the programme in 2017, the potential programme impact at national, island and district level, while still not measurable, can be estimated to be moderate, if all adaptive management recommendations are swiftly implemented during Q2-2016. The programme could be play a pivotal role in supporting national institutions in implementing CIMs, and developing CCA for various economical sectors (infrastructure, tourism, and water management) and further building islands communities’ resilience to CC impacts. The programme has high potential to catalyze technical and financial interests (i.e. GCF, EU-GCCA+) further its completion in 2017, if an effective, detailed and well-advertised communication strategy about lessons learnt is shared among key government and private stakeholders. Finally, the ownership of programme outputs by key stakeholders is positively evolving towards more responsibility and appropriation, but requires a more robust monitoring and evaluation approach. </w:t>
      </w:r>
    </w:p>
    <w:p w14:paraId="676FDA83" w14:textId="77777777" w:rsidR="003178C6" w:rsidRPr="002C5DB2" w:rsidRDefault="003178C6" w:rsidP="00070523">
      <w:pPr>
        <w:pStyle w:val="MediumGrid1-Accent21"/>
        <w:spacing w:after="0" w:line="240" w:lineRule="auto"/>
        <w:ind w:left="-360"/>
        <w:jc w:val="both"/>
        <w:rPr>
          <w:rFonts w:eastAsia="Times New Roman" w:cs="Arial"/>
          <w:noProof/>
          <w:color w:val="000000"/>
        </w:rPr>
      </w:pPr>
    </w:p>
    <w:p w14:paraId="491EC541" w14:textId="77777777" w:rsidR="003178C6" w:rsidRPr="002C5DB2" w:rsidRDefault="00DB5295" w:rsidP="00070523">
      <w:pPr>
        <w:pStyle w:val="MediumGrid1-Accent21"/>
        <w:spacing w:after="0" w:line="240" w:lineRule="auto"/>
        <w:ind w:left="-360"/>
        <w:jc w:val="both"/>
        <w:outlineLvl w:val="1"/>
        <w:rPr>
          <w:noProof/>
        </w:rPr>
      </w:pPr>
      <w:bookmarkStart w:id="46" w:name="_Toc459037722"/>
      <w:r>
        <w:rPr>
          <w:b/>
          <w:noProof/>
        </w:rPr>
        <w:t>5</w:t>
      </w:r>
      <w:r w:rsidR="003178C6" w:rsidRPr="002C5DB2">
        <w:rPr>
          <w:b/>
          <w:noProof/>
        </w:rPr>
        <w:t>.2 Strategic and Outcome Recom</w:t>
      </w:r>
      <w:r w:rsidR="0061665B">
        <w:rPr>
          <w:b/>
          <w:noProof/>
          <w:lang w:val="en-NZ"/>
        </w:rPr>
        <w:t>m</w:t>
      </w:r>
      <w:r w:rsidR="003178C6" w:rsidRPr="002C5DB2">
        <w:rPr>
          <w:b/>
          <w:noProof/>
        </w:rPr>
        <w:t>endations</w:t>
      </w:r>
      <w:bookmarkEnd w:id="46"/>
      <w:r w:rsidR="003178C6" w:rsidRPr="002C5DB2">
        <w:rPr>
          <w:b/>
          <w:noProof/>
        </w:rPr>
        <w:t xml:space="preserve"> </w:t>
      </w:r>
    </w:p>
    <w:p w14:paraId="3C823D82" w14:textId="77777777" w:rsidR="003178C6" w:rsidRPr="002C5DB2" w:rsidRDefault="003178C6" w:rsidP="00070523">
      <w:pPr>
        <w:pStyle w:val="MediumGrid1-Accent21"/>
        <w:spacing w:after="0" w:line="240" w:lineRule="auto"/>
        <w:ind w:left="-360"/>
        <w:jc w:val="both"/>
        <w:rPr>
          <w:b/>
          <w:noProof/>
        </w:rPr>
      </w:pPr>
    </w:p>
    <w:p w14:paraId="6B7E7778" w14:textId="77777777" w:rsidR="003178C6" w:rsidRPr="002C5DB2" w:rsidRDefault="003178C6" w:rsidP="00070523">
      <w:pPr>
        <w:ind w:left="-360"/>
        <w:rPr>
          <w:rFonts w:ascii="Calibri" w:hAnsi="Calibri" w:cs="Garamond"/>
          <w:noProof/>
          <w:sz w:val="22"/>
          <w:szCs w:val="22"/>
          <w:lang w:val="en-US"/>
        </w:rPr>
      </w:pPr>
      <w:r w:rsidRPr="002C5DB2">
        <w:rPr>
          <w:rFonts w:ascii="Calibri" w:hAnsi="Calibri" w:cs="Garamond"/>
          <w:noProof/>
          <w:sz w:val="22"/>
          <w:szCs w:val="22"/>
          <w:lang w:val="en-US"/>
        </w:rPr>
        <w:t xml:space="preserve">The list of priority recommendations is given in Table 2. The MTE recommends, as per standard </w:t>
      </w:r>
      <w:r w:rsidRPr="002C5DB2">
        <w:rPr>
          <w:rFonts w:ascii="Calibri" w:hAnsi="Calibri" w:cs="Garamond"/>
          <w:i/>
          <w:noProof/>
          <w:sz w:val="22"/>
          <w:szCs w:val="22"/>
          <w:lang w:val="en-US"/>
        </w:rPr>
        <w:t>modus operandi</w:t>
      </w:r>
      <w:r w:rsidRPr="002C5DB2">
        <w:rPr>
          <w:rFonts w:ascii="Calibri" w:hAnsi="Calibri" w:cs="Garamond"/>
          <w:noProof/>
          <w:sz w:val="22"/>
          <w:szCs w:val="22"/>
          <w:lang w:val="en-US"/>
        </w:rPr>
        <w:t xml:space="preserve"> in AF-UNDP programmes, that the S</w:t>
      </w:r>
      <w:r w:rsidR="00515966" w:rsidRPr="002C5DB2">
        <w:rPr>
          <w:rFonts w:ascii="Calibri" w:hAnsi="Calibri" w:cs="Garamond"/>
          <w:noProof/>
          <w:sz w:val="22"/>
          <w:szCs w:val="22"/>
          <w:lang w:val="en-US"/>
        </w:rPr>
        <w:t>amoa</w:t>
      </w:r>
      <w:r w:rsidR="002F37AF">
        <w:rPr>
          <w:rFonts w:ascii="Calibri" w:hAnsi="Calibri" w:cs="Garamond"/>
          <w:noProof/>
          <w:sz w:val="22"/>
          <w:szCs w:val="22"/>
          <w:lang w:val="en-US"/>
        </w:rPr>
        <w:t xml:space="preserve"> </w:t>
      </w:r>
      <w:r w:rsidRPr="002C5DB2">
        <w:rPr>
          <w:rFonts w:ascii="Calibri" w:hAnsi="Calibri" w:cs="Garamond"/>
          <w:noProof/>
          <w:sz w:val="22"/>
          <w:szCs w:val="22"/>
          <w:lang w:val="en-US"/>
        </w:rPr>
        <w:t xml:space="preserve">Programme team convenes a Steering Committee to prepare the adaptative management response to these MTE recommendations. </w:t>
      </w:r>
    </w:p>
    <w:p w14:paraId="6DBA2F3A" w14:textId="77777777" w:rsidR="003178C6" w:rsidRPr="002C5DB2" w:rsidRDefault="003178C6" w:rsidP="00070523">
      <w:pPr>
        <w:ind w:left="-360"/>
        <w:rPr>
          <w:rFonts w:ascii="Calibri" w:hAnsi="Calibri" w:cs="Garamond"/>
          <w:noProof/>
          <w:sz w:val="22"/>
          <w:szCs w:val="22"/>
          <w:lang w:val="en-US"/>
        </w:rPr>
      </w:pPr>
    </w:p>
    <w:p w14:paraId="1AB2AEFF" w14:textId="77777777" w:rsidR="00515966" w:rsidRPr="002C5DB2" w:rsidRDefault="003178C6" w:rsidP="00070523">
      <w:pPr>
        <w:ind w:left="-360"/>
        <w:rPr>
          <w:rFonts w:ascii="Calibri" w:hAnsi="Calibri" w:cs="Garamond"/>
          <w:noProof/>
          <w:sz w:val="22"/>
          <w:szCs w:val="22"/>
          <w:lang w:val="en-US"/>
        </w:rPr>
      </w:pPr>
      <w:r w:rsidRPr="002C5DB2">
        <w:rPr>
          <w:rFonts w:ascii="Calibri" w:hAnsi="Calibri" w:cs="Garamond"/>
          <w:noProof/>
          <w:sz w:val="22"/>
          <w:szCs w:val="22"/>
          <w:lang w:val="en-US"/>
        </w:rPr>
        <w:t>The MTE higlight</w:t>
      </w:r>
      <w:r w:rsidR="00515966" w:rsidRPr="002C5DB2">
        <w:rPr>
          <w:rFonts w:ascii="Calibri" w:hAnsi="Calibri" w:cs="Garamond"/>
          <w:noProof/>
          <w:sz w:val="22"/>
          <w:szCs w:val="22"/>
          <w:lang w:val="en-US"/>
        </w:rPr>
        <w:t>s the following 3</w:t>
      </w:r>
      <w:r w:rsidRPr="002C5DB2">
        <w:rPr>
          <w:rFonts w:ascii="Calibri" w:hAnsi="Calibri" w:cs="Garamond"/>
          <w:noProof/>
          <w:sz w:val="22"/>
          <w:szCs w:val="22"/>
          <w:lang w:val="en-US"/>
        </w:rPr>
        <w:t xml:space="preserve"> strategic recommendations to be implemented urgently during Q2-2016: </w:t>
      </w:r>
    </w:p>
    <w:p w14:paraId="53F027E7" w14:textId="77777777" w:rsidR="00515966" w:rsidRPr="002C5DB2" w:rsidRDefault="00515966" w:rsidP="00070523">
      <w:pPr>
        <w:rPr>
          <w:rFonts w:ascii="Calibri" w:hAnsi="Calibri" w:cs="Garamond"/>
          <w:noProof/>
          <w:sz w:val="22"/>
          <w:szCs w:val="22"/>
          <w:lang w:val="en-US"/>
        </w:rPr>
      </w:pPr>
    </w:p>
    <w:p w14:paraId="3F37BCC2" w14:textId="77777777" w:rsidR="00515966" w:rsidRPr="002C5DB2" w:rsidRDefault="00515966" w:rsidP="00070523">
      <w:pPr>
        <w:pStyle w:val="MediumGrid1-Accent21"/>
        <w:numPr>
          <w:ilvl w:val="0"/>
          <w:numId w:val="27"/>
        </w:numPr>
        <w:spacing w:line="240" w:lineRule="auto"/>
        <w:jc w:val="both"/>
        <w:rPr>
          <w:bCs/>
          <w:noProof/>
        </w:rPr>
      </w:pPr>
      <w:r w:rsidRPr="002C5DB2">
        <w:rPr>
          <w:bCs/>
          <w:noProof/>
        </w:rPr>
        <w:t>Revise, based on budget and human resource availability, the partitioning of CIMS revisions between PPCR and AF to advance towards CIMS priorities implementation during 2016;</w:t>
      </w:r>
    </w:p>
    <w:p w14:paraId="58513145" w14:textId="77777777" w:rsidR="00515966" w:rsidRPr="002C5DB2" w:rsidRDefault="00515966" w:rsidP="00070523">
      <w:pPr>
        <w:pStyle w:val="MediumGrid1-Accent21"/>
        <w:numPr>
          <w:ilvl w:val="0"/>
          <w:numId w:val="27"/>
        </w:numPr>
        <w:spacing w:line="240" w:lineRule="auto"/>
        <w:jc w:val="both"/>
        <w:rPr>
          <w:bCs/>
          <w:noProof/>
        </w:rPr>
      </w:pPr>
      <w:r w:rsidRPr="002C5DB2">
        <w:rPr>
          <w:bCs/>
          <w:noProof/>
        </w:rPr>
        <w:t xml:space="preserve">Revise Outcome 2 work-plan and targets (particularly in relation to km of road and coastal protection) to determine achievable targets/ activities by the programme end in November 2017 (suggestions are given in Table </w:t>
      </w:r>
      <w:r w:rsidR="00990E5B">
        <w:rPr>
          <w:bCs/>
          <w:noProof/>
          <w:lang w:val="en-US"/>
        </w:rPr>
        <w:t>5</w:t>
      </w:r>
      <w:r w:rsidRPr="002C5DB2">
        <w:rPr>
          <w:bCs/>
          <w:noProof/>
        </w:rPr>
        <w:t>);</w:t>
      </w:r>
    </w:p>
    <w:p w14:paraId="3DDC1941" w14:textId="77777777" w:rsidR="003178C6" w:rsidRPr="002C5DB2" w:rsidRDefault="00515966" w:rsidP="00070523">
      <w:pPr>
        <w:pStyle w:val="MediumGrid1-Accent21"/>
        <w:numPr>
          <w:ilvl w:val="0"/>
          <w:numId w:val="27"/>
        </w:numPr>
        <w:spacing w:line="240" w:lineRule="auto"/>
        <w:jc w:val="both"/>
        <w:rPr>
          <w:bCs/>
          <w:noProof/>
        </w:rPr>
      </w:pPr>
      <w:r w:rsidRPr="002C5DB2">
        <w:rPr>
          <w:bCs/>
          <w:noProof/>
        </w:rPr>
        <w:lastRenderedPageBreak/>
        <w:t>Align the programme targets (i.e. particularly Outcome 2 targets) into respective line ministries targets, to ensure the country ownership and potential replication of climate change adaptation activities further to the programme end in 2017.</w:t>
      </w:r>
    </w:p>
    <w:p w14:paraId="3FC1AFC0" w14:textId="77777777" w:rsidR="003178C6" w:rsidRPr="002C5DB2" w:rsidRDefault="003178C6" w:rsidP="00070523">
      <w:pPr>
        <w:pStyle w:val="MediumGrid1-Accent21"/>
        <w:spacing w:after="0" w:line="240" w:lineRule="auto"/>
        <w:ind w:left="-360"/>
        <w:jc w:val="both"/>
        <w:rPr>
          <w:b/>
          <w:noProof/>
        </w:rPr>
      </w:pPr>
    </w:p>
    <w:p w14:paraId="04802A20" w14:textId="77777777" w:rsidR="003178C6" w:rsidRPr="002C5DB2" w:rsidRDefault="003178C6" w:rsidP="00070523">
      <w:pPr>
        <w:pStyle w:val="MediumGrid1-Accent21"/>
        <w:spacing w:after="0" w:line="240" w:lineRule="auto"/>
        <w:ind w:left="-360"/>
        <w:jc w:val="both"/>
        <w:rPr>
          <w:noProof/>
        </w:rPr>
      </w:pPr>
      <w:r w:rsidRPr="002C5DB2">
        <w:rPr>
          <w:noProof/>
        </w:rPr>
        <w:t>Furthermore, the MTE also highlights the following outcome at a strategic level:</w:t>
      </w:r>
    </w:p>
    <w:p w14:paraId="43DCCB24" w14:textId="77777777" w:rsidR="00515966" w:rsidRPr="002C5DB2" w:rsidRDefault="00515966" w:rsidP="00070523">
      <w:pPr>
        <w:pStyle w:val="MediumGrid1-Accent21"/>
        <w:spacing w:after="0" w:line="240" w:lineRule="auto"/>
        <w:ind w:left="-360"/>
        <w:jc w:val="both"/>
        <w:rPr>
          <w:noProof/>
        </w:rPr>
      </w:pPr>
    </w:p>
    <w:p w14:paraId="086A02CB" w14:textId="77777777" w:rsidR="003178C6" w:rsidRPr="002C5DB2" w:rsidRDefault="003178C6" w:rsidP="00070523">
      <w:pPr>
        <w:pStyle w:val="MediumGrid1-Accent21"/>
        <w:spacing w:after="0" w:line="240" w:lineRule="auto"/>
        <w:ind w:left="0"/>
        <w:jc w:val="both"/>
        <w:rPr>
          <w:bCs/>
          <w:noProof/>
        </w:rPr>
      </w:pPr>
      <w:r w:rsidRPr="002C5DB2">
        <w:rPr>
          <w:noProof/>
          <w:u w:val="single"/>
        </w:rPr>
        <w:t>Outcome 1.</w:t>
      </w:r>
      <w:r w:rsidRPr="002C5DB2">
        <w:rPr>
          <w:noProof/>
        </w:rPr>
        <w:t xml:space="preserve"> </w:t>
      </w:r>
      <w:r w:rsidR="0004776F" w:rsidRPr="002C5DB2">
        <w:rPr>
          <w:noProof/>
        </w:rPr>
        <w:t>Coordinate and align, between AF and PPCR, the CIMS Plan Review with various line ministries priorities and targets.</w:t>
      </w:r>
    </w:p>
    <w:p w14:paraId="65F9C9A2" w14:textId="77777777" w:rsidR="003178C6" w:rsidRPr="002C5DB2" w:rsidRDefault="003178C6" w:rsidP="00070523">
      <w:pPr>
        <w:pStyle w:val="MediumGrid1-Accent21"/>
        <w:spacing w:after="0" w:line="240" w:lineRule="auto"/>
        <w:ind w:left="0"/>
        <w:jc w:val="both"/>
        <w:rPr>
          <w:noProof/>
        </w:rPr>
      </w:pPr>
      <w:r w:rsidRPr="002C5DB2">
        <w:rPr>
          <w:bCs/>
          <w:noProof/>
          <w:u w:val="single"/>
        </w:rPr>
        <w:t>Outcome 2.</w:t>
      </w:r>
      <w:r w:rsidRPr="002C5DB2">
        <w:rPr>
          <w:bCs/>
          <w:noProof/>
        </w:rPr>
        <w:t xml:space="preserve"> </w:t>
      </w:r>
      <w:r w:rsidR="0004776F" w:rsidRPr="002C5DB2">
        <w:rPr>
          <w:bCs/>
          <w:noProof/>
        </w:rPr>
        <w:t>Integrate the results of the Vaisigano catchment flood study into local and district planning, and integrate the results of Manase feasibility study into local tourism planning.</w:t>
      </w:r>
    </w:p>
    <w:p w14:paraId="3AB94C48" w14:textId="77777777" w:rsidR="003178C6" w:rsidRPr="002C5DB2" w:rsidRDefault="003178C6" w:rsidP="00070523">
      <w:pPr>
        <w:pStyle w:val="MediumGrid1-Accent21"/>
        <w:spacing w:after="0" w:line="240" w:lineRule="auto"/>
        <w:ind w:left="0"/>
        <w:jc w:val="both"/>
        <w:rPr>
          <w:noProof/>
        </w:rPr>
      </w:pPr>
      <w:r w:rsidRPr="002C5DB2">
        <w:rPr>
          <w:noProof/>
          <w:u w:val="single"/>
        </w:rPr>
        <w:t>Outcome 3.</w:t>
      </w:r>
      <w:r w:rsidRPr="002C5DB2">
        <w:rPr>
          <w:noProof/>
        </w:rPr>
        <w:t xml:space="preserve"> </w:t>
      </w:r>
      <w:r w:rsidR="0004776F" w:rsidRPr="002C5DB2">
        <w:rPr>
          <w:rFonts w:cs="Calibri"/>
          <w:noProof/>
        </w:rPr>
        <w:t>Support the already functioning community engagement mechanism, the Civil society support program (CSSP), to build community capacity regarding climate change resilience and adaptation planning, implementation and monitoring.</w:t>
      </w:r>
    </w:p>
    <w:p w14:paraId="71B0265E" w14:textId="77777777" w:rsidR="00515966" w:rsidRPr="002C5DB2" w:rsidRDefault="00515966" w:rsidP="00070523">
      <w:pPr>
        <w:pStyle w:val="MediumGrid1-Accent21"/>
        <w:spacing w:after="0" w:line="240" w:lineRule="auto"/>
        <w:ind w:left="0"/>
        <w:jc w:val="both"/>
        <w:rPr>
          <w:noProof/>
        </w:rPr>
      </w:pPr>
    </w:p>
    <w:p w14:paraId="0DBCD78B" w14:textId="77777777" w:rsidR="00515966" w:rsidRPr="002C5DB2" w:rsidRDefault="00515966" w:rsidP="00070523">
      <w:pPr>
        <w:pStyle w:val="MediumGrid1-Accent21"/>
        <w:spacing w:after="0" w:line="240" w:lineRule="auto"/>
        <w:ind w:left="-360"/>
        <w:jc w:val="both"/>
        <w:rPr>
          <w:noProof/>
        </w:rPr>
      </w:pPr>
      <w:r w:rsidRPr="002C5DB2">
        <w:rPr>
          <w:noProof/>
        </w:rPr>
        <w:t>As regards to programme implementation and sustainaibility, the MTE recommends the following:</w:t>
      </w:r>
    </w:p>
    <w:p w14:paraId="20A5987C" w14:textId="77777777" w:rsidR="0004776F" w:rsidRPr="002C5DB2" w:rsidRDefault="0004776F" w:rsidP="00070523">
      <w:pPr>
        <w:pStyle w:val="MediumGrid1-Accent21"/>
        <w:spacing w:after="0" w:line="240" w:lineRule="auto"/>
        <w:ind w:left="-360"/>
        <w:jc w:val="both"/>
        <w:rPr>
          <w:noProof/>
        </w:rPr>
      </w:pPr>
    </w:p>
    <w:p w14:paraId="0BD78E3D" w14:textId="77777777" w:rsidR="00515966" w:rsidRPr="002C5DB2" w:rsidRDefault="00515966" w:rsidP="00070523">
      <w:pPr>
        <w:pStyle w:val="MediumGrid1-Accent21"/>
        <w:numPr>
          <w:ilvl w:val="0"/>
          <w:numId w:val="28"/>
        </w:numPr>
        <w:spacing w:after="0" w:line="240" w:lineRule="auto"/>
        <w:jc w:val="both"/>
        <w:rPr>
          <w:noProof/>
        </w:rPr>
      </w:pPr>
      <w:r w:rsidRPr="002C5DB2">
        <w:rPr>
          <w:noProof/>
        </w:rPr>
        <w:t xml:space="preserve">Convene more regular coordination meetings among various programme partners (MoF, MNRE, LTA, </w:t>
      </w:r>
      <w:r w:rsidRPr="0096483C">
        <w:rPr>
          <w:noProof/>
        </w:rPr>
        <w:t>Department of Water,</w:t>
      </w:r>
      <w:r w:rsidRPr="002C5DB2">
        <w:rPr>
          <w:noProof/>
        </w:rPr>
        <w:t xml:space="preserve"> Women’s Affairs) to strengthen technical partnerships, review programme activities progress / targets and agree on quarterly work-plans.</w:t>
      </w:r>
    </w:p>
    <w:p w14:paraId="67786EAF" w14:textId="77777777" w:rsidR="00F34165" w:rsidRPr="002C5DB2" w:rsidRDefault="00F34165" w:rsidP="00070523">
      <w:pPr>
        <w:pStyle w:val="MediumGrid1-Accent21"/>
        <w:numPr>
          <w:ilvl w:val="0"/>
          <w:numId w:val="28"/>
        </w:numPr>
        <w:spacing w:after="0" w:line="240" w:lineRule="auto"/>
        <w:jc w:val="both"/>
        <w:rPr>
          <w:noProof/>
        </w:rPr>
      </w:pPr>
      <w:r w:rsidRPr="002C5DB2">
        <w:rPr>
          <w:rFonts w:cs="Calibri"/>
          <w:noProof/>
        </w:rPr>
        <w:t>Review the financial delivery rate in June 2016 to determine the expected final programme delivery rate in November 2017, and perform a budget review accordingly to ensure at least a final 80% delivery rate by the end of the programme.</w:t>
      </w:r>
    </w:p>
    <w:p w14:paraId="123B1614" w14:textId="77777777" w:rsidR="003C602B" w:rsidRDefault="0004776F" w:rsidP="00070523">
      <w:pPr>
        <w:pStyle w:val="MediumGrid1-Accent21"/>
        <w:numPr>
          <w:ilvl w:val="0"/>
          <w:numId w:val="28"/>
        </w:numPr>
        <w:spacing w:after="0" w:line="240" w:lineRule="auto"/>
        <w:jc w:val="both"/>
        <w:rPr>
          <w:noProof/>
        </w:rPr>
      </w:pPr>
      <w:r w:rsidRPr="002C5DB2">
        <w:rPr>
          <w:noProof/>
        </w:rPr>
        <w:t>Develop and provide user- friendly, simple and technical manuals/ methodology for communities, local representatives at demonstration sites to monitor current activities and replicate wherever possible similar adaptation techniques.</w:t>
      </w:r>
    </w:p>
    <w:p w14:paraId="7FCAC352" w14:textId="77777777" w:rsidR="003C602B" w:rsidRDefault="003C602B" w:rsidP="00070523">
      <w:pPr>
        <w:pStyle w:val="MediumGrid1-Accent21"/>
        <w:spacing w:after="0" w:line="240" w:lineRule="auto"/>
        <w:ind w:left="360"/>
        <w:jc w:val="both"/>
        <w:rPr>
          <w:noProof/>
        </w:rPr>
      </w:pPr>
    </w:p>
    <w:p w14:paraId="20B41AA0" w14:textId="77777777" w:rsidR="003C602B" w:rsidRPr="002C5DB2" w:rsidRDefault="003C602B" w:rsidP="00070523">
      <w:pPr>
        <w:pStyle w:val="MediumGrid1-Accent21"/>
        <w:spacing w:after="0" w:line="240" w:lineRule="auto"/>
        <w:ind w:left="360" w:hanging="720"/>
        <w:jc w:val="both"/>
        <w:rPr>
          <w:rFonts w:cs="Garamond"/>
          <w:noProof/>
          <w:lang w:val="en-US"/>
        </w:rPr>
      </w:pPr>
      <w:r w:rsidRPr="007C124E">
        <w:rPr>
          <w:rFonts w:cs="Garamond"/>
          <w:b/>
          <w:noProof/>
        </w:rPr>
        <w:t>Table 2. List of MTR</w:t>
      </w:r>
      <w:r w:rsidR="00665A40" w:rsidRPr="007C124E">
        <w:rPr>
          <w:rFonts w:cs="Garamond"/>
          <w:b/>
          <w:noProof/>
        </w:rPr>
        <w:t xml:space="preserve"> recommendations</w:t>
      </w:r>
    </w:p>
    <w:tbl>
      <w:tblPr>
        <w:tblpPr w:leftFromText="180" w:rightFromText="180" w:vertAnchor="text" w:horzAnchor="page" w:tblpX="1246" w:tblpY="-401"/>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9607"/>
      </w:tblGrid>
      <w:tr w:rsidR="003C602B" w:rsidRPr="00DD4F4C" w14:paraId="1108831C" w14:textId="77777777" w:rsidTr="002075C3">
        <w:trPr>
          <w:trHeight w:val="566"/>
        </w:trPr>
        <w:tc>
          <w:tcPr>
            <w:tcW w:w="558" w:type="dxa"/>
            <w:shd w:val="clear" w:color="auto" w:fill="auto"/>
          </w:tcPr>
          <w:p w14:paraId="386E2D17" w14:textId="77777777" w:rsidR="003C602B" w:rsidRPr="00DD4F4C" w:rsidRDefault="003C602B" w:rsidP="007C124E">
            <w:pPr>
              <w:ind w:firstLine="90"/>
              <w:jc w:val="center"/>
              <w:rPr>
                <w:rFonts w:ascii="Calibri" w:hAnsi="Calibri"/>
                <w:noProof/>
                <w:sz w:val="18"/>
                <w:szCs w:val="18"/>
                <w:lang w:val="en-US"/>
              </w:rPr>
            </w:pPr>
            <w:r w:rsidRPr="00DD4F4C">
              <w:rPr>
                <w:rFonts w:ascii="Calibri" w:hAnsi="Calibri"/>
                <w:b/>
                <w:bCs/>
                <w:noProof/>
                <w:sz w:val="18"/>
                <w:szCs w:val="18"/>
                <w:lang w:val="en-US"/>
              </w:rPr>
              <w:lastRenderedPageBreak/>
              <w:t>Rec #</w:t>
            </w:r>
          </w:p>
        </w:tc>
        <w:tc>
          <w:tcPr>
            <w:tcW w:w="9607" w:type="dxa"/>
            <w:shd w:val="clear" w:color="auto" w:fill="auto"/>
          </w:tcPr>
          <w:p w14:paraId="75C49156" w14:textId="77777777" w:rsidR="003C602B" w:rsidRPr="00DD4F4C" w:rsidRDefault="003C602B" w:rsidP="007C124E">
            <w:pPr>
              <w:jc w:val="center"/>
              <w:rPr>
                <w:rFonts w:ascii="Calibri" w:hAnsi="Calibri"/>
                <w:noProof/>
                <w:sz w:val="18"/>
                <w:szCs w:val="18"/>
                <w:lang w:val="en-US"/>
              </w:rPr>
            </w:pPr>
            <w:r w:rsidRPr="00CF6B3F">
              <w:rPr>
                <w:rFonts w:ascii="Calibri" w:hAnsi="Calibri"/>
                <w:b/>
                <w:bCs/>
                <w:noProof/>
                <w:sz w:val="18"/>
                <w:szCs w:val="18"/>
                <w:lang w:val="en-US"/>
              </w:rPr>
              <w:t>Recommendation</w:t>
            </w:r>
          </w:p>
        </w:tc>
      </w:tr>
      <w:tr w:rsidR="003C602B" w:rsidRPr="00DD4F4C" w14:paraId="655DC39F" w14:textId="77777777" w:rsidTr="002075C3">
        <w:trPr>
          <w:trHeight w:val="350"/>
        </w:trPr>
        <w:tc>
          <w:tcPr>
            <w:tcW w:w="558" w:type="dxa"/>
            <w:shd w:val="clear" w:color="auto" w:fill="auto"/>
          </w:tcPr>
          <w:p w14:paraId="0E9A8E2F" w14:textId="77777777" w:rsidR="003C602B" w:rsidRPr="002075C3" w:rsidRDefault="003C602B" w:rsidP="007C124E">
            <w:pPr>
              <w:pStyle w:val="Default"/>
              <w:rPr>
                <w:rFonts w:ascii="Calibri" w:hAnsi="Calibri"/>
                <w:b/>
                <w:noProof/>
                <w:sz w:val="18"/>
                <w:szCs w:val="18"/>
              </w:rPr>
            </w:pPr>
            <w:r w:rsidRPr="002075C3">
              <w:rPr>
                <w:rFonts w:ascii="Calibri" w:hAnsi="Calibri"/>
                <w:b/>
                <w:noProof/>
                <w:sz w:val="18"/>
                <w:szCs w:val="18"/>
              </w:rPr>
              <w:t xml:space="preserve">A </w:t>
            </w:r>
          </w:p>
        </w:tc>
        <w:tc>
          <w:tcPr>
            <w:tcW w:w="9607" w:type="dxa"/>
            <w:shd w:val="clear" w:color="auto" w:fill="auto"/>
          </w:tcPr>
          <w:p w14:paraId="5A4D5FB7" w14:textId="77777777" w:rsidR="003C602B" w:rsidRPr="002075C3" w:rsidRDefault="003C602B" w:rsidP="007C124E">
            <w:pPr>
              <w:rPr>
                <w:rFonts w:ascii="Calibri" w:hAnsi="Calibri"/>
                <w:b/>
                <w:noProof/>
                <w:sz w:val="18"/>
                <w:szCs w:val="18"/>
                <w:lang w:val="en-US"/>
              </w:rPr>
            </w:pPr>
            <w:r w:rsidRPr="002075C3">
              <w:rPr>
                <w:rFonts w:ascii="Calibri" w:hAnsi="Calibri" w:cs="Arial"/>
                <w:b/>
                <w:noProof/>
                <w:sz w:val="18"/>
                <w:szCs w:val="18"/>
                <w:lang w:val="en-US" w:eastAsia="en-NZ"/>
              </w:rPr>
              <w:t xml:space="preserve">OUTCOME 1: </w:t>
            </w:r>
            <w:r w:rsidRPr="002075C3">
              <w:rPr>
                <w:rFonts w:ascii="Calibri" w:hAnsi="Calibri" w:cs="Arial"/>
                <w:b/>
                <w:noProof/>
                <w:sz w:val="18"/>
                <w:szCs w:val="18"/>
                <w:lang w:val="en-US"/>
              </w:rPr>
              <w:t xml:space="preserve"> Strengthened awareness and ownership of coastal adaptation and climate risk reduction processes at community and national levels in 25 Districts and 139 villages through gender-sensitive processes</w:t>
            </w:r>
          </w:p>
        </w:tc>
      </w:tr>
      <w:tr w:rsidR="003C602B" w:rsidRPr="00DD4F4C" w14:paraId="62386ACA" w14:textId="77777777" w:rsidTr="002075C3">
        <w:trPr>
          <w:trHeight w:val="350"/>
        </w:trPr>
        <w:tc>
          <w:tcPr>
            <w:tcW w:w="558" w:type="dxa"/>
            <w:shd w:val="clear" w:color="auto" w:fill="auto"/>
          </w:tcPr>
          <w:p w14:paraId="5926AA4A" w14:textId="77777777" w:rsidR="003C602B" w:rsidRPr="00DD4F4C" w:rsidRDefault="003C602B" w:rsidP="007C124E">
            <w:pPr>
              <w:pStyle w:val="Default"/>
              <w:rPr>
                <w:rFonts w:ascii="Calibri" w:hAnsi="Calibri"/>
                <w:noProof/>
                <w:sz w:val="18"/>
                <w:szCs w:val="18"/>
              </w:rPr>
            </w:pPr>
            <w:r w:rsidRPr="00DD4F4C">
              <w:rPr>
                <w:rFonts w:ascii="Calibri" w:hAnsi="Calibri"/>
                <w:noProof/>
                <w:sz w:val="18"/>
                <w:szCs w:val="18"/>
              </w:rPr>
              <w:t xml:space="preserve">A.1 </w:t>
            </w:r>
          </w:p>
        </w:tc>
        <w:tc>
          <w:tcPr>
            <w:tcW w:w="9607" w:type="dxa"/>
            <w:shd w:val="clear" w:color="auto" w:fill="auto"/>
          </w:tcPr>
          <w:p w14:paraId="3B5FB891" w14:textId="77777777" w:rsidR="003C602B" w:rsidRPr="00DD4F4C" w:rsidRDefault="003C602B" w:rsidP="007C124E">
            <w:pPr>
              <w:rPr>
                <w:rFonts w:ascii="Calibri" w:hAnsi="Calibri"/>
                <w:noProof/>
                <w:sz w:val="18"/>
                <w:szCs w:val="18"/>
                <w:lang w:val="en-US"/>
              </w:rPr>
            </w:pPr>
            <w:r w:rsidRPr="00DD4F4C">
              <w:rPr>
                <w:rFonts w:ascii="Calibri" w:hAnsi="Calibri"/>
                <w:b/>
                <w:bCs/>
                <w:noProof/>
                <w:sz w:val="18"/>
                <w:szCs w:val="18"/>
                <w:lang w:val="en-US"/>
              </w:rPr>
              <w:t>Key recommendation: Revise, based on budget and human resource availability, the partitioning of CIMS revisions between PPCR and AF to advance towards CIMS priorities implementation during 2016.</w:t>
            </w:r>
          </w:p>
        </w:tc>
      </w:tr>
      <w:tr w:rsidR="003C602B" w:rsidRPr="00DD4F4C" w14:paraId="2AFF4584" w14:textId="77777777" w:rsidTr="002075C3">
        <w:trPr>
          <w:trHeight w:val="350"/>
        </w:trPr>
        <w:tc>
          <w:tcPr>
            <w:tcW w:w="558" w:type="dxa"/>
            <w:shd w:val="clear" w:color="auto" w:fill="auto"/>
          </w:tcPr>
          <w:p w14:paraId="2965B89A" w14:textId="77777777" w:rsidR="003C602B" w:rsidRPr="00DD4F4C" w:rsidRDefault="003C602B" w:rsidP="007C124E">
            <w:pPr>
              <w:pStyle w:val="Default"/>
              <w:rPr>
                <w:rFonts w:ascii="Calibri" w:hAnsi="Calibri"/>
                <w:noProof/>
                <w:sz w:val="18"/>
                <w:szCs w:val="18"/>
              </w:rPr>
            </w:pPr>
            <w:r w:rsidRPr="00DD4F4C">
              <w:rPr>
                <w:rFonts w:ascii="Calibri" w:hAnsi="Calibri"/>
                <w:noProof/>
                <w:sz w:val="18"/>
                <w:szCs w:val="18"/>
              </w:rPr>
              <w:t xml:space="preserve">A.2 </w:t>
            </w:r>
          </w:p>
        </w:tc>
        <w:tc>
          <w:tcPr>
            <w:tcW w:w="9607" w:type="dxa"/>
            <w:shd w:val="clear" w:color="auto" w:fill="auto"/>
          </w:tcPr>
          <w:p w14:paraId="3E67B108" w14:textId="77777777" w:rsidR="003C602B" w:rsidRPr="00DD4F4C" w:rsidRDefault="003C602B" w:rsidP="007C124E">
            <w:pPr>
              <w:rPr>
                <w:rFonts w:ascii="Calibri" w:hAnsi="Calibri"/>
                <w:noProof/>
                <w:sz w:val="18"/>
                <w:szCs w:val="18"/>
                <w:lang w:val="en-US"/>
              </w:rPr>
            </w:pPr>
            <w:r w:rsidRPr="00DD4F4C">
              <w:rPr>
                <w:rFonts w:ascii="Calibri" w:hAnsi="Calibri"/>
                <w:noProof/>
                <w:sz w:val="18"/>
                <w:szCs w:val="18"/>
                <w:lang w:val="en-US"/>
              </w:rPr>
              <w:t>Coordinate and align, between AF and PPCR, the CIMS Plan Review with various line ministries priorities and targets.</w:t>
            </w:r>
          </w:p>
        </w:tc>
      </w:tr>
      <w:tr w:rsidR="003C602B" w:rsidRPr="00DD4F4C" w14:paraId="1D379D96" w14:textId="77777777" w:rsidTr="002075C3">
        <w:trPr>
          <w:trHeight w:val="350"/>
        </w:trPr>
        <w:tc>
          <w:tcPr>
            <w:tcW w:w="558" w:type="dxa"/>
            <w:shd w:val="clear" w:color="auto" w:fill="auto"/>
          </w:tcPr>
          <w:p w14:paraId="1E1AA8FB" w14:textId="77777777" w:rsidR="003C602B" w:rsidRPr="00DD4F4C" w:rsidRDefault="003C602B" w:rsidP="007C124E">
            <w:pPr>
              <w:pStyle w:val="Default"/>
              <w:rPr>
                <w:rFonts w:ascii="Calibri" w:hAnsi="Calibri"/>
                <w:noProof/>
                <w:sz w:val="18"/>
                <w:szCs w:val="18"/>
              </w:rPr>
            </w:pPr>
            <w:r w:rsidRPr="00DD4F4C">
              <w:rPr>
                <w:rFonts w:ascii="Calibri" w:hAnsi="Calibri"/>
                <w:noProof/>
                <w:sz w:val="18"/>
                <w:szCs w:val="18"/>
              </w:rPr>
              <w:t xml:space="preserve">A.3 </w:t>
            </w:r>
          </w:p>
        </w:tc>
        <w:tc>
          <w:tcPr>
            <w:tcW w:w="9607" w:type="dxa"/>
            <w:shd w:val="clear" w:color="auto" w:fill="auto"/>
          </w:tcPr>
          <w:p w14:paraId="7FD1585B" w14:textId="77777777" w:rsidR="003C602B" w:rsidRPr="00DD4F4C" w:rsidRDefault="003C602B" w:rsidP="007C124E">
            <w:pPr>
              <w:rPr>
                <w:rFonts w:ascii="Calibri" w:hAnsi="Calibri"/>
                <w:noProof/>
                <w:sz w:val="18"/>
                <w:szCs w:val="18"/>
                <w:lang w:val="en-US"/>
              </w:rPr>
            </w:pPr>
            <w:r w:rsidRPr="00DD4F4C">
              <w:rPr>
                <w:rFonts w:ascii="Calibri" w:hAnsi="Calibri"/>
                <w:noProof/>
                <w:sz w:val="18"/>
                <w:szCs w:val="18"/>
                <w:lang w:val="en-US"/>
              </w:rPr>
              <w:t xml:space="preserve">Mainstream the gender dimension into the CIMS revision and planned implementation priorities. </w:t>
            </w:r>
          </w:p>
        </w:tc>
      </w:tr>
      <w:tr w:rsidR="003C602B" w:rsidRPr="00DD4F4C" w14:paraId="38932620" w14:textId="77777777" w:rsidTr="002075C3">
        <w:trPr>
          <w:trHeight w:val="350"/>
        </w:trPr>
        <w:tc>
          <w:tcPr>
            <w:tcW w:w="558" w:type="dxa"/>
            <w:shd w:val="clear" w:color="auto" w:fill="auto"/>
          </w:tcPr>
          <w:p w14:paraId="79A54726" w14:textId="77777777" w:rsidR="003C602B" w:rsidRPr="002075C3" w:rsidRDefault="003C602B" w:rsidP="007C124E">
            <w:pPr>
              <w:pStyle w:val="Default"/>
              <w:rPr>
                <w:rFonts w:ascii="Calibri" w:hAnsi="Calibri"/>
                <w:b/>
                <w:noProof/>
                <w:sz w:val="18"/>
                <w:szCs w:val="18"/>
              </w:rPr>
            </w:pPr>
            <w:r w:rsidRPr="002075C3">
              <w:rPr>
                <w:rFonts w:ascii="Calibri" w:hAnsi="Calibri"/>
                <w:b/>
                <w:noProof/>
                <w:sz w:val="18"/>
                <w:szCs w:val="18"/>
              </w:rPr>
              <w:t xml:space="preserve">B </w:t>
            </w:r>
          </w:p>
        </w:tc>
        <w:tc>
          <w:tcPr>
            <w:tcW w:w="9607" w:type="dxa"/>
            <w:shd w:val="clear" w:color="auto" w:fill="auto"/>
          </w:tcPr>
          <w:p w14:paraId="54A77DD5" w14:textId="77777777" w:rsidR="003C602B" w:rsidRPr="002075C3" w:rsidRDefault="003C602B" w:rsidP="007C124E">
            <w:pPr>
              <w:rPr>
                <w:rFonts w:ascii="Calibri" w:hAnsi="Calibri"/>
                <w:b/>
                <w:noProof/>
                <w:sz w:val="18"/>
                <w:szCs w:val="18"/>
                <w:lang w:val="en-US"/>
              </w:rPr>
            </w:pPr>
            <w:r w:rsidRPr="002075C3">
              <w:rPr>
                <w:rFonts w:ascii="Calibri" w:hAnsi="Calibri" w:cs="Arial"/>
                <w:b/>
                <w:bCs/>
                <w:noProof/>
                <w:sz w:val="18"/>
                <w:szCs w:val="18"/>
                <w:lang w:val="en-US" w:eastAsia="en-NZ"/>
              </w:rPr>
              <w:t>OUTCOME 2: Increased adaptive capacity of coastal communities to adapt to coastal hazards and risks induced by climate change in 25 Districts and 139 villages</w:t>
            </w:r>
          </w:p>
        </w:tc>
      </w:tr>
      <w:tr w:rsidR="003C602B" w:rsidRPr="00DD4F4C" w14:paraId="411F0CCC" w14:textId="77777777" w:rsidTr="002075C3">
        <w:trPr>
          <w:trHeight w:val="296"/>
        </w:trPr>
        <w:tc>
          <w:tcPr>
            <w:tcW w:w="558" w:type="dxa"/>
            <w:shd w:val="clear" w:color="auto" w:fill="auto"/>
          </w:tcPr>
          <w:p w14:paraId="002A79FD" w14:textId="77777777" w:rsidR="003C602B" w:rsidRPr="00DD4F4C" w:rsidRDefault="003C602B" w:rsidP="007C124E">
            <w:pPr>
              <w:pStyle w:val="Default"/>
              <w:rPr>
                <w:rFonts w:ascii="Calibri" w:hAnsi="Calibri"/>
                <w:noProof/>
                <w:sz w:val="18"/>
                <w:szCs w:val="18"/>
              </w:rPr>
            </w:pPr>
            <w:r w:rsidRPr="00DD4F4C">
              <w:rPr>
                <w:rFonts w:ascii="Calibri" w:hAnsi="Calibri"/>
                <w:noProof/>
                <w:sz w:val="18"/>
                <w:szCs w:val="18"/>
              </w:rPr>
              <w:t xml:space="preserve">B.1 </w:t>
            </w:r>
          </w:p>
        </w:tc>
        <w:tc>
          <w:tcPr>
            <w:tcW w:w="9607" w:type="dxa"/>
            <w:shd w:val="clear" w:color="auto" w:fill="auto"/>
          </w:tcPr>
          <w:p w14:paraId="789682A6" w14:textId="77777777" w:rsidR="003C602B" w:rsidRPr="00DD4F4C" w:rsidRDefault="003C602B" w:rsidP="007C124E">
            <w:pPr>
              <w:rPr>
                <w:rFonts w:ascii="Calibri" w:hAnsi="Calibri"/>
                <w:b/>
                <w:noProof/>
                <w:sz w:val="18"/>
                <w:szCs w:val="18"/>
                <w:lang w:val="en-US"/>
              </w:rPr>
            </w:pPr>
            <w:r w:rsidRPr="00DD4F4C">
              <w:rPr>
                <w:rFonts w:ascii="Calibri" w:hAnsi="Calibri"/>
                <w:b/>
                <w:bCs/>
                <w:noProof/>
                <w:sz w:val="18"/>
                <w:szCs w:val="18"/>
                <w:lang w:val="en-US"/>
              </w:rPr>
              <w:t xml:space="preserve">Key recommendation: </w:t>
            </w:r>
            <w:r w:rsidRPr="00DD4F4C">
              <w:rPr>
                <w:rFonts w:ascii="Calibri" w:hAnsi="Calibri"/>
                <w:bCs/>
                <w:noProof/>
                <w:sz w:val="18"/>
                <w:szCs w:val="18"/>
                <w:lang w:val="en-US"/>
              </w:rPr>
              <w:t xml:space="preserve"> </w:t>
            </w:r>
            <w:r w:rsidRPr="00DD4F4C">
              <w:rPr>
                <w:rFonts w:ascii="Calibri" w:hAnsi="Calibri"/>
                <w:b/>
                <w:bCs/>
                <w:noProof/>
                <w:sz w:val="18"/>
                <w:szCs w:val="18"/>
                <w:lang w:val="en-US"/>
              </w:rPr>
              <w:t xml:space="preserve">Revise Outcome 2 work-plan and targets (particularly in relation to road and coastal protection Km) to determine achievable targets/ activities by the programme end in November 2017. </w:t>
            </w:r>
          </w:p>
        </w:tc>
      </w:tr>
      <w:tr w:rsidR="003C602B" w:rsidRPr="00DD4F4C" w14:paraId="32E6660B" w14:textId="77777777" w:rsidTr="002075C3">
        <w:trPr>
          <w:trHeight w:val="276"/>
        </w:trPr>
        <w:tc>
          <w:tcPr>
            <w:tcW w:w="558" w:type="dxa"/>
            <w:shd w:val="clear" w:color="auto" w:fill="auto"/>
          </w:tcPr>
          <w:p w14:paraId="5F3AC4F3" w14:textId="77777777" w:rsidR="003C602B" w:rsidRPr="00DD4F4C" w:rsidRDefault="003C602B" w:rsidP="007C124E">
            <w:pPr>
              <w:pStyle w:val="Default"/>
              <w:rPr>
                <w:rFonts w:ascii="Calibri" w:hAnsi="Calibri"/>
                <w:noProof/>
                <w:sz w:val="18"/>
                <w:szCs w:val="18"/>
              </w:rPr>
            </w:pPr>
            <w:r w:rsidRPr="00DD4F4C">
              <w:rPr>
                <w:rFonts w:ascii="Calibri" w:hAnsi="Calibri"/>
                <w:noProof/>
                <w:sz w:val="18"/>
                <w:szCs w:val="18"/>
              </w:rPr>
              <w:t>B.2</w:t>
            </w:r>
          </w:p>
        </w:tc>
        <w:tc>
          <w:tcPr>
            <w:tcW w:w="9607" w:type="dxa"/>
            <w:shd w:val="clear" w:color="auto" w:fill="auto"/>
          </w:tcPr>
          <w:p w14:paraId="6CA28C1F" w14:textId="77777777" w:rsidR="003C602B" w:rsidRPr="00DD4F4C" w:rsidRDefault="003C602B" w:rsidP="007C124E">
            <w:pPr>
              <w:contextualSpacing/>
              <w:rPr>
                <w:rFonts w:ascii="Calibri" w:hAnsi="Calibri"/>
                <w:bCs/>
                <w:noProof/>
                <w:sz w:val="18"/>
                <w:szCs w:val="18"/>
                <w:lang w:val="en-US"/>
              </w:rPr>
            </w:pPr>
            <w:r w:rsidRPr="00DD4F4C">
              <w:rPr>
                <w:rFonts w:ascii="Calibri" w:hAnsi="Calibri"/>
                <w:bCs/>
                <w:noProof/>
                <w:sz w:val="18"/>
                <w:szCs w:val="18"/>
                <w:lang w:val="en-US"/>
              </w:rPr>
              <w:t xml:space="preserve">Integrate the results of the Vaisigano catchment flood study into local and district planning, and integrate the results of Manase feasibility study into local tourism planning. </w:t>
            </w:r>
          </w:p>
        </w:tc>
      </w:tr>
      <w:tr w:rsidR="003C602B" w:rsidRPr="00DD4F4C" w14:paraId="6A137A9A" w14:textId="77777777" w:rsidTr="002075C3">
        <w:trPr>
          <w:trHeight w:val="240"/>
        </w:trPr>
        <w:tc>
          <w:tcPr>
            <w:tcW w:w="558" w:type="dxa"/>
            <w:shd w:val="clear" w:color="auto" w:fill="auto"/>
          </w:tcPr>
          <w:p w14:paraId="4BE5734F" w14:textId="77777777" w:rsidR="003C602B" w:rsidRPr="00DD4F4C" w:rsidRDefault="003C602B" w:rsidP="007C124E">
            <w:pPr>
              <w:pStyle w:val="Default"/>
              <w:rPr>
                <w:rFonts w:ascii="Calibri" w:hAnsi="Calibri"/>
                <w:noProof/>
                <w:sz w:val="18"/>
                <w:szCs w:val="18"/>
              </w:rPr>
            </w:pPr>
            <w:r w:rsidRPr="00DD4F4C">
              <w:rPr>
                <w:rFonts w:ascii="Calibri" w:hAnsi="Calibri"/>
                <w:noProof/>
                <w:sz w:val="18"/>
                <w:szCs w:val="18"/>
              </w:rPr>
              <w:t xml:space="preserve">B.3 </w:t>
            </w:r>
          </w:p>
        </w:tc>
        <w:tc>
          <w:tcPr>
            <w:tcW w:w="9607" w:type="dxa"/>
            <w:shd w:val="clear" w:color="auto" w:fill="auto"/>
          </w:tcPr>
          <w:p w14:paraId="3C858A32" w14:textId="77777777" w:rsidR="003C602B" w:rsidRPr="00DD4F4C" w:rsidRDefault="003C602B" w:rsidP="007C124E">
            <w:pPr>
              <w:rPr>
                <w:rFonts w:ascii="Calibri" w:hAnsi="Calibri"/>
                <w:noProof/>
                <w:sz w:val="18"/>
                <w:szCs w:val="18"/>
                <w:lang w:val="en-US"/>
              </w:rPr>
            </w:pPr>
            <w:r w:rsidRPr="00DD4F4C">
              <w:rPr>
                <w:rFonts w:ascii="Calibri" w:hAnsi="Calibri"/>
                <w:noProof/>
                <w:sz w:val="18"/>
                <w:szCs w:val="18"/>
                <w:lang w:val="en-US"/>
              </w:rPr>
              <w:t xml:space="preserve">Increase information sharing and monitoring with targeted communities (at least quarterly missions) during and upon completion of implementation. </w:t>
            </w:r>
          </w:p>
        </w:tc>
      </w:tr>
      <w:tr w:rsidR="003C602B" w:rsidRPr="00DD4F4C" w14:paraId="5514E73E" w14:textId="77777777" w:rsidTr="002075C3">
        <w:trPr>
          <w:trHeight w:val="120"/>
        </w:trPr>
        <w:tc>
          <w:tcPr>
            <w:tcW w:w="558" w:type="dxa"/>
            <w:shd w:val="clear" w:color="auto" w:fill="auto"/>
          </w:tcPr>
          <w:p w14:paraId="08534901" w14:textId="77777777" w:rsidR="003C602B" w:rsidRPr="002075C3" w:rsidRDefault="003C602B" w:rsidP="007C124E">
            <w:pPr>
              <w:pStyle w:val="Default"/>
              <w:rPr>
                <w:rFonts w:ascii="Calibri" w:hAnsi="Calibri"/>
                <w:b/>
                <w:noProof/>
                <w:sz w:val="18"/>
                <w:szCs w:val="18"/>
              </w:rPr>
            </w:pPr>
            <w:r w:rsidRPr="002075C3">
              <w:rPr>
                <w:rFonts w:ascii="Calibri" w:hAnsi="Calibri"/>
                <w:b/>
                <w:noProof/>
                <w:sz w:val="18"/>
                <w:szCs w:val="18"/>
              </w:rPr>
              <w:t xml:space="preserve">C </w:t>
            </w:r>
          </w:p>
        </w:tc>
        <w:tc>
          <w:tcPr>
            <w:tcW w:w="9607" w:type="dxa"/>
            <w:shd w:val="clear" w:color="auto" w:fill="auto"/>
          </w:tcPr>
          <w:p w14:paraId="7E2463C8" w14:textId="77777777" w:rsidR="003C602B" w:rsidRPr="002075C3" w:rsidRDefault="003C602B" w:rsidP="007C124E">
            <w:pPr>
              <w:rPr>
                <w:rFonts w:ascii="Calibri" w:hAnsi="Calibri"/>
                <w:b/>
                <w:noProof/>
                <w:sz w:val="18"/>
                <w:szCs w:val="18"/>
                <w:lang w:val="en-US"/>
              </w:rPr>
            </w:pPr>
            <w:r w:rsidRPr="002075C3">
              <w:rPr>
                <w:rFonts w:ascii="Calibri" w:hAnsi="Calibri" w:cs="Arial"/>
                <w:b/>
                <w:bCs/>
                <w:noProof/>
                <w:sz w:val="18"/>
                <w:szCs w:val="18"/>
                <w:lang w:val="en-US" w:eastAsia="en-NZ"/>
              </w:rPr>
              <w:t>OUTCOME 3: Strengthened institutional capacity of government sectors to integrate climate and disaster risk and resilience into coastal management-related policy frameworks, processes and responses</w:t>
            </w:r>
          </w:p>
        </w:tc>
      </w:tr>
      <w:tr w:rsidR="003C602B" w:rsidRPr="00DD4F4C" w14:paraId="6205C394" w14:textId="77777777" w:rsidTr="002075C3">
        <w:trPr>
          <w:trHeight w:val="350"/>
        </w:trPr>
        <w:tc>
          <w:tcPr>
            <w:tcW w:w="558" w:type="dxa"/>
            <w:shd w:val="clear" w:color="auto" w:fill="auto"/>
          </w:tcPr>
          <w:p w14:paraId="1DF80B78" w14:textId="77777777" w:rsidR="003C602B" w:rsidRPr="00DD4F4C" w:rsidRDefault="003C602B" w:rsidP="007C124E">
            <w:pPr>
              <w:pStyle w:val="Default"/>
              <w:rPr>
                <w:rFonts w:ascii="Calibri" w:hAnsi="Calibri"/>
                <w:noProof/>
                <w:sz w:val="18"/>
                <w:szCs w:val="18"/>
              </w:rPr>
            </w:pPr>
            <w:r w:rsidRPr="00DD4F4C">
              <w:rPr>
                <w:rFonts w:ascii="Calibri" w:hAnsi="Calibri"/>
                <w:noProof/>
                <w:sz w:val="18"/>
                <w:szCs w:val="18"/>
              </w:rPr>
              <w:t xml:space="preserve">C.1 </w:t>
            </w:r>
          </w:p>
        </w:tc>
        <w:tc>
          <w:tcPr>
            <w:tcW w:w="9607" w:type="dxa"/>
            <w:shd w:val="clear" w:color="auto" w:fill="auto"/>
          </w:tcPr>
          <w:p w14:paraId="4FDCBB2E" w14:textId="77777777" w:rsidR="003C602B" w:rsidRPr="00DD4F4C" w:rsidRDefault="003C602B" w:rsidP="007C124E">
            <w:pPr>
              <w:rPr>
                <w:rFonts w:ascii="Calibri" w:hAnsi="Calibri"/>
                <w:noProof/>
                <w:sz w:val="18"/>
                <w:szCs w:val="18"/>
                <w:lang w:val="en-US"/>
              </w:rPr>
            </w:pPr>
            <w:r w:rsidRPr="00DD4F4C">
              <w:rPr>
                <w:rFonts w:ascii="Calibri" w:hAnsi="Calibri"/>
                <w:b/>
                <w:bCs/>
                <w:noProof/>
                <w:sz w:val="18"/>
                <w:szCs w:val="18"/>
                <w:lang w:val="en-US"/>
              </w:rPr>
              <w:t xml:space="preserve">Key recommendation: </w:t>
            </w:r>
            <w:r w:rsidRPr="00DD4F4C">
              <w:rPr>
                <w:rFonts w:ascii="Calibri" w:hAnsi="Calibri"/>
                <w:b/>
                <w:noProof/>
                <w:sz w:val="18"/>
                <w:szCs w:val="18"/>
                <w:lang w:val="en-US"/>
              </w:rPr>
              <w:t xml:space="preserve"> Provide more regular trainings  (i.e. modules, curricula/ every quarter) to various government, district and community stakeholders in relation to CC vulnerability assessments, adaptation measures and planning (by selecting a core target and trusted groups of individuals).</w:t>
            </w:r>
          </w:p>
        </w:tc>
      </w:tr>
      <w:tr w:rsidR="003C602B" w:rsidRPr="00DD4F4C" w14:paraId="20BAE2F8" w14:textId="77777777" w:rsidTr="002075C3">
        <w:trPr>
          <w:trHeight w:val="350"/>
        </w:trPr>
        <w:tc>
          <w:tcPr>
            <w:tcW w:w="558" w:type="dxa"/>
            <w:shd w:val="clear" w:color="auto" w:fill="auto"/>
          </w:tcPr>
          <w:p w14:paraId="122CE5E0" w14:textId="77777777" w:rsidR="003C602B" w:rsidRPr="00DD4F4C" w:rsidRDefault="003C602B" w:rsidP="007C124E">
            <w:pPr>
              <w:pStyle w:val="Default"/>
              <w:rPr>
                <w:rFonts w:ascii="Calibri" w:hAnsi="Calibri"/>
                <w:noProof/>
                <w:sz w:val="18"/>
                <w:szCs w:val="18"/>
              </w:rPr>
            </w:pPr>
            <w:r w:rsidRPr="00DD4F4C">
              <w:rPr>
                <w:rFonts w:ascii="Calibri" w:hAnsi="Calibri"/>
                <w:noProof/>
                <w:sz w:val="18"/>
                <w:szCs w:val="18"/>
              </w:rPr>
              <w:t xml:space="preserve">C.2 </w:t>
            </w:r>
          </w:p>
        </w:tc>
        <w:tc>
          <w:tcPr>
            <w:tcW w:w="9607" w:type="dxa"/>
            <w:shd w:val="clear" w:color="auto" w:fill="auto"/>
          </w:tcPr>
          <w:p w14:paraId="5F7B856F" w14:textId="77777777" w:rsidR="003C602B" w:rsidRPr="00DD4F4C" w:rsidRDefault="003C602B" w:rsidP="007C124E">
            <w:pPr>
              <w:rPr>
                <w:rFonts w:ascii="Calibri" w:hAnsi="Calibri"/>
                <w:noProof/>
                <w:sz w:val="18"/>
                <w:szCs w:val="18"/>
                <w:lang w:val="en-US"/>
              </w:rPr>
            </w:pPr>
            <w:r w:rsidRPr="00DD4F4C">
              <w:rPr>
                <w:rFonts w:ascii="Calibri" w:hAnsi="Calibri"/>
                <w:bCs/>
                <w:noProof/>
                <w:sz w:val="18"/>
                <w:szCs w:val="18"/>
                <w:lang w:val="en-US"/>
              </w:rPr>
              <w:t xml:space="preserve">Support the mainstreaming of climate change adaptation in key development sectors’ frameworks (Agriculture, Water, Infrastructure and Tourism) in coordination with ongoing government projects for DRR, IWRM and Tourism development. </w:t>
            </w:r>
          </w:p>
        </w:tc>
      </w:tr>
      <w:tr w:rsidR="003C602B" w:rsidRPr="00DD4F4C" w14:paraId="3B79386D" w14:textId="77777777" w:rsidTr="002075C3">
        <w:trPr>
          <w:trHeight w:val="368"/>
        </w:trPr>
        <w:tc>
          <w:tcPr>
            <w:tcW w:w="558" w:type="dxa"/>
            <w:shd w:val="clear" w:color="auto" w:fill="auto"/>
          </w:tcPr>
          <w:p w14:paraId="3CA2104C" w14:textId="77777777" w:rsidR="003C602B" w:rsidRPr="00DD4F4C" w:rsidRDefault="003C602B" w:rsidP="007C124E">
            <w:pPr>
              <w:pStyle w:val="Default"/>
              <w:rPr>
                <w:rFonts w:ascii="Calibri" w:hAnsi="Calibri"/>
                <w:noProof/>
                <w:sz w:val="18"/>
                <w:szCs w:val="18"/>
              </w:rPr>
            </w:pPr>
            <w:r w:rsidRPr="00DD4F4C">
              <w:rPr>
                <w:rFonts w:ascii="Calibri" w:hAnsi="Calibri"/>
                <w:noProof/>
                <w:sz w:val="18"/>
                <w:szCs w:val="18"/>
              </w:rPr>
              <w:t xml:space="preserve">C.3 </w:t>
            </w:r>
          </w:p>
        </w:tc>
        <w:tc>
          <w:tcPr>
            <w:tcW w:w="9607" w:type="dxa"/>
            <w:shd w:val="clear" w:color="auto" w:fill="auto"/>
          </w:tcPr>
          <w:p w14:paraId="30580309" w14:textId="77777777" w:rsidR="003C602B" w:rsidRPr="00DD4F4C" w:rsidRDefault="003C602B" w:rsidP="007C124E">
            <w:pPr>
              <w:rPr>
                <w:rFonts w:ascii="Calibri" w:hAnsi="Calibri"/>
                <w:noProof/>
                <w:sz w:val="18"/>
                <w:szCs w:val="18"/>
                <w:lang w:val="en-US"/>
              </w:rPr>
            </w:pPr>
            <w:r w:rsidRPr="00DD4F4C">
              <w:rPr>
                <w:rFonts w:ascii="Calibri" w:hAnsi="Calibri" w:cs="Calibri"/>
                <w:noProof/>
                <w:sz w:val="18"/>
                <w:szCs w:val="18"/>
                <w:lang w:val="en-US"/>
              </w:rPr>
              <w:t xml:space="preserve">Support the already functioning community engagement mechanism, the Civil society support program (CSSP), to build community capacity regarding climate change resilience and adaptation planning, implementation and monitoring. </w:t>
            </w:r>
          </w:p>
        </w:tc>
      </w:tr>
      <w:tr w:rsidR="003C602B" w:rsidRPr="00DD4F4C" w14:paraId="1C2B9E4C" w14:textId="77777777" w:rsidTr="002075C3">
        <w:trPr>
          <w:trHeight w:val="350"/>
        </w:trPr>
        <w:tc>
          <w:tcPr>
            <w:tcW w:w="558" w:type="dxa"/>
            <w:shd w:val="clear" w:color="auto" w:fill="auto"/>
          </w:tcPr>
          <w:p w14:paraId="3476845E" w14:textId="77777777" w:rsidR="003C602B" w:rsidRPr="002075C3" w:rsidRDefault="003C602B" w:rsidP="007C124E">
            <w:pPr>
              <w:pStyle w:val="Default"/>
              <w:rPr>
                <w:rFonts w:ascii="Calibri" w:hAnsi="Calibri"/>
                <w:b/>
                <w:noProof/>
                <w:sz w:val="18"/>
                <w:szCs w:val="18"/>
              </w:rPr>
            </w:pPr>
            <w:r w:rsidRPr="002075C3">
              <w:rPr>
                <w:rFonts w:ascii="Calibri" w:hAnsi="Calibri"/>
                <w:b/>
                <w:noProof/>
                <w:sz w:val="18"/>
                <w:szCs w:val="18"/>
              </w:rPr>
              <w:t xml:space="preserve">E </w:t>
            </w:r>
          </w:p>
        </w:tc>
        <w:tc>
          <w:tcPr>
            <w:tcW w:w="9607" w:type="dxa"/>
            <w:shd w:val="clear" w:color="auto" w:fill="auto"/>
          </w:tcPr>
          <w:p w14:paraId="41C0CAA9" w14:textId="77777777" w:rsidR="003C602B" w:rsidRPr="002075C3" w:rsidRDefault="003C602B" w:rsidP="007C124E">
            <w:pPr>
              <w:rPr>
                <w:rFonts w:ascii="Calibri" w:hAnsi="Calibri"/>
                <w:b/>
                <w:noProof/>
                <w:sz w:val="18"/>
                <w:szCs w:val="18"/>
                <w:lang w:val="en-US"/>
              </w:rPr>
            </w:pPr>
            <w:r w:rsidRPr="002075C3">
              <w:rPr>
                <w:rFonts w:ascii="Calibri" w:hAnsi="Calibri"/>
                <w:b/>
                <w:noProof/>
                <w:sz w:val="18"/>
                <w:szCs w:val="18"/>
                <w:lang w:val="en-US"/>
              </w:rPr>
              <w:t>Project Implementation &amp; Adaptive Management</w:t>
            </w:r>
          </w:p>
        </w:tc>
      </w:tr>
      <w:tr w:rsidR="003C602B" w:rsidRPr="00DD4F4C" w14:paraId="604CE087" w14:textId="77777777" w:rsidTr="002075C3">
        <w:trPr>
          <w:trHeight w:val="350"/>
        </w:trPr>
        <w:tc>
          <w:tcPr>
            <w:tcW w:w="558" w:type="dxa"/>
            <w:shd w:val="clear" w:color="auto" w:fill="auto"/>
          </w:tcPr>
          <w:p w14:paraId="50648879" w14:textId="77777777" w:rsidR="003C602B" w:rsidRPr="00DD4F4C" w:rsidRDefault="003C602B" w:rsidP="007C124E">
            <w:pPr>
              <w:pStyle w:val="Default"/>
              <w:rPr>
                <w:rFonts w:ascii="Calibri" w:hAnsi="Calibri"/>
                <w:noProof/>
                <w:sz w:val="18"/>
                <w:szCs w:val="18"/>
              </w:rPr>
            </w:pPr>
            <w:r w:rsidRPr="00DD4F4C">
              <w:rPr>
                <w:rFonts w:ascii="Calibri" w:hAnsi="Calibri"/>
                <w:noProof/>
                <w:sz w:val="18"/>
                <w:szCs w:val="18"/>
              </w:rPr>
              <w:t xml:space="preserve">E.1 </w:t>
            </w:r>
          </w:p>
        </w:tc>
        <w:tc>
          <w:tcPr>
            <w:tcW w:w="9607" w:type="dxa"/>
            <w:shd w:val="clear" w:color="auto" w:fill="auto"/>
          </w:tcPr>
          <w:p w14:paraId="3BD47302" w14:textId="77777777" w:rsidR="003C602B" w:rsidRPr="00DD4F4C" w:rsidRDefault="003C602B" w:rsidP="007C124E">
            <w:pPr>
              <w:rPr>
                <w:rFonts w:ascii="Calibri" w:hAnsi="Calibri"/>
                <w:noProof/>
                <w:sz w:val="18"/>
                <w:szCs w:val="18"/>
                <w:lang w:val="en-US"/>
              </w:rPr>
            </w:pPr>
            <w:r w:rsidRPr="00DD4F4C">
              <w:rPr>
                <w:rFonts w:ascii="Calibri" w:hAnsi="Calibri"/>
                <w:b/>
                <w:bCs/>
                <w:noProof/>
                <w:sz w:val="18"/>
                <w:szCs w:val="18"/>
                <w:lang w:val="en-US"/>
              </w:rPr>
              <w:t xml:space="preserve">Key recommendation: </w:t>
            </w:r>
            <w:r w:rsidRPr="00DD4F4C">
              <w:rPr>
                <w:rFonts w:ascii="Calibri" w:hAnsi="Calibri"/>
                <w:b/>
                <w:noProof/>
                <w:sz w:val="18"/>
                <w:szCs w:val="18"/>
                <w:lang w:val="en-US"/>
              </w:rPr>
              <w:t xml:space="preserve"> Increase technical and planning exchanges and partnerships with current and planned projects addressing climate change in Samoa (i.e. Ridge to Reef project, PPCR,…).</w:t>
            </w:r>
          </w:p>
        </w:tc>
      </w:tr>
      <w:tr w:rsidR="003C602B" w:rsidRPr="00DD4F4C" w14:paraId="2DEBA427" w14:textId="77777777" w:rsidTr="002075C3">
        <w:trPr>
          <w:trHeight w:val="350"/>
        </w:trPr>
        <w:tc>
          <w:tcPr>
            <w:tcW w:w="558" w:type="dxa"/>
            <w:shd w:val="clear" w:color="auto" w:fill="auto"/>
          </w:tcPr>
          <w:p w14:paraId="004E7BDB" w14:textId="77777777" w:rsidR="003C602B" w:rsidRPr="00DD4F4C" w:rsidRDefault="003C602B" w:rsidP="007C124E">
            <w:pPr>
              <w:pStyle w:val="Default"/>
              <w:rPr>
                <w:rFonts w:ascii="Calibri" w:hAnsi="Calibri"/>
                <w:noProof/>
                <w:sz w:val="18"/>
                <w:szCs w:val="18"/>
              </w:rPr>
            </w:pPr>
            <w:r w:rsidRPr="00DD4F4C">
              <w:rPr>
                <w:rFonts w:ascii="Calibri" w:hAnsi="Calibri"/>
                <w:noProof/>
                <w:sz w:val="18"/>
                <w:szCs w:val="18"/>
              </w:rPr>
              <w:t xml:space="preserve">E.2 </w:t>
            </w:r>
          </w:p>
        </w:tc>
        <w:tc>
          <w:tcPr>
            <w:tcW w:w="9607" w:type="dxa"/>
            <w:shd w:val="clear" w:color="auto" w:fill="auto"/>
          </w:tcPr>
          <w:p w14:paraId="5DF227BF" w14:textId="77777777" w:rsidR="003C602B" w:rsidRPr="00DD4F4C" w:rsidRDefault="003C602B" w:rsidP="007C124E">
            <w:pPr>
              <w:rPr>
                <w:rFonts w:ascii="Calibri" w:hAnsi="Calibri"/>
                <w:noProof/>
                <w:sz w:val="18"/>
                <w:szCs w:val="18"/>
                <w:lang w:val="en-US"/>
              </w:rPr>
            </w:pPr>
            <w:r w:rsidRPr="00DD4F4C">
              <w:rPr>
                <w:rFonts w:ascii="Calibri" w:hAnsi="Calibri"/>
                <w:noProof/>
                <w:sz w:val="18"/>
                <w:szCs w:val="18"/>
                <w:lang w:val="en-US"/>
              </w:rPr>
              <w:t>Convene more regular coordination meetings among various programme partners (MoF, MNRE, LTA, Department of Water, Women’s Affairs) to strengthen technical partnerships, review programme activities progress / targets and agree on quarterly work-plans.</w:t>
            </w:r>
          </w:p>
        </w:tc>
      </w:tr>
      <w:tr w:rsidR="003C602B" w:rsidRPr="00DD4F4C" w14:paraId="1965DB8A" w14:textId="77777777" w:rsidTr="002075C3">
        <w:trPr>
          <w:trHeight w:val="592"/>
        </w:trPr>
        <w:tc>
          <w:tcPr>
            <w:tcW w:w="558" w:type="dxa"/>
            <w:shd w:val="clear" w:color="auto" w:fill="auto"/>
          </w:tcPr>
          <w:p w14:paraId="44054542" w14:textId="77777777" w:rsidR="003C602B" w:rsidRPr="00DD4F4C" w:rsidRDefault="003C602B" w:rsidP="007C124E">
            <w:pPr>
              <w:pStyle w:val="Default"/>
              <w:rPr>
                <w:rFonts w:ascii="Calibri" w:hAnsi="Calibri"/>
                <w:noProof/>
                <w:sz w:val="18"/>
                <w:szCs w:val="18"/>
              </w:rPr>
            </w:pPr>
            <w:r w:rsidRPr="00DD4F4C">
              <w:rPr>
                <w:rFonts w:ascii="Calibri" w:hAnsi="Calibri"/>
                <w:noProof/>
                <w:sz w:val="18"/>
                <w:szCs w:val="18"/>
              </w:rPr>
              <w:t>E.3</w:t>
            </w:r>
          </w:p>
        </w:tc>
        <w:tc>
          <w:tcPr>
            <w:tcW w:w="9607" w:type="dxa"/>
            <w:shd w:val="clear" w:color="auto" w:fill="auto"/>
          </w:tcPr>
          <w:p w14:paraId="193ECDB2" w14:textId="77777777" w:rsidR="003C602B" w:rsidRPr="00DD4F4C" w:rsidRDefault="003C602B" w:rsidP="007C124E">
            <w:pPr>
              <w:rPr>
                <w:rFonts w:ascii="Calibri" w:hAnsi="Calibri"/>
                <w:noProof/>
                <w:sz w:val="18"/>
                <w:szCs w:val="18"/>
                <w:lang w:val="en-US"/>
              </w:rPr>
            </w:pPr>
            <w:r w:rsidRPr="00DD4F4C">
              <w:rPr>
                <w:rFonts w:ascii="Calibri" w:hAnsi="Calibri" w:cs="Calibri"/>
                <w:noProof/>
                <w:sz w:val="18"/>
                <w:szCs w:val="18"/>
                <w:lang w:val="en-US"/>
              </w:rPr>
              <w:t>Review the financial delivery rate in June 2016 to determine the expected final programme delivery rate in November 2017, and perform a budget review accordingly to ensure at least a final 80% delivery rate by the end of the programme.</w:t>
            </w:r>
          </w:p>
        </w:tc>
      </w:tr>
      <w:tr w:rsidR="003C602B" w:rsidRPr="00DD4F4C" w14:paraId="79049FDD" w14:textId="77777777" w:rsidTr="002075C3">
        <w:trPr>
          <w:trHeight w:val="350"/>
        </w:trPr>
        <w:tc>
          <w:tcPr>
            <w:tcW w:w="558" w:type="dxa"/>
            <w:shd w:val="clear" w:color="auto" w:fill="auto"/>
          </w:tcPr>
          <w:p w14:paraId="73A4079C" w14:textId="77777777" w:rsidR="003C602B" w:rsidRPr="002075C3" w:rsidRDefault="003C602B" w:rsidP="007C124E">
            <w:pPr>
              <w:pStyle w:val="Default"/>
              <w:rPr>
                <w:rFonts w:ascii="Calibri" w:hAnsi="Calibri"/>
                <w:b/>
                <w:noProof/>
                <w:sz w:val="18"/>
                <w:szCs w:val="18"/>
              </w:rPr>
            </w:pPr>
            <w:r w:rsidRPr="002075C3">
              <w:rPr>
                <w:rFonts w:ascii="Calibri" w:hAnsi="Calibri"/>
                <w:b/>
                <w:noProof/>
                <w:sz w:val="18"/>
                <w:szCs w:val="18"/>
              </w:rPr>
              <w:t>F</w:t>
            </w:r>
          </w:p>
        </w:tc>
        <w:tc>
          <w:tcPr>
            <w:tcW w:w="9607" w:type="dxa"/>
            <w:shd w:val="clear" w:color="auto" w:fill="auto"/>
          </w:tcPr>
          <w:p w14:paraId="76C4DAA3" w14:textId="77777777" w:rsidR="003C602B" w:rsidRPr="002075C3" w:rsidRDefault="003C602B" w:rsidP="007C124E">
            <w:pPr>
              <w:rPr>
                <w:rFonts w:ascii="Calibri" w:hAnsi="Calibri"/>
                <w:b/>
                <w:noProof/>
                <w:sz w:val="18"/>
                <w:szCs w:val="18"/>
                <w:lang w:val="en-US"/>
              </w:rPr>
            </w:pPr>
            <w:r w:rsidRPr="002075C3">
              <w:rPr>
                <w:rFonts w:ascii="Calibri" w:hAnsi="Calibri"/>
                <w:b/>
                <w:noProof/>
                <w:sz w:val="18"/>
                <w:szCs w:val="18"/>
                <w:lang w:val="en-US"/>
              </w:rPr>
              <w:t>Sustainability</w:t>
            </w:r>
          </w:p>
        </w:tc>
      </w:tr>
      <w:tr w:rsidR="003C602B" w:rsidRPr="00DD4F4C" w14:paraId="3B141BAB" w14:textId="77777777" w:rsidTr="002075C3">
        <w:trPr>
          <w:trHeight w:val="350"/>
        </w:trPr>
        <w:tc>
          <w:tcPr>
            <w:tcW w:w="558" w:type="dxa"/>
            <w:shd w:val="clear" w:color="auto" w:fill="auto"/>
          </w:tcPr>
          <w:p w14:paraId="4175DCD8" w14:textId="77777777" w:rsidR="003C602B" w:rsidRPr="00DD4F4C" w:rsidRDefault="003C602B" w:rsidP="007C124E">
            <w:pPr>
              <w:pStyle w:val="Default"/>
              <w:rPr>
                <w:rFonts w:ascii="Calibri" w:hAnsi="Calibri"/>
                <w:noProof/>
                <w:sz w:val="18"/>
                <w:szCs w:val="18"/>
              </w:rPr>
            </w:pPr>
            <w:r w:rsidRPr="00DD4F4C">
              <w:rPr>
                <w:rFonts w:ascii="Calibri" w:hAnsi="Calibri"/>
                <w:noProof/>
                <w:sz w:val="18"/>
                <w:szCs w:val="18"/>
              </w:rPr>
              <w:t xml:space="preserve">F.1 </w:t>
            </w:r>
          </w:p>
        </w:tc>
        <w:tc>
          <w:tcPr>
            <w:tcW w:w="9607" w:type="dxa"/>
            <w:shd w:val="clear" w:color="auto" w:fill="auto"/>
          </w:tcPr>
          <w:p w14:paraId="61A6122C" w14:textId="77777777" w:rsidR="003C602B" w:rsidRPr="00DD4F4C" w:rsidRDefault="003C602B" w:rsidP="007C124E">
            <w:pPr>
              <w:rPr>
                <w:rFonts w:ascii="Calibri" w:hAnsi="Calibri"/>
                <w:noProof/>
                <w:sz w:val="18"/>
                <w:szCs w:val="18"/>
                <w:lang w:val="en-US"/>
              </w:rPr>
            </w:pPr>
            <w:r w:rsidRPr="00DD4F4C">
              <w:rPr>
                <w:rFonts w:ascii="Calibri" w:hAnsi="Calibri"/>
                <w:b/>
                <w:bCs/>
                <w:noProof/>
                <w:sz w:val="18"/>
                <w:szCs w:val="18"/>
                <w:lang w:val="en-US"/>
              </w:rPr>
              <w:t xml:space="preserve">Key recommendation: Align the programme targets (i.e particularly Outocome 2 targets) into respective line ministries targets, to ensure the country ownership and potential replication of climate change adaptation activities further to the programme end in 2017. </w:t>
            </w:r>
          </w:p>
        </w:tc>
      </w:tr>
      <w:tr w:rsidR="003C602B" w:rsidRPr="00DD4F4C" w14:paraId="06E824E7" w14:textId="77777777" w:rsidTr="002075C3">
        <w:trPr>
          <w:trHeight w:val="350"/>
        </w:trPr>
        <w:tc>
          <w:tcPr>
            <w:tcW w:w="558" w:type="dxa"/>
            <w:shd w:val="clear" w:color="auto" w:fill="auto"/>
          </w:tcPr>
          <w:p w14:paraId="0D76485D" w14:textId="77777777" w:rsidR="003C602B" w:rsidRPr="00DD4F4C" w:rsidRDefault="003C602B" w:rsidP="007C124E">
            <w:pPr>
              <w:pStyle w:val="Default"/>
              <w:rPr>
                <w:rFonts w:ascii="Calibri" w:hAnsi="Calibri"/>
                <w:noProof/>
                <w:sz w:val="18"/>
                <w:szCs w:val="18"/>
              </w:rPr>
            </w:pPr>
            <w:r w:rsidRPr="00DD4F4C">
              <w:rPr>
                <w:rFonts w:ascii="Calibri" w:hAnsi="Calibri"/>
                <w:noProof/>
                <w:sz w:val="18"/>
                <w:szCs w:val="18"/>
              </w:rPr>
              <w:t xml:space="preserve">F.2 </w:t>
            </w:r>
          </w:p>
        </w:tc>
        <w:tc>
          <w:tcPr>
            <w:tcW w:w="9607" w:type="dxa"/>
            <w:shd w:val="clear" w:color="auto" w:fill="auto"/>
          </w:tcPr>
          <w:p w14:paraId="0DC2D814" w14:textId="77777777" w:rsidR="003C602B" w:rsidRPr="00DD4F4C" w:rsidRDefault="003C602B" w:rsidP="007C124E">
            <w:pPr>
              <w:rPr>
                <w:rFonts w:ascii="Calibri" w:hAnsi="Calibri"/>
                <w:noProof/>
                <w:sz w:val="18"/>
                <w:szCs w:val="18"/>
                <w:lang w:val="en-US"/>
              </w:rPr>
            </w:pPr>
            <w:r w:rsidRPr="00DD4F4C">
              <w:rPr>
                <w:rFonts w:ascii="Calibri" w:hAnsi="Calibri"/>
                <w:noProof/>
                <w:sz w:val="18"/>
                <w:szCs w:val="18"/>
                <w:lang w:val="en-US"/>
              </w:rPr>
              <w:t xml:space="preserve">Develop and agree on roles and responsibilities on hand-over M&amp;E activities of programme activities among various department and line ministries (i.e. LTA, Water department, PUMA, MoF) further to programme end in 2017. </w:t>
            </w:r>
          </w:p>
        </w:tc>
      </w:tr>
      <w:tr w:rsidR="003C602B" w:rsidRPr="002C5DB2" w14:paraId="7B74117E" w14:textId="77777777" w:rsidTr="002075C3">
        <w:trPr>
          <w:trHeight w:val="350"/>
        </w:trPr>
        <w:tc>
          <w:tcPr>
            <w:tcW w:w="558" w:type="dxa"/>
            <w:shd w:val="clear" w:color="auto" w:fill="auto"/>
          </w:tcPr>
          <w:p w14:paraId="12DC56C9" w14:textId="77777777" w:rsidR="003C602B" w:rsidRPr="00DD4F4C" w:rsidRDefault="003C602B" w:rsidP="007C124E">
            <w:pPr>
              <w:pStyle w:val="Default"/>
              <w:rPr>
                <w:rFonts w:ascii="Calibri" w:hAnsi="Calibri"/>
                <w:noProof/>
                <w:sz w:val="18"/>
                <w:szCs w:val="18"/>
              </w:rPr>
            </w:pPr>
            <w:r w:rsidRPr="00DD4F4C">
              <w:rPr>
                <w:rFonts w:ascii="Calibri" w:hAnsi="Calibri"/>
                <w:noProof/>
                <w:sz w:val="18"/>
                <w:szCs w:val="18"/>
              </w:rPr>
              <w:t>F.3</w:t>
            </w:r>
          </w:p>
        </w:tc>
        <w:tc>
          <w:tcPr>
            <w:tcW w:w="9607" w:type="dxa"/>
            <w:shd w:val="clear" w:color="auto" w:fill="auto"/>
          </w:tcPr>
          <w:p w14:paraId="29FA1E95" w14:textId="77777777" w:rsidR="003C602B" w:rsidRPr="002C5DB2" w:rsidRDefault="003C602B" w:rsidP="007C124E">
            <w:pPr>
              <w:rPr>
                <w:rFonts w:ascii="Calibri" w:hAnsi="Calibri"/>
                <w:noProof/>
                <w:sz w:val="18"/>
                <w:szCs w:val="18"/>
                <w:lang w:val="en-US"/>
              </w:rPr>
            </w:pPr>
            <w:r w:rsidRPr="00DD4F4C">
              <w:rPr>
                <w:rFonts w:ascii="Calibri" w:hAnsi="Calibri"/>
                <w:noProof/>
                <w:sz w:val="18"/>
                <w:szCs w:val="18"/>
                <w:lang w:val="en-US"/>
              </w:rPr>
              <w:t>Develop and provide user-friendly, simple and technical manuals/ methodology for communities, local representatives at demonstration sites to monitor current activities and replicate wherever possible similar adaptation techniques.</w:t>
            </w:r>
            <w:r w:rsidRPr="002C5DB2">
              <w:rPr>
                <w:rFonts w:ascii="Calibri" w:hAnsi="Calibri"/>
                <w:noProof/>
                <w:sz w:val="18"/>
                <w:szCs w:val="18"/>
                <w:lang w:val="en-US"/>
              </w:rPr>
              <w:t xml:space="preserve"> </w:t>
            </w:r>
          </w:p>
        </w:tc>
      </w:tr>
    </w:tbl>
    <w:p w14:paraId="2ED00709" w14:textId="77777777" w:rsidR="003C602B" w:rsidRPr="002C5DB2" w:rsidRDefault="003C602B" w:rsidP="00070523">
      <w:pPr>
        <w:ind w:left="360"/>
        <w:rPr>
          <w:rFonts w:ascii="Calibri" w:hAnsi="Calibri" w:cs="Garamond"/>
          <w:b/>
          <w:noProof/>
          <w:sz w:val="22"/>
          <w:szCs w:val="22"/>
          <w:u w:val="single"/>
          <w:lang w:val="en-US"/>
        </w:rPr>
      </w:pPr>
    </w:p>
    <w:p w14:paraId="7DAAAC46" w14:textId="77777777" w:rsidR="003C602B" w:rsidRPr="002C5DB2" w:rsidRDefault="003C602B" w:rsidP="00070523">
      <w:pPr>
        <w:rPr>
          <w:rFonts w:ascii="Calibri" w:hAnsi="Calibri" w:cs="Arial"/>
          <w:noProof/>
          <w:color w:val="000000"/>
          <w:sz w:val="22"/>
          <w:szCs w:val="22"/>
          <w:lang w:val="en-US"/>
        </w:rPr>
      </w:pPr>
      <w:r>
        <w:rPr>
          <w:rFonts w:cs="Garamond"/>
          <w:b/>
          <w:noProof/>
          <w:u w:val="single"/>
          <w:lang w:val="en-US"/>
        </w:rPr>
        <w:br w:type="page"/>
      </w:r>
    </w:p>
    <w:p w14:paraId="179FE8A0" w14:textId="77777777" w:rsidR="003178C6" w:rsidRPr="002C5DB2" w:rsidRDefault="00DB5295" w:rsidP="00070523">
      <w:pPr>
        <w:pStyle w:val="MediumGrid1-Accent21"/>
        <w:spacing w:after="0" w:line="240" w:lineRule="auto"/>
        <w:ind w:left="-360"/>
        <w:jc w:val="both"/>
        <w:outlineLvl w:val="1"/>
        <w:rPr>
          <w:rFonts w:eastAsia="Times New Roman" w:cs="Arial"/>
          <w:noProof/>
          <w:color w:val="000000"/>
        </w:rPr>
      </w:pPr>
      <w:bookmarkStart w:id="47" w:name="_Toc459037723"/>
      <w:r>
        <w:rPr>
          <w:rFonts w:eastAsia="Times New Roman" w:cs="Arial"/>
          <w:b/>
          <w:noProof/>
          <w:color w:val="000000"/>
        </w:rPr>
        <w:lastRenderedPageBreak/>
        <w:t>5</w:t>
      </w:r>
      <w:r w:rsidR="003178C6" w:rsidRPr="002C5DB2">
        <w:rPr>
          <w:rFonts w:eastAsia="Times New Roman" w:cs="Arial"/>
          <w:b/>
          <w:noProof/>
          <w:color w:val="000000"/>
        </w:rPr>
        <w:t>.3</w:t>
      </w:r>
      <w:r w:rsidR="003178C6" w:rsidRPr="002C5DB2">
        <w:rPr>
          <w:rFonts w:eastAsia="Times New Roman" w:cs="Arial"/>
          <w:noProof/>
          <w:color w:val="000000"/>
        </w:rPr>
        <w:t xml:space="preserve"> </w:t>
      </w:r>
      <w:r w:rsidR="003178C6" w:rsidRPr="002C5DB2">
        <w:rPr>
          <w:rFonts w:cs="Garamond"/>
          <w:b/>
          <w:noProof/>
        </w:rPr>
        <w:t>Corrective and adaptive actions for programme implementation</w:t>
      </w:r>
      <w:bookmarkEnd w:id="47"/>
    </w:p>
    <w:p w14:paraId="6CAC0AE1" w14:textId="77777777" w:rsidR="003178C6" w:rsidRPr="002C5DB2" w:rsidRDefault="003178C6" w:rsidP="00070523">
      <w:pPr>
        <w:pStyle w:val="MediumGrid1-Accent21"/>
        <w:spacing w:after="0" w:line="240" w:lineRule="auto"/>
        <w:ind w:left="-360"/>
        <w:jc w:val="both"/>
        <w:rPr>
          <w:noProof/>
        </w:rPr>
      </w:pPr>
    </w:p>
    <w:p w14:paraId="1F2A41E4" w14:textId="77777777" w:rsidR="003178C6" w:rsidRPr="002C5DB2" w:rsidRDefault="003178C6" w:rsidP="00070523">
      <w:pPr>
        <w:pStyle w:val="MediumGrid1-Accent21"/>
        <w:spacing w:after="0" w:line="240" w:lineRule="auto"/>
        <w:ind w:left="-360"/>
        <w:jc w:val="both"/>
        <w:rPr>
          <w:b/>
          <w:noProof/>
        </w:rPr>
      </w:pPr>
      <w:r w:rsidRPr="002C5DB2">
        <w:rPr>
          <w:noProof/>
        </w:rPr>
        <w:t>Some urgent, corrective and adaptive actions required ur</w:t>
      </w:r>
      <w:r w:rsidR="00F34165" w:rsidRPr="002C5DB2">
        <w:rPr>
          <w:noProof/>
        </w:rPr>
        <w:t>gent implementation staring Q2</w:t>
      </w:r>
      <w:r w:rsidRPr="002C5DB2">
        <w:rPr>
          <w:noProof/>
        </w:rPr>
        <w:t xml:space="preserve">-2016: </w:t>
      </w:r>
    </w:p>
    <w:p w14:paraId="332E8DE3" w14:textId="77777777" w:rsidR="003178C6" w:rsidRPr="002C5DB2" w:rsidRDefault="003178C6" w:rsidP="00070523">
      <w:pPr>
        <w:contextualSpacing/>
        <w:rPr>
          <w:rFonts w:ascii="Calibri" w:hAnsi="Calibri"/>
          <w:noProof/>
          <w:sz w:val="22"/>
          <w:szCs w:val="22"/>
          <w:lang w:val="en-US"/>
        </w:rPr>
      </w:pPr>
    </w:p>
    <w:p w14:paraId="1C0610F0" w14:textId="77777777" w:rsidR="003178C6" w:rsidRPr="002C5DB2" w:rsidRDefault="003178C6" w:rsidP="00070523">
      <w:pPr>
        <w:pStyle w:val="MediumGrid1-Accent21"/>
        <w:numPr>
          <w:ilvl w:val="0"/>
          <w:numId w:val="13"/>
        </w:numPr>
        <w:spacing w:after="0" w:line="240" w:lineRule="auto"/>
        <w:jc w:val="both"/>
        <w:rPr>
          <w:noProof/>
        </w:rPr>
      </w:pPr>
      <w:r w:rsidRPr="002C5DB2">
        <w:rPr>
          <w:b/>
          <w:noProof/>
        </w:rPr>
        <w:t>Project Logframe</w:t>
      </w:r>
      <w:r w:rsidR="00F34165" w:rsidRPr="002C5DB2">
        <w:rPr>
          <w:noProof/>
        </w:rPr>
        <w:t>. Review (P</w:t>
      </w:r>
      <w:r w:rsidRPr="002C5DB2">
        <w:rPr>
          <w:noProof/>
        </w:rPr>
        <w:t>U</w:t>
      </w:r>
      <w:r w:rsidR="00F34165" w:rsidRPr="002C5DB2">
        <w:rPr>
          <w:noProof/>
        </w:rPr>
        <w:t>MA/MNRE/UNDP</w:t>
      </w:r>
      <w:r w:rsidRPr="002C5DB2">
        <w:rPr>
          <w:noProof/>
        </w:rPr>
        <w:t xml:space="preserve">) the proposed updated logframe to agree on (i) end of project targets, (ii) indicators, and (iii) proposed amendements. </w:t>
      </w:r>
      <w:r w:rsidRPr="002C5DB2">
        <w:rPr>
          <w:b/>
          <w:noProof/>
        </w:rPr>
        <w:t>Adaptive Action 1:</w:t>
      </w:r>
      <w:r w:rsidRPr="002C5DB2">
        <w:rPr>
          <w:noProof/>
        </w:rPr>
        <w:t xml:space="preserve"> Convene Programme Steering Committee in </w:t>
      </w:r>
      <w:r w:rsidR="00F34165" w:rsidRPr="002C5DB2">
        <w:rPr>
          <w:noProof/>
        </w:rPr>
        <w:t>Q2-</w:t>
      </w:r>
      <w:r w:rsidRPr="002C5DB2">
        <w:rPr>
          <w:noProof/>
        </w:rPr>
        <w:t>2016.</w:t>
      </w:r>
    </w:p>
    <w:p w14:paraId="2FC48800" w14:textId="77777777" w:rsidR="003178C6" w:rsidRPr="002C5DB2" w:rsidRDefault="003178C6" w:rsidP="00070523">
      <w:pPr>
        <w:pStyle w:val="MediumGrid1-Accent21"/>
        <w:spacing w:after="0" w:line="240" w:lineRule="auto"/>
        <w:ind w:left="0"/>
        <w:jc w:val="both"/>
        <w:rPr>
          <w:noProof/>
        </w:rPr>
      </w:pPr>
    </w:p>
    <w:p w14:paraId="21A24669" w14:textId="77777777" w:rsidR="003178C6" w:rsidRPr="002C5DB2" w:rsidRDefault="003178C6" w:rsidP="00070523">
      <w:pPr>
        <w:pStyle w:val="MediumGrid1-Accent21"/>
        <w:numPr>
          <w:ilvl w:val="0"/>
          <w:numId w:val="13"/>
        </w:numPr>
        <w:spacing w:after="0" w:line="240" w:lineRule="auto"/>
        <w:jc w:val="both"/>
        <w:rPr>
          <w:noProof/>
        </w:rPr>
      </w:pPr>
      <w:r w:rsidRPr="002C5DB2">
        <w:rPr>
          <w:b/>
          <w:bCs/>
          <w:noProof/>
        </w:rPr>
        <w:t>Stakeholder involvement</w:t>
      </w:r>
      <w:r w:rsidRPr="002C5DB2">
        <w:rPr>
          <w:noProof/>
        </w:rPr>
        <w:t xml:space="preserve">. The district and community level’s </w:t>
      </w:r>
      <w:r w:rsidR="0004776F" w:rsidRPr="002C5DB2">
        <w:rPr>
          <w:noProof/>
        </w:rPr>
        <w:t>stakeholders’</w:t>
      </w:r>
      <w:r w:rsidRPr="002C5DB2">
        <w:rPr>
          <w:noProof/>
        </w:rPr>
        <w:t xml:space="preserve"> involvement sh</w:t>
      </w:r>
      <w:r w:rsidR="00F34165" w:rsidRPr="002C5DB2">
        <w:rPr>
          <w:noProof/>
        </w:rPr>
        <w:t>ould be strengthened starting Q2</w:t>
      </w:r>
      <w:r w:rsidRPr="002C5DB2">
        <w:rPr>
          <w:noProof/>
        </w:rPr>
        <w:t>-2016 to ensure the potential replication of demonstration activities beyond the project closure</w:t>
      </w:r>
      <w:r w:rsidR="002F37AF">
        <w:rPr>
          <w:noProof/>
        </w:rPr>
        <w:t xml:space="preserve">, in particular for </w:t>
      </w:r>
      <w:r w:rsidR="004A325D">
        <w:rPr>
          <w:noProof/>
        </w:rPr>
        <w:t>independent water schemes and coastal protection by adpative land use</w:t>
      </w:r>
      <w:r w:rsidRPr="002C5DB2">
        <w:rPr>
          <w:noProof/>
        </w:rPr>
        <w:t xml:space="preserve">. </w:t>
      </w:r>
      <w:r w:rsidRPr="002C5DB2">
        <w:rPr>
          <w:b/>
          <w:noProof/>
        </w:rPr>
        <w:t xml:space="preserve">Adapative action 2: </w:t>
      </w:r>
      <w:r w:rsidRPr="002C5DB2">
        <w:rPr>
          <w:noProof/>
        </w:rPr>
        <w:t>Convene district and community level consultations (1/ quarter</w:t>
      </w:r>
      <w:r w:rsidR="00F34165" w:rsidRPr="002C5DB2">
        <w:rPr>
          <w:noProof/>
        </w:rPr>
        <w:t>) regarding the AWP-2016 in selected communities using CISP as the preferred platform</w:t>
      </w:r>
      <w:r w:rsidRPr="002C5DB2">
        <w:rPr>
          <w:noProof/>
        </w:rPr>
        <w:t xml:space="preserve">. </w:t>
      </w:r>
    </w:p>
    <w:p w14:paraId="6973FEE3" w14:textId="77777777" w:rsidR="003178C6" w:rsidRPr="002C5DB2" w:rsidRDefault="003178C6" w:rsidP="00070523">
      <w:pPr>
        <w:pStyle w:val="MediumGrid1-Accent21"/>
        <w:spacing w:after="0" w:line="240" w:lineRule="auto"/>
        <w:ind w:left="0"/>
        <w:jc w:val="both"/>
        <w:rPr>
          <w:noProof/>
        </w:rPr>
      </w:pPr>
    </w:p>
    <w:p w14:paraId="22063504" w14:textId="77777777" w:rsidR="003178C6" w:rsidRPr="002C5DB2" w:rsidRDefault="003178C6" w:rsidP="00070523">
      <w:pPr>
        <w:pStyle w:val="MediumGrid1-Accent21"/>
        <w:numPr>
          <w:ilvl w:val="0"/>
          <w:numId w:val="13"/>
        </w:numPr>
        <w:spacing w:after="0" w:line="240" w:lineRule="auto"/>
        <w:jc w:val="both"/>
        <w:rPr>
          <w:noProof/>
        </w:rPr>
      </w:pPr>
      <w:r w:rsidRPr="002C5DB2">
        <w:rPr>
          <w:b/>
          <w:bCs/>
          <w:noProof/>
        </w:rPr>
        <w:t>Capacity building through workshops and seminars.</w:t>
      </w:r>
      <w:r w:rsidRPr="002C5DB2">
        <w:rPr>
          <w:noProof/>
        </w:rPr>
        <w:t xml:space="preserve"> A significant number of specific climate change trainings have been (or will be) planned under Out</w:t>
      </w:r>
      <w:r w:rsidR="00F34165" w:rsidRPr="002C5DB2">
        <w:rPr>
          <w:noProof/>
        </w:rPr>
        <w:t>come 3</w:t>
      </w:r>
      <w:r w:rsidRPr="002C5DB2">
        <w:rPr>
          <w:noProof/>
        </w:rPr>
        <w:t xml:space="preserve">. The beneficiaries of these training opportunities are a range of stakeholders, including national and </w:t>
      </w:r>
      <w:r w:rsidRPr="0096483C">
        <w:rPr>
          <w:noProof/>
        </w:rPr>
        <w:t>island officials</w:t>
      </w:r>
      <w:r w:rsidRPr="002C5DB2">
        <w:rPr>
          <w:noProof/>
        </w:rPr>
        <w:t>, district and community leaders, etc. Feedback from the interviews conducted by MTE has been very positive with respect to</w:t>
      </w:r>
      <w:r w:rsidR="00F34165" w:rsidRPr="002C5DB2">
        <w:rPr>
          <w:noProof/>
        </w:rPr>
        <w:t xml:space="preserve"> increased climate change capacity building</w:t>
      </w:r>
      <w:r w:rsidRPr="002C5DB2">
        <w:rPr>
          <w:noProof/>
        </w:rPr>
        <w:t xml:space="preserve">.  However, considering the complex task of building capacity in climate change adaptation in the </w:t>
      </w:r>
      <w:r w:rsidR="00F34165" w:rsidRPr="002C5DB2">
        <w:rPr>
          <w:noProof/>
        </w:rPr>
        <w:t xml:space="preserve">Samoa </w:t>
      </w:r>
      <w:r w:rsidRPr="002C5DB2">
        <w:rPr>
          <w:noProof/>
        </w:rPr>
        <w:t xml:space="preserve">context, the programme team should ensure focusing capacity building activities on specific thematic areas (Integrated Water Management, </w:t>
      </w:r>
      <w:r w:rsidR="00F34165" w:rsidRPr="002C5DB2">
        <w:rPr>
          <w:noProof/>
        </w:rPr>
        <w:t xml:space="preserve">Ridge to Reef approach, Climate proof infrastructure planning and building, </w:t>
      </w:r>
      <w:r w:rsidRPr="002C5DB2">
        <w:rPr>
          <w:noProof/>
        </w:rPr>
        <w:t xml:space="preserve">CC policy development, M&amp;E, reporting) with a core audience group to gradually and efficiently building the required technical skills. </w:t>
      </w:r>
      <w:r w:rsidRPr="002C5DB2">
        <w:rPr>
          <w:b/>
          <w:noProof/>
        </w:rPr>
        <w:t xml:space="preserve">Adapative action 3: </w:t>
      </w:r>
      <w:r w:rsidRPr="002C5DB2">
        <w:rPr>
          <w:noProof/>
        </w:rPr>
        <w:t xml:space="preserve">Determine a core group of 10 individuals for each </w:t>
      </w:r>
      <w:r w:rsidR="00F34165" w:rsidRPr="002C5DB2">
        <w:rPr>
          <w:noProof/>
        </w:rPr>
        <w:t>selected community</w:t>
      </w:r>
      <w:r w:rsidRPr="002C5DB2">
        <w:rPr>
          <w:noProof/>
        </w:rPr>
        <w:t xml:space="preserve"> among </w:t>
      </w:r>
      <w:r w:rsidRPr="0096483C">
        <w:rPr>
          <w:noProof/>
        </w:rPr>
        <w:t>island</w:t>
      </w:r>
      <w:r w:rsidRPr="002C5DB2">
        <w:rPr>
          <w:noProof/>
        </w:rPr>
        <w:t xml:space="preserve"> community leaders, farmers, fishermen, etc. to be trained during 2016. </w:t>
      </w:r>
    </w:p>
    <w:p w14:paraId="632C992B" w14:textId="77777777" w:rsidR="003178C6" w:rsidRPr="002C5DB2" w:rsidRDefault="003178C6" w:rsidP="00070523">
      <w:pPr>
        <w:pStyle w:val="MediumGrid1-Accent21"/>
        <w:spacing w:after="0" w:line="240" w:lineRule="auto"/>
        <w:ind w:left="0"/>
        <w:jc w:val="both"/>
        <w:rPr>
          <w:noProof/>
        </w:rPr>
      </w:pPr>
    </w:p>
    <w:p w14:paraId="40FCE1BC" w14:textId="77777777" w:rsidR="003178C6" w:rsidRPr="002C5DB2" w:rsidRDefault="003178C6" w:rsidP="00070523">
      <w:pPr>
        <w:pStyle w:val="MediumGrid1-Accent21"/>
        <w:numPr>
          <w:ilvl w:val="0"/>
          <w:numId w:val="13"/>
        </w:numPr>
        <w:spacing w:after="0" w:line="240" w:lineRule="auto"/>
        <w:jc w:val="both"/>
        <w:rPr>
          <w:noProof/>
        </w:rPr>
      </w:pPr>
      <w:r w:rsidRPr="002C5DB2">
        <w:rPr>
          <w:b/>
          <w:noProof/>
        </w:rPr>
        <w:t>Documentation and Lessons Learnt.</w:t>
      </w:r>
      <w:r w:rsidRPr="002C5DB2">
        <w:rPr>
          <w:noProof/>
        </w:rPr>
        <w:t xml:space="preserve"> Starting Q2-2016, additional information and communication material should be prepared and disseminated to supplemen</w:t>
      </w:r>
      <w:r w:rsidR="00797D43">
        <w:rPr>
          <w:noProof/>
        </w:rPr>
        <w:t>t material available on the web</w:t>
      </w:r>
      <w:r w:rsidRPr="002C5DB2">
        <w:rPr>
          <w:noProof/>
        </w:rPr>
        <w:t xml:space="preserve">. </w:t>
      </w:r>
      <w:r w:rsidRPr="002C5DB2">
        <w:rPr>
          <w:b/>
          <w:noProof/>
        </w:rPr>
        <w:t xml:space="preserve">Adapative action 4: </w:t>
      </w:r>
      <w:r w:rsidRPr="002C5DB2">
        <w:rPr>
          <w:noProof/>
        </w:rPr>
        <w:t>Develop an integrated programme communication strategy during Q1 and Q2-2016.</w:t>
      </w:r>
    </w:p>
    <w:p w14:paraId="406CBE57" w14:textId="77777777" w:rsidR="003178C6" w:rsidRPr="002C5DB2" w:rsidRDefault="003178C6" w:rsidP="00070523">
      <w:pPr>
        <w:rPr>
          <w:rFonts w:ascii="Calibri" w:hAnsi="Calibri"/>
          <w:bCs/>
          <w:noProof/>
          <w:sz w:val="22"/>
          <w:szCs w:val="22"/>
          <w:lang w:val="en-US"/>
        </w:rPr>
      </w:pPr>
    </w:p>
    <w:p w14:paraId="26CEEFAA" w14:textId="77777777" w:rsidR="003178C6" w:rsidRDefault="00F34165" w:rsidP="00070523">
      <w:pPr>
        <w:ind w:left="-360"/>
        <w:rPr>
          <w:rFonts w:ascii="Calibri" w:hAnsi="Calibri"/>
          <w:bCs/>
          <w:noProof/>
          <w:sz w:val="22"/>
          <w:szCs w:val="22"/>
          <w:lang w:val="en-US"/>
        </w:rPr>
      </w:pPr>
      <w:r w:rsidRPr="002C5DB2">
        <w:rPr>
          <w:rFonts w:ascii="Calibri" w:hAnsi="Calibri"/>
          <w:bCs/>
          <w:noProof/>
          <w:sz w:val="22"/>
          <w:szCs w:val="22"/>
          <w:lang w:val="en-US"/>
        </w:rPr>
        <w:t xml:space="preserve">The AF Samoa </w:t>
      </w:r>
      <w:r w:rsidR="003178C6" w:rsidRPr="002C5DB2">
        <w:rPr>
          <w:rFonts w:ascii="Calibri" w:hAnsi="Calibri"/>
          <w:bCs/>
          <w:noProof/>
          <w:sz w:val="22"/>
          <w:szCs w:val="22"/>
          <w:lang w:val="en-US"/>
        </w:rPr>
        <w:t xml:space="preserve">programme has being building public and institutional awareness in </w:t>
      </w:r>
      <w:r w:rsidRPr="002C5DB2">
        <w:rPr>
          <w:rFonts w:ascii="Calibri" w:hAnsi="Calibri"/>
          <w:bCs/>
          <w:noProof/>
          <w:sz w:val="22"/>
          <w:szCs w:val="22"/>
          <w:lang w:val="en-US"/>
        </w:rPr>
        <w:t xml:space="preserve">Samoa </w:t>
      </w:r>
      <w:r w:rsidR="003178C6" w:rsidRPr="002C5DB2">
        <w:rPr>
          <w:rFonts w:ascii="Calibri" w:hAnsi="Calibri"/>
          <w:bCs/>
          <w:noProof/>
          <w:sz w:val="22"/>
          <w:szCs w:val="22"/>
          <w:lang w:val="en-US"/>
        </w:rPr>
        <w:t xml:space="preserve">regarding climate change risks and threats to the </w:t>
      </w:r>
      <w:r w:rsidR="003178C6" w:rsidRPr="0096483C">
        <w:rPr>
          <w:rFonts w:ascii="Calibri" w:hAnsi="Calibri"/>
          <w:bCs/>
          <w:noProof/>
          <w:sz w:val="22"/>
          <w:szCs w:val="22"/>
          <w:lang w:val="en-US"/>
        </w:rPr>
        <w:t>islands’</w:t>
      </w:r>
      <w:r w:rsidR="003178C6" w:rsidRPr="002C5DB2">
        <w:rPr>
          <w:rFonts w:ascii="Calibri" w:hAnsi="Calibri"/>
          <w:bCs/>
          <w:noProof/>
          <w:sz w:val="22"/>
          <w:szCs w:val="22"/>
          <w:lang w:val="en-US"/>
        </w:rPr>
        <w:t xml:space="preserve"> livelihoods and su</w:t>
      </w:r>
      <w:r w:rsidR="003B4243" w:rsidRPr="002C5DB2">
        <w:rPr>
          <w:rFonts w:ascii="Calibri" w:hAnsi="Calibri"/>
          <w:bCs/>
          <w:noProof/>
          <w:sz w:val="22"/>
          <w:szCs w:val="22"/>
          <w:lang w:val="en-US"/>
        </w:rPr>
        <w:t xml:space="preserve">stainable development. This AF </w:t>
      </w:r>
      <w:r w:rsidR="003178C6" w:rsidRPr="002C5DB2">
        <w:rPr>
          <w:rFonts w:ascii="Calibri" w:hAnsi="Calibri"/>
          <w:bCs/>
          <w:noProof/>
          <w:sz w:val="22"/>
          <w:szCs w:val="22"/>
          <w:lang w:val="en-US"/>
        </w:rPr>
        <w:t xml:space="preserve">programme is clearly contributing in building climate resilience in </w:t>
      </w:r>
      <w:r w:rsidR="003B4243" w:rsidRPr="002C5DB2">
        <w:rPr>
          <w:rFonts w:ascii="Calibri" w:hAnsi="Calibri"/>
          <w:bCs/>
          <w:noProof/>
          <w:sz w:val="22"/>
          <w:szCs w:val="22"/>
          <w:lang w:val="en-US"/>
        </w:rPr>
        <w:t xml:space="preserve">Samoa </w:t>
      </w:r>
      <w:r w:rsidR="003178C6" w:rsidRPr="002C5DB2">
        <w:rPr>
          <w:rFonts w:ascii="Calibri" w:hAnsi="Calibri"/>
          <w:bCs/>
          <w:noProof/>
          <w:sz w:val="22"/>
          <w:szCs w:val="22"/>
          <w:lang w:val="en-US"/>
        </w:rPr>
        <w:t xml:space="preserve">by current and the planned adaptation strategies in the </w:t>
      </w:r>
      <w:r w:rsidR="003B4243" w:rsidRPr="002C5DB2">
        <w:rPr>
          <w:rFonts w:ascii="Calibri" w:hAnsi="Calibri"/>
          <w:bCs/>
          <w:noProof/>
          <w:sz w:val="22"/>
          <w:szCs w:val="22"/>
          <w:lang w:val="en-US"/>
        </w:rPr>
        <w:t xml:space="preserve">infrastructure, </w:t>
      </w:r>
      <w:r w:rsidR="003178C6" w:rsidRPr="002C5DB2">
        <w:rPr>
          <w:rFonts w:ascii="Calibri" w:hAnsi="Calibri"/>
          <w:bCs/>
          <w:noProof/>
          <w:sz w:val="22"/>
          <w:szCs w:val="22"/>
          <w:lang w:val="en-US"/>
        </w:rPr>
        <w:t>tourism and water sectors. This MTE finds extreme valuabl</w:t>
      </w:r>
      <w:r w:rsidR="003B4243" w:rsidRPr="002C5DB2">
        <w:rPr>
          <w:rFonts w:ascii="Calibri" w:hAnsi="Calibri"/>
          <w:bCs/>
          <w:noProof/>
          <w:sz w:val="22"/>
          <w:szCs w:val="22"/>
          <w:lang w:val="en-US"/>
        </w:rPr>
        <w:t>e the current and envisaged AF</w:t>
      </w:r>
      <w:r w:rsidR="003178C6" w:rsidRPr="002C5DB2">
        <w:rPr>
          <w:rFonts w:ascii="Calibri" w:hAnsi="Calibri"/>
          <w:bCs/>
          <w:noProof/>
          <w:sz w:val="22"/>
          <w:szCs w:val="22"/>
          <w:lang w:val="en-US"/>
        </w:rPr>
        <w:t xml:space="preserve"> contribution in building institutional, community and environmental resilience to climate change in</w:t>
      </w:r>
      <w:r w:rsidR="00EF06D2">
        <w:rPr>
          <w:rFonts w:ascii="Calibri" w:hAnsi="Calibri"/>
          <w:bCs/>
          <w:noProof/>
          <w:sz w:val="22"/>
          <w:szCs w:val="22"/>
          <w:lang w:val="en-US"/>
        </w:rPr>
        <w:t xml:space="preserve"> </w:t>
      </w:r>
      <w:r w:rsidR="003B4243" w:rsidRPr="002C5DB2">
        <w:rPr>
          <w:rFonts w:ascii="Calibri" w:hAnsi="Calibri"/>
          <w:bCs/>
          <w:noProof/>
          <w:sz w:val="22"/>
          <w:szCs w:val="22"/>
          <w:lang w:val="en-US"/>
        </w:rPr>
        <w:t>Samoa</w:t>
      </w:r>
      <w:r w:rsidR="003178C6" w:rsidRPr="002C5DB2">
        <w:rPr>
          <w:rFonts w:ascii="Calibri" w:hAnsi="Calibri"/>
          <w:bCs/>
          <w:noProof/>
          <w:sz w:val="22"/>
          <w:szCs w:val="22"/>
          <w:lang w:val="en-US"/>
        </w:rPr>
        <w:t xml:space="preserve">. Such efforts should be </w:t>
      </w:r>
      <w:r w:rsidR="003B4243" w:rsidRPr="002C5DB2">
        <w:rPr>
          <w:rFonts w:ascii="Calibri" w:hAnsi="Calibri"/>
          <w:bCs/>
          <w:noProof/>
          <w:sz w:val="22"/>
          <w:szCs w:val="22"/>
          <w:lang w:val="en-US"/>
        </w:rPr>
        <w:t>further capitalized beyond</w:t>
      </w:r>
      <w:r w:rsidR="00577D71">
        <w:rPr>
          <w:rFonts w:ascii="Calibri" w:hAnsi="Calibri"/>
          <w:bCs/>
          <w:noProof/>
          <w:sz w:val="22"/>
          <w:szCs w:val="22"/>
          <w:lang w:val="en-US"/>
        </w:rPr>
        <w:t xml:space="preserve"> this programme cl</w:t>
      </w:r>
      <w:r w:rsidR="00EF06D2">
        <w:rPr>
          <w:rFonts w:ascii="Calibri" w:hAnsi="Calibri"/>
          <w:bCs/>
          <w:noProof/>
          <w:sz w:val="22"/>
          <w:szCs w:val="22"/>
          <w:lang w:val="en-US"/>
        </w:rPr>
        <w:t xml:space="preserve">osure in 2017, by </w:t>
      </w:r>
      <w:r w:rsidR="00D336ED">
        <w:rPr>
          <w:rFonts w:ascii="Calibri" w:hAnsi="Calibri"/>
          <w:bCs/>
          <w:noProof/>
          <w:sz w:val="22"/>
          <w:szCs w:val="22"/>
          <w:lang w:val="en-US"/>
        </w:rPr>
        <w:t xml:space="preserve">engaging </w:t>
      </w:r>
      <w:r w:rsidR="00EF06D2">
        <w:rPr>
          <w:rFonts w:ascii="Calibri" w:hAnsi="Calibri"/>
          <w:bCs/>
          <w:noProof/>
          <w:sz w:val="22"/>
          <w:szCs w:val="22"/>
          <w:lang w:val="en-US"/>
        </w:rPr>
        <w:t xml:space="preserve">potential </w:t>
      </w:r>
      <w:r w:rsidR="00577D71">
        <w:rPr>
          <w:rFonts w:ascii="Calibri" w:hAnsi="Calibri"/>
          <w:bCs/>
          <w:noProof/>
          <w:sz w:val="22"/>
          <w:szCs w:val="22"/>
          <w:lang w:val="en-US"/>
        </w:rPr>
        <w:t xml:space="preserve">financial </w:t>
      </w:r>
      <w:r w:rsidR="00EF06D2">
        <w:rPr>
          <w:rFonts w:ascii="Calibri" w:hAnsi="Calibri"/>
          <w:bCs/>
          <w:noProof/>
          <w:sz w:val="22"/>
          <w:szCs w:val="22"/>
          <w:lang w:val="en-US"/>
        </w:rPr>
        <w:t xml:space="preserve">partners </w:t>
      </w:r>
      <w:r w:rsidR="00577D71">
        <w:rPr>
          <w:rFonts w:ascii="Calibri" w:hAnsi="Calibri"/>
          <w:bCs/>
          <w:noProof/>
          <w:sz w:val="22"/>
          <w:szCs w:val="22"/>
          <w:lang w:val="en-US"/>
        </w:rPr>
        <w:t>(</w:t>
      </w:r>
      <w:r w:rsidR="00EF06D2">
        <w:rPr>
          <w:rFonts w:ascii="Calibri" w:hAnsi="Calibri"/>
          <w:bCs/>
          <w:noProof/>
          <w:sz w:val="22"/>
          <w:szCs w:val="22"/>
          <w:lang w:val="en-US"/>
        </w:rPr>
        <w:t xml:space="preserve">i.e. GCF, EU-GCCA+) interested in addressing climate change adaptation in Samoa. </w:t>
      </w:r>
    </w:p>
    <w:p w14:paraId="6BCD2159" w14:textId="77777777" w:rsidR="002761E0" w:rsidRDefault="002761E0" w:rsidP="00070523">
      <w:pPr>
        <w:ind w:left="-360"/>
        <w:rPr>
          <w:rFonts w:ascii="Calibri" w:hAnsi="Calibri"/>
          <w:bCs/>
          <w:noProof/>
          <w:sz w:val="22"/>
          <w:szCs w:val="22"/>
          <w:lang w:val="en-US"/>
        </w:rPr>
      </w:pPr>
    </w:p>
    <w:p w14:paraId="3785564F" w14:textId="77777777" w:rsidR="003C602B" w:rsidRPr="002C5DB2" w:rsidRDefault="003C602B" w:rsidP="00070523">
      <w:pPr>
        <w:pStyle w:val="MediumGrid1-Accent21"/>
        <w:numPr>
          <w:ilvl w:val="1"/>
          <w:numId w:val="47"/>
        </w:numPr>
        <w:spacing w:line="240" w:lineRule="auto"/>
        <w:ind w:hanging="720"/>
        <w:outlineLvl w:val="1"/>
        <w:rPr>
          <w:rFonts w:cs="Arial"/>
          <w:b/>
          <w:bCs/>
          <w:caps/>
          <w:noProof/>
          <w:u w:val="single"/>
        </w:rPr>
      </w:pPr>
      <w:bookmarkStart w:id="48" w:name="_Toc459037724"/>
      <w:r w:rsidRPr="002C5DB2">
        <w:rPr>
          <w:rFonts w:cs="Garamond"/>
          <w:b/>
          <w:noProof/>
        </w:rPr>
        <w:t>MTE Ratings</w:t>
      </w:r>
      <w:bookmarkEnd w:id="48"/>
      <w:r w:rsidRPr="002C5DB2">
        <w:rPr>
          <w:rFonts w:cs="Garamond"/>
          <w:b/>
          <w:noProof/>
        </w:rPr>
        <w:t xml:space="preserve"> </w:t>
      </w:r>
    </w:p>
    <w:p w14:paraId="114CDBA9" w14:textId="77777777" w:rsidR="003C602B" w:rsidRPr="002C5DB2" w:rsidRDefault="003C602B" w:rsidP="003C602B">
      <w:pPr>
        <w:pStyle w:val="MediumGrid1-Accent21"/>
        <w:spacing w:line="240" w:lineRule="auto"/>
        <w:ind w:left="-360"/>
        <w:rPr>
          <w:rFonts w:cs="Arial"/>
          <w:b/>
          <w:bCs/>
          <w:caps/>
          <w:noProof/>
          <w:u w:val="single"/>
        </w:rPr>
      </w:pPr>
    </w:p>
    <w:p w14:paraId="4C939665" w14:textId="77777777" w:rsidR="003C602B" w:rsidRPr="002C5DB2" w:rsidRDefault="003C602B" w:rsidP="003C602B">
      <w:pPr>
        <w:pStyle w:val="MediumGrid1-Accent21"/>
        <w:spacing w:before="120" w:after="0" w:line="240" w:lineRule="auto"/>
        <w:ind w:left="-360"/>
        <w:jc w:val="both"/>
        <w:rPr>
          <w:noProof/>
        </w:rPr>
      </w:pPr>
      <w:r w:rsidRPr="002C5DB2">
        <w:rPr>
          <w:noProof/>
        </w:rPr>
        <w:t>Further to program</w:t>
      </w:r>
      <w:r>
        <w:rPr>
          <w:noProof/>
          <w:lang w:val="en-US"/>
        </w:rPr>
        <w:t>m</w:t>
      </w:r>
      <w:r w:rsidRPr="002C5DB2">
        <w:rPr>
          <w:noProof/>
        </w:rPr>
        <w:t>e documents revision, stakeholder interviews, and field visits, the MT</w:t>
      </w:r>
      <w:r>
        <w:rPr>
          <w:noProof/>
        </w:rPr>
        <w:t>R</w:t>
      </w:r>
      <w:r w:rsidRPr="002C5DB2">
        <w:rPr>
          <w:noProof/>
        </w:rPr>
        <w:t xml:space="preserve"> finds the programme is performing moderately satisfactory, MS (Table 1). Outcome 1 and 2 are moderately unsatisfactory, but the MT</w:t>
      </w:r>
      <w:r>
        <w:rPr>
          <w:noProof/>
        </w:rPr>
        <w:t>R</w:t>
      </w:r>
      <w:r w:rsidRPr="002C5DB2">
        <w:rPr>
          <w:noProof/>
        </w:rPr>
        <w:t xml:space="preserve"> finds that these outcomes could be satisfactory by the end of project closure, if adaptative management measures are implemented during Q-2016 (ref to 4.2). The MTE also finds that the programme</w:t>
      </w:r>
      <w:r>
        <w:rPr>
          <w:noProof/>
        </w:rPr>
        <w:t>’s</w:t>
      </w:r>
      <w:r w:rsidRPr="002C5DB2">
        <w:rPr>
          <w:noProof/>
        </w:rPr>
        <w:t xml:space="preserve"> sustainability is moderately likely due to (i) stakeholder engagement, (ii) government development priorities in relation to climate change adaptation, and (iii) potential for replication of some programme activities (i.e. water scheme, village relocation but land access). </w:t>
      </w:r>
    </w:p>
    <w:p w14:paraId="54FD7CC7" w14:textId="77777777" w:rsidR="003C602B" w:rsidRPr="002C5DB2" w:rsidRDefault="003C602B" w:rsidP="003C602B">
      <w:pPr>
        <w:pStyle w:val="MediumGrid1-Accent21"/>
        <w:spacing w:before="120"/>
        <w:ind w:left="-360"/>
        <w:rPr>
          <w:b/>
          <w:noProof/>
        </w:rPr>
      </w:pPr>
    </w:p>
    <w:p w14:paraId="1BA8C133" w14:textId="77777777" w:rsidR="003C602B" w:rsidRPr="002C5DB2" w:rsidRDefault="003C602B" w:rsidP="003C602B">
      <w:pPr>
        <w:pStyle w:val="MediumGrid1-Accent21"/>
        <w:spacing w:before="120" w:after="0" w:line="360" w:lineRule="auto"/>
        <w:ind w:left="-360"/>
        <w:rPr>
          <w:b/>
          <w:noProof/>
        </w:rPr>
      </w:pPr>
      <w:r w:rsidRPr="002C5DB2">
        <w:rPr>
          <w:b/>
          <w:noProof/>
        </w:rPr>
        <w:lastRenderedPageBreak/>
        <w:t>Table 1: Summary or Ratings</w:t>
      </w:r>
      <w:r w:rsidRPr="002C5DB2">
        <w:rPr>
          <w:rStyle w:val="FootnoteReference"/>
          <w:rFonts w:ascii="Calibri" w:hAnsi="Calibri"/>
          <w:b/>
          <w:noProof/>
          <w:sz w:val="22"/>
        </w:rPr>
        <w:footnoteReference w:id="2"/>
      </w:r>
      <w:r w:rsidRPr="002C5DB2">
        <w:rPr>
          <w:b/>
          <w:noProof/>
        </w:rPr>
        <w:t xml:space="preserve"> </w:t>
      </w:r>
    </w:p>
    <w:tbl>
      <w:tblPr>
        <w:tblW w:w="9881"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994"/>
        <w:gridCol w:w="6191"/>
      </w:tblGrid>
      <w:tr w:rsidR="003C602B" w:rsidRPr="00DD4F4C" w14:paraId="61390429" w14:textId="77777777" w:rsidTr="002075C3">
        <w:trPr>
          <w:trHeight w:val="560"/>
        </w:trPr>
        <w:tc>
          <w:tcPr>
            <w:tcW w:w="1696" w:type="dxa"/>
            <w:shd w:val="clear" w:color="auto" w:fill="auto"/>
          </w:tcPr>
          <w:p w14:paraId="34089260" w14:textId="77777777" w:rsidR="003C602B" w:rsidRPr="00DD4F4C" w:rsidRDefault="003C602B" w:rsidP="007C124E">
            <w:pPr>
              <w:ind w:left="72" w:hanging="72"/>
              <w:jc w:val="center"/>
              <w:rPr>
                <w:rFonts w:ascii="Calibri" w:hAnsi="Calibri"/>
                <w:b/>
                <w:noProof/>
                <w:sz w:val="22"/>
                <w:szCs w:val="22"/>
                <w:lang w:val="en-US"/>
              </w:rPr>
            </w:pPr>
            <w:r w:rsidRPr="00DD4F4C">
              <w:rPr>
                <w:rFonts w:ascii="Calibri" w:hAnsi="Calibri"/>
                <w:b/>
                <w:noProof/>
                <w:sz w:val="22"/>
                <w:szCs w:val="22"/>
                <w:lang w:val="en-US"/>
              </w:rPr>
              <w:t>Measure</w:t>
            </w:r>
          </w:p>
        </w:tc>
        <w:tc>
          <w:tcPr>
            <w:tcW w:w="1994" w:type="dxa"/>
            <w:shd w:val="clear" w:color="auto" w:fill="auto"/>
          </w:tcPr>
          <w:p w14:paraId="47E44657" w14:textId="77777777" w:rsidR="003C602B" w:rsidRPr="00DD4F4C" w:rsidRDefault="003C602B" w:rsidP="007C124E">
            <w:pPr>
              <w:jc w:val="center"/>
              <w:rPr>
                <w:rFonts w:ascii="Calibri" w:hAnsi="Calibri"/>
                <w:b/>
                <w:noProof/>
                <w:sz w:val="22"/>
                <w:szCs w:val="22"/>
                <w:lang w:val="en-US"/>
              </w:rPr>
            </w:pPr>
            <w:r w:rsidRPr="00DD4F4C">
              <w:rPr>
                <w:rFonts w:ascii="Calibri" w:hAnsi="Calibri"/>
                <w:b/>
                <w:noProof/>
                <w:sz w:val="22"/>
                <w:szCs w:val="22"/>
                <w:lang w:val="en-US"/>
              </w:rPr>
              <w:t>MTE Rating</w:t>
            </w:r>
          </w:p>
        </w:tc>
        <w:tc>
          <w:tcPr>
            <w:tcW w:w="6191" w:type="dxa"/>
            <w:shd w:val="clear" w:color="auto" w:fill="auto"/>
          </w:tcPr>
          <w:p w14:paraId="1B6B4CCD" w14:textId="77777777" w:rsidR="003C602B" w:rsidRPr="00DD4F4C" w:rsidRDefault="003C602B" w:rsidP="007C124E">
            <w:pPr>
              <w:pStyle w:val="Default"/>
              <w:jc w:val="center"/>
              <w:rPr>
                <w:rFonts w:ascii="Calibri" w:hAnsi="Calibri"/>
                <w:noProof/>
                <w:sz w:val="22"/>
                <w:szCs w:val="22"/>
              </w:rPr>
            </w:pPr>
            <w:r w:rsidRPr="00CF6B3F">
              <w:rPr>
                <w:rFonts w:ascii="Calibri" w:hAnsi="Calibri"/>
                <w:b/>
                <w:bCs/>
                <w:noProof/>
                <w:sz w:val="22"/>
                <w:szCs w:val="22"/>
              </w:rPr>
              <w:t xml:space="preserve">Achievement Description </w:t>
            </w:r>
          </w:p>
          <w:p w14:paraId="7E6E1C1A" w14:textId="77777777" w:rsidR="003C602B" w:rsidRPr="00DD4F4C" w:rsidRDefault="003C602B" w:rsidP="007C124E">
            <w:pPr>
              <w:jc w:val="center"/>
              <w:rPr>
                <w:rFonts w:ascii="Calibri" w:hAnsi="Calibri"/>
                <w:noProof/>
                <w:sz w:val="22"/>
                <w:szCs w:val="22"/>
                <w:lang w:val="en-US"/>
              </w:rPr>
            </w:pPr>
          </w:p>
        </w:tc>
      </w:tr>
      <w:tr w:rsidR="003C602B" w:rsidRPr="00DD4F4C" w14:paraId="67FA6301" w14:textId="77777777" w:rsidTr="002075C3">
        <w:trPr>
          <w:trHeight w:val="170"/>
        </w:trPr>
        <w:tc>
          <w:tcPr>
            <w:tcW w:w="1696" w:type="dxa"/>
            <w:shd w:val="clear" w:color="auto" w:fill="auto"/>
          </w:tcPr>
          <w:p w14:paraId="63617654" w14:textId="77777777" w:rsidR="003C602B" w:rsidRPr="00DD4F4C" w:rsidRDefault="003C602B" w:rsidP="007C124E">
            <w:pPr>
              <w:pStyle w:val="Default"/>
              <w:ind w:left="72" w:hanging="72"/>
              <w:rPr>
                <w:rFonts w:ascii="Calibri" w:hAnsi="Calibri"/>
                <w:noProof/>
                <w:sz w:val="22"/>
                <w:szCs w:val="22"/>
              </w:rPr>
            </w:pPr>
            <w:r w:rsidRPr="00DD4F4C">
              <w:rPr>
                <w:rFonts w:ascii="Calibri" w:hAnsi="Calibri"/>
                <w:b/>
                <w:bCs/>
                <w:noProof/>
                <w:sz w:val="22"/>
                <w:szCs w:val="22"/>
              </w:rPr>
              <w:t xml:space="preserve">Project Strategy </w:t>
            </w:r>
          </w:p>
        </w:tc>
        <w:tc>
          <w:tcPr>
            <w:tcW w:w="1994" w:type="dxa"/>
            <w:tcBorders>
              <w:bottom w:val="single" w:sz="4" w:space="0" w:color="auto"/>
            </w:tcBorders>
            <w:shd w:val="clear" w:color="auto" w:fill="auto"/>
          </w:tcPr>
          <w:p w14:paraId="2D0561C3" w14:textId="77777777" w:rsidR="003C602B" w:rsidRPr="00DD4F4C" w:rsidRDefault="003C602B" w:rsidP="007C124E">
            <w:pPr>
              <w:jc w:val="center"/>
              <w:rPr>
                <w:rFonts w:ascii="Calibri" w:hAnsi="Calibri"/>
                <w:noProof/>
                <w:sz w:val="22"/>
                <w:szCs w:val="22"/>
                <w:lang w:val="en-US"/>
              </w:rPr>
            </w:pPr>
            <w:r w:rsidRPr="00DD4F4C">
              <w:rPr>
                <w:rFonts w:ascii="Calibri" w:hAnsi="Calibri"/>
                <w:noProof/>
                <w:sz w:val="22"/>
                <w:szCs w:val="22"/>
                <w:lang w:val="en-US"/>
              </w:rPr>
              <w:t>N/A</w:t>
            </w:r>
          </w:p>
        </w:tc>
        <w:tc>
          <w:tcPr>
            <w:tcW w:w="6191" w:type="dxa"/>
            <w:shd w:val="clear" w:color="auto" w:fill="auto"/>
          </w:tcPr>
          <w:p w14:paraId="4284493C" w14:textId="77777777" w:rsidR="003C602B" w:rsidRPr="00DD4F4C" w:rsidRDefault="003C602B" w:rsidP="007C124E">
            <w:pPr>
              <w:widowControl w:val="0"/>
              <w:rPr>
                <w:rFonts w:ascii="Calibri" w:hAnsi="Calibri"/>
                <w:noProof/>
                <w:sz w:val="22"/>
                <w:szCs w:val="22"/>
                <w:lang w:val="en-US"/>
              </w:rPr>
            </w:pPr>
          </w:p>
        </w:tc>
      </w:tr>
      <w:tr w:rsidR="003C602B" w:rsidRPr="00DD4F4C" w14:paraId="7E1602AA" w14:textId="77777777" w:rsidTr="002075C3">
        <w:trPr>
          <w:trHeight w:val="3212"/>
        </w:trPr>
        <w:tc>
          <w:tcPr>
            <w:tcW w:w="1696" w:type="dxa"/>
            <w:vMerge w:val="restart"/>
            <w:shd w:val="clear" w:color="auto" w:fill="auto"/>
          </w:tcPr>
          <w:p w14:paraId="0BB4FFE6" w14:textId="77777777" w:rsidR="003C602B" w:rsidRPr="00DD4F4C" w:rsidRDefault="003C602B" w:rsidP="007C124E">
            <w:pPr>
              <w:pStyle w:val="Default"/>
              <w:ind w:left="72" w:hanging="72"/>
              <w:rPr>
                <w:rFonts w:ascii="Calibri" w:hAnsi="Calibri"/>
                <w:b/>
                <w:bCs/>
                <w:noProof/>
                <w:sz w:val="22"/>
                <w:szCs w:val="22"/>
              </w:rPr>
            </w:pPr>
            <w:r w:rsidRPr="00DD4F4C">
              <w:rPr>
                <w:rFonts w:ascii="Calibri" w:hAnsi="Calibri"/>
                <w:b/>
                <w:bCs/>
                <w:noProof/>
                <w:sz w:val="22"/>
                <w:szCs w:val="22"/>
              </w:rPr>
              <w:t>Progress Towards</w:t>
            </w:r>
          </w:p>
          <w:p w14:paraId="39C9C890" w14:textId="77777777" w:rsidR="003C602B" w:rsidRPr="00DD4F4C" w:rsidRDefault="003C602B" w:rsidP="007C124E">
            <w:pPr>
              <w:pStyle w:val="Default"/>
              <w:ind w:left="72" w:hanging="72"/>
              <w:rPr>
                <w:rFonts w:ascii="Calibri" w:hAnsi="Calibri"/>
                <w:noProof/>
                <w:sz w:val="22"/>
                <w:szCs w:val="22"/>
              </w:rPr>
            </w:pPr>
            <w:r w:rsidRPr="00DD4F4C">
              <w:rPr>
                <w:rFonts w:ascii="Calibri" w:hAnsi="Calibri"/>
                <w:b/>
                <w:bCs/>
                <w:noProof/>
                <w:sz w:val="22"/>
                <w:szCs w:val="22"/>
              </w:rPr>
              <w:t xml:space="preserve">Results </w:t>
            </w:r>
          </w:p>
          <w:p w14:paraId="0D200406" w14:textId="77777777" w:rsidR="003C602B" w:rsidRPr="00DD4F4C" w:rsidRDefault="003C602B" w:rsidP="007C124E">
            <w:pPr>
              <w:ind w:left="72" w:hanging="72"/>
              <w:rPr>
                <w:rFonts w:ascii="Calibri" w:hAnsi="Calibri"/>
                <w:noProof/>
                <w:sz w:val="22"/>
                <w:szCs w:val="22"/>
                <w:lang w:val="en-US"/>
              </w:rPr>
            </w:pPr>
          </w:p>
        </w:tc>
        <w:tc>
          <w:tcPr>
            <w:tcW w:w="1994" w:type="dxa"/>
            <w:tcBorders>
              <w:bottom w:val="single" w:sz="4" w:space="0" w:color="auto"/>
            </w:tcBorders>
            <w:shd w:val="clear" w:color="auto" w:fill="auto"/>
          </w:tcPr>
          <w:p w14:paraId="20470724" w14:textId="77777777" w:rsidR="003C602B" w:rsidRPr="00DD4F4C" w:rsidRDefault="003C602B" w:rsidP="007C124E">
            <w:pPr>
              <w:pStyle w:val="Default"/>
              <w:jc w:val="center"/>
              <w:rPr>
                <w:rFonts w:ascii="Calibri" w:hAnsi="Calibri"/>
                <w:b/>
                <w:noProof/>
                <w:sz w:val="22"/>
                <w:szCs w:val="22"/>
              </w:rPr>
            </w:pPr>
            <w:r w:rsidRPr="00DD4F4C">
              <w:rPr>
                <w:rFonts w:ascii="Calibri" w:hAnsi="Calibri"/>
                <w:b/>
                <w:noProof/>
                <w:sz w:val="22"/>
                <w:szCs w:val="22"/>
              </w:rPr>
              <w:t>Objective</w:t>
            </w:r>
          </w:p>
          <w:p w14:paraId="5FE9A2F4" w14:textId="77777777" w:rsidR="003C602B" w:rsidRPr="00DD4F4C" w:rsidRDefault="003C602B" w:rsidP="007C124E">
            <w:pPr>
              <w:pStyle w:val="Default"/>
              <w:jc w:val="center"/>
              <w:rPr>
                <w:rFonts w:ascii="Calibri" w:hAnsi="Calibri"/>
                <w:b/>
                <w:noProof/>
                <w:sz w:val="22"/>
                <w:szCs w:val="22"/>
              </w:rPr>
            </w:pPr>
          </w:p>
          <w:p w14:paraId="211D514B" w14:textId="77777777" w:rsidR="003C602B" w:rsidRPr="00DD4F4C" w:rsidRDefault="003C602B" w:rsidP="007C124E">
            <w:pPr>
              <w:pStyle w:val="Default"/>
              <w:jc w:val="center"/>
              <w:rPr>
                <w:rFonts w:ascii="Calibri" w:hAnsi="Calibri"/>
                <w:b/>
                <w:noProof/>
                <w:sz w:val="22"/>
                <w:szCs w:val="22"/>
              </w:rPr>
            </w:pPr>
            <w:r w:rsidRPr="00DD4F4C">
              <w:rPr>
                <w:rFonts w:ascii="Calibri" w:hAnsi="Calibri"/>
                <w:b/>
                <w:noProof/>
                <w:sz w:val="22"/>
                <w:szCs w:val="22"/>
              </w:rPr>
              <w:t>MS</w:t>
            </w:r>
          </w:p>
        </w:tc>
        <w:tc>
          <w:tcPr>
            <w:tcW w:w="6191" w:type="dxa"/>
            <w:shd w:val="clear" w:color="auto" w:fill="auto"/>
          </w:tcPr>
          <w:p w14:paraId="7CC47E3D" w14:textId="77777777" w:rsidR="003C602B" w:rsidRPr="00DD4F4C" w:rsidRDefault="003C602B" w:rsidP="007C124E">
            <w:pPr>
              <w:pStyle w:val="MediumGrid1-Accent21"/>
              <w:tabs>
                <w:tab w:val="left" w:pos="8338"/>
              </w:tabs>
              <w:spacing w:after="0" w:line="240" w:lineRule="auto"/>
              <w:ind w:left="233" w:hanging="233"/>
              <w:rPr>
                <w:noProof/>
                <w:lang w:val="en-US" w:eastAsia="en-US"/>
              </w:rPr>
            </w:pPr>
            <w:r w:rsidRPr="00DD4F4C">
              <w:rPr>
                <w:noProof/>
                <w:lang w:val="en-US" w:eastAsia="en-US"/>
              </w:rPr>
              <w:t>1. The programme has significantly been delayed at the beginning, but it has increased its performance starting Q2-2015 (hence the marginal satisfactory).</w:t>
            </w:r>
          </w:p>
          <w:p w14:paraId="192BDBC1" w14:textId="77777777" w:rsidR="003C602B" w:rsidRPr="00DD4F4C" w:rsidRDefault="003C602B" w:rsidP="007C124E">
            <w:pPr>
              <w:pStyle w:val="MediumGrid1-Accent21"/>
              <w:tabs>
                <w:tab w:val="left" w:pos="8338"/>
              </w:tabs>
              <w:spacing w:after="0" w:line="240" w:lineRule="auto"/>
              <w:ind w:left="233" w:hanging="233"/>
              <w:rPr>
                <w:noProof/>
                <w:lang w:val="en-US" w:eastAsia="en-US"/>
              </w:rPr>
            </w:pPr>
            <w:r w:rsidRPr="00DD4F4C">
              <w:rPr>
                <w:noProof/>
                <w:lang w:val="en-US" w:eastAsia="en-US"/>
              </w:rPr>
              <w:t xml:space="preserve">2. The programme has strived to align key common activities of PPCR and AF, demonstrating a coordinated and organised approach to greater sustainable benefits for all stakeholders. </w:t>
            </w:r>
          </w:p>
          <w:p w14:paraId="429A3CAD" w14:textId="77777777" w:rsidR="003C602B" w:rsidRPr="00DD4F4C" w:rsidRDefault="003C602B" w:rsidP="007C124E">
            <w:pPr>
              <w:pStyle w:val="MediumGrid1-Accent21"/>
              <w:tabs>
                <w:tab w:val="left" w:pos="8338"/>
              </w:tabs>
              <w:spacing w:after="0" w:line="240" w:lineRule="auto"/>
              <w:ind w:left="233" w:hanging="270"/>
              <w:rPr>
                <w:noProof/>
                <w:lang w:val="en-US" w:eastAsia="en-US"/>
              </w:rPr>
            </w:pPr>
            <w:r w:rsidRPr="00DD4F4C">
              <w:rPr>
                <w:noProof/>
                <w:lang w:val="en-US" w:eastAsia="en-US"/>
              </w:rPr>
              <w:t>3. The programme is on</w:t>
            </w:r>
            <w:r w:rsidRPr="00DD4F4C">
              <w:rPr>
                <w:rFonts w:cs="Monaco"/>
                <w:noProof/>
                <w:lang w:val="en-US" w:eastAsia="en-US"/>
              </w:rPr>
              <w:t>‐</w:t>
            </w:r>
            <w:r w:rsidRPr="00DD4F4C">
              <w:rPr>
                <w:noProof/>
                <w:lang w:val="en-US" w:eastAsia="en-US"/>
              </w:rPr>
              <w:t xml:space="preserve">track to meet its overall objective, but still at risk to underperform in two components (1 and 2).  </w:t>
            </w:r>
          </w:p>
          <w:p w14:paraId="32169037" w14:textId="77777777" w:rsidR="003C602B" w:rsidRPr="00DD4F4C" w:rsidRDefault="003C602B" w:rsidP="007C124E">
            <w:pPr>
              <w:pStyle w:val="MediumGrid1-Accent21"/>
              <w:spacing w:after="0" w:line="240" w:lineRule="auto"/>
              <w:ind w:left="143" w:hanging="180"/>
              <w:rPr>
                <w:noProof/>
                <w:lang w:val="en-US" w:eastAsia="en-US"/>
              </w:rPr>
            </w:pPr>
            <w:r w:rsidRPr="00DD4F4C">
              <w:rPr>
                <w:noProof/>
                <w:lang w:val="en-US" w:eastAsia="en-US"/>
              </w:rPr>
              <w:t>4. The programme is contributing in stimulating innovative approaches towards climate change adaptation in Samoa.</w:t>
            </w:r>
          </w:p>
          <w:p w14:paraId="26A75FE1" w14:textId="77777777" w:rsidR="003C602B" w:rsidRPr="00DD4F4C" w:rsidRDefault="003C602B" w:rsidP="007C124E">
            <w:pPr>
              <w:pStyle w:val="MediumGrid1-Accent21"/>
              <w:spacing w:after="0" w:line="240" w:lineRule="auto"/>
              <w:ind w:left="233" w:hanging="270"/>
              <w:rPr>
                <w:noProof/>
                <w:lang w:val="en-US" w:eastAsia="en-US"/>
              </w:rPr>
            </w:pPr>
            <w:r w:rsidRPr="00DD4F4C">
              <w:rPr>
                <w:noProof/>
                <w:lang w:val="en-US" w:eastAsia="en-US"/>
              </w:rPr>
              <w:t xml:space="preserve">5. The delivery rate remains low (18%), but it is expected to steadily increase. </w:t>
            </w:r>
          </w:p>
        </w:tc>
      </w:tr>
      <w:tr w:rsidR="003C602B" w:rsidRPr="00DD4F4C" w14:paraId="3727BFF0" w14:textId="77777777" w:rsidTr="002075C3">
        <w:trPr>
          <w:trHeight w:val="413"/>
        </w:trPr>
        <w:tc>
          <w:tcPr>
            <w:tcW w:w="1696" w:type="dxa"/>
            <w:vMerge/>
            <w:shd w:val="clear" w:color="auto" w:fill="auto"/>
          </w:tcPr>
          <w:p w14:paraId="2D714259" w14:textId="77777777" w:rsidR="003C602B" w:rsidRPr="00DD4F4C" w:rsidRDefault="003C602B" w:rsidP="007C124E">
            <w:pPr>
              <w:widowControl w:val="0"/>
              <w:ind w:left="72" w:hanging="72"/>
              <w:rPr>
                <w:rFonts w:ascii="Calibri" w:hAnsi="Calibri"/>
                <w:noProof/>
                <w:sz w:val="22"/>
                <w:szCs w:val="22"/>
                <w:lang w:val="en-US"/>
              </w:rPr>
            </w:pPr>
          </w:p>
        </w:tc>
        <w:tc>
          <w:tcPr>
            <w:tcW w:w="1994" w:type="dxa"/>
            <w:tcBorders>
              <w:bottom w:val="single" w:sz="4" w:space="0" w:color="auto"/>
            </w:tcBorders>
            <w:shd w:val="clear" w:color="auto" w:fill="auto"/>
          </w:tcPr>
          <w:p w14:paraId="6D0B1D48" w14:textId="77777777" w:rsidR="003C602B" w:rsidRPr="00DD4F4C" w:rsidRDefault="003C602B" w:rsidP="007C124E">
            <w:pPr>
              <w:pStyle w:val="Default"/>
              <w:jc w:val="center"/>
              <w:rPr>
                <w:rFonts w:ascii="Calibri" w:hAnsi="Calibri"/>
                <w:b/>
                <w:noProof/>
                <w:sz w:val="22"/>
                <w:szCs w:val="22"/>
              </w:rPr>
            </w:pPr>
            <w:r w:rsidRPr="00DD4F4C">
              <w:rPr>
                <w:rFonts w:ascii="Calibri" w:hAnsi="Calibri"/>
                <w:b/>
                <w:noProof/>
                <w:sz w:val="22"/>
                <w:szCs w:val="22"/>
              </w:rPr>
              <w:t>Outcome 1</w:t>
            </w:r>
          </w:p>
          <w:p w14:paraId="5E6F41E6" w14:textId="77777777" w:rsidR="003C602B" w:rsidRPr="00DD4F4C" w:rsidRDefault="003C602B" w:rsidP="007C124E">
            <w:pPr>
              <w:pStyle w:val="Default"/>
              <w:jc w:val="center"/>
              <w:rPr>
                <w:rFonts w:ascii="Calibri" w:hAnsi="Calibri"/>
                <w:b/>
                <w:noProof/>
                <w:sz w:val="22"/>
                <w:szCs w:val="22"/>
              </w:rPr>
            </w:pPr>
          </w:p>
          <w:p w14:paraId="6D400060" w14:textId="77777777" w:rsidR="003C602B" w:rsidRPr="00DD4F4C" w:rsidRDefault="003C602B" w:rsidP="007C124E">
            <w:pPr>
              <w:pStyle w:val="Default"/>
              <w:jc w:val="center"/>
              <w:rPr>
                <w:rFonts w:ascii="Calibri" w:hAnsi="Calibri"/>
                <w:b/>
                <w:noProof/>
                <w:sz w:val="22"/>
                <w:szCs w:val="22"/>
              </w:rPr>
            </w:pPr>
            <w:r w:rsidRPr="00DD4F4C">
              <w:rPr>
                <w:rFonts w:ascii="Calibri" w:hAnsi="Calibri"/>
                <w:b/>
                <w:noProof/>
                <w:sz w:val="22"/>
                <w:szCs w:val="22"/>
              </w:rPr>
              <w:t>MU</w:t>
            </w:r>
          </w:p>
          <w:p w14:paraId="4B5B4B53" w14:textId="77777777" w:rsidR="003C602B" w:rsidRPr="00DD4F4C" w:rsidRDefault="003C602B" w:rsidP="007C124E">
            <w:pPr>
              <w:pStyle w:val="Default"/>
              <w:jc w:val="center"/>
              <w:rPr>
                <w:rFonts w:ascii="Calibri" w:hAnsi="Calibri"/>
                <w:b/>
                <w:noProof/>
                <w:sz w:val="22"/>
                <w:szCs w:val="22"/>
              </w:rPr>
            </w:pPr>
          </w:p>
          <w:p w14:paraId="08659116" w14:textId="77777777" w:rsidR="003C602B" w:rsidRPr="00DD4F4C" w:rsidRDefault="003C602B" w:rsidP="007C124E">
            <w:pPr>
              <w:pStyle w:val="Default"/>
              <w:jc w:val="center"/>
              <w:rPr>
                <w:rFonts w:ascii="Calibri" w:hAnsi="Calibri"/>
                <w:b/>
                <w:noProof/>
                <w:sz w:val="22"/>
                <w:szCs w:val="22"/>
              </w:rPr>
            </w:pPr>
            <w:r w:rsidRPr="00DD4F4C">
              <w:rPr>
                <w:rFonts w:ascii="Calibri" w:hAnsi="Calibri" w:cs="Arial"/>
                <w:noProof/>
                <w:sz w:val="22"/>
                <w:szCs w:val="22"/>
              </w:rPr>
              <w:t>Strengthened awareness and ownership of coastal adaptation and climate risk reduction processes at community and national levels in 25 Districts and 139 villages through gender-sensitive processes.</w:t>
            </w:r>
          </w:p>
        </w:tc>
        <w:tc>
          <w:tcPr>
            <w:tcW w:w="6191" w:type="dxa"/>
            <w:shd w:val="clear" w:color="auto" w:fill="auto"/>
          </w:tcPr>
          <w:p w14:paraId="3B7BBBFB" w14:textId="77777777" w:rsidR="003C602B" w:rsidRPr="00DD4F4C" w:rsidRDefault="003C602B" w:rsidP="007C124E">
            <w:pPr>
              <w:pStyle w:val="MediumGrid1-Accent21"/>
              <w:numPr>
                <w:ilvl w:val="0"/>
                <w:numId w:val="7"/>
              </w:numPr>
              <w:spacing w:after="0" w:line="240" w:lineRule="auto"/>
              <w:ind w:left="432"/>
              <w:rPr>
                <w:noProof/>
                <w:lang w:val="en-US" w:eastAsia="en-US"/>
              </w:rPr>
            </w:pPr>
            <w:r w:rsidRPr="00DD4F4C">
              <w:rPr>
                <w:noProof/>
                <w:lang w:val="en-US" w:eastAsia="en-US"/>
              </w:rPr>
              <w:t>T</w:t>
            </w:r>
            <w:r w:rsidRPr="00DD4F4C">
              <w:rPr>
                <w:noProof/>
                <w:color w:val="000000"/>
                <w:lang w:val="en-US" w:eastAsia="en-US"/>
              </w:rPr>
              <w:t>his outcome performance is moderately unsatisfactory</w:t>
            </w:r>
            <w:r w:rsidRPr="00DD4F4C">
              <w:rPr>
                <w:noProof/>
                <w:lang w:val="en-US" w:eastAsia="en-US"/>
              </w:rPr>
              <w:t xml:space="preserve">, as key climate change mainstreaming and integration into national and island planning process and policies (i.e. CIM Plans have weakly progressed. </w:t>
            </w:r>
          </w:p>
          <w:p w14:paraId="14E74E80" w14:textId="77777777" w:rsidR="003C602B" w:rsidRPr="00DD4F4C" w:rsidRDefault="003C602B" w:rsidP="007C124E">
            <w:pPr>
              <w:pStyle w:val="MediumGrid1-Accent21"/>
              <w:numPr>
                <w:ilvl w:val="0"/>
                <w:numId w:val="7"/>
              </w:numPr>
              <w:spacing w:after="0" w:line="240" w:lineRule="auto"/>
              <w:ind w:left="432"/>
              <w:rPr>
                <w:noProof/>
                <w:lang w:val="en-US" w:eastAsia="en-US"/>
              </w:rPr>
            </w:pPr>
            <w:r w:rsidRPr="00DD4F4C">
              <w:rPr>
                <w:noProof/>
                <w:lang w:val="en-US" w:eastAsia="en-US"/>
              </w:rPr>
              <w:t>The PPCR has developed a methodology for the CIM Plan Review and government has agreed for AF to use the same methodology.  The procurement of firms to review the CIM Plans is still at the approval process;</w:t>
            </w:r>
          </w:p>
          <w:p w14:paraId="08BB2E77" w14:textId="77777777" w:rsidR="003C602B" w:rsidRPr="00DD4F4C" w:rsidRDefault="003C602B" w:rsidP="007C124E">
            <w:pPr>
              <w:pStyle w:val="MediumGrid1-Accent21"/>
              <w:numPr>
                <w:ilvl w:val="0"/>
                <w:numId w:val="7"/>
              </w:numPr>
              <w:spacing w:after="0" w:line="240" w:lineRule="auto"/>
              <w:ind w:left="432"/>
              <w:rPr>
                <w:rStyle w:val="Emphasis"/>
                <w:i w:val="0"/>
                <w:iCs w:val="0"/>
                <w:noProof/>
                <w:lang w:val="en-US" w:eastAsia="en-US"/>
              </w:rPr>
            </w:pPr>
            <w:r w:rsidRPr="002075C3">
              <w:rPr>
                <w:rFonts w:cs="Lucida Grande"/>
                <w:noProof/>
                <w:color w:val="000000"/>
                <w:lang w:val="en-US" w:eastAsia="en-US"/>
              </w:rPr>
              <w:t>The development of a relocation handbook that will guide relocation plans is slowly progressing.</w:t>
            </w:r>
          </w:p>
          <w:p w14:paraId="0FF233EB" w14:textId="77777777" w:rsidR="003C602B" w:rsidRPr="00DD4F4C" w:rsidRDefault="003C602B" w:rsidP="007C124E">
            <w:pPr>
              <w:pStyle w:val="MediumGrid1-Accent21"/>
              <w:numPr>
                <w:ilvl w:val="0"/>
                <w:numId w:val="7"/>
              </w:numPr>
              <w:spacing w:after="0" w:line="240" w:lineRule="auto"/>
              <w:ind w:left="432"/>
              <w:rPr>
                <w:noProof/>
                <w:lang w:val="en-US" w:eastAsia="en-US"/>
              </w:rPr>
            </w:pPr>
            <w:r w:rsidRPr="00DD4F4C">
              <w:rPr>
                <w:noProof/>
                <w:color w:val="000000"/>
                <w:lang w:val="en-US" w:eastAsia="en-US"/>
              </w:rPr>
              <w:t>Training and awareness activities have been implemented at the community level, and aligned with the CIM Plan Review.</w:t>
            </w:r>
          </w:p>
          <w:p w14:paraId="59BE8A0C" w14:textId="77777777" w:rsidR="003C602B" w:rsidRPr="00DD4F4C" w:rsidRDefault="003C602B" w:rsidP="007C124E">
            <w:pPr>
              <w:pStyle w:val="MediumGrid1-Accent21"/>
              <w:numPr>
                <w:ilvl w:val="0"/>
                <w:numId w:val="7"/>
              </w:numPr>
              <w:spacing w:after="0" w:line="240" w:lineRule="auto"/>
              <w:ind w:left="432"/>
              <w:rPr>
                <w:noProof/>
                <w:lang w:val="en-US" w:eastAsia="en-US"/>
              </w:rPr>
            </w:pPr>
            <w:r w:rsidRPr="00DD4F4C">
              <w:rPr>
                <w:noProof/>
                <w:color w:val="000000"/>
                <w:lang w:val="en-US" w:eastAsia="en-US"/>
              </w:rPr>
              <w:t>These outcome activities have demonstrated opportunities to collaborate with other ongoing efforts on climate adaptation and disaster risk reduction in Samoa.</w:t>
            </w:r>
          </w:p>
          <w:p w14:paraId="7DC2D9BA" w14:textId="77777777" w:rsidR="003C602B" w:rsidRPr="00DD4F4C" w:rsidRDefault="003C602B" w:rsidP="007C124E">
            <w:pPr>
              <w:pStyle w:val="MediumGrid1-Accent21"/>
              <w:numPr>
                <w:ilvl w:val="0"/>
                <w:numId w:val="7"/>
              </w:numPr>
              <w:spacing w:after="0" w:line="240" w:lineRule="auto"/>
              <w:ind w:left="432"/>
              <w:rPr>
                <w:noProof/>
                <w:lang w:val="en-US" w:eastAsia="en-US"/>
              </w:rPr>
            </w:pPr>
            <w:r w:rsidRPr="00DD4F4C">
              <w:rPr>
                <w:noProof/>
                <w:lang w:val="en-US" w:eastAsia="en-US"/>
              </w:rPr>
              <w:t>Low delivery rate (14%)</w:t>
            </w:r>
          </w:p>
        </w:tc>
      </w:tr>
      <w:tr w:rsidR="003C602B" w:rsidRPr="00DD4F4C" w14:paraId="5CF72FF6" w14:textId="77777777" w:rsidTr="002075C3">
        <w:trPr>
          <w:trHeight w:val="503"/>
        </w:trPr>
        <w:tc>
          <w:tcPr>
            <w:tcW w:w="1696" w:type="dxa"/>
            <w:vMerge/>
            <w:shd w:val="clear" w:color="auto" w:fill="auto"/>
          </w:tcPr>
          <w:p w14:paraId="0AFB2E56" w14:textId="77777777" w:rsidR="003C602B" w:rsidRPr="00DD4F4C" w:rsidRDefault="003C602B" w:rsidP="007C124E">
            <w:pPr>
              <w:widowControl w:val="0"/>
              <w:ind w:left="72" w:hanging="72"/>
              <w:rPr>
                <w:rFonts w:ascii="Calibri" w:hAnsi="Calibri"/>
                <w:noProof/>
                <w:sz w:val="22"/>
                <w:szCs w:val="22"/>
                <w:lang w:val="en-US"/>
              </w:rPr>
            </w:pPr>
          </w:p>
        </w:tc>
        <w:tc>
          <w:tcPr>
            <w:tcW w:w="1994" w:type="dxa"/>
            <w:tcBorders>
              <w:bottom w:val="single" w:sz="4" w:space="0" w:color="auto"/>
            </w:tcBorders>
            <w:shd w:val="clear" w:color="auto" w:fill="auto"/>
          </w:tcPr>
          <w:p w14:paraId="612D4C0B" w14:textId="77777777" w:rsidR="003C602B" w:rsidRPr="00DD4F4C" w:rsidRDefault="003C602B" w:rsidP="007C124E">
            <w:pPr>
              <w:pStyle w:val="Default"/>
              <w:jc w:val="center"/>
              <w:rPr>
                <w:rFonts w:ascii="Calibri" w:hAnsi="Calibri"/>
                <w:b/>
                <w:noProof/>
                <w:sz w:val="22"/>
                <w:szCs w:val="22"/>
              </w:rPr>
            </w:pPr>
            <w:r w:rsidRPr="00DD4F4C">
              <w:rPr>
                <w:rFonts w:ascii="Calibri" w:hAnsi="Calibri"/>
                <w:b/>
                <w:noProof/>
                <w:sz w:val="22"/>
                <w:szCs w:val="22"/>
              </w:rPr>
              <w:t>Outcome 2</w:t>
            </w:r>
          </w:p>
          <w:p w14:paraId="21CB21AF" w14:textId="77777777" w:rsidR="003C602B" w:rsidRPr="00DD4F4C" w:rsidRDefault="003C602B" w:rsidP="007C124E">
            <w:pPr>
              <w:pStyle w:val="Default"/>
              <w:keepNext/>
              <w:keepLines/>
              <w:spacing w:before="200"/>
              <w:jc w:val="center"/>
              <w:outlineLvl w:val="6"/>
              <w:rPr>
                <w:rFonts w:ascii="Calibri" w:hAnsi="Calibri"/>
                <w:b/>
                <w:noProof/>
                <w:sz w:val="22"/>
                <w:szCs w:val="22"/>
              </w:rPr>
            </w:pPr>
            <w:r w:rsidRPr="00DD4F4C">
              <w:rPr>
                <w:rFonts w:ascii="Calibri" w:hAnsi="Calibri"/>
                <w:b/>
                <w:noProof/>
                <w:sz w:val="22"/>
                <w:szCs w:val="22"/>
              </w:rPr>
              <w:lastRenderedPageBreak/>
              <w:t>MU</w:t>
            </w:r>
          </w:p>
          <w:p w14:paraId="08D7E855" w14:textId="77777777" w:rsidR="003C602B" w:rsidRPr="00DD4F4C" w:rsidRDefault="003C602B" w:rsidP="007C124E">
            <w:pPr>
              <w:pStyle w:val="Default"/>
              <w:keepNext/>
              <w:keepLines/>
              <w:spacing w:before="200"/>
              <w:jc w:val="center"/>
              <w:outlineLvl w:val="6"/>
              <w:rPr>
                <w:rFonts w:ascii="Calibri" w:hAnsi="Calibri"/>
                <w:noProof/>
                <w:sz w:val="22"/>
                <w:szCs w:val="22"/>
              </w:rPr>
            </w:pPr>
            <w:r w:rsidRPr="00DD4F4C">
              <w:rPr>
                <w:rFonts w:ascii="Calibri" w:hAnsi="Calibri" w:cs="Arial"/>
                <w:bCs/>
                <w:noProof/>
                <w:sz w:val="22"/>
                <w:szCs w:val="22"/>
              </w:rPr>
              <w:t>Increased adaptive capacity of coastal communities to adapt to coastal hazards and risks induced by climate change in 25 Districts and 139 villages</w:t>
            </w:r>
          </w:p>
        </w:tc>
        <w:tc>
          <w:tcPr>
            <w:tcW w:w="6191" w:type="dxa"/>
            <w:shd w:val="clear" w:color="auto" w:fill="auto"/>
          </w:tcPr>
          <w:p w14:paraId="5DF8A95E" w14:textId="77777777" w:rsidR="003C602B" w:rsidRPr="00DD4F4C" w:rsidRDefault="003C602B" w:rsidP="007C124E">
            <w:pPr>
              <w:pStyle w:val="MediumGrid1-Accent21"/>
              <w:numPr>
                <w:ilvl w:val="0"/>
                <w:numId w:val="8"/>
              </w:numPr>
              <w:spacing w:after="0" w:line="240" w:lineRule="auto"/>
              <w:ind w:left="432"/>
              <w:rPr>
                <w:noProof/>
                <w:lang w:val="en-US" w:eastAsia="en-US"/>
              </w:rPr>
            </w:pPr>
            <w:r w:rsidRPr="00DD4F4C">
              <w:rPr>
                <w:noProof/>
                <w:color w:val="000000"/>
                <w:lang w:val="en-US" w:eastAsia="en-US"/>
              </w:rPr>
              <w:lastRenderedPageBreak/>
              <w:t>The programme has slowly, but steadily, advanced towards the achievement of this outcome.</w:t>
            </w:r>
            <w:r w:rsidRPr="00DD4F4C">
              <w:rPr>
                <w:noProof/>
                <w:lang w:val="en-US" w:eastAsia="en-US"/>
              </w:rPr>
              <w:t xml:space="preserve"> </w:t>
            </w:r>
          </w:p>
          <w:p w14:paraId="27866699" w14:textId="77777777" w:rsidR="003C602B" w:rsidRPr="00DD4F4C" w:rsidRDefault="003C602B" w:rsidP="007C124E">
            <w:pPr>
              <w:pStyle w:val="MediumGrid1-Accent21"/>
              <w:numPr>
                <w:ilvl w:val="0"/>
                <w:numId w:val="8"/>
              </w:numPr>
              <w:spacing w:after="0" w:line="240" w:lineRule="auto"/>
              <w:ind w:left="432"/>
              <w:rPr>
                <w:noProof/>
                <w:lang w:val="en-US" w:eastAsia="en-US"/>
              </w:rPr>
            </w:pPr>
            <w:r w:rsidRPr="00DD4F4C">
              <w:rPr>
                <w:noProof/>
                <w:lang w:val="en-US" w:eastAsia="en-US"/>
              </w:rPr>
              <w:t>The CIM Plan Database has been progressively updated as the CIM Plan Review continues.</w:t>
            </w:r>
          </w:p>
          <w:p w14:paraId="6A1AC130" w14:textId="77777777" w:rsidR="003C602B" w:rsidRPr="00DD4F4C" w:rsidRDefault="003C602B" w:rsidP="007C124E">
            <w:pPr>
              <w:pStyle w:val="MediumGrid1-Accent21"/>
              <w:numPr>
                <w:ilvl w:val="0"/>
                <w:numId w:val="8"/>
              </w:numPr>
              <w:spacing w:after="0" w:line="240" w:lineRule="auto"/>
              <w:ind w:left="432"/>
              <w:rPr>
                <w:noProof/>
                <w:lang w:val="en-US" w:eastAsia="en-US"/>
              </w:rPr>
            </w:pPr>
            <w:r w:rsidRPr="00DD4F4C">
              <w:rPr>
                <w:noProof/>
                <w:lang w:val="en-US" w:eastAsia="en-US"/>
              </w:rPr>
              <w:t xml:space="preserve">Community water supply enhancement projects has commenced (and some completed in Ma’asina, Lona and Lele’a). Community stakeholders have clearly appreciated the funding assistance to the Independent Water Scheme by the project. </w:t>
            </w:r>
          </w:p>
          <w:p w14:paraId="1F7244D4" w14:textId="77777777" w:rsidR="003C602B" w:rsidRPr="00DD4F4C" w:rsidRDefault="003C602B" w:rsidP="007C124E">
            <w:pPr>
              <w:pStyle w:val="MediumGrid1-Accent21"/>
              <w:numPr>
                <w:ilvl w:val="0"/>
                <w:numId w:val="8"/>
              </w:numPr>
              <w:spacing w:after="0" w:line="240" w:lineRule="auto"/>
              <w:ind w:left="432"/>
              <w:rPr>
                <w:noProof/>
                <w:lang w:val="en-US" w:eastAsia="en-US"/>
              </w:rPr>
            </w:pPr>
            <w:r w:rsidRPr="00DD4F4C">
              <w:rPr>
                <w:noProof/>
                <w:lang w:val="en-US" w:eastAsia="en-US"/>
              </w:rPr>
              <w:lastRenderedPageBreak/>
              <w:t xml:space="preserve">A flood study for the Vaisigano Catchment was conducted in collaboration with the Water Resources Division of the Ministry and resourced under AFC, and it is expected that this study results will be translated in updated adaptation policies under Outcome 3. </w:t>
            </w:r>
          </w:p>
          <w:p w14:paraId="7DC72C30" w14:textId="77777777" w:rsidR="003C602B" w:rsidRPr="00DD4F4C" w:rsidRDefault="003C602B" w:rsidP="007C124E">
            <w:pPr>
              <w:pStyle w:val="MediumGrid1-Accent21"/>
              <w:numPr>
                <w:ilvl w:val="0"/>
                <w:numId w:val="8"/>
              </w:numPr>
              <w:spacing w:after="0" w:line="240" w:lineRule="auto"/>
              <w:ind w:left="432"/>
              <w:rPr>
                <w:noProof/>
                <w:lang w:val="en-US" w:eastAsia="en-US"/>
              </w:rPr>
            </w:pPr>
            <w:r w:rsidRPr="00DD4F4C">
              <w:rPr>
                <w:noProof/>
                <w:color w:val="000000"/>
                <w:lang w:val="en-US" w:eastAsia="en-US"/>
              </w:rPr>
              <w:t>Low delivery rate (19%).</w:t>
            </w:r>
          </w:p>
        </w:tc>
      </w:tr>
      <w:tr w:rsidR="003C602B" w:rsidRPr="00DD4F4C" w14:paraId="72397151" w14:textId="77777777" w:rsidTr="002075C3">
        <w:trPr>
          <w:trHeight w:val="260"/>
        </w:trPr>
        <w:tc>
          <w:tcPr>
            <w:tcW w:w="1696" w:type="dxa"/>
            <w:vMerge/>
            <w:shd w:val="clear" w:color="auto" w:fill="auto"/>
          </w:tcPr>
          <w:p w14:paraId="11F7DA65" w14:textId="77777777" w:rsidR="003C602B" w:rsidRPr="00DD4F4C" w:rsidRDefault="003C602B" w:rsidP="007C124E">
            <w:pPr>
              <w:widowControl w:val="0"/>
              <w:ind w:left="72" w:hanging="72"/>
              <w:rPr>
                <w:rFonts w:ascii="Calibri" w:hAnsi="Calibri"/>
                <w:noProof/>
                <w:sz w:val="22"/>
                <w:szCs w:val="22"/>
                <w:lang w:val="en-US"/>
              </w:rPr>
            </w:pPr>
          </w:p>
        </w:tc>
        <w:tc>
          <w:tcPr>
            <w:tcW w:w="1994" w:type="dxa"/>
            <w:tcBorders>
              <w:bottom w:val="single" w:sz="4" w:space="0" w:color="auto"/>
            </w:tcBorders>
            <w:shd w:val="clear" w:color="auto" w:fill="auto"/>
          </w:tcPr>
          <w:p w14:paraId="6C8208FD" w14:textId="77777777" w:rsidR="003C602B" w:rsidRPr="00DD4F4C" w:rsidRDefault="003C602B" w:rsidP="007C124E">
            <w:pPr>
              <w:pStyle w:val="Default"/>
              <w:jc w:val="center"/>
              <w:rPr>
                <w:rFonts w:ascii="Calibri" w:hAnsi="Calibri"/>
                <w:b/>
                <w:noProof/>
                <w:sz w:val="22"/>
                <w:szCs w:val="22"/>
              </w:rPr>
            </w:pPr>
            <w:r w:rsidRPr="00DD4F4C">
              <w:rPr>
                <w:rFonts w:ascii="Calibri" w:hAnsi="Calibri"/>
                <w:b/>
                <w:noProof/>
                <w:sz w:val="22"/>
                <w:szCs w:val="22"/>
              </w:rPr>
              <w:t>Outcome 3</w:t>
            </w:r>
          </w:p>
          <w:p w14:paraId="539FC9DF" w14:textId="77777777" w:rsidR="003C602B" w:rsidRPr="00DD4F4C" w:rsidRDefault="003C602B" w:rsidP="007C124E">
            <w:pPr>
              <w:pStyle w:val="Default"/>
              <w:jc w:val="center"/>
              <w:rPr>
                <w:rFonts w:ascii="Calibri" w:hAnsi="Calibri"/>
                <w:b/>
                <w:noProof/>
                <w:sz w:val="22"/>
                <w:szCs w:val="22"/>
              </w:rPr>
            </w:pPr>
          </w:p>
          <w:p w14:paraId="34104282" w14:textId="77777777" w:rsidR="003C602B" w:rsidRPr="00DD4F4C" w:rsidRDefault="003C602B" w:rsidP="007C124E">
            <w:pPr>
              <w:pStyle w:val="Default"/>
              <w:jc w:val="center"/>
              <w:rPr>
                <w:rFonts w:ascii="Calibri" w:hAnsi="Calibri"/>
                <w:b/>
                <w:noProof/>
                <w:sz w:val="22"/>
                <w:szCs w:val="22"/>
              </w:rPr>
            </w:pPr>
            <w:r w:rsidRPr="00DD4F4C">
              <w:rPr>
                <w:rFonts w:ascii="Calibri" w:hAnsi="Calibri"/>
                <w:b/>
                <w:noProof/>
                <w:sz w:val="22"/>
                <w:szCs w:val="22"/>
              </w:rPr>
              <w:t>MS</w:t>
            </w:r>
          </w:p>
          <w:p w14:paraId="6ED44E8A" w14:textId="77777777" w:rsidR="003C602B" w:rsidRPr="00DD4F4C" w:rsidRDefault="003C602B" w:rsidP="007C124E">
            <w:pPr>
              <w:pStyle w:val="Default"/>
              <w:jc w:val="center"/>
              <w:rPr>
                <w:rFonts w:ascii="Calibri" w:hAnsi="Calibri"/>
                <w:b/>
                <w:noProof/>
                <w:sz w:val="22"/>
                <w:szCs w:val="22"/>
              </w:rPr>
            </w:pPr>
          </w:p>
          <w:p w14:paraId="61D5F1C0" w14:textId="77777777" w:rsidR="003C602B" w:rsidRPr="00DD4F4C" w:rsidRDefault="003C602B" w:rsidP="007C124E">
            <w:pPr>
              <w:pStyle w:val="Default"/>
              <w:jc w:val="center"/>
              <w:rPr>
                <w:rFonts w:ascii="Calibri" w:hAnsi="Calibri"/>
                <w:b/>
                <w:noProof/>
                <w:sz w:val="22"/>
                <w:szCs w:val="22"/>
              </w:rPr>
            </w:pPr>
            <w:r w:rsidRPr="00DD4F4C">
              <w:rPr>
                <w:rFonts w:ascii="Calibri" w:hAnsi="Calibri" w:cs="Arial"/>
                <w:noProof/>
                <w:sz w:val="22"/>
                <w:szCs w:val="22"/>
              </w:rPr>
              <w:t>Strengthened institutional capacity of government sectors to integrate climate and disaster risk and resilience into coastal management-related policy frameworks, processes and responses</w:t>
            </w:r>
          </w:p>
        </w:tc>
        <w:tc>
          <w:tcPr>
            <w:tcW w:w="6191" w:type="dxa"/>
            <w:shd w:val="clear" w:color="auto" w:fill="auto"/>
          </w:tcPr>
          <w:p w14:paraId="67A8490F" w14:textId="77777777" w:rsidR="003C602B" w:rsidRPr="00DD4F4C" w:rsidRDefault="003C602B" w:rsidP="007C124E">
            <w:pPr>
              <w:pStyle w:val="MediumGrid1-Accent21"/>
              <w:numPr>
                <w:ilvl w:val="0"/>
                <w:numId w:val="9"/>
              </w:numPr>
              <w:spacing w:after="0" w:line="240" w:lineRule="auto"/>
              <w:ind w:left="409"/>
              <w:rPr>
                <w:noProof/>
                <w:lang w:val="en-US" w:eastAsia="en-US"/>
              </w:rPr>
            </w:pPr>
            <w:r w:rsidRPr="00DD4F4C">
              <w:rPr>
                <w:noProof/>
                <w:color w:val="000000"/>
                <w:lang w:val="en-US" w:eastAsia="en-US"/>
              </w:rPr>
              <w:t xml:space="preserve">The programme has advanced in the overall achievement of this outcome. However, some activities (i.e. training for policy makers) still remain at the planning stage. </w:t>
            </w:r>
          </w:p>
          <w:p w14:paraId="3E07BD62" w14:textId="77777777" w:rsidR="003C602B" w:rsidRPr="00DD4F4C" w:rsidRDefault="003C602B" w:rsidP="007C124E">
            <w:pPr>
              <w:pStyle w:val="MediumGrid1-Accent21"/>
              <w:numPr>
                <w:ilvl w:val="0"/>
                <w:numId w:val="9"/>
              </w:numPr>
              <w:spacing w:after="0" w:line="240" w:lineRule="auto"/>
              <w:ind w:left="409"/>
              <w:rPr>
                <w:noProof/>
                <w:lang w:val="en-US" w:eastAsia="en-US"/>
              </w:rPr>
            </w:pPr>
            <w:r w:rsidRPr="00DD4F4C">
              <w:rPr>
                <w:noProof/>
                <w:color w:val="000000"/>
                <w:lang w:val="en-US" w:eastAsia="en-US"/>
              </w:rPr>
              <w:t xml:space="preserve">These outcome activities are contributing towards building capacity for climate change resilience in the infrastructure, water, agriculture and fisheries (to a lesser extent). </w:t>
            </w:r>
          </w:p>
          <w:p w14:paraId="49F938E2" w14:textId="77777777" w:rsidR="003C602B" w:rsidRPr="00DD4F4C" w:rsidRDefault="003C602B" w:rsidP="007C124E">
            <w:pPr>
              <w:pStyle w:val="MediumGrid1-Accent21"/>
              <w:numPr>
                <w:ilvl w:val="0"/>
                <w:numId w:val="9"/>
              </w:numPr>
              <w:spacing w:after="0" w:line="240" w:lineRule="auto"/>
              <w:ind w:left="409"/>
              <w:rPr>
                <w:noProof/>
                <w:lang w:val="en-US" w:eastAsia="en-US"/>
              </w:rPr>
            </w:pPr>
            <w:r w:rsidRPr="00DD4F4C">
              <w:rPr>
                <w:noProof/>
                <w:lang w:val="en-US" w:eastAsia="en-US"/>
              </w:rPr>
              <w:t xml:space="preserve">CC awareness for decision makers (trainings, workshops) have partially been implemented. </w:t>
            </w:r>
            <w:r w:rsidRPr="00DD4F4C">
              <w:rPr>
                <w:noProof/>
                <w:color w:val="000000"/>
                <w:lang w:val="en-US" w:eastAsia="en-US"/>
              </w:rPr>
              <w:t>The MTE strongly suggests designing a training program (consisting of 4-5 CCA and DRR modules) to be delivered during 2016.</w:t>
            </w:r>
          </w:p>
          <w:p w14:paraId="79081F99" w14:textId="77777777" w:rsidR="003C602B" w:rsidRPr="00DD4F4C" w:rsidRDefault="003C602B" w:rsidP="007C124E">
            <w:pPr>
              <w:pStyle w:val="MediumGrid1-Accent21"/>
              <w:numPr>
                <w:ilvl w:val="0"/>
                <w:numId w:val="9"/>
              </w:numPr>
              <w:spacing w:after="0" w:line="240" w:lineRule="auto"/>
              <w:ind w:left="409"/>
              <w:rPr>
                <w:noProof/>
                <w:lang w:val="en-US" w:eastAsia="en-US"/>
              </w:rPr>
            </w:pPr>
            <w:r w:rsidRPr="00DD4F4C">
              <w:rPr>
                <w:noProof/>
                <w:lang w:val="en-US" w:eastAsia="en-US"/>
              </w:rPr>
              <w:t xml:space="preserve">Strengthening programme stakeholders’ capacity to assess CC impacts, select, design, implement and report on CCA and DRR solutions is still at initial implementation stage, but the overall stakeholder engagement provides suitable conditions to a successful implementation. </w:t>
            </w:r>
          </w:p>
          <w:p w14:paraId="47B12732" w14:textId="77777777" w:rsidR="003C602B" w:rsidRPr="00DD4F4C" w:rsidRDefault="003C602B" w:rsidP="007C124E">
            <w:pPr>
              <w:pStyle w:val="MediumGrid1-Accent21"/>
              <w:numPr>
                <w:ilvl w:val="0"/>
                <w:numId w:val="9"/>
              </w:numPr>
              <w:spacing w:after="0" w:line="240" w:lineRule="auto"/>
              <w:ind w:left="409"/>
              <w:rPr>
                <w:noProof/>
                <w:lang w:val="en-US" w:eastAsia="en-US"/>
              </w:rPr>
            </w:pPr>
            <w:r w:rsidRPr="00DD4F4C">
              <w:rPr>
                <w:noProof/>
                <w:lang w:val="en-US" w:eastAsia="en-US"/>
              </w:rPr>
              <w:t>Low delivery rate (11%).</w:t>
            </w:r>
          </w:p>
        </w:tc>
      </w:tr>
      <w:tr w:rsidR="003C602B" w:rsidRPr="00DD4F4C" w14:paraId="1489879E" w14:textId="77777777" w:rsidTr="002075C3">
        <w:trPr>
          <w:gridAfter w:val="2"/>
          <w:wAfter w:w="8185" w:type="dxa"/>
          <w:trHeight w:val="269"/>
        </w:trPr>
        <w:tc>
          <w:tcPr>
            <w:tcW w:w="1696" w:type="dxa"/>
            <w:vMerge/>
            <w:shd w:val="clear" w:color="auto" w:fill="auto"/>
          </w:tcPr>
          <w:p w14:paraId="20BD2D8F" w14:textId="77777777" w:rsidR="003C602B" w:rsidRPr="00DD4F4C" w:rsidRDefault="003C602B" w:rsidP="007C124E">
            <w:pPr>
              <w:widowControl w:val="0"/>
              <w:ind w:left="72" w:hanging="72"/>
              <w:rPr>
                <w:rFonts w:ascii="Calibri" w:hAnsi="Calibri"/>
                <w:noProof/>
                <w:sz w:val="22"/>
                <w:szCs w:val="22"/>
                <w:lang w:val="en-US"/>
              </w:rPr>
            </w:pPr>
          </w:p>
        </w:tc>
      </w:tr>
      <w:tr w:rsidR="003C602B" w:rsidRPr="00DD4F4C" w14:paraId="113F4424" w14:textId="77777777" w:rsidTr="002075C3">
        <w:trPr>
          <w:trHeight w:val="431"/>
        </w:trPr>
        <w:tc>
          <w:tcPr>
            <w:tcW w:w="1696" w:type="dxa"/>
            <w:shd w:val="clear" w:color="auto" w:fill="auto"/>
          </w:tcPr>
          <w:p w14:paraId="7B246281" w14:textId="77777777" w:rsidR="003C602B" w:rsidRPr="00DD4F4C" w:rsidRDefault="003C602B" w:rsidP="007C124E">
            <w:pPr>
              <w:pStyle w:val="Default"/>
              <w:rPr>
                <w:rFonts w:ascii="Calibri" w:hAnsi="Calibri"/>
                <w:noProof/>
                <w:sz w:val="22"/>
                <w:szCs w:val="22"/>
              </w:rPr>
            </w:pPr>
            <w:r w:rsidRPr="00DD4F4C">
              <w:rPr>
                <w:rFonts w:ascii="Calibri" w:hAnsi="Calibri"/>
                <w:b/>
                <w:bCs/>
                <w:noProof/>
                <w:sz w:val="22"/>
                <w:szCs w:val="22"/>
              </w:rPr>
              <w:t xml:space="preserve">Project Implementation &amp; Adaptive Management </w:t>
            </w:r>
          </w:p>
        </w:tc>
        <w:tc>
          <w:tcPr>
            <w:tcW w:w="1994" w:type="dxa"/>
            <w:tcBorders>
              <w:bottom w:val="single" w:sz="4" w:space="0" w:color="auto"/>
            </w:tcBorders>
            <w:shd w:val="clear" w:color="auto" w:fill="auto"/>
          </w:tcPr>
          <w:p w14:paraId="3DE3F237" w14:textId="77777777" w:rsidR="003C602B" w:rsidRPr="00DD4F4C" w:rsidRDefault="003C602B" w:rsidP="007C124E">
            <w:pPr>
              <w:jc w:val="center"/>
              <w:rPr>
                <w:rFonts w:ascii="Calibri" w:hAnsi="Calibri"/>
                <w:b/>
                <w:noProof/>
                <w:sz w:val="22"/>
                <w:szCs w:val="22"/>
                <w:lang w:val="en-US"/>
              </w:rPr>
            </w:pPr>
            <w:r w:rsidRPr="00DD4F4C">
              <w:rPr>
                <w:rFonts w:ascii="Calibri" w:hAnsi="Calibri"/>
                <w:b/>
                <w:noProof/>
                <w:sz w:val="22"/>
                <w:szCs w:val="22"/>
                <w:lang w:val="en-US"/>
              </w:rPr>
              <w:t>MU</w:t>
            </w:r>
          </w:p>
        </w:tc>
        <w:tc>
          <w:tcPr>
            <w:tcW w:w="6191" w:type="dxa"/>
            <w:shd w:val="clear" w:color="auto" w:fill="auto"/>
          </w:tcPr>
          <w:p w14:paraId="6CCFEB7D" w14:textId="77777777" w:rsidR="003C602B" w:rsidRPr="00DD4F4C" w:rsidRDefault="003C602B" w:rsidP="007C124E">
            <w:pPr>
              <w:pStyle w:val="MediumGrid1-Accent21"/>
              <w:numPr>
                <w:ilvl w:val="0"/>
                <w:numId w:val="11"/>
              </w:numPr>
              <w:spacing w:after="0" w:line="240" w:lineRule="auto"/>
              <w:ind w:left="409"/>
              <w:rPr>
                <w:noProof/>
                <w:lang w:val="en-US" w:eastAsia="en-US"/>
              </w:rPr>
            </w:pPr>
            <w:r w:rsidRPr="00DD4F4C">
              <w:rPr>
                <w:noProof/>
                <w:lang w:val="en-US" w:eastAsia="en-US"/>
              </w:rPr>
              <w:t>Significant implementation delays occurred at project start due to administrative and procurement procedures. However, the project performance (i.e. disbursement, activities implementation, stakeholder involvement) has significantly improved starting from Q2-2015.</w:t>
            </w:r>
          </w:p>
          <w:p w14:paraId="7F8A0D7F" w14:textId="77777777" w:rsidR="003C602B" w:rsidRPr="00DD4F4C" w:rsidRDefault="003C602B" w:rsidP="007C124E">
            <w:pPr>
              <w:pStyle w:val="MediumGrid1-Accent21"/>
              <w:numPr>
                <w:ilvl w:val="0"/>
                <w:numId w:val="11"/>
              </w:numPr>
              <w:spacing w:after="0" w:line="240" w:lineRule="auto"/>
              <w:ind w:left="409"/>
              <w:rPr>
                <w:noProof/>
                <w:lang w:val="en-US" w:eastAsia="en-US"/>
              </w:rPr>
            </w:pPr>
            <w:r w:rsidRPr="00DD4F4C">
              <w:rPr>
                <w:noProof/>
                <w:lang w:val="en-US" w:eastAsia="en-US"/>
              </w:rPr>
              <w:t xml:space="preserve">Low delivery rate at MTE point (18%). The delivery rate has been steadily increasing starting Q2-2015, and it is expected to reach 40% by June 2016. </w:t>
            </w:r>
          </w:p>
          <w:p w14:paraId="6E34C156" w14:textId="77777777" w:rsidR="003C602B" w:rsidRPr="00DD4F4C" w:rsidRDefault="003C602B" w:rsidP="007C124E">
            <w:pPr>
              <w:pStyle w:val="MediumGrid1-Accent21"/>
              <w:numPr>
                <w:ilvl w:val="0"/>
                <w:numId w:val="11"/>
              </w:numPr>
              <w:spacing w:after="0" w:line="240" w:lineRule="auto"/>
              <w:ind w:left="409"/>
              <w:rPr>
                <w:noProof/>
                <w:lang w:val="en-US" w:eastAsia="en-US"/>
              </w:rPr>
            </w:pPr>
            <w:r w:rsidRPr="00DD4F4C">
              <w:rPr>
                <w:noProof/>
                <w:color w:val="000000"/>
                <w:lang w:val="en-US" w:eastAsia="en-US"/>
              </w:rPr>
              <w:t xml:space="preserve">The M&amp;E system for each outcome activities should be </w:t>
            </w:r>
            <w:r w:rsidRPr="00DD4F4C">
              <w:rPr>
                <w:noProof/>
                <w:lang w:val="en-US" w:eastAsia="en-US"/>
              </w:rPr>
              <w:t xml:space="preserve">reviewed and strengthened (i.e. increase in M&amp;E frequency by line ministries and UNDP, data systematization, evaluation and adaptive management response as well as the subsequent communication channels to beneficiaries regarding the outcome activities progress (particularly in Savaii). </w:t>
            </w:r>
          </w:p>
          <w:p w14:paraId="78E9F859" w14:textId="77777777" w:rsidR="003C602B" w:rsidRPr="00DD4F4C" w:rsidRDefault="003C602B" w:rsidP="007C124E">
            <w:pPr>
              <w:pStyle w:val="MediumGrid1-Accent21"/>
              <w:numPr>
                <w:ilvl w:val="0"/>
                <w:numId w:val="11"/>
              </w:numPr>
              <w:spacing w:after="0" w:line="240" w:lineRule="auto"/>
              <w:ind w:left="409"/>
              <w:rPr>
                <w:noProof/>
                <w:lang w:val="en-US" w:eastAsia="en-US"/>
              </w:rPr>
            </w:pPr>
            <w:r w:rsidRPr="00DD4F4C">
              <w:rPr>
                <w:noProof/>
                <w:lang w:val="en-US" w:eastAsia="en-US"/>
              </w:rPr>
              <w:lastRenderedPageBreak/>
              <w:t xml:space="preserve">Project team is highly professional, motivated and committed to ensure high standard quality outputs, and successfully project outcomes. </w:t>
            </w:r>
          </w:p>
          <w:p w14:paraId="42E97521" w14:textId="77777777" w:rsidR="003C602B" w:rsidRPr="00DD4F4C" w:rsidRDefault="003C602B" w:rsidP="007C124E">
            <w:pPr>
              <w:pStyle w:val="MediumGrid1-Accent21"/>
              <w:numPr>
                <w:ilvl w:val="0"/>
                <w:numId w:val="11"/>
              </w:numPr>
              <w:spacing w:after="0" w:line="240" w:lineRule="auto"/>
              <w:ind w:left="409"/>
              <w:rPr>
                <w:noProof/>
                <w:lang w:val="en-US" w:eastAsia="en-US"/>
              </w:rPr>
            </w:pPr>
            <w:r w:rsidRPr="00DD4F4C">
              <w:rPr>
                <w:noProof/>
                <w:lang w:val="en-US" w:eastAsia="en-US"/>
              </w:rPr>
              <w:t xml:space="preserve">The log-frame targets require some minor amendments (i.e. </w:t>
            </w:r>
            <w:r w:rsidRPr="00DD4F4C">
              <w:rPr>
                <w:rFonts w:cs="Arial"/>
                <w:bCs/>
                <w:noProof/>
                <w:lang w:val="en-US" w:eastAsia="en-US"/>
              </w:rPr>
              <w:t>Km of coastal roads and related infrastructure to be improved)</w:t>
            </w:r>
            <w:r w:rsidRPr="00DD4F4C">
              <w:rPr>
                <w:noProof/>
                <w:lang w:val="en-US" w:eastAsia="en-US"/>
              </w:rPr>
              <w:t xml:space="preserve">, considering the remaining timeframe (November 2017- end of programme) and logistical constrains. Some outcome indicators are not SMART, and also require further revision/ adjustment.  </w:t>
            </w:r>
          </w:p>
        </w:tc>
      </w:tr>
      <w:tr w:rsidR="003C602B" w:rsidRPr="002C5DB2" w14:paraId="27BC8BB8" w14:textId="77777777" w:rsidTr="002075C3">
        <w:trPr>
          <w:trHeight w:val="656"/>
        </w:trPr>
        <w:tc>
          <w:tcPr>
            <w:tcW w:w="1696" w:type="dxa"/>
            <w:shd w:val="clear" w:color="auto" w:fill="auto"/>
          </w:tcPr>
          <w:p w14:paraId="4325C1B0" w14:textId="77777777" w:rsidR="003C602B" w:rsidRPr="00DD4F4C" w:rsidRDefault="003C602B" w:rsidP="007C124E">
            <w:pPr>
              <w:pStyle w:val="Default"/>
              <w:ind w:left="72" w:hanging="72"/>
              <w:rPr>
                <w:rFonts w:ascii="Calibri" w:hAnsi="Calibri"/>
                <w:noProof/>
                <w:sz w:val="22"/>
                <w:szCs w:val="22"/>
              </w:rPr>
            </w:pPr>
            <w:r w:rsidRPr="00DD4F4C">
              <w:rPr>
                <w:rFonts w:ascii="Calibri" w:hAnsi="Calibri"/>
                <w:b/>
                <w:bCs/>
                <w:noProof/>
                <w:sz w:val="22"/>
                <w:szCs w:val="22"/>
              </w:rPr>
              <w:lastRenderedPageBreak/>
              <w:t xml:space="preserve">Sustainability </w:t>
            </w:r>
          </w:p>
        </w:tc>
        <w:tc>
          <w:tcPr>
            <w:tcW w:w="1994" w:type="dxa"/>
            <w:shd w:val="clear" w:color="auto" w:fill="auto"/>
          </w:tcPr>
          <w:p w14:paraId="1A846803" w14:textId="77777777" w:rsidR="003C602B" w:rsidRPr="00DD4F4C" w:rsidRDefault="003C602B" w:rsidP="007C124E">
            <w:pPr>
              <w:jc w:val="center"/>
              <w:rPr>
                <w:rFonts w:ascii="Calibri" w:hAnsi="Calibri"/>
                <w:b/>
                <w:noProof/>
                <w:sz w:val="22"/>
                <w:szCs w:val="22"/>
                <w:lang w:val="en-US"/>
              </w:rPr>
            </w:pPr>
            <w:r w:rsidRPr="00DD4F4C">
              <w:rPr>
                <w:rFonts w:ascii="Calibri" w:hAnsi="Calibri"/>
                <w:b/>
                <w:noProof/>
                <w:sz w:val="22"/>
                <w:szCs w:val="22"/>
                <w:lang w:val="en-US"/>
              </w:rPr>
              <w:t>ML</w:t>
            </w:r>
          </w:p>
        </w:tc>
        <w:tc>
          <w:tcPr>
            <w:tcW w:w="6191" w:type="dxa"/>
            <w:shd w:val="clear" w:color="auto" w:fill="auto"/>
          </w:tcPr>
          <w:p w14:paraId="64970438" w14:textId="77777777" w:rsidR="003C602B" w:rsidRPr="00DD4F4C" w:rsidRDefault="003C602B" w:rsidP="007C124E">
            <w:pPr>
              <w:pStyle w:val="MediumGrid1-Accent21"/>
              <w:numPr>
                <w:ilvl w:val="0"/>
                <w:numId w:val="10"/>
              </w:numPr>
              <w:spacing w:after="0" w:line="240" w:lineRule="auto"/>
              <w:ind w:left="432"/>
              <w:rPr>
                <w:noProof/>
                <w:lang w:val="en-US" w:eastAsia="en-US"/>
              </w:rPr>
            </w:pPr>
            <w:r w:rsidRPr="00DD4F4C">
              <w:rPr>
                <w:noProof/>
                <w:lang w:val="en-US" w:eastAsia="en-US"/>
              </w:rPr>
              <w:t>Although delay in implementation start, various stakeholders (PUMA, MoF, Water Resource Division, LTA) have shown increasing interest and engagement in programme activities implementation.</w:t>
            </w:r>
          </w:p>
          <w:p w14:paraId="1089BCFA" w14:textId="77777777" w:rsidR="003C602B" w:rsidRPr="00DD4F4C" w:rsidRDefault="003C602B" w:rsidP="007C124E">
            <w:pPr>
              <w:pStyle w:val="MediumGrid1-Accent21"/>
              <w:numPr>
                <w:ilvl w:val="0"/>
                <w:numId w:val="10"/>
              </w:numPr>
              <w:spacing w:after="0" w:line="240" w:lineRule="auto"/>
              <w:ind w:left="432"/>
              <w:rPr>
                <w:noProof/>
                <w:lang w:val="en-US" w:eastAsia="en-US"/>
              </w:rPr>
            </w:pPr>
            <w:r w:rsidRPr="00DD4F4C">
              <w:rPr>
                <w:noProof/>
                <w:lang w:val="en-US" w:eastAsia="en-US"/>
              </w:rPr>
              <w:t xml:space="preserve">The programme has shown potential to replicate demonstration adaptation techniques at different sites (i.e. village relocation, in-land access, community water schemes). </w:t>
            </w:r>
          </w:p>
          <w:p w14:paraId="0F237420" w14:textId="77777777" w:rsidR="003C602B" w:rsidRPr="00DD4F4C" w:rsidRDefault="003C602B" w:rsidP="007C124E">
            <w:pPr>
              <w:pStyle w:val="MediumGrid1-Accent21"/>
              <w:numPr>
                <w:ilvl w:val="0"/>
                <w:numId w:val="10"/>
              </w:numPr>
              <w:spacing w:after="0" w:line="240" w:lineRule="auto"/>
              <w:ind w:left="432"/>
              <w:rPr>
                <w:noProof/>
                <w:lang w:val="en-US" w:eastAsia="en-US"/>
              </w:rPr>
            </w:pPr>
            <w:r w:rsidRPr="00DD4F4C">
              <w:rPr>
                <w:noProof/>
                <w:lang w:val="en-US" w:eastAsia="en-US"/>
              </w:rPr>
              <w:t>High potential to institutionalize project results into policies, regulation and manuals, and by integrating programme targets into line ministries targets (PUMA, MoF, LTA) particularly for targets of Outcome 2.</w:t>
            </w:r>
          </w:p>
          <w:p w14:paraId="5E2AB708" w14:textId="77777777" w:rsidR="003C602B" w:rsidRPr="00DD4F4C" w:rsidRDefault="003C602B" w:rsidP="007C124E">
            <w:pPr>
              <w:pStyle w:val="MediumGrid1-Accent21"/>
              <w:numPr>
                <w:ilvl w:val="0"/>
                <w:numId w:val="10"/>
              </w:numPr>
              <w:spacing w:after="0" w:line="240" w:lineRule="auto"/>
              <w:ind w:left="432"/>
              <w:rPr>
                <w:noProof/>
                <w:lang w:val="en-US" w:eastAsia="en-US"/>
              </w:rPr>
            </w:pPr>
            <w:r w:rsidRPr="00DD4F4C">
              <w:rPr>
                <w:noProof/>
                <w:lang w:val="en-US" w:eastAsia="en-US"/>
              </w:rPr>
              <w:t xml:space="preserve">The ownership of programme outputs by key stakeholders is slowly evolving towards more responsibility and appropriation by government line ministries (as indicated by the government commitment in aligning and integrating this program targets with line minisitries targets).  </w:t>
            </w:r>
          </w:p>
        </w:tc>
      </w:tr>
    </w:tbl>
    <w:p w14:paraId="0748D535" w14:textId="77777777" w:rsidR="003C602B" w:rsidRPr="002C5DB2" w:rsidRDefault="003C602B" w:rsidP="003C602B">
      <w:pPr>
        <w:spacing w:before="120"/>
        <w:rPr>
          <w:rFonts w:ascii="Calibri" w:hAnsi="Calibri"/>
          <w:b/>
          <w:noProof/>
          <w:sz w:val="22"/>
          <w:szCs w:val="22"/>
          <w:lang w:val="en-US"/>
        </w:rPr>
      </w:pPr>
    </w:p>
    <w:p w14:paraId="1028110C" w14:textId="77777777" w:rsidR="003C602B" w:rsidRPr="002C5DB2" w:rsidRDefault="003C602B" w:rsidP="003C602B">
      <w:pPr>
        <w:rPr>
          <w:rFonts w:ascii="Calibri" w:hAnsi="Calibri" w:cs="Arial"/>
          <w:bCs/>
          <w:caps/>
          <w:noProof/>
          <w:sz w:val="22"/>
          <w:szCs w:val="22"/>
          <w:u w:val="single"/>
          <w:lang w:val="en-US"/>
        </w:rPr>
      </w:pPr>
    </w:p>
    <w:p w14:paraId="6C22B513" w14:textId="77777777" w:rsidR="003C602B" w:rsidRPr="002C5DB2" w:rsidRDefault="003C602B" w:rsidP="003C602B">
      <w:pPr>
        <w:rPr>
          <w:rFonts w:ascii="Calibri" w:hAnsi="Calibri" w:cs="Arial"/>
          <w:b/>
          <w:bCs/>
          <w:caps/>
          <w:noProof/>
          <w:sz w:val="22"/>
          <w:szCs w:val="22"/>
          <w:u w:val="single"/>
          <w:lang w:val="en-US"/>
        </w:rPr>
      </w:pPr>
    </w:p>
    <w:p w14:paraId="0A899131" w14:textId="77777777" w:rsidR="002761E0" w:rsidRPr="002C5DB2" w:rsidRDefault="002761E0" w:rsidP="00070523">
      <w:pPr>
        <w:ind w:left="-360"/>
        <w:rPr>
          <w:rFonts w:ascii="Calibri" w:hAnsi="Calibri"/>
          <w:bCs/>
          <w:noProof/>
          <w:sz w:val="22"/>
          <w:szCs w:val="22"/>
          <w:lang w:val="en-US"/>
        </w:rPr>
      </w:pPr>
    </w:p>
    <w:p w14:paraId="5A93BEDE" w14:textId="77777777" w:rsidR="00651E6B" w:rsidRPr="002C5DB2" w:rsidRDefault="00651E6B" w:rsidP="00070523">
      <w:pPr>
        <w:ind w:left="-360"/>
        <w:rPr>
          <w:rFonts w:ascii="Calibri" w:hAnsi="Calibri"/>
          <w:bCs/>
          <w:noProof/>
          <w:sz w:val="22"/>
          <w:szCs w:val="22"/>
          <w:lang w:val="en-US"/>
        </w:rPr>
      </w:pPr>
    </w:p>
    <w:p w14:paraId="710E4215" w14:textId="77777777" w:rsidR="00990E5B" w:rsidRPr="00070523" w:rsidRDefault="002761E0" w:rsidP="00515966">
      <w:pPr>
        <w:spacing w:line="360" w:lineRule="auto"/>
        <w:ind w:left="-360"/>
        <w:rPr>
          <w:rFonts w:ascii="Calibri" w:hAnsi="Calibri"/>
          <w:b/>
          <w:caps/>
          <w:noProof/>
          <w:sz w:val="22"/>
          <w:szCs w:val="22"/>
          <w:u w:val="single"/>
          <w:lang w:val="en-US"/>
        </w:rPr>
      </w:pPr>
      <w:r>
        <w:rPr>
          <w:rFonts w:ascii="Calibri" w:hAnsi="Calibri"/>
          <w:bCs/>
          <w:noProof/>
          <w:sz w:val="22"/>
          <w:szCs w:val="22"/>
        </w:rPr>
        <w:br w:type="page"/>
      </w:r>
      <w:r w:rsidR="00990E5B" w:rsidRPr="00070523">
        <w:rPr>
          <w:rFonts w:ascii="Calibri" w:hAnsi="Calibri"/>
          <w:caps/>
          <w:noProof/>
          <w:sz w:val="22"/>
          <w:szCs w:val="22"/>
          <w:u w:val="single"/>
          <w:lang w:val="en-US"/>
        </w:rPr>
        <w:lastRenderedPageBreak/>
        <w:t>6. Annexes</w:t>
      </w:r>
    </w:p>
    <w:p w14:paraId="4B0A0DFF" w14:textId="77777777" w:rsidR="008D170E" w:rsidRPr="00070523" w:rsidRDefault="008D170E" w:rsidP="00070523">
      <w:pPr>
        <w:pStyle w:val="Heading2"/>
        <w:ind w:hanging="360"/>
        <w:rPr>
          <w:rFonts w:ascii="Calibri Light" w:hAnsi="Calibri Light" w:cs="Garamond"/>
          <w:iCs/>
          <w:noProof/>
          <w:color w:val="1A1A1A"/>
          <w:sz w:val="22"/>
          <w:szCs w:val="22"/>
          <w:lang w:val="en-US"/>
        </w:rPr>
      </w:pPr>
      <w:bookmarkStart w:id="49" w:name="_Toc459037725"/>
      <w:r w:rsidRPr="00070523">
        <w:rPr>
          <w:rFonts w:ascii="Calibri Light" w:hAnsi="Calibri Light"/>
          <w:iCs/>
          <w:noProof/>
          <w:sz w:val="22"/>
          <w:szCs w:val="22"/>
          <w:lang w:val="en-US"/>
        </w:rPr>
        <w:t xml:space="preserve">Annex 1. </w:t>
      </w:r>
      <w:r w:rsidRPr="00070523">
        <w:rPr>
          <w:rFonts w:ascii="Calibri Light" w:hAnsi="Calibri Light" w:cs="Garamond"/>
          <w:iCs/>
          <w:noProof/>
          <w:color w:val="1A1A1A"/>
          <w:sz w:val="22"/>
          <w:szCs w:val="22"/>
          <w:lang w:val="en-US"/>
        </w:rPr>
        <w:t>MTE ToR (excluding ToR annexes)</w:t>
      </w:r>
      <w:bookmarkEnd w:id="49"/>
    </w:p>
    <w:p w14:paraId="5BC7DEE7" w14:textId="77777777" w:rsidR="00322CEF" w:rsidRDefault="00322CEF" w:rsidP="00070523">
      <w:pPr>
        <w:pStyle w:val="Heading2"/>
        <w:ind w:hanging="450"/>
        <w:rPr>
          <w:rFonts w:ascii="Calibri Light" w:hAnsi="Calibri Light"/>
          <w:b w:val="0"/>
          <w:bCs/>
          <w:noProof/>
          <w:sz w:val="22"/>
          <w:szCs w:val="22"/>
          <w:lang w:val="en-US"/>
        </w:rPr>
      </w:pPr>
    </w:p>
    <w:p w14:paraId="1DBF3A02" w14:textId="77777777" w:rsidR="008D170E" w:rsidRDefault="000777D7" w:rsidP="00070523">
      <w:pPr>
        <w:pStyle w:val="Heading2"/>
        <w:ind w:hanging="450"/>
        <w:rPr>
          <w:rFonts w:ascii="Calibri Light" w:hAnsi="Calibri Light" w:cs="Garamond"/>
          <w:iCs/>
          <w:noProof/>
          <w:color w:val="1A1A1A"/>
          <w:sz w:val="22"/>
          <w:szCs w:val="22"/>
          <w:lang w:val="en-US"/>
        </w:rPr>
      </w:pPr>
      <w:r>
        <w:rPr>
          <w:rFonts w:ascii="Calibri Light" w:hAnsi="Calibri Light"/>
          <w:b w:val="0"/>
          <w:bCs/>
          <w:noProof/>
          <w:sz w:val="22"/>
          <w:szCs w:val="22"/>
          <w:lang w:val="en-US" w:eastAsia="en-US" w:bidi="th-TH"/>
        </w:rPr>
        <w:drawing>
          <wp:inline distT="0" distB="0" distL="0" distR="0" wp14:anchorId="409A2A9A" wp14:editId="75612F2F">
            <wp:extent cx="5943600" cy="67532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6753225"/>
                    </a:xfrm>
                    <a:prstGeom prst="rect">
                      <a:avLst/>
                    </a:prstGeom>
                    <a:noFill/>
                    <a:ln>
                      <a:noFill/>
                    </a:ln>
                  </pic:spPr>
                </pic:pic>
              </a:graphicData>
            </a:graphic>
          </wp:inline>
        </w:drawing>
      </w:r>
      <w:r w:rsidR="007C124E">
        <w:rPr>
          <w:rFonts w:ascii="Calibri Light" w:hAnsi="Calibri Light"/>
          <w:bCs/>
          <w:noProof/>
          <w:sz w:val="22"/>
          <w:szCs w:val="22"/>
          <w:lang w:val="en-US"/>
        </w:rPr>
        <w:br w:type="page"/>
      </w:r>
      <w:bookmarkStart w:id="50" w:name="_Toc459037726"/>
      <w:r>
        <w:rPr>
          <w:rFonts w:ascii="Calibri Light" w:hAnsi="Calibri Light"/>
          <w:bCs/>
          <w:noProof/>
          <w:sz w:val="22"/>
          <w:szCs w:val="22"/>
          <w:lang w:val="en-US" w:eastAsia="en-US" w:bidi="th-TH"/>
        </w:rPr>
        <w:lastRenderedPageBreak/>
        <w:drawing>
          <wp:inline distT="0" distB="0" distL="0" distR="0" wp14:anchorId="2C5C1BBB" wp14:editId="64A09FEF">
            <wp:extent cx="5667375" cy="76200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7375" cy="7620000"/>
                    </a:xfrm>
                    <a:prstGeom prst="rect">
                      <a:avLst/>
                    </a:prstGeom>
                    <a:noFill/>
                    <a:ln>
                      <a:noFill/>
                    </a:ln>
                  </pic:spPr>
                </pic:pic>
              </a:graphicData>
            </a:graphic>
          </wp:inline>
        </w:drawing>
      </w:r>
      <w:r w:rsidR="00322CEF">
        <w:rPr>
          <w:rFonts w:ascii="Calibri Light" w:hAnsi="Calibri Light"/>
          <w:bCs/>
          <w:noProof/>
          <w:sz w:val="22"/>
          <w:szCs w:val="22"/>
          <w:lang w:val="en-US"/>
        </w:rPr>
        <w:br w:type="page"/>
      </w:r>
      <w:r>
        <w:rPr>
          <w:rFonts w:ascii="Calibri Light" w:hAnsi="Calibri Light"/>
          <w:bCs/>
          <w:noProof/>
          <w:sz w:val="22"/>
          <w:szCs w:val="22"/>
          <w:lang w:val="en-US" w:eastAsia="en-US" w:bidi="th-TH"/>
        </w:rPr>
        <w:lastRenderedPageBreak/>
        <w:drawing>
          <wp:inline distT="0" distB="0" distL="0" distR="0" wp14:anchorId="01248D36" wp14:editId="724A0DFB">
            <wp:extent cx="5553075" cy="5177155"/>
            <wp:effectExtent l="0" t="0" r="952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53075" cy="5177155"/>
                    </a:xfrm>
                    <a:prstGeom prst="rect">
                      <a:avLst/>
                    </a:prstGeom>
                    <a:noFill/>
                    <a:ln>
                      <a:noFill/>
                    </a:ln>
                  </pic:spPr>
                </pic:pic>
              </a:graphicData>
            </a:graphic>
          </wp:inline>
        </w:drawing>
      </w:r>
      <w:r w:rsidR="00322CEF">
        <w:rPr>
          <w:rFonts w:ascii="Calibri Light" w:hAnsi="Calibri Light"/>
          <w:bCs/>
          <w:noProof/>
          <w:sz w:val="22"/>
          <w:szCs w:val="22"/>
          <w:lang w:val="en-US"/>
        </w:rPr>
        <w:br w:type="page"/>
      </w:r>
      <w:r>
        <w:rPr>
          <w:rFonts w:ascii="Calibri Light" w:hAnsi="Calibri Light"/>
          <w:bCs/>
          <w:noProof/>
          <w:sz w:val="22"/>
          <w:szCs w:val="22"/>
          <w:lang w:val="en-US" w:eastAsia="en-US" w:bidi="th-TH"/>
        </w:rPr>
        <w:lastRenderedPageBreak/>
        <w:drawing>
          <wp:inline distT="0" distB="0" distL="0" distR="0" wp14:anchorId="1E074D53" wp14:editId="192E20D4">
            <wp:extent cx="5634355" cy="600583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34355" cy="6005830"/>
                    </a:xfrm>
                    <a:prstGeom prst="rect">
                      <a:avLst/>
                    </a:prstGeom>
                    <a:noFill/>
                    <a:ln>
                      <a:noFill/>
                    </a:ln>
                  </pic:spPr>
                </pic:pic>
              </a:graphicData>
            </a:graphic>
          </wp:inline>
        </w:drawing>
      </w:r>
      <w:r w:rsidR="00322CEF">
        <w:rPr>
          <w:rFonts w:ascii="Calibri Light" w:hAnsi="Calibri Light"/>
          <w:bCs/>
          <w:noProof/>
          <w:sz w:val="22"/>
          <w:szCs w:val="22"/>
          <w:lang w:val="en-US"/>
        </w:rPr>
        <w:br w:type="page"/>
      </w:r>
      <w:r>
        <w:rPr>
          <w:rFonts w:ascii="Calibri Light" w:hAnsi="Calibri Light"/>
          <w:bCs/>
          <w:noProof/>
          <w:sz w:val="22"/>
          <w:szCs w:val="22"/>
          <w:lang w:val="en-US" w:eastAsia="en-US" w:bidi="th-TH"/>
        </w:rPr>
        <w:lastRenderedPageBreak/>
        <w:drawing>
          <wp:inline distT="0" distB="0" distL="0" distR="0" wp14:anchorId="19AE16EC" wp14:editId="46B20E29">
            <wp:extent cx="5819775" cy="65627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9775" cy="6562725"/>
                    </a:xfrm>
                    <a:prstGeom prst="rect">
                      <a:avLst/>
                    </a:prstGeom>
                    <a:noFill/>
                    <a:ln>
                      <a:noFill/>
                    </a:ln>
                  </pic:spPr>
                </pic:pic>
              </a:graphicData>
            </a:graphic>
          </wp:inline>
        </w:drawing>
      </w:r>
      <w:r w:rsidR="00322CEF">
        <w:rPr>
          <w:rFonts w:ascii="Calibri Light" w:hAnsi="Calibri Light"/>
          <w:bCs/>
          <w:noProof/>
          <w:sz w:val="22"/>
          <w:szCs w:val="22"/>
          <w:lang w:val="en-US"/>
        </w:rPr>
        <w:br w:type="page"/>
      </w:r>
      <w:r>
        <w:rPr>
          <w:rFonts w:ascii="Calibri Light" w:hAnsi="Calibri Light"/>
          <w:bCs/>
          <w:noProof/>
          <w:sz w:val="22"/>
          <w:szCs w:val="22"/>
          <w:lang w:val="en-US" w:eastAsia="en-US" w:bidi="th-TH"/>
        </w:rPr>
        <w:lastRenderedPageBreak/>
        <w:drawing>
          <wp:inline distT="0" distB="0" distL="0" distR="0" wp14:anchorId="37D61E1A" wp14:editId="2C4D91CE">
            <wp:extent cx="5743575" cy="46863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43575" cy="4686300"/>
                    </a:xfrm>
                    <a:prstGeom prst="rect">
                      <a:avLst/>
                    </a:prstGeom>
                    <a:noFill/>
                    <a:ln>
                      <a:noFill/>
                    </a:ln>
                  </pic:spPr>
                </pic:pic>
              </a:graphicData>
            </a:graphic>
          </wp:inline>
        </w:drawing>
      </w:r>
      <w:r w:rsidR="00322CEF">
        <w:rPr>
          <w:rFonts w:ascii="Calibri Light" w:hAnsi="Calibri Light"/>
          <w:bCs/>
          <w:noProof/>
          <w:sz w:val="22"/>
          <w:szCs w:val="22"/>
          <w:lang w:val="en-US"/>
        </w:rPr>
        <w:br w:type="page"/>
      </w:r>
      <w:r w:rsidR="008D170E" w:rsidRPr="00070523">
        <w:rPr>
          <w:rFonts w:ascii="Calibri Light" w:hAnsi="Calibri Light" w:cs="Garamond"/>
          <w:iCs/>
          <w:noProof/>
          <w:color w:val="1A1A1A"/>
          <w:sz w:val="22"/>
          <w:szCs w:val="22"/>
          <w:lang w:val="en-US"/>
        </w:rPr>
        <w:lastRenderedPageBreak/>
        <w:t>Annex 2. MTE evaluative matrix + Ratings Scales</w:t>
      </w:r>
      <w:bookmarkEnd w:id="50"/>
    </w:p>
    <w:p w14:paraId="4C211C64" w14:textId="77777777" w:rsidR="00990E5B" w:rsidRPr="00070523" w:rsidRDefault="00990E5B" w:rsidP="00070523">
      <w:pPr>
        <w:rPr>
          <w:lang w:val="en-US"/>
        </w:rPr>
      </w:pPr>
    </w:p>
    <w:p w14:paraId="2D4B14FA" w14:textId="77777777" w:rsidR="008D170E" w:rsidRPr="002C5DB2" w:rsidRDefault="008D170E" w:rsidP="008D170E">
      <w:pPr>
        <w:spacing w:before="120"/>
        <w:rPr>
          <w:rFonts w:ascii="Calibri Light" w:hAnsi="Calibri Light"/>
          <w:noProof/>
          <w:sz w:val="18"/>
          <w:szCs w:val="18"/>
          <w:lang w:val="en-US"/>
        </w:rPr>
      </w:pPr>
      <w:r w:rsidRPr="002C5DB2">
        <w:rPr>
          <w:rFonts w:ascii="Calibri Light" w:hAnsi="Calibri Light"/>
          <w:noProof/>
          <w:sz w:val="18"/>
          <w:szCs w:val="18"/>
          <w:lang w:val="en-US"/>
        </w:rPr>
        <w:t>Rating assessment key:</w:t>
      </w:r>
    </w:p>
    <w:p w14:paraId="34707CD5" w14:textId="77777777" w:rsidR="008D170E" w:rsidRPr="002C5DB2" w:rsidRDefault="008D170E" w:rsidP="008D170E">
      <w:pPr>
        <w:spacing w:before="120"/>
        <w:rPr>
          <w:rFonts w:ascii="Calibri Light" w:hAnsi="Calibri Light"/>
          <w:noProof/>
          <w:sz w:val="18"/>
          <w:szCs w:val="18"/>
          <w:lang w:val="en-US"/>
        </w:rPr>
      </w:pPr>
    </w:p>
    <w:tbl>
      <w:tblPr>
        <w:tblW w:w="8180"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9"/>
        <w:gridCol w:w="2727"/>
        <w:gridCol w:w="2724"/>
      </w:tblGrid>
      <w:tr w:rsidR="008D170E" w:rsidRPr="002C5DB2" w14:paraId="41E22454" w14:textId="77777777" w:rsidTr="00B7465B">
        <w:tc>
          <w:tcPr>
            <w:tcW w:w="2729" w:type="dxa"/>
            <w:shd w:val="clear" w:color="auto" w:fill="00B050"/>
          </w:tcPr>
          <w:p w14:paraId="5A71D231" w14:textId="77777777" w:rsidR="008D170E" w:rsidRPr="00B7465B" w:rsidRDefault="008D170E" w:rsidP="00B7465B">
            <w:pPr>
              <w:spacing w:before="120"/>
              <w:rPr>
                <w:rFonts w:ascii="Calibri Light" w:hAnsi="Calibri Light"/>
                <w:noProof/>
                <w:sz w:val="18"/>
                <w:szCs w:val="18"/>
                <w:lang w:val="en-US"/>
              </w:rPr>
            </w:pPr>
            <w:r w:rsidRPr="00B7465B">
              <w:rPr>
                <w:rFonts w:ascii="Calibri Light" w:hAnsi="Calibri Light"/>
                <w:noProof/>
                <w:sz w:val="18"/>
                <w:szCs w:val="18"/>
                <w:lang w:val="en-US"/>
              </w:rPr>
              <w:t>Green = Achieved</w:t>
            </w:r>
          </w:p>
        </w:tc>
        <w:tc>
          <w:tcPr>
            <w:tcW w:w="2727" w:type="dxa"/>
            <w:shd w:val="clear" w:color="auto" w:fill="FFFF00"/>
          </w:tcPr>
          <w:p w14:paraId="5B998155" w14:textId="77777777" w:rsidR="008D170E" w:rsidRPr="00B7465B" w:rsidRDefault="008D170E" w:rsidP="00B7465B">
            <w:pPr>
              <w:spacing w:before="120"/>
              <w:rPr>
                <w:rFonts w:ascii="Calibri Light" w:hAnsi="Calibri Light"/>
                <w:noProof/>
                <w:sz w:val="18"/>
                <w:szCs w:val="18"/>
                <w:lang w:val="en-US"/>
              </w:rPr>
            </w:pPr>
            <w:r w:rsidRPr="00B7465B">
              <w:rPr>
                <w:rFonts w:ascii="Calibri Light" w:hAnsi="Calibri Light"/>
                <w:noProof/>
                <w:sz w:val="18"/>
                <w:szCs w:val="18"/>
                <w:lang w:val="en-US"/>
              </w:rPr>
              <w:t>Yellow = On target to be</w:t>
            </w:r>
          </w:p>
        </w:tc>
        <w:tc>
          <w:tcPr>
            <w:tcW w:w="2724" w:type="dxa"/>
            <w:shd w:val="clear" w:color="auto" w:fill="FF0000"/>
          </w:tcPr>
          <w:p w14:paraId="2B038A6C" w14:textId="77777777" w:rsidR="008D170E" w:rsidRPr="00B7465B" w:rsidRDefault="008D170E" w:rsidP="00B7465B">
            <w:pPr>
              <w:spacing w:before="120"/>
              <w:rPr>
                <w:rFonts w:ascii="Calibri Light" w:hAnsi="Calibri Light"/>
                <w:noProof/>
                <w:sz w:val="18"/>
                <w:szCs w:val="18"/>
                <w:lang w:val="en-US"/>
              </w:rPr>
            </w:pPr>
            <w:r w:rsidRPr="00B7465B">
              <w:rPr>
                <w:rFonts w:ascii="Calibri Light" w:hAnsi="Calibri Light"/>
                <w:noProof/>
                <w:sz w:val="18"/>
                <w:szCs w:val="18"/>
                <w:lang w:val="en-US"/>
              </w:rPr>
              <w:t>Red = Not on target to be</w:t>
            </w:r>
          </w:p>
        </w:tc>
      </w:tr>
    </w:tbl>
    <w:p w14:paraId="1B989537" w14:textId="77777777" w:rsidR="008D170E" w:rsidRPr="002C5DB2" w:rsidRDefault="008D170E" w:rsidP="008D170E">
      <w:pPr>
        <w:spacing w:after="120" w:line="360" w:lineRule="auto"/>
        <w:rPr>
          <w:rFonts w:ascii="Calibri Light" w:hAnsi="Calibri Light" w:cs="Arial"/>
          <w:noProof/>
          <w:sz w:val="18"/>
          <w:szCs w:val="18"/>
          <w:lang w:val="en-US"/>
        </w:rPr>
      </w:pPr>
    </w:p>
    <w:p w14:paraId="47A12BA2" w14:textId="77777777" w:rsidR="008D170E" w:rsidRPr="002C5DB2" w:rsidRDefault="008D170E" w:rsidP="008D170E">
      <w:pPr>
        <w:spacing w:after="120" w:line="360" w:lineRule="auto"/>
        <w:contextualSpacing/>
        <w:rPr>
          <w:rFonts w:ascii="Calibri Light" w:hAnsi="Calibri Light"/>
          <w:noProof/>
          <w:sz w:val="18"/>
          <w:szCs w:val="18"/>
          <w:lang w:val="en-US"/>
        </w:rPr>
      </w:pPr>
      <w:r w:rsidRPr="002C5DB2">
        <w:rPr>
          <w:rFonts w:ascii="Calibri Light" w:hAnsi="Calibri Light" w:cs="Arial"/>
          <w:b/>
          <w:noProof/>
          <w:sz w:val="18"/>
          <w:szCs w:val="18"/>
          <w:lang w:val="en-US"/>
        </w:rPr>
        <w:t>Example table.</w:t>
      </w:r>
      <w:r w:rsidRPr="002C5DB2">
        <w:rPr>
          <w:rFonts w:ascii="Calibri Light" w:hAnsi="Calibri Light" w:cs="Arial"/>
          <w:noProof/>
          <w:sz w:val="18"/>
          <w:szCs w:val="18"/>
          <w:lang w:val="en-US"/>
        </w:rPr>
        <w:t xml:space="preserve"> </w:t>
      </w:r>
      <w:r w:rsidRPr="002C5DB2">
        <w:rPr>
          <w:rFonts w:ascii="Calibri Light" w:hAnsi="Calibri Light"/>
          <w:noProof/>
          <w:sz w:val="18"/>
          <w:szCs w:val="18"/>
          <w:lang w:val="en-US"/>
        </w:rPr>
        <w:t>Summary of MTE rating and achievement</w:t>
      </w:r>
    </w:p>
    <w:tbl>
      <w:tblPr>
        <w:tblW w:w="729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440"/>
        <w:gridCol w:w="1350"/>
        <w:gridCol w:w="2160"/>
      </w:tblGrid>
      <w:tr w:rsidR="008D170E" w:rsidRPr="002C5DB2" w14:paraId="3DC5C7E3" w14:textId="77777777" w:rsidTr="00B7465B">
        <w:tc>
          <w:tcPr>
            <w:tcW w:w="2340" w:type="dxa"/>
            <w:shd w:val="clear" w:color="auto" w:fill="E7E6E6"/>
          </w:tcPr>
          <w:p w14:paraId="0D13B8BA" w14:textId="77777777" w:rsidR="008D170E" w:rsidRPr="00B7465B" w:rsidRDefault="008D170E" w:rsidP="00B7465B">
            <w:pPr>
              <w:spacing w:before="120"/>
              <w:jc w:val="left"/>
              <w:rPr>
                <w:rFonts w:ascii="Calibri Light" w:hAnsi="Calibri Light"/>
                <w:b/>
                <w:noProof/>
                <w:sz w:val="18"/>
                <w:szCs w:val="18"/>
                <w:lang w:val="en-US"/>
              </w:rPr>
            </w:pPr>
            <w:r w:rsidRPr="00B7465B">
              <w:rPr>
                <w:rFonts w:ascii="Calibri Light" w:hAnsi="Calibri Light"/>
                <w:b/>
                <w:noProof/>
                <w:sz w:val="18"/>
                <w:szCs w:val="18"/>
                <w:lang w:val="en-US"/>
              </w:rPr>
              <w:t>Evaluation items</w:t>
            </w:r>
          </w:p>
        </w:tc>
        <w:tc>
          <w:tcPr>
            <w:tcW w:w="1440" w:type="dxa"/>
            <w:shd w:val="clear" w:color="auto" w:fill="E7E6E6"/>
          </w:tcPr>
          <w:p w14:paraId="48A26700" w14:textId="77777777" w:rsidR="008D170E" w:rsidRPr="00B7465B" w:rsidRDefault="008D170E" w:rsidP="00B7465B">
            <w:pPr>
              <w:spacing w:before="120"/>
              <w:jc w:val="left"/>
              <w:rPr>
                <w:rFonts w:ascii="Calibri Light" w:hAnsi="Calibri Light"/>
                <w:b/>
                <w:noProof/>
                <w:sz w:val="18"/>
                <w:szCs w:val="18"/>
                <w:lang w:val="en-US"/>
              </w:rPr>
            </w:pPr>
            <w:r w:rsidRPr="00B7465B">
              <w:rPr>
                <w:rFonts w:ascii="Calibri Light" w:hAnsi="Calibri Light"/>
                <w:b/>
                <w:noProof/>
                <w:sz w:val="18"/>
                <w:szCs w:val="18"/>
                <w:lang w:val="en-US"/>
              </w:rPr>
              <w:t>Projects results</w:t>
            </w:r>
          </w:p>
        </w:tc>
        <w:tc>
          <w:tcPr>
            <w:tcW w:w="1350" w:type="dxa"/>
            <w:shd w:val="clear" w:color="auto" w:fill="E7E6E6"/>
          </w:tcPr>
          <w:p w14:paraId="19564404" w14:textId="77777777" w:rsidR="008D170E" w:rsidRPr="00B7465B" w:rsidRDefault="008D170E" w:rsidP="00B7465B">
            <w:pPr>
              <w:spacing w:before="120"/>
              <w:jc w:val="left"/>
              <w:rPr>
                <w:rFonts w:ascii="Calibri Light" w:hAnsi="Calibri Light"/>
                <w:b/>
                <w:noProof/>
                <w:sz w:val="18"/>
                <w:szCs w:val="18"/>
                <w:lang w:val="en-US"/>
              </w:rPr>
            </w:pPr>
            <w:r w:rsidRPr="00B7465B">
              <w:rPr>
                <w:rFonts w:ascii="Calibri Light" w:hAnsi="Calibri Light"/>
                <w:b/>
                <w:noProof/>
                <w:sz w:val="18"/>
                <w:szCs w:val="18"/>
                <w:lang w:val="en-US"/>
              </w:rPr>
              <w:t>MTE rating</w:t>
            </w:r>
          </w:p>
        </w:tc>
        <w:tc>
          <w:tcPr>
            <w:tcW w:w="2160" w:type="dxa"/>
            <w:shd w:val="clear" w:color="auto" w:fill="E7E6E6"/>
          </w:tcPr>
          <w:p w14:paraId="1D7C1F34" w14:textId="77777777" w:rsidR="008D170E" w:rsidRPr="00B7465B" w:rsidRDefault="008D170E" w:rsidP="00B7465B">
            <w:pPr>
              <w:spacing w:before="120"/>
              <w:jc w:val="left"/>
              <w:rPr>
                <w:rFonts w:ascii="Calibri Light" w:hAnsi="Calibri Light"/>
                <w:b/>
                <w:noProof/>
                <w:sz w:val="18"/>
                <w:szCs w:val="18"/>
                <w:lang w:val="en-US"/>
              </w:rPr>
            </w:pPr>
            <w:r w:rsidRPr="00B7465B">
              <w:rPr>
                <w:rFonts w:ascii="Calibri Light" w:hAnsi="Calibri Light"/>
                <w:b/>
                <w:noProof/>
                <w:sz w:val="18"/>
                <w:szCs w:val="18"/>
                <w:lang w:val="en-US"/>
              </w:rPr>
              <w:t>Achievement description</w:t>
            </w:r>
          </w:p>
        </w:tc>
      </w:tr>
      <w:tr w:rsidR="008D170E" w:rsidRPr="002C5DB2" w14:paraId="2E189DD6" w14:textId="77777777" w:rsidTr="00B7465B">
        <w:tc>
          <w:tcPr>
            <w:tcW w:w="2340" w:type="dxa"/>
          </w:tcPr>
          <w:p w14:paraId="67921991" w14:textId="77777777" w:rsidR="008D170E" w:rsidRPr="00B7465B" w:rsidRDefault="008D170E" w:rsidP="00B7465B">
            <w:pPr>
              <w:keepNext/>
              <w:keepLines/>
              <w:spacing w:before="120"/>
              <w:jc w:val="left"/>
              <w:outlineLvl w:val="8"/>
              <w:rPr>
                <w:rFonts w:ascii="Calibri Light" w:hAnsi="Calibri Light"/>
                <w:noProof/>
                <w:sz w:val="18"/>
                <w:szCs w:val="18"/>
                <w:lang w:val="en-US"/>
              </w:rPr>
            </w:pPr>
            <w:r w:rsidRPr="00B7465B">
              <w:rPr>
                <w:rFonts w:ascii="Calibri Light" w:hAnsi="Calibri Light"/>
                <w:noProof/>
                <w:sz w:val="18"/>
                <w:szCs w:val="18"/>
                <w:lang w:val="en-US"/>
              </w:rPr>
              <w:t>Progress towards results</w:t>
            </w:r>
          </w:p>
        </w:tc>
        <w:tc>
          <w:tcPr>
            <w:tcW w:w="1440" w:type="dxa"/>
          </w:tcPr>
          <w:p w14:paraId="6AEBC22A" w14:textId="77777777" w:rsidR="008D170E" w:rsidRPr="00B7465B" w:rsidRDefault="008D170E" w:rsidP="00B7465B">
            <w:pPr>
              <w:spacing w:before="120"/>
              <w:jc w:val="left"/>
              <w:rPr>
                <w:rFonts w:ascii="Calibri Light" w:hAnsi="Calibri Light"/>
                <w:noProof/>
                <w:sz w:val="18"/>
                <w:szCs w:val="18"/>
                <w:lang w:val="en-US"/>
              </w:rPr>
            </w:pPr>
            <w:r w:rsidRPr="00B7465B">
              <w:rPr>
                <w:rFonts w:ascii="Calibri Light" w:hAnsi="Calibri Light"/>
                <w:noProof/>
                <w:sz w:val="18"/>
                <w:szCs w:val="18"/>
                <w:lang w:val="en-US"/>
              </w:rPr>
              <w:t>Objective achievement</w:t>
            </w:r>
          </w:p>
        </w:tc>
        <w:tc>
          <w:tcPr>
            <w:tcW w:w="1350" w:type="dxa"/>
          </w:tcPr>
          <w:p w14:paraId="7184B413" w14:textId="77777777" w:rsidR="008D170E" w:rsidRPr="00B7465B" w:rsidRDefault="008D170E" w:rsidP="00B7465B">
            <w:pPr>
              <w:keepNext/>
              <w:keepLines/>
              <w:spacing w:before="120"/>
              <w:jc w:val="left"/>
              <w:outlineLvl w:val="8"/>
              <w:rPr>
                <w:rFonts w:ascii="Calibri Light" w:hAnsi="Calibri Light"/>
                <w:noProof/>
                <w:sz w:val="18"/>
                <w:szCs w:val="18"/>
                <w:lang w:val="en-US"/>
              </w:rPr>
            </w:pPr>
            <w:r w:rsidRPr="00B7465B">
              <w:rPr>
                <w:rFonts w:ascii="Calibri Light" w:hAnsi="Calibri Light"/>
                <w:noProof/>
                <w:sz w:val="18"/>
                <w:szCs w:val="18"/>
                <w:lang w:val="en-US"/>
              </w:rPr>
              <w:t>Rate 6pt. scale</w:t>
            </w:r>
          </w:p>
        </w:tc>
        <w:tc>
          <w:tcPr>
            <w:tcW w:w="2160" w:type="dxa"/>
          </w:tcPr>
          <w:p w14:paraId="0AFD2F9F" w14:textId="77777777" w:rsidR="008D170E" w:rsidRPr="00B7465B" w:rsidRDefault="008D170E" w:rsidP="00B7465B">
            <w:pPr>
              <w:spacing w:before="120" w:after="120"/>
              <w:jc w:val="left"/>
              <w:rPr>
                <w:rFonts w:ascii="Calibri Light" w:hAnsi="Calibri Light"/>
                <w:noProof/>
                <w:sz w:val="18"/>
                <w:szCs w:val="18"/>
                <w:lang w:val="en-US"/>
              </w:rPr>
            </w:pPr>
          </w:p>
        </w:tc>
      </w:tr>
      <w:tr w:rsidR="008D170E" w:rsidRPr="002C5DB2" w14:paraId="02C35324" w14:textId="77777777" w:rsidTr="00B7465B">
        <w:tc>
          <w:tcPr>
            <w:tcW w:w="2340" w:type="dxa"/>
          </w:tcPr>
          <w:p w14:paraId="016BE1A1" w14:textId="77777777" w:rsidR="008D170E" w:rsidRPr="00B7465B" w:rsidRDefault="008D170E" w:rsidP="00B7465B">
            <w:pPr>
              <w:spacing w:before="120" w:after="120"/>
              <w:jc w:val="left"/>
              <w:rPr>
                <w:rFonts w:ascii="Calibri Light" w:hAnsi="Calibri Light"/>
                <w:noProof/>
                <w:sz w:val="18"/>
                <w:szCs w:val="18"/>
                <w:lang w:val="en-US"/>
              </w:rPr>
            </w:pPr>
          </w:p>
        </w:tc>
        <w:tc>
          <w:tcPr>
            <w:tcW w:w="1440" w:type="dxa"/>
          </w:tcPr>
          <w:p w14:paraId="22BB8A86" w14:textId="77777777" w:rsidR="008D170E" w:rsidRPr="00B7465B" w:rsidRDefault="008D170E" w:rsidP="00B7465B">
            <w:pPr>
              <w:spacing w:before="120"/>
              <w:jc w:val="left"/>
              <w:rPr>
                <w:rFonts w:ascii="Calibri Light" w:hAnsi="Calibri Light"/>
                <w:noProof/>
                <w:sz w:val="18"/>
                <w:szCs w:val="18"/>
                <w:lang w:val="en-US"/>
              </w:rPr>
            </w:pPr>
            <w:r w:rsidRPr="00B7465B">
              <w:rPr>
                <w:rFonts w:ascii="Calibri Light" w:hAnsi="Calibri Light"/>
                <w:noProof/>
                <w:sz w:val="18"/>
                <w:szCs w:val="18"/>
                <w:lang w:val="en-US"/>
              </w:rPr>
              <w:t>Outcome 1 Achievement</w:t>
            </w:r>
          </w:p>
        </w:tc>
        <w:tc>
          <w:tcPr>
            <w:tcW w:w="1350" w:type="dxa"/>
          </w:tcPr>
          <w:p w14:paraId="0FBDF087" w14:textId="77777777" w:rsidR="008D170E" w:rsidRPr="00B7465B" w:rsidRDefault="008D170E" w:rsidP="00B7465B">
            <w:pPr>
              <w:keepNext/>
              <w:keepLines/>
              <w:spacing w:before="120"/>
              <w:jc w:val="left"/>
              <w:outlineLvl w:val="8"/>
              <w:rPr>
                <w:rFonts w:ascii="Calibri Light" w:hAnsi="Calibri Light"/>
                <w:noProof/>
                <w:sz w:val="18"/>
                <w:szCs w:val="18"/>
                <w:lang w:val="en-US"/>
              </w:rPr>
            </w:pPr>
            <w:r w:rsidRPr="00B7465B">
              <w:rPr>
                <w:rFonts w:ascii="Calibri Light" w:hAnsi="Calibri Light"/>
                <w:noProof/>
                <w:sz w:val="18"/>
                <w:szCs w:val="18"/>
                <w:lang w:val="en-US"/>
              </w:rPr>
              <w:t>Rate 6pt. scale</w:t>
            </w:r>
          </w:p>
        </w:tc>
        <w:tc>
          <w:tcPr>
            <w:tcW w:w="2160" w:type="dxa"/>
          </w:tcPr>
          <w:p w14:paraId="04C132B7" w14:textId="77777777" w:rsidR="008D170E" w:rsidRPr="00B7465B" w:rsidRDefault="008D170E" w:rsidP="00B7465B">
            <w:pPr>
              <w:spacing w:before="120" w:after="120"/>
              <w:jc w:val="left"/>
              <w:rPr>
                <w:rFonts w:ascii="Calibri Light" w:hAnsi="Calibri Light"/>
                <w:noProof/>
                <w:sz w:val="18"/>
                <w:szCs w:val="18"/>
                <w:lang w:val="en-US"/>
              </w:rPr>
            </w:pPr>
          </w:p>
        </w:tc>
      </w:tr>
      <w:tr w:rsidR="008D170E" w:rsidRPr="002C5DB2" w14:paraId="335BE95C" w14:textId="77777777" w:rsidTr="00B7465B">
        <w:tc>
          <w:tcPr>
            <w:tcW w:w="2340" w:type="dxa"/>
          </w:tcPr>
          <w:p w14:paraId="1A592DD6" w14:textId="77777777" w:rsidR="008D170E" w:rsidRPr="00B7465B" w:rsidRDefault="008D170E" w:rsidP="00B7465B">
            <w:pPr>
              <w:spacing w:before="120" w:after="120"/>
              <w:jc w:val="left"/>
              <w:rPr>
                <w:rFonts w:ascii="Calibri Light" w:hAnsi="Calibri Light"/>
                <w:noProof/>
                <w:sz w:val="18"/>
                <w:szCs w:val="18"/>
                <w:lang w:val="en-US"/>
              </w:rPr>
            </w:pPr>
          </w:p>
        </w:tc>
        <w:tc>
          <w:tcPr>
            <w:tcW w:w="1440" w:type="dxa"/>
          </w:tcPr>
          <w:p w14:paraId="6A402AD8" w14:textId="77777777" w:rsidR="008D170E" w:rsidRPr="00B7465B" w:rsidRDefault="008D170E" w:rsidP="00B7465B">
            <w:pPr>
              <w:spacing w:before="120"/>
              <w:jc w:val="left"/>
              <w:rPr>
                <w:rFonts w:ascii="Calibri Light" w:hAnsi="Calibri Light"/>
                <w:noProof/>
                <w:sz w:val="18"/>
                <w:szCs w:val="18"/>
                <w:lang w:val="en-US"/>
              </w:rPr>
            </w:pPr>
            <w:r w:rsidRPr="00B7465B">
              <w:rPr>
                <w:rFonts w:ascii="Calibri Light" w:hAnsi="Calibri Light"/>
                <w:noProof/>
                <w:sz w:val="18"/>
                <w:szCs w:val="18"/>
                <w:lang w:val="en-US"/>
              </w:rPr>
              <w:t>Ourcome 2 achievement</w:t>
            </w:r>
          </w:p>
        </w:tc>
        <w:tc>
          <w:tcPr>
            <w:tcW w:w="1350" w:type="dxa"/>
          </w:tcPr>
          <w:p w14:paraId="3AB88D3A" w14:textId="77777777" w:rsidR="008D170E" w:rsidRPr="00B7465B" w:rsidRDefault="008D170E" w:rsidP="00B7465B">
            <w:pPr>
              <w:keepNext/>
              <w:keepLines/>
              <w:spacing w:before="120"/>
              <w:jc w:val="left"/>
              <w:outlineLvl w:val="8"/>
              <w:rPr>
                <w:rFonts w:ascii="Calibri Light" w:hAnsi="Calibri Light"/>
                <w:noProof/>
                <w:sz w:val="18"/>
                <w:szCs w:val="18"/>
                <w:lang w:val="en-US"/>
              </w:rPr>
            </w:pPr>
            <w:r w:rsidRPr="00B7465B">
              <w:rPr>
                <w:rFonts w:ascii="Calibri Light" w:hAnsi="Calibri Light"/>
                <w:noProof/>
                <w:sz w:val="18"/>
                <w:szCs w:val="18"/>
                <w:lang w:val="en-US"/>
              </w:rPr>
              <w:t>Rate 6pt. scale</w:t>
            </w:r>
          </w:p>
        </w:tc>
        <w:tc>
          <w:tcPr>
            <w:tcW w:w="2160" w:type="dxa"/>
          </w:tcPr>
          <w:p w14:paraId="550EC9AE" w14:textId="77777777" w:rsidR="008D170E" w:rsidRPr="00B7465B" w:rsidRDefault="008D170E" w:rsidP="00B7465B">
            <w:pPr>
              <w:spacing w:before="120" w:after="120"/>
              <w:jc w:val="left"/>
              <w:rPr>
                <w:rFonts w:ascii="Calibri Light" w:hAnsi="Calibri Light"/>
                <w:noProof/>
                <w:sz w:val="18"/>
                <w:szCs w:val="18"/>
                <w:lang w:val="en-US"/>
              </w:rPr>
            </w:pPr>
          </w:p>
        </w:tc>
      </w:tr>
      <w:tr w:rsidR="008D170E" w:rsidRPr="002C5DB2" w14:paraId="72BC45E4" w14:textId="77777777" w:rsidTr="00B7465B">
        <w:tc>
          <w:tcPr>
            <w:tcW w:w="2340" w:type="dxa"/>
          </w:tcPr>
          <w:p w14:paraId="68143D65" w14:textId="77777777" w:rsidR="008D170E" w:rsidRPr="00B7465B" w:rsidRDefault="008D170E" w:rsidP="00B7465B">
            <w:pPr>
              <w:spacing w:before="120" w:after="120"/>
              <w:jc w:val="left"/>
              <w:rPr>
                <w:rFonts w:ascii="Calibri Light" w:hAnsi="Calibri Light"/>
                <w:noProof/>
                <w:sz w:val="18"/>
                <w:szCs w:val="18"/>
                <w:lang w:val="en-US"/>
              </w:rPr>
            </w:pPr>
          </w:p>
        </w:tc>
        <w:tc>
          <w:tcPr>
            <w:tcW w:w="1440" w:type="dxa"/>
          </w:tcPr>
          <w:p w14:paraId="6B8436C3" w14:textId="77777777" w:rsidR="008D170E" w:rsidRPr="00B7465B" w:rsidRDefault="008D170E" w:rsidP="00B7465B">
            <w:pPr>
              <w:spacing w:before="120"/>
              <w:jc w:val="left"/>
              <w:rPr>
                <w:rFonts w:ascii="Calibri Light" w:hAnsi="Calibri Light"/>
                <w:noProof/>
                <w:sz w:val="18"/>
                <w:szCs w:val="18"/>
                <w:lang w:val="en-US"/>
              </w:rPr>
            </w:pPr>
            <w:r w:rsidRPr="00B7465B">
              <w:rPr>
                <w:rFonts w:ascii="Calibri Light" w:hAnsi="Calibri Light"/>
                <w:noProof/>
                <w:sz w:val="18"/>
                <w:szCs w:val="18"/>
                <w:lang w:val="en-US"/>
              </w:rPr>
              <w:t>Etc.</w:t>
            </w:r>
          </w:p>
        </w:tc>
        <w:tc>
          <w:tcPr>
            <w:tcW w:w="1350" w:type="dxa"/>
          </w:tcPr>
          <w:p w14:paraId="4A35C655" w14:textId="77777777" w:rsidR="008D170E" w:rsidRPr="00B7465B" w:rsidRDefault="008D170E" w:rsidP="00B7465B">
            <w:pPr>
              <w:keepNext/>
              <w:keepLines/>
              <w:spacing w:before="120"/>
              <w:jc w:val="left"/>
              <w:outlineLvl w:val="8"/>
              <w:rPr>
                <w:rFonts w:ascii="Calibri Light" w:hAnsi="Calibri Light"/>
                <w:noProof/>
                <w:sz w:val="18"/>
                <w:szCs w:val="18"/>
                <w:lang w:val="en-US"/>
              </w:rPr>
            </w:pPr>
            <w:r w:rsidRPr="00B7465B">
              <w:rPr>
                <w:rFonts w:ascii="Calibri Light" w:hAnsi="Calibri Light"/>
                <w:noProof/>
                <w:sz w:val="18"/>
                <w:szCs w:val="18"/>
                <w:lang w:val="en-US"/>
              </w:rPr>
              <w:t>Rate 6pt. scale</w:t>
            </w:r>
          </w:p>
        </w:tc>
        <w:tc>
          <w:tcPr>
            <w:tcW w:w="2160" w:type="dxa"/>
          </w:tcPr>
          <w:p w14:paraId="0C068F83" w14:textId="77777777" w:rsidR="008D170E" w:rsidRPr="00B7465B" w:rsidRDefault="008D170E" w:rsidP="00B7465B">
            <w:pPr>
              <w:spacing w:before="120" w:after="120"/>
              <w:jc w:val="left"/>
              <w:rPr>
                <w:rFonts w:ascii="Calibri Light" w:hAnsi="Calibri Light"/>
                <w:noProof/>
                <w:sz w:val="18"/>
                <w:szCs w:val="18"/>
                <w:lang w:val="en-US"/>
              </w:rPr>
            </w:pPr>
          </w:p>
        </w:tc>
      </w:tr>
      <w:tr w:rsidR="008D170E" w:rsidRPr="002C5DB2" w14:paraId="76DBE4BB" w14:textId="77777777" w:rsidTr="00B7465B">
        <w:tc>
          <w:tcPr>
            <w:tcW w:w="2340" w:type="dxa"/>
          </w:tcPr>
          <w:p w14:paraId="3BD22999" w14:textId="77777777" w:rsidR="008D170E" w:rsidRPr="00B7465B" w:rsidRDefault="008D170E" w:rsidP="00B7465B">
            <w:pPr>
              <w:spacing w:before="120"/>
              <w:jc w:val="left"/>
              <w:rPr>
                <w:rFonts w:ascii="Calibri Light" w:hAnsi="Calibri Light"/>
                <w:noProof/>
                <w:sz w:val="18"/>
                <w:szCs w:val="18"/>
                <w:lang w:val="en-US"/>
              </w:rPr>
            </w:pPr>
            <w:r w:rsidRPr="00B7465B">
              <w:rPr>
                <w:rFonts w:ascii="Calibri Light" w:hAnsi="Calibri Light"/>
                <w:noProof/>
                <w:sz w:val="18"/>
                <w:szCs w:val="18"/>
                <w:lang w:val="en-US"/>
              </w:rPr>
              <w:t>Project Implementation and Adaptive Management</w:t>
            </w:r>
          </w:p>
        </w:tc>
        <w:tc>
          <w:tcPr>
            <w:tcW w:w="1440" w:type="dxa"/>
          </w:tcPr>
          <w:p w14:paraId="0892B079" w14:textId="77777777" w:rsidR="008D170E" w:rsidRPr="00B7465B" w:rsidRDefault="008D170E" w:rsidP="00B7465B">
            <w:pPr>
              <w:spacing w:before="120" w:after="120"/>
              <w:jc w:val="left"/>
              <w:rPr>
                <w:rFonts w:ascii="Calibri Light" w:hAnsi="Calibri Light"/>
                <w:noProof/>
                <w:sz w:val="18"/>
                <w:szCs w:val="18"/>
                <w:lang w:val="en-US"/>
              </w:rPr>
            </w:pPr>
          </w:p>
        </w:tc>
        <w:tc>
          <w:tcPr>
            <w:tcW w:w="1350" w:type="dxa"/>
          </w:tcPr>
          <w:p w14:paraId="7E88B5EB" w14:textId="77777777" w:rsidR="008D170E" w:rsidRPr="00B7465B" w:rsidRDefault="008D170E" w:rsidP="00B7465B">
            <w:pPr>
              <w:keepNext/>
              <w:keepLines/>
              <w:spacing w:before="120"/>
              <w:jc w:val="left"/>
              <w:outlineLvl w:val="8"/>
              <w:rPr>
                <w:rFonts w:ascii="Calibri Light" w:hAnsi="Calibri Light"/>
                <w:noProof/>
                <w:sz w:val="18"/>
                <w:szCs w:val="18"/>
                <w:lang w:val="en-US"/>
              </w:rPr>
            </w:pPr>
            <w:r w:rsidRPr="00B7465B">
              <w:rPr>
                <w:rFonts w:ascii="Calibri Light" w:hAnsi="Calibri Light"/>
                <w:noProof/>
                <w:sz w:val="18"/>
                <w:szCs w:val="18"/>
                <w:lang w:val="en-US"/>
              </w:rPr>
              <w:t>Rate 6pt. scale</w:t>
            </w:r>
          </w:p>
        </w:tc>
        <w:tc>
          <w:tcPr>
            <w:tcW w:w="2160" w:type="dxa"/>
          </w:tcPr>
          <w:p w14:paraId="5DB7FFC4" w14:textId="77777777" w:rsidR="008D170E" w:rsidRPr="00B7465B" w:rsidRDefault="008D170E" w:rsidP="00B7465B">
            <w:pPr>
              <w:spacing w:before="120" w:after="120"/>
              <w:jc w:val="left"/>
              <w:rPr>
                <w:rFonts w:ascii="Calibri Light" w:hAnsi="Calibri Light"/>
                <w:noProof/>
                <w:sz w:val="18"/>
                <w:szCs w:val="18"/>
                <w:lang w:val="en-US"/>
              </w:rPr>
            </w:pPr>
          </w:p>
        </w:tc>
      </w:tr>
      <w:tr w:rsidR="008D170E" w:rsidRPr="002C5DB2" w14:paraId="7A2E1AA1" w14:textId="77777777" w:rsidTr="00B7465B">
        <w:tc>
          <w:tcPr>
            <w:tcW w:w="2340" w:type="dxa"/>
          </w:tcPr>
          <w:p w14:paraId="6CE2D4AA" w14:textId="77777777" w:rsidR="008D170E" w:rsidRPr="00B7465B" w:rsidRDefault="008D170E" w:rsidP="00B7465B">
            <w:pPr>
              <w:keepNext/>
              <w:keepLines/>
              <w:spacing w:before="120"/>
              <w:jc w:val="left"/>
              <w:outlineLvl w:val="8"/>
              <w:rPr>
                <w:rFonts w:ascii="Calibri Light" w:hAnsi="Calibri Light"/>
                <w:noProof/>
                <w:sz w:val="18"/>
                <w:szCs w:val="18"/>
                <w:lang w:val="en-US"/>
              </w:rPr>
            </w:pPr>
            <w:r w:rsidRPr="00B7465B">
              <w:rPr>
                <w:rFonts w:ascii="Calibri Light" w:hAnsi="Calibri Light"/>
                <w:noProof/>
                <w:sz w:val="18"/>
                <w:szCs w:val="18"/>
                <w:lang w:val="en-US"/>
              </w:rPr>
              <w:t>Sustainability</w:t>
            </w:r>
          </w:p>
        </w:tc>
        <w:tc>
          <w:tcPr>
            <w:tcW w:w="1440" w:type="dxa"/>
          </w:tcPr>
          <w:p w14:paraId="55056BFA" w14:textId="77777777" w:rsidR="008D170E" w:rsidRPr="00B7465B" w:rsidRDefault="008D170E" w:rsidP="00B7465B">
            <w:pPr>
              <w:spacing w:before="120" w:after="120"/>
              <w:jc w:val="left"/>
              <w:rPr>
                <w:rFonts w:ascii="Calibri Light" w:hAnsi="Calibri Light"/>
                <w:noProof/>
                <w:sz w:val="18"/>
                <w:szCs w:val="18"/>
                <w:lang w:val="en-US"/>
              </w:rPr>
            </w:pPr>
          </w:p>
        </w:tc>
        <w:tc>
          <w:tcPr>
            <w:tcW w:w="1350" w:type="dxa"/>
          </w:tcPr>
          <w:p w14:paraId="4C0C3727" w14:textId="77777777" w:rsidR="008D170E" w:rsidRPr="00B7465B" w:rsidRDefault="008D170E" w:rsidP="00B7465B">
            <w:pPr>
              <w:keepNext/>
              <w:keepLines/>
              <w:spacing w:before="120"/>
              <w:jc w:val="left"/>
              <w:outlineLvl w:val="8"/>
              <w:rPr>
                <w:rFonts w:ascii="Calibri Light" w:hAnsi="Calibri Light"/>
                <w:noProof/>
                <w:sz w:val="18"/>
                <w:szCs w:val="18"/>
                <w:lang w:val="en-US"/>
              </w:rPr>
            </w:pPr>
            <w:r w:rsidRPr="00B7465B">
              <w:rPr>
                <w:rFonts w:ascii="Calibri Light" w:hAnsi="Calibri Light"/>
                <w:noProof/>
                <w:sz w:val="18"/>
                <w:szCs w:val="18"/>
                <w:lang w:val="en-US"/>
              </w:rPr>
              <w:t>Rate 4pt. scale</w:t>
            </w:r>
          </w:p>
        </w:tc>
        <w:tc>
          <w:tcPr>
            <w:tcW w:w="2160" w:type="dxa"/>
          </w:tcPr>
          <w:p w14:paraId="0BACAB23" w14:textId="77777777" w:rsidR="008D170E" w:rsidRPr="00B7465B" w:rsidRDefault="008D170E" w:rsidP="00B7465B">
            <w:pPr>
              <w:spacing w:before="120" w:after="120"/>
              <w:jc w:val="left"/>
              <w:rPr>
                <w:rFonts w:ascii="Calibri Light" w:hAnsi="Calibri Light"/>
                <w:noProof/>
                <w:sz w:val="18"/>
                <w:szCs w:val="18"/>
                <w:lang w:val="en-US"/>
              </w:rPr>
            </w:pPr>
          </w:p>
        </w:tc>
      </w:tr>
    </w:tbl>
    <w:p w14:paraId="55C0862D" w14:textId="77777777" w:rsidR="008D170E" w:rsidRPr="002C5DB2" w:rsidRDefault="008D170E" w:rsidP="008D170E">
      <w:pPr>
        <w:spacing w:after="120" w:line="360" w:lineRule="auto"/>
        <w:contextualSpacing/>
        <w:rPr>
          <w:rFonts w:ascii="Calibri Light" w:hAnsi="Calibri Light" w:cs="Arial"/>
          <w:b/>
          <w:noProof/>
          <w:sz w:val="18"/>
          <w:szCs w:val="18"/>
          <w:u w:val="single"/>
          <w:lang w:val="en-US"/>
        </w:rPr>
      </w:pPr>
    </w:p>
    <w:p w14:paraId="55E85792" w14:textId="77777777" w:rsidR="008D170E" w:rsidRPr="002C5DB2" w:rsidRDefault="008D170E" w:rsidP="008D170E">
      <w:pPr>
        <w:spacing w:after="120" w:line="360" w:lineRule="auto"/>
        <w:contextualSpacing/>
        <w:rPr>
          <w:rFonts w:ascii="Calibri Light" w:hAnsi="Calibri Light" w:cs="Arial"/>
          <w:b/>
          <w:noProof/>
          <w:sz w:val="18"/>
          <w:szCs w:val="18"/>
          <w:u w:val="single"/>
          <w:lang w:val="en-US"/>
        </w:rPr>
      </w:pPr>
      <w:r w:rsidRPr="002C5DB2">
        <w:rPr>
          <w:rFonts w:ascii="Calibri Light" w:hAnsi="Calibri Light" w:cs="Arial"/>
          <w:b/>
          <w:noProof/>
          <w:sz w:val="18"/>
          <w:szCs w:val="18"/>
          <w:u w:val="single"/>
          <w:lang w:val="en-US"/>
        </w:rPr>
        <w:t>Notes:</w:t>
      </w:r>
    </w:p>
    <w:p w14:paraId="4D74531B" w14:textId="77777777" w:rsidR="008D170E" w:rsidRPr="002C5DB2" w:rsidRDefault="008D170E" w:rsidP="008D170E">
      <w:pPr>
        <w:spacing w:after="120" w:line="360" w:lineRule="auto"/>
        <w:rPr>
          <w:rFonts w:ascii="Calibri Light" w:hAnsi="Calibri Light" w:cs="Arial"/>
          <w:i/>
          <w:noProof/>
          <w:sz w:val="18"/>
          <w:szCs w:val="18"/>
          <w:lang w:val="en-US"/>
        </w:rPr>
      </w:pPr>
      <w:r w:rsidRPr="002C5DB2">
        <w:rPr>
          <w:rFonts w:ascii="Calibri Light" w:hAnsi="Calibri Light" w:cs="Arial"/>
          <w:i/>
          <w:noProof/>
          <w:sz w:val="18"/>
          <w:szCs w:val="18"/>
          <w:lang w:val="en-US"/>
        </w:rPr>
        <w:t>6-point (pt.) scale includes:</w:t>
      </w:r>
    </w:p>
    <w:p w14:paraId="02A50F33" w14:textId="77777777" w:rsidR="008D170E" w:rsidRPr="002C5DB2" w:rsidRDefault="008D170E" w:rsidP="00307878">
      <w:pPr>
        <w:pStyle w:val="MediumGrid1-Accent21"/>
        <w:numPr>
          <w:ilvl w:val="0"/>
          <w:numId w:val="30"/>
        </w:numPr>
        <w:spacing w:line="360" w:lineRule="auto"/>
        <w:jc w:val="both"/>
        <w:rPr>
          <w:rFonts w:ascii="Calibri Light" w:hAnsi="Calibri Light" w:cs="Arial"/>
          <w:noProof/>
          <w:sz w:val="18"/>
          <w:szCs w:val="18"/>
        </w:rPr>
      </w:pPr>
      <w:r w:rsidRPr="002C5DB2">
        <w:rPr>
          <w:rFonts w:ascii="Calibri Light" w:hAnsi="Calibri Light" w:cs="Arial"/>
          <w:b/>
          <w:noProof/>
          <w:sz w:val="18"/>
          <w:szCs w:val="18"/>
        </w:rPr>
        <w:t>HS</w:t>
      </w:r>
      <w:r w:rsidRPr="002C5DB2">
        <w:rPr>
          <w:rFonts w:ascii="Calibri Light" w:hAnsi="Calibri Light" w:cs="Arial"/>
          <w:noProof/>
          <w:sz w:val="18"/>
          <w:szCs w:val="18"/>
        </w:rPr>
        <w:t>:</w:t>
      </w:r>
      <w:r w:rsidRPr="002C5DB2">
        <w:rPr>
          <w:rFonts w:ascii="Calibri Light" w:hAnsi="Calibri Light" w:cs="Arial"/>
          <w:noProof/>
          <w:sz w:val="18"/>
          <w:szCs w:val="18"/>
        </w:rPr>
        <w:tab/>
        <w:t>Highly satisfactory</w:t>
      </w:r>
    </w:p>
    <w:p w14:paraId="1144C995" w14:textId="77777777" w:rsidR="008D170E" w:rsidRPr="002C5DB2" w:rsidRDefault="008D170E" w:rsidP="00307878">
      <w:pPr>
        <w:pStyle w:val="MediumGrid1-Accent21"/>
        <w:numPr>
          <w:ilvl w:val="0"/>
          <w:numId w:val="30"/>
        </w:numPr>
        <w:spacing w:line="360" w:lineRule="auto"/>
        <w:jc w:val="both"/>
        <w:rPr>
          <w:rFonts w:ascii="Calibri Light" w:hAnsi="Calibri Light" w:cs="Arial"/>
          <w:noProof/>
          <w:sz w:val="18"/>
          <w:szCs w:val="18"/>
        </w:rPr>
      </w:pPr>
      <w:r w:rsidRPr="002C5DB2">
        <w:rPr>
          <w:rFonts w:ascii="Calibri Light" w:hAnsi="Calibri Light" w:cs="Arial"/>
          <w:b/>
          <w:noProof/>
          <w:sz w:val="18"/>
          <w:szCs w:val="18"/>
        </w:rPr>
        <w:t>S</w:t>
      </w:r>
      <w:r w:rsidRPr="002C5DB2">
        <w:rPr>
          <w:rFonts w:ascii="Calibri Light" w:hAnsi="Calibri Light" w:cs="Arial"/>
          <w:noProof/>
          <w:sz w:val="18"/>
          <w:szCs w:val="18"/>
        </w:rPr>
        <w:t xml:space="preserve">: Satisfactory </w:t>
      </w:r>
    </w:p>
    <w:p w14:paraId="16F6197F" w14:textId="77777777" w:rsidR="008D170E" w:rsidRPr="002C5DB2" w:rsidRDefault="008D170E" w:rsidP="00307878">
      <w:pPr>
        <w:pStyle w:val="MediumGrid1-Accent21"/>
        <w:numPr>
          <w:ilvl w:val="0"/>
          <w:numId w:val="30"/>
        </w:numPr>
        <w:spacing w:line="360" w:lineRule="auto"/>
        <w:jc w:val="both"/>
        <w:rPr>
          <w:rFonts w:ascii="Calibri Light" w:hAnsi="Calibri Light" w:cs="Arial"/>
          <w:noProof/>
          <w:sz w:val="18"/>
          <w:szCs w:val="18"/>
        </w:rPr>
      </w:pPr>
      <w:r w:rsidRPr="002C5DB2">
        <w:rPr>
          <w:rFonts w:ascii="Calibri Light" w:hAnsi="Calibri Light" w:cs="Arial"/>
          <w:b/>
          <w:noProof/>
          <w:sz w:val="18"/>
          <w:szCs w:val="18"/>
        </w:rPr>
        <w:t>MS</w:t>
      </w:r>
      <w:r w:rsidRPr="002C5DB2">
        <w:rPr>
          <w:rFonts w:ascii="Calibri Light" w:hAnsi="Calibri Light" w:cs="Arial"/>
          <w:noProof/>
          <w:sz w:val="18"/>
          <w:szCs w:val="18"/>
        </w:rPr>
        <w:t>:</w:t>
      </w:r>
      <w:r w:rsidRPr="002C5DB2">
        <w:rPr>
          <w:rFonts w:ascii="Calibri Light" w:hAnsi="Calibri Light" w:cs="Arial"/>
          <w:noProof/>
          <w:sz w:val="18"/>
          <w:szCs w:val="18"/>
        </w:rPr>
        <w:tab/>
        <w:t xml:space="preserve"> Moderately satisfactory</w:t>
      </w:r>
    </w:p>
    <w:p w14:paraId="7A3CE8BC" w14:textId="77777777" w:rsidR="008D170E" w:rsidRPr="002C5DB2" w:rsidRDefault="008D170E" w:rsidP="00307878">
      <w:pPr>
        <w:pStyle w:val="MediumGrid1-Accent21"/>
        <w:numPr>
          <w:ilvl w:val="0"/>
          <w:numId w:val="30"/>
        </w:numPr>
        <w:spacing w:line="360" w:lineRule="auto"/>
        <w:jc w:val="both"/>
        <w:rPr>
          <w:rFonts w:ascii="Calibri Light" w:hAnsi="Calibri Light" w:cs="Arial"/>
          <w:noProof/>
          <w:sz w:val="18"/>
          <w:szCs w:val="18"/>
        </w:rPr>
      </w:pPr>
      <w:r w:rsidRPr="002C5DB2">
        <w:rPr>
          <w:rFonts w:ascii="Calibri Light" w:hAnsi="Calibri Light" w:cs="Arial"/>
          <w:b/>
          <w:noProof/>
          <w:sz w:val="18"/>
          <w:szCs w:val="18"/>
        </w:rPr>
        <w:t xml:space="preserve">MU: </w:t>
      </w:r>
      <w:r w:rsidRPr="002C5DB2">
        <w:rPr>
          <w:rFonts w:ascii="Calibri Light" w:hAnsi="Calibri Light" w:cs="Arial"/>
          <w:noProof/>
          <w:sz w:val="18"/>
          <w:szCs w:val="18"/>
        </w:rPr>
        <w:t>Moderately unsatisfactory</w:t>
      </w:r>
    </w:p>
    <w:p w14:paraId="0DB97F11" w14:textId="77777777" w:rsidR="008D170E" w:rsidRPr="002C5DB2" w:rsidRDefault="008D170E" w:rsidP="00307878">
      <w:pPr>
        <w:pStyle w:val="MediumGrid1-Accent21"/>
        <w:numPr>
          <w:ilvl w:val="0"/>
          <w:numId w:val="30"/>
        </w:numPr>
        <w:spacing w:line="360" w:lineRule="auto"/>
        <w:jc w:val="both"/>
        <w:rPr>
          <w:rFonts w:ascii="Calibri Light" w:hAnsi="Calibri Light" w:cs="Arial"/>
          <w:noProof/>
          <w:sz w:val="18"/>
          <w:szCs w:val="18"/>
        </w:rPr>
      </w:pPr>
      <w:r w:rsidRPr="002C5DB2">
        <w:rPr>
          <w:rFonts w:ascii="Calibri Light" w:hAnsi="Calibri Light" w:cs="Arial"/>
          <w:b/>
          <w:noProof/>
          <w:sz w:val="18"/>
          <w:szCs w:val="18"/>
        </w:rPr>
        <w:t>U</w:t>
      </w:r>
      <w:r w:rsidRPr="002C5DB2">
        <w:rPr>
          <w:rFonts w:ascii="Calibri Light" w:hAnsi="Calibri Light" w:cs="Arial"/>
          <w:noProof/>
          <w:sz w:val="18"/>
          <w:szCs w:val="18"/>
        </w:rPr>
        <w:t>: Unsatisfactory</w:t>
      </w:r>
    </w:p>
    <w:p w14:paraId="204C71F0" w14:textId="77777777" w:rsidR="008D170E" w:rsidRPr="002C5DB2" w:rsidRDefault="008D170E" w:rsidP="00307878">
      <w:pPr>
        <w:pStyle w:val="MediumGrid1-Accent21"/>
        <w:numPr>
          <w:ilvl w:val="0"/>
          <w:numId w:val="30"/>
        </w:numPr>
        <w:spacing w:line="360" w:lineRule="auto"/>
        <w:jc w:val="both"/>
        <w:rPr>
          <w:rFonts w:ascii="Calibri Light" w:hAnsi="Calibri Light" w:cs="Arial"/>
          <w:noProof/>
          <w:sz w:val="18"/>
          <w:szCs w:val="18"/>
        </w:rPr>
      </w:pPr>
      <w:r w:rsidRPr="002C5DB2">
        <w:rPr>
          <w:rFonts w:ascii="Calibri Light" w:hAnsi="Calibri Light" w:cs="Arial"/>
          <w:b/>
          <w:noProof/>
          <w:sz w:val="18"/>
          <w:szCs w:val="18"/>
        </w:rPr>
        <w:t>HU</w:t>
      </w:r>
      <w:r w:rsidRPr="002C5DB2">
        <w:rPr>
          <w:rFonts w:ascii="Calibri Light" w:hAnsi="Calibri Light" w:cs="Arial"/>
          <w:noProof/>
          <w:sz w:val="18"/>
          <w:szCs w:val="18"/>
        </w:rPr>
        <w:t xml:space="preserve">: Highly unsatisfactory </w:t>
      </w:r>
    </w:p>
    <w:p w14:paraId="2FBBD7F5" w14:textId="77777777" w:rsidR="008D170E" w:rsidRPr="002C5DB2" w:rsidRDefault="008D170E" w:rsidP="008D170E">
      <w:pPr>
        <w:spacing w:after="120" w:line="360" w:lineRule="auto"/>
        <w:rPr>
          <w:rFonts w:ascii="Calibri Light" w:hAnsi="Calibri Light" w:cs="Arial"/>
          <w:i/>
          <w:noProof/>
          <w:sz w:val="18"/>
          <w:szCs w:val="18"/>
          <w:lang w:val="en-US"/>
        </w:rPr>
      </w:pPr>
      <w:r w:rsidRPr="002C5DB2">
        <w:rPr>
          <w:rFonts w:ascii="Calibri Light" w:hAnsi="Calibri Light" w:cs="Arial"/>
          <w:i/>
          <w:noProof/>
          <w:sz w:val="18"/>
          <w:szCs w:val="18"/>
          <w:lang w:val="en-US"/>
        </w:rPr>
        <w:t xml:space="preserve">4 point (pt.) scale includes: </w:t>
      </w:r>
    </w:p>
    <w:p w14:paraId="5458AEB0" w14:textId="77777777" w:rsidR="008D170E" w:rsidRPr="002C5DB2" w:rsidRDefault="008D170E" w:rsidP="00307878">
      <w:pPr>
        <w:pStyle w:val="MediumGrid1-Accent21"/>
        <w:numPr>
          <w:ilvl w:val="0"/>
          <w:numId w:val="30"/>
        </w:numPr>
        <w:spacing w:line="360" w:lineRule="auto"/>
        <w:jc w:val="both"/>
        <w:rPr>
          <w:rFonts w:ascii="Calibri Light" w:hAnsi="Calibri Light" w:cs="Arial"/>
          <w:noProof/>
          <w:sz w:val="18"/>
          <w:szCs w:val="18"/>
        </w:rPr>
      </w:pPr>
      <w:r w:rsidRPr="002C5DB2">
        <w:rPr>
          <w:rFonts w:ascii="Calibri Light" w:hAnsi="Calibri Light" w:cs="Arial"/>
          <w:b/>
          <w:noProof/>
          <w:sz w:val="18"/>
          <w:szCs w:val="18"/>
        </w:rPr>
        <w:t>L</w:t>
      </w:r>
      <w:r w:rsidRPr="002C5DB2">
        <w:rPr>
          <w:rFonts w:ascii="Calibri Light" w:hAnsi="Calibri Light" w:cs="Arial"/>
          <w:noProof/>
          <w:sz w:val="18"/>
          <w:szCs w:val="18"/>
        </w:rPr>
        <w:t xml:space="preserve">:  </w:t>
      </w:r>
      <w:r w:rsidRPr="002C5DB2">
        <w:rPr>
          <w:rFonts w:ascii="Calibri Light" w:hAnsi="Calibri Light" w:cs="Arial"/>
          <w:noProof/>
          <w:sz w:val="18"/>
          <w:szCs w:val="18"/>
        </w:rPr>
        <w:tab/>
        <w:t>Likely</w:t>
      </w:r>
    </w:p>
    <w:p w14:paraId="69328A39" w14:textId="77777777" w:rsidR="008D170E" w:rsidRPr="002C5DB2" w:rsidRDefault="008D170E" w:rsidP="00307878">
      <w:pPr>
        <w:pStyle w:val="MediumGrid1-Accent21"/>
        <w:numPr>
          <w:ilvl w:val="0"/>
          <w:numId w:val="30"/>
        </w:numPr>
        <w:spacing w:line="360" w:lineRule="auto"/>
        <w:jc w:val="both"/>
        <w:rPr>
          <w:rFonts w:ascii="Calibri Light" w:hAnsi="Calibri Light" w:cs="Arial"/>
          <w:noProof/>
          <w:sz w:val="18"/>
          <w:szCs w:val="18"/>
        </w:rPr>
      </w:pPr>
      <w:r w:rsidRPr="002C5DB2">
        <w:rPr>
          <w:rFonts w:ascii="Calibri Light" w:hAnsi="Calibri Light" w:cs="Arial"/>
          <w:b/>
          <w:noProof/>
          <w:sz w:val="18"/>
          <w:szCs w:val="18"/>
        </w:rPr>
        <w:t>ML</w:t>
      </w:r>
      <w:r w:rsidRPr="002C5DB2">
        <w:rPr>
          <w:rFonts w:ascii="Calibri Light" w:hAnsi="Calibri Light" w:cs="Arial"/>
          <w:noProof/>
          <w:sz w:val="18"/>
          <w:szCs w:val="18"/>
        </w:rPr>
        <w:t>: Moderately likely</w:t>
      </w:r>
    </w:p>
    <w:p w14:paraId="52EDA950" w14:textId="77777777" w:rsidR="008D170E" w:rsidRPr="002C5DB2" w:rsidRDefault="008D170E" w:rsidP="00307878">
      <w:pPr>
        <w:pStyle w:val="MediumGrid1-Accent21"/>
        <w:numPr>
          <w:ilvl w:val="0"/>
          <w:numId w:val="30"/>
        </w:numPr>
        <w:spacing w:line="360" w:lineRule="auto"/>
        <w:jc w:val="both"/>
        <w:rPr>
          <w:rFonts w:ascii="Calibri Light" w:hAnsi="Calibri Light" w:cs="Arial"/>
          <w:noProof/>
          <w:sz w:val="18"/>
          <w:szCs w:val="18"/>
        </w:rPr>
      </w:pPr>
      <w:r w:rsidRPr="002C5DB2">
        <w:rPr>
          <w:rFonts w:ascii="Calibri Light" w:hAnsi="Calibri Light" w:cs="Arial"/>
          <w:b/>
          <w:noProof/>
          <w:sz w:val="18"/>
          <w:szCs w:val="18"/>
        </w:rPr>
        <w:t>MU</w:t>
      </w:r>
      <w:r w:rsidRPr="002C5DB2">
        <w:rPr>
          <w:rFonts w:ascii="Calibri Light" w:hAnsi="Calibri Light" w:cs="Arial"/>
          <w:noProof/>
          <w:sz w:val="18"/>
          <w:szCs w:val="18"/>
        </w:rPr>
        <w:t>: Moderately unlikely</w:t>
      </w:r>
    </w:p>
    <w:p w14:paraId="02853E87" w14:textId="77777777" w:rsidR="007C124E" w:rsidRDefault="008D170E" w:rsidP="00307878">
      <w:pPr>
        <w:pStyle w:val="MediumGrid1-Accent21"/>
        <w:numPr>
          <w:ilvl w:val="0"/>
          <w:numId w:val="30"/>
        </w:numPr>
        <w:spacing w:line="360" w:lineRule="auto"/>
        <w:jc w:val="both"/>
        <w:rPr>
          <w:rFonts w:ascii="Calibri Light" w:hAnsi="Calibri Light" w:cs="Arial"/>
          <w:noProof/>
          <w:sz w:val="18"/>
          <w:szCs w:val="18"/>
        </w:rPr>
      </w:pPr>
      <w:r w:rsidRPr="002C5DB2">
        <w:rPr>
          <w:rFonts w:ascii="Calibri Light" w:hAnsi="Calibri Light" w:cs="Arial"/>
          <w:b/>
          <w:noProof/>
          <w:sz w:val="18"/>
          <w:szCs w:val="18"/>
        </w:rPr>
        <w:t>U</w:t>
      </w:r>
      <w:r w:rsidRPr="002C5DB2">
        <w:rPr>
          <w:rFonts w:ascii="Calibri Light" w:hAnsi="Calibri Light" w:cs="Arial"/>
          <w:noProof/>
          <w:sz w:val="18"/>
          <w:szCs w:val="18"/>
        </w:rPr>
        <w:t xml:space="preserve">: </w:t>
      </w:r>
      <w:r w:rsidRPr="002C5DB2">
        <w:rPr>
          <w:rFonts w:ascii="Calibri Light" w:hAnsi="Calibri Light" w:cs="Arial"/>
          <w:noProof/>
          <w:sz w:val="18"/>
          <w:szCs w:val="18"/>
        </w:rPr>
        <w:tab/>
        <w:t>Unlikely</w:t>
      </w:r>
    </w:p>
    <w:p w14:paraId="4CBC7A10" w14:textId="77777777" w:rsidR="008D170E" w:rsidRPr="00070523" w:rsidRDefault="007C124E" w:rsidP="00070523">
      <w:pPr>
        <w:pStyle w:val="Heading2"/>
        <w:ind w:hanging="360"/>
        <w:rPr>
          <w:rFonts w:ascii="Calibri Light" w:hAnsi="Calibri Light" w:cs="Garamond"/>
          <w:iCs/>
          <w:noProof/>
          <w:color w:val="1A1A1A"/>
          <w:sz w:val="22"/>
          <w:szCs w:val="22"/>
          <w:lang w:val="en-US"/>
        </w:rPr>
      </w:pPr>
      <w:r>
        <w:rPr>
          <w:rFonts w:ascii="Calibri Light" w:hAnsi="Calibri Light" w:cs="Arial"/>
          <w:noProof/>
          <w:sz w:val="18"/>
          <w:szCs w:val="18"/>
        </w:rPr>
        <w:br w:type="page"/>
      </w:r>
      <w:bookmarkStart w:id="51" w:name="_Toc459037727"/>
      <w:r w:rsidR="008D170E" w:rsidRPr="00070523">
        <w:rPr>
          <w:rFonts w:ascii="Calibri Light" w:hAnsi="Calibri Light"/>
          <w:bCs/>
          <w:iCs/>
          <w:noProof/>
          <w:sz w:val="22"/>
          <w:szCs w:val="22"/>
          <w:lang w:val="en-US"/>
        </w:rPr>
        <w:lastRenderedPageBreak/>
        <w:t>A</w:t>
      </w:r>
      <w:r w:rsidR="008D170E" w:rsidRPr="00070523">
        <w:rPr>
          <w:rFonts w:ascii="Calibri Light" w:hAnsi="Calibri Light" w:cs="Garamond"/>
          <w:iCs/>
          <w:noProof/>
          <w:color w:val="1A1A1A"/>
          <w:sz w:val="22"/>
          <w:szCs w:val="22"/>
          <w:lang w:val="en-US"/>
        </w:rPr>
        <w:t>nnex 3. Example Questionnaire or Interview Guide used for data collection + Gender Sensitive Analysis.</w:t>
      </w:r>
      <w:bookmarkEnd w:id="51"/>
    </w:p>
    <w:p w14:paraId="75A39A6B" w14:textId="77777777" w:rsidR="008D170E" w:rsidRPr="002C5DB2" w:rsidRDefault="008D170E" w:rsidP="008D170E">
      <w:pPr>
        <w:widowControl w:val="0"/>
        <w:tabs>
          <w:tab w:val="left" w:pos="7920"/>
        </w:tabs>
        <w:spacing w:line="239" w:lineRule="auto"/>
        <w:rPr>
          <w:rFonts w:ascii="Calibri Light" w:hAnsi="Calibri Light"/>
          <w:noProof/>
          <w:sz w:val="18"/>
          <w:szCs w:val="18"/>
          <w:lang w:val="en-US"/>
        </w:rPr>
      </w:pPr>
      <w:r w:rsidRPr="002C5DB2">
        <w:rPr>
          <w:rFonts w:ascii="Calibri Light" w:hAnsi="Calibri Light"/>
          <w:noProof/>
          <w:sz w:val="18"/>
          <w:szCs w:val="18"/>
          <w:lang w:val="en-US"/>
        </w:rPr>
        <w:t>Qualitative and perception questionnaire for MTE “</w:t>
      </w:r>
      <w:r w:rsidRPr="002C5DB2">
        <w:rPr>
          <w:rFonts w:ascii="Calibri Light" w:hAnsi="Calibri Light" w:cs="Arial"/>
          <w:noProof/>
          <w:sz w:val="18"/>
          <w:szCs w:val="18"/>
          <w:lang w:val="en-US"/>
        </w:rPr>
        <w:t xml:space="preserve"> A</w:t>
      </w:r>
      <w:r w:rsidRPr="002C5DB2">
        <w:rPr>
          <w:rFonts w:ascii="Calibri Light" w:hAnsi="Calibri Light" w:cs="Arial"/>
          <w:noProof/>
          <w:spacing w:val="2"/>
          <w:sz w:val="18"/>
          <w:szCs w:val="18"/>
          <w:lang w:val="en-US"/>
        </w:rPr>
        <w:t>k</w:t>
      </w:r>
      <w:r w:rsidRPr="002C5DB2">
        <w:rPr>
          <w:rFonts w:ascii="Calibri Light" w:hAnsi="Calibri Light" w:cs="Arial"/>
          <w:noProof/>
          <w:sz w:val="18"/>
          <w:szCs w:val="18"/>
          <w:lang w:val="en-US"/>
        </w:rPr>
        <w:t>a</w:t>
      </w:r>
      <w:r w:rsidRPr="002C5DB2">
        <w:rPr>
          <w:rFonts w:ascii="Calibri Light" w:hAnsi="Calibri Light" w:cs="Arial"/>
          <w:noProof/>
          <w:spacing w:val="1"/>
          <w:sz w:val="18"/>
          <w:szCs w:val="18"/>
          <w:lang w:val="en-US"/>
        </w:rPr>
        <w:t>m</w:t>
      </w:r>
      <w:r w:rsidRPr="002C5DB2">
        <w:rPr>
          <w:rFonts w:ascii="Calibri Light" w:hAnsi="Calibri Light" w:cs="Arial"/>
          <w:noProof/>
          <w:sz w:val="18"/>
          <w:szCs w:val="18"/>
          <w:lang w:val="en-US"/>
        </w:rPr>
        <w:t>a</w:t>
      </w:r>
      <w:r w:rsidRPr="002C5DB2">
        <w:rPr>
          <w:rFonts w:ascii="Calibri Light" w:hAnsi="Calibri Light" w:cs="Arial"/>
          <w:noProof/>
          <w:spacing w:val="1"/>
          <w:sz w:val="18"/>
          <w:szCs w:val="18"/>
          <w:lang w:val="en-US"/>
        </w:rPr>
        <w:t>tu</w:t>
      </w:r>
      <w:r w:rsidRPr="002C5DB2">
        <w:rPr>
          <w:rFonts w:ascii="Calibri Light" w:hAnsi="Calibri Light" w:cs="Arial"/>
          <w:noProof/>
          <w:spacing w:val="3"/>
          <w:sz w:val="18"/>
          <w:szCs w:val="18"/>
          <w:lang w:val="en-US"/>
        </w:rPr>
        <w:t>t</w:t>
      </w:r>
      <w:r w:rsidRPr="002C5DB2">
        <w:rPr>
          <w:rFonts w:ascii="Calibri Light" w:hAnsi="Calibri Light" w:cs="Arial"/>
          <w:noProof/>
          <w:sz w:val="18"/>
          <w:szCs w:val="18"/>
          <w:lang w:val="en-US"/>
        </w:rPr>
        <w:t>u</w:t>
      </w:r>
      <w:r w:rsidRPr="002C5DB2">
        <w:rPr>
          <w:rFonts w:ascii="Calibri Light" w:hAnsi="Calibri Light" w:cs="Arial"/>
          <w:noProof/>
          <w:spacing w:val="1"/>
          <w:w w:val="66"/>
          <w:sz w:val="18"/>
          <w:szCs w:val="18"/>
          <w:lang w:val="en-US"/>
        </w:rPr>
        <w:t>‟</w:t>
      </w:r>
      <w:r w:rsidRPr="002C5DB2">
        <w:rPr>
          <w:rFonts w:ascii="Calibri Light" w:hAnsi="Calibri Light" w:cs="Arial"/>
          <w:noProof/>
          <w:spacing w:val="1"/>
          <w:sz w:val="18"/>
          <w:szCs w:val="18"/>
          <w:lang w:val="en-US"/>
        </w:rPr>
        <w:t>a</w:t>
      </w:r>
      <w:r w:rsidRPr="002C5DB2">
        <w:rPr>
          <w:rFonts w:ascii="Calibri Light" w:hAnsi="Calibri Light" w:cs="Arial"/>
          <w:noProof/>
          <w:sz w:val="18"/>
          <w:szCs w:val="18"/>
          <w:lang w:val="en-US"/>
        </w:rPr>
        <w:t>n</w:t>
      </w:r>
      <w:r w:rsidRPr="002C5DB2">
        <w:rPr>
          <w:rFonts w:ascii="Calibri Light" w:hAnsi="Calibri Light" w:cs="Arial"/>
          <w:noProof/>
          <w:spacing w:val="2"/>
          <w:sz w:val="18"/>
          <w:szCs w:val="18"/>
          <w:lang w:val="en-US"/>
        </w:rPr>
        <w:t>g</w:t>
      </w:r>
      <w:r w:rsidRPr="002C5DB2">
        <w:rPr>
          <w:rFonts w:ascii="Calibri Light" w:hAnsi="Calibri Light" w:cs="Arial"/>
          <w:noProof/>
          <w:sz w:val="18"/>
          <w:szCs w:val="18"/>
          <w:lang w:val="en-US"/>
        </w:rPr>
        <w:t>a i</w:t>
      </w:r>
      <w:r w:rsidRPr="002C5DB2">
        <w:rPr>
          <w:rFonts w:ascii="Calibri Light" w:hAnsi="Calibri Light" w:cs="Arial"/>
          <w:noProof/>
          <w:spacing w:val="1"/>
          <w:sz w:val="18"/>
          <w:szCs w:val="18"/>
          <w:lang w:val="en-US"/>
        </w:rPr>
        <w:t xml:space="preserve"> te</w:t>
      </w:r>
      <w:r w:rsidRPr="002C5DB2">
        <w:rPr>
          <w:rFonts w:ascii="Calibri Light" w:hAnsi="Calibri Light" w:cs="Arial"/>
          <w:noProof/>
          <w:spacing w:val="3"/>
          <w:sz w:val="18"/>
          <w:szCs w:val="18"/>
          <w:lang w:val="en-US"/>
        </w:rPr>
        <w:t xml:space="preserve"> </w:t>
      </w:r>
      <w:r w:rsidRPr="002C5DB2">
        <w:rPr>
          <w:rFonts w:ascii="Calibri Light" w:hAnsi="Calibri Light" w:cs="Arial"/>
          <w:noProof/>
          <w:sz w:val="18"/>
          <w:szCs w:val="18"/>
          <w:lang w:val="en-US"/>
        </w:rPr>
        <w:t xml:space="preserve">iti </w:t>
      </w:r>
      <w:r w:rsidRPr="002C5DB2">
        <w:rPr>
          <w:rFonts w:ascii="Calibri Light" w:hAnsi="Calibri Light" w:cs="Arial"/>
          <w:noProof/>
          <w:spacing w:val="1"/>
          <w:sz w:val="18"/>
          <w:szCs w:val="18"/>
          <w:lang w:val="en-US"/>
        </w:rPr>
        <w:t>t</w:t>
      </w:r>
      <w:r w:rsidRPr="002C5DB2">
        <w:rPr>
          <w:rFonts w:ascii="Calibri Light" w:hAnsi="Calibri Light" w:cs="Arial"/>
          <w:noProof/>
          <w:spacing w:val="3"/>
          <w:sz w:val="18"/>
          <w:szCs w:val="18"/>
          <w:lang w:val="en-US"/>
        </w:rPr>
        <w:t>a</w:t>
      </w:r>
      <w:r w:rsidRPr="002C5DB2">
        <w:rPr>
          <w:rFonts w:ascii="Calibri Light" w:hAnsi="Calibri Light" w:cs="Arial"/>
          <w:noProof/>
          <w:sz w:val="18"/>
          <w:szCs w:val="18"/>
          <w:lang w:val="en-US"/>
        </w:rPr>
        <w:t>n</w:t>
      </w:r>
      <w:r w:rsidRPr="002C5DB2">
        <w:rPr>
          <w:rFonts w:ascii="Calibri Light" w:hAnsi="Calibri Light" w:cs="Arial"/>
          <w:noProof/>
          <w:spacing w:val="2"/>
          <w:sz w:val="18"/>
          <w:szCs w:val="18"/>
          <w:lang w:val="en-US"/>
        </w:rPr>
        <w:t>g</w:t>
      </w:r>
      <w:r w:rsidRPr="002C5DB2">
        <w:rPr>
          <w:rFonts w:ascii="Calibri Light" w:hAnsi="Calibri Light" w:cs="Arial"/>
          <w:noProof/>
          <w:sz w:val="18"/>
          <w:szCs w:val="18"/>
          <w:lang w:val="en-US"/>
        </w:rPr>
        <w:t>a</w:t>
      </w:r>
      <w:r w:rsidRPr="002C5DB2">
        <w:rPr>
          <w:rFonts w:ascii="Calibri Light" w:hAnsi="Calibri Light" w:cs="Arial"/>
          <w:noProof/>
          <w:spacing w:val="1"/>
          <w:sz w:val="18"/>
          <w:szCs w:val="18"/>
          <w:lang w:val="en-US"/>
        </w:rPr>
        <w:t>t</w:t>
      </w:r>
      <w:r w:rsidRPr="002C5DB2">
        <w:rPr>
          <w:rFonts w:ascii="Calibri Light" w:hAnsi="Calibri Light" w:cs="Arial"/>
          <w:noProof/>
          <w:sz w:val="18"/>
          <w:szCs w:val="18"/>
          <w:lang w:val="en-US"/>
        </w:rPr>
        <w:t>a</w:t>
      </w:r>
      <w:r w:rsidRPr="002C5DB2">
        <w:rPr>
          <w:rFonts w:ascii="Calibri Light" w:hAnsi="Calibri Light" w:cs="Arial"/>
          <w:noProof/>
          <w:spacing w:val="1"/>
          <w:sz w:val="18"/>
          <w:szCs w:val="18"/>
          <w:lang w:val="en-US"/>
        </w:rPr>
        <w:t xml:space="preserve"> n</w:t>
      </w:r>
      <w:r w:rsidRPr="002C5DB2">
        <w:rPr>
          <w:rFonts w:ascii="Calibri Light" w:hAnsi="Calibri Light" w:cs="Arial"/>
          <w:noProof/>
          <w:sz w:val="18"/>
          <w:szCs w:val="18"/>
          <w:lang w:val="en-US"/>
        </w:rPr>
        <w:t>o</w:t>
      </w:r>
      <w:r w:rsidRPr="002C5DB2">
        <w:rPr>
          <w:rFonts w:ascii="Calibri Light" w:hAnsi="Calibri Light" w:cs="Arial"/>
          <w:noProof/>
          <w:spacing w:val="1"/>
          <w:sz w:val="18"/>
          <w:szCs w:val="18"/>
          <w:lang w:val="en-US"/>
        </w:rPr>
        <w:t xml:space="preserve"> t</w:t>
      </w:r>
      <w:r w:rsidRPr="002C5DB2">
        <w:rPr>
          <w:rFonts w:ascii="Calibri Light" w:hAnsi="Calibri Light" w:cs="Arial"/>
          <w:noProof/>
          <w:sz w:val="18"/>
          <w:szCs w:val="18"/>
          <w:lang w:val="en-US"/>
        </w:rPr>
        <w:t>e</w:t>
      </w:r>
      <w:r w:rsidRPr="002C5DB2">
        <w:rPr>
          <w:rFonts w:ascii="Calibri Light" w:hAnsi="Calibri Light" w:cs="Arial"/>
          <w:noProof/>
          <w:spacing w:val="1"/>
          <w:sz w:val="18"/>
          <w:szCs w:val="18"/>
          <w:lang w:val="en-US"/>
        </w:rPr>
        <w:t xml:space="preserve"> t</w:t>
      </w:r>
      <w:r w:rsidRPr="002C5DB2">
        <w:rPr>
          <w:rFonts w:ascii="Calibri Light" w:hAnsi="Calibri Light" w:cs="Arial"/>
          <w:noProof/>
          <w:spacing w:val="3"/>
          <w:sz w:val="18"/>
          <w:szCs w:val="18"/>
          <w:lang w:val="en-US"/>
        </w:rPr>
        <w:t>u</w:t>
      </w:r>
      <w:r w:rsidRPr="002C5DB2">
        <w:rPr>
          <w:rFonts w:ascii="Calibri Light" w:hAnsi="Calibri Light" w:cs="Arial"/>
          <w:noProof/>
          <w:sz w:val="18"/>
          <w:szCs w:val="18"/>
          <w:lang w:val="en-US"/>
        </w:rPr>
        <w:t>at</w:t>
      </w:r>
      <w:r w:rsidRPr="002C5DB2">
        <w:rPr>
          <w:rFonts w:ascii="Calibri Light" w:hAnsi="Calibri Light" w:cs="Arial"/>
          <w:noProof/>
          <w:spacing w:val="1"/>
          <w:sz w:val="18"/>
          <w:szCs w:val="18"/>
          <w:lang w:val="en-US"/>
        </w:rPr>
        <w:t>a</w:t>
      </w:r>
      <w:r w:rsidRPr="002C5DB2">
        <w:rPr>
          <w:rFonts w:ascii="Calibri Light" w:hAnsi="Calibri Light" w:cs="Arial"/>
          <w:noProof/>
          <w:sz w:val="18"/>
          <w:szCs w:val="18"/>
          <w:lang w:val="en-US"/>
        </w:rPr>
        <w:t xml:space="preserve">u </w:t>
      </w:r>
      <w:r w:rsidRPr="002C5DB2">
        <w:rPr>
          <w:rFonts w:ascii="Calibri Light" w:hAnsi="Calibri Light" w:cs="Arial"/>
          <w:noProof/>
          <w:spacing w:val="1"/>
          <w:sz w:val="18"/>
          <w:szCs w:val="18"/>
          <w:lang w:val="en-US"/>
        </w:rPr>
        <w:t>m</w:t>
      </w:r>
      <w:r w:rsidRPr="002C5DB2">
        <w:rPr>
          <w:rFonts w:ascii="Calibri Light" w:hAnsi="Calibri Light" w:cs="Arial"/>
          <w:noProof/>
          <w:sz w:val="18"/>
          <w:szCs w:val="18"/>
          <w:lang w:val="en-US"/>
        </w:rPr>
        <w:t>a</w:t>
      </w:r>
      <w:r w:rsidRPr="002C5DB2">
        <w:rPr>
          <w:rFonts w:ascii="Calibri Light" w:hAnsi="Calibri Light" w:cs="Arial"/>
          <w:noProof/>
          <w:spacing w:val="2"/>
          <w:sz w:val="18"/>
          <w:szCs w:val="18"/>
          <w:lang w:val="en-US"/>
        </w:rPr>
        <w:t>n</w:t>
      </w:r>
      <w:r w:rsidRPr="002C5DB2">
        <w:rPr>
          <w:rFonts w:ascii="Calibri Light" w:hAnsi="Calibri Light" w:cs="Arial"/>
          <w:noProof/>
          <w:spacing w:val="1"/>
          <w:sz w:val="18"/>
          <w:szCs w:val="18"/>
          <w:lang w:val="en-US"/>
        </w:rPr>
        <w:t>a</w:t>
      </w:r>
      <w:r w:rsidRPr="002C5DB2">
        <w:rPr>
          <w:rFonts w:ascii="Calibri Light" w:hAnsi="Calibri Light" w:cs="Arial"/>
          <w:noProof/>
          <w:spacing w:val="2"/>
          <w:sz w:val="18"/>
          <w:szCs w:val="18"/>
          <w:lang w:val="en-US"/>
        </w:rPr>
        <w:t>k</w:t>
      </w:r>
      <w:r w:rsidRPr="002C5DB2">
        <w:rPr>
          <w:rFonts w:ascii="Calibri Light" w:hAnsi="Calibri Light" w:cs="Arial"/>
          <w:noProof/>
          <w:sz w:val="18"/>
          <w:szCs w:val="18"/>
          <w:lang w:val="en-US"/>
        </w:rPr>
        <w:t>o</w:t>
      </w:r>
      <w:r w:rsidRPr="002C5DB2">
        <w:rPr>
          <w:rFonts w:ascii="Calibri Light" w:hAnsi="Calibri Light" w:cs="Arial"/>
          <w:noProof/>
          <w:spacing w:val="2"/>
          <w:sz w:val="18"/>
          <w:szCs w:val="18"/>
          <w:lang w:val="en-US"/>
        </w:rPr>
        <w:t>k</w:t>
      </w:r>
      <w:r w:rsidRPr="002C5DB2">
        <w:rPr>
          <w:rFonts w:ascii="Calibri Light" w:hAnsi="Calibri Light" w:cs="Arial"/>
          <w:noProof/>
          <w:spacing w:val="1"/>
          <w:sz w:val="18"/>
          <w:szCs w:val="18"/>
          <w:lang w:val="en-US"/>
        </w:rPr>
        <w:t>o</w:t>
      </w:r>
      <w:r w:rsidRPr="002C5DB2">
        <w:rPr>
          <w:rFonts w:ascii="Calibri Light" w:hAnsi="Calibri Light" w:cs="Arial"/>
          <w:noProof/>
          <w:sz w:val="18"/>
          <w:szCs w:val="18"/>
          <w:lang w:val="en-US"/>
        </w:rPr>
        <w:t>re</w:t>
      </w:r>
      <w:r w:rsidRPr="002C5DB2">
        <w:rPr>
          <w:rFonts w:ascii="Calibri Light" w:hAnsi="Calibri Light" w:cs="Arial"/>
          <w:noProof/>
          <w:spacing w:val="2"/>
          <w:sz w:val="18"/>
          <w:szCs w:val="18"/>
          <w:lang w:val="en-US"/>
        </w:rPr>
        <w:t xml:space="preserve"> </w:t>
      </w:r>
      <w:r w:rsidRPr="002C5DB2">
        <w:rPr>
          <w:rFonts w:ascii="Calibri Light" w:hAnsi="Calibri Light" w:cs="Arial"/>
          <w:noProof/>
          <w:sz w:val="18"/>
          <w:szCs w:val="18"/>
          <w:lang w:val="en-US"/>
        </w:rPr>
        <w:t>ia e</w:t>
      </w:r>
      <w:r w:rsidRPr="002C5DB2">
        <w:rPr>
          <w:rFonts w:ascii="Calibri Light" w:hAnsi="Calibri Light" w:cs="Arial"/>
          <w:noProof/>
          <w:spacing w:val="1"/>
          <w:sz w:val="18"/>
          <w:szCs w:val="18"/>
          <w:lang w:val="en-US"/>
        </w:rPr>
        <w:t xml:space="preserve"> te</w:t>
      </w:r>
      <w:r w:rsidRPr="002C5DB2">
        <w:rPr>
          <w:rFonts w:ascii="Calibri Light" w:hAnsi="Calibri Light" w:cs="Arial"/>
          <w:noProof/>
          <w:sz w:val="18"/>
          <w:szCs w:val="18"/>
          <w:lang w:val="en-US"/>
        </w:rPr>
        <w:t xml:space="preserve"> </w:t>
      </w:r>
      <w:r w:rsidRPr="002C5DB2">
        <w:rPr>
          <w:rFonts w:ascii="Calibri Light" w:hAnsi="Calibri Light" w:cs="Arial"/>
          <w:noProof/>
          <w:spacing w:val="2"/>
          <w:sz w:val="18"/>
          <w:szCs w:val="18"/>
          <w:lang w:val="en-US"/>
        </w:rPr>
        <w:t>ta</w:t>
      </w:r>
      <w:r w:rsidRPr="002C5DB2">
        <w:rPr>
          <w:rFonts w:ascii="Calibri Light" w:hAnsi="Calibri Light" w:cs="Arial"/>
          <w:noProof/>
          <w:sz w:val="18"/>
          <w:szCs w:val="18"/>
          <w:lang w:val="en-US"/>
        </w:rPr>
        <w:t>u</w:t>
      </w:r>
      <w:r w:rsidRPr="002C5DB2">
        <w:rPr>
          <w:rFonts w:ascii="Calibri Light" w:hAnsi="Calibri Light" w:cs="Arial"/>
          <w:noProof/>
          <w:spacing w:val="1"/>
          <w:sz w:val="18"/>
          <w:szCs w:val="18"/>
          <w:lang w:val="en-US"/>
        </w:rPr>
        <w:t>i</w:t>
      </w:r>
      <w:r w:rsidRPr="002C5DB2">
        <w:rPr>
          <w:rFonts w:ascii="Calibri Light" w:hAnsi="Calibri Light" w:cs="Arial"/>
          <w:noProof/>
          <w:spacing w:val="1"/>
          <w:w w:val="66"/>
          <w:sz w:val="18"/>
          <w:szCs w:val="18"/>
          <w:lang w:val="en-US"/>
        </w:rPr>
        <w:t>‟</w:t>
      </w:r>
      <w:r w:rsidRPr="002C5DB2">
        <w:rPr>
          <w:rFonts w:ascii="Calibri Light" w:hAnsi="Calibri Light" w:cs="Arial"/>
          <w:noProof/>
          <w:spacing w:val="1"/>
          <w:sz w:val="18"/>
          <w:szCs w:val="18"/>
          <w:lang w:val="en-US"/>
        </w:rPr>
        <w:t>a</w:t>
      </w:r>
      <w:r w:rsidRPr="002C5DB2">
        <w:rPr>
          <w:rFonts w:ascii="Calibri Light" w:hAnsi="Calibri Light" w:cs="Arial"/>
          <w:noProof/>
          <w:sz w:val="18"/>
          <w:szCs w:val="18"/>
          <w:lang w:val="en-US"/>
        </w:rPr>
        <w:t>n</w:t>
      </w:r>
      <w:r w:rsidRPr="002C5DB2">
        <w:rPr>
          <w:rFonts w:ascii="Calibri Light" w:hAnsi="Calibri Light" w:cs="Arial"/>
          <w:noProof/>
          <w:spacing w:val="2"/>
          <w:sz w:val="18"/>
          <w:szCs w:val="18"/>
          <w:lang w:val="en-US"/>
        </w:rPr>
        <w:t>g</w:t>
      </w:r>
      <w:r w:rsidRPr="002C5DB2">
        <w:rPr>
          <w:rFonts w:ascii="Calibri Light" w:hAnsi="Calibri Light" w:cs="Arial"/>
          <w:noProof/>
          <w:sz w:val="18"/>
          <w:szCs w:val="18"/>
          <w:lang w:val="en-US"/>
        </w:rPr>
        <w:t xml:space="preserve">a </w:t>
      </w:r>
      <w:r w:rsidRPr="002C5DB2">
        <w:rPr>
          <w:rFonts w:ascii="Calibri Light" w:hAnsi="Calibri Light" w:cs="Arial"/>
          <w:noProof/>
          <w:spacing w:val="2"/>
          <w:sz w:val="18"/>
          <w:szCs w:val="18"/>
          <w:lang w:val="en-US"/>
        </w:rPr>
        <w:t>re</w:t>
      </w:r>
      <w:r w:rsidRPr="002C5DB2">
        <w:rPr>
          <w:rFonts w:ascii="Calibri Light" w:hAnsi="Calibri Light" w:cs="Arial"/>
          <w:noProof/>
          <w:spacing w:val="1"/>
          <w:sz w:val="18"/>
          <w:szCs w:val="18"/>
          <w:lang w:val="en-US"/>
        </w:rPr>
        <w:t>v</w:t>
      </w:r>
      <w:r w:rsidRPr="002C5DB2">
        <w:rPr>
          <w:rFonts w:ascii="Calibri Light" w:hAnsi="Calibri Light" w:cs="Arial"/>
          <w:noProof/>
          <w:sz w:val="18"/>
          <w:szCs w:val="18"/>
          <w:lang w:val="en-US"/>
        </w:rPr>
        <w:t>a</w:t>
      </w:r>
      <w:r w:rsidRPr="002C5DB2">
        <w:rPr>
          <w:rFonts w:ascii="Calibri Light" w:hAnsi="Calibri Light" w:cs="Arial"/>
          <w:noProof/>
          <w:spacing w:val="5"/>
          <w:sz w:val="18"/>
          <w:szCs w:val="18"/>
          <w:lang w:val="en-US"/>
        </w:rPr>
        <w:t xml:space="preserve"> </w:t>
      </w:r>
      <w:r w:rsidRPr="002C5DB2">
        <w:rPr>
          <w:rFonts w:ascii="Calibri Light" w:hAnsi="Calibri Light" w:cs="Arial"/>
          <w:noProof/>
          <w:sz w:val="18"/>
          <w:szCs w:val="18"/>
          <w:lang w:val="en-US"/>
        </w:rPr>
        <w:t>-St</w:t>
      </w:r>
      <w:r w:rsidRPr="002C5DB2">
        <w:rPr>
          <w:rFonts w:ascii="Calibri Light" w:hAnsi="Calibri Light" w:cs="Arial"/>
          <w:noProof/>
          <w:spacing w:val="1"/>
          <w:sz w:val="18"/>
          <w:szCs w:val="18"/>
          <w:lang w:val="en-US"/>
        </w:rPr>
        <w:t>re</w:t>
      </w:r>
      <w:r w:rsidRPr="002C5DB2">
        <w:rPr>
          <w:rFonts w:ascii="Calibri Light" w:hAnsi="Calibri Light" w:cs="Arial"/>
          <w:noProof/>
          <w:spacing w:val="-2"/>
          <w:sz w:val="18"/>
          <w:szCs w:val="18"/>
          <w:lang w:val="en-US"/>
        </w:rPr>
        <w:t>n</w:t>
      </w:r>
      <w:r w:rsidRPr="002C5DB2">
        <w:rPr>
          <w:rFonts w:ascii="Calibri Light" w:hAnsi="Calibri Light" w:cs="Arial"/>
          <w:noProof/>
          <w:spacing w:val="1"/>
          <w:sz w:val="18"/>
          <w:szCs w:val="18"/>
          <w:lang w:val="en-US"/>
        </w:rPr>
        <w:t>gth</w:t>
      </w:r>
      <w:r w:rsidRPr="002C5DB2">
        <w:rPr>
          <w:rFonts w:ascii="Calibri Light" w:hAnsi="Calibri Light" w:cs="Arial"/>
          <w:noProof/>
          <w:sz w:val="18"/>
          <w:szCs w:val="18"/>
          <w:lang w:val="en-US"/>
        </w:rPr>
        <w:t>eni</w:t>
      </w:r>
      <w:r w:rsidRPr="002C5DB2">
        <w:rPr>
          <w:rFonts w:ascii="Calibri Light" w:hAnsi="Calibri Light" w:cs="Arial"/>
          <w:noProof/>
          <w:spacing w:val="-3"/>
          <w:sz w:val="18"/>
          <w:szCs w:val="18"/>
          <w:lang w:val="en-US"/>
        </w:rPr>
        <w:t>n</w:t>
      </w:r>
      <w:r w:rsidRPr="002C5DB2">
        <w:rPr>
          <w:rFonts w:ascii="Calibri Light" w:hAnsi="Calibri Light" w:cs="Arial"/>
          <w:noProof/>
          <w:sz w:val="18"/>
          <w:szCs w:val="18"/>
          <w:lang w:val="en-US"/>
        </w:rPr>
        <w:t xml:space="preserve">g </w:t>
      </w:r>
      <w:r w:rsidRPr="002C5DB2">
        <w:rPr>
          <w:rFonts w:ascii="Calibri Light" w:hAnsi="Calibri Light" w:cs="Arial"/>
          <w:noProof/>
          <w:spacing w:val="2"/>
          <w:sz w:val="18"/>
          <w:szCs w:val="18"/>
          <w:lang w:val="en-US"/>
        </w:rPr>
        <w:t>t</w:t>
      </w:r>
      <w:r w:rsidRPr="002C5DB2">
        <w:rPr>
          <w:rFonts w:ascii="Calibri Light" w:hAnsi="Calibri Light" w:cs="Arial"/>
          <w:noProof/>
          <w:sz w:val="18"/>
          <w:szCs w:val="18"/>
          <w:lang w:val="en-US"/>
        </w:rPr>
        <w:t xml:space="preserve">he </w:t>
      </w:r>
      <w:r w:rsidRPr="002C5DB2">
        <w:rPr>
          <w:rFonts w:ascii="Calibri Light" w:hAnsi="Calibri Light" w:cs="Arial"/>
          <w:noProof/>
          <w:spacing w:val="-1"/>
          <w:sz w:val="18"/>
          <w:szCs w:val="18"/>
          <w:lang w:val="en-US"/>
        </w:rPr>
        <w:t>R</w:t>
      </w:r>
      <w:r w:rsidRPr="002C5DB2">
        <w:rPr>
          <w:rFonts w:ascii="Calibri Light" w:hAnsi="Calibri Light" w:cs="Arial"/>
          <w:noProof/>
          <w:sz w:val="18"/>
          <w:szCs w:val="18"/>
          <w:lang w:val="en-US"/>
        </w:rPr>
        <w:t>esi</w:t>
      </w:r>
      <w:r w:rsidRPr="002C5DB2">
        <w:rPr>
          <w:rFonts w:ascii="Calibri Light" w:hAnsi="Calibri Light" w:cs="Arial"/>
          <w:noProof/>
          <w:spacing w:val="-1"/>
          <w:sz w:val="18"/>
          <w:szCs w:val="18"/>
          <w:lang w:val="en-US"/>
        </w:rPr>
        <w:t>li</w:t>
      </w:r>
      <w:r w:rsidRPr="002C5DB2">
        <w:rPr>
          <w:rFonts w:ascii="Calibri Light" w:hAnsi="Calibri Light" w:cs="Arial"/>
          <w:noProof/>
          <w:sz w:val="18"/>
          <w:szCs w:val="18"/>
          <w:lang w:val="en-US"/>
        </w:rPr>
        <w:t xml:space="preserve">ence </w:t>
      </w:r>
      <w:r w:rsidRPr="002C5DB2">
        <w:rPr>
          <w:rFonts w:ascii="Calibri Light" w:hAnsi="Calibri Light" w:cs="Arial"/>
          <w:noProof/>
          <w:spacing w:val="-1"/>
          <w:sz w:val="18"/>
          <w:szCs w:val="18"/>
          <w:lang w:val="en-US"/>
        </w:rPr>
        <w:t>o</w:t>
      </w:r>
      <w:r w:rsidRPr="002C5DB2">
        <w:rPr>
          <w:rFonts w:ascii="Calibri Light" w:hAnsi="Calibri Light" w:cs="Arial"/>
          <w:noProof/>
          <w:sz w:val="18"/>
          <w:szCs w:val="18"/>
          <w:lang w:val="en-US"/>
        </w:rPr>
        <w:t>f</w:t>
      </w:r>
      <w:r w:rsidRPr="002C5DB2">
        <w:rPr>
          <w:rFonts w:ascii="Calibri Light" w:hAnsi="Calibri Light" w:cs="Arial"/>
          <w:noProof/>
          <w:spacing w:val="1"/>
          <w:sz w:val="18"/>
          <w:szCs w:val="18"/>
          <w:lang w:val="en-US"/>
        </w:rPr>
        <w:t xml:space="preserve"> o</w:t>
      </w:r>
      <w:r w:rsidRPr="002C5DB2">
        <w:rPr>
          <w:rFonts w:ascii="Calibri Light" w:hAnsi="Calibri Light" w:cs="Arial"/>
          <w:noProof/>
          <w:sz w:val="18"/>
          <w:szCs w:val="18"/>
          <w:lang w:val="en-US"/>
        </w:rPr>
        <w:t xml:space="preserve">ur </w:t>
      </w:r>
      <w:r w:rsidRPr="002C5DB2">
        <w:rPr>
          <w:rFonts w:ascii="Calibri Light" w:hAnsi="Calibri Light" w:cs="Arial"/>
          <w:noProof/>
          <w:spacing w:val="-1"/>
          <w:sz w:val="18"/>
          <w:szCs w:val="18"/>
          <w:lang w:val="en-US"/>
        </w:rPr>
        <w:t>I</w:t>
      </w:r>
      <w:r w:rsidRPr="002C5DB2">
        <w:rPr>
          <w:rFonts w:ascii="Calibri Light" w:hAnsi="Calibri Light" w:cs="Arial"/>
          <w:noProof/>
          <w:sz w:val="18"/>
          <w:szCs w:val="18"/>
          <w:lang w:val="en-US"/>
        </w:rPr>
        <w:t>slands a</w:t>
      </w:r>
      <w:r w:rsidRPr="002C5DB2">
        <w:rPr>
          <w:rFonts w:ascii="Calibri Light" w:hAnsi="Calibri Light" w:cs="Arial"/>
          <w:noProof/>
          <w:spacing w:val="1"/>
          <w:sz w:val="18"/>
          <w:szCs w:val="18"/>
          <w:lang w:val="en-US"/>
        </w:rPr>
        <w:t>n</w:t>
      </w:r>
      <w:r w:rsidRPr="002C5DB2">
        <w:rPr>
          <w:rFonts w:ascii="Calibri Light" w:hAnsi="Calibri Light" w:cs="Arial"/>
          <w:noProof/>
          <w:sz w:val="18"/>
          <w:szCs w:val="18"/>
          <w:lang w:val="en-US"/>
        </w:rPr>
        <w:t>d our</w:t>
      </w:r>
      <w:r w:rsidRPr="002C5DB2">
        <w:rPr>
          <w:rFonts w:ascii="Calibri Light" w:hAnsi="Calibri Light" w:cs="Arial"/>
          <w:noProof/>
          <w:spacing w:val="2"/>
          <w:sz w:val="18"/>
          <w:szCs w:val="18"/>
          <w:lang w:val="en-US"/>
        </w:rPr>
        <w:t xml:space="preserve"> </w:t>
      </w:r>
      <w:r w:rsidRPr="002C5DB2">
        <w:rPr>
          <w:rFonts w:ascii="Calibri Light" w:hAnsi="Calibri Light" w:cs="Arial"/>
          <w:noProof/>
          <w:sz w:val="18"/>
          <w:szCs w:val="18"/>
          <w:lang w:val="en-US"/>
        </w:rPr>
        <w:t>Co</w:t>
      </w:r>
      <w:r w:rsidRPr="002C5DB2">
        <w:rPr>
          <w:rFonts w:ascii="Calibri Light" w:hAnsi="Calibri Light" w:cs="Arial"/>
          <w:noProof/>
          <w:spacing w:val="-1"/>
          <w:sz w:val="18"/>
          <w:szCs w:val="18"/>
          <w:lang w:val="en-US"/>
        </w:rPr>
        <w:t>m</w:t>
      </w:r>
      <w:r w:rsidRPr="002C5DB2">
        <w:rPr>
          <w:rFonts w:ascii="Calibri Light" w:hAnsi="Calibri Light" w:cs="Arial"/>
          <w:noProof/>
          <w:spacing w:val="1"/>
          <w:sz w:val="18"/>
          <w:szCs w:val="18"/>
          <w:lang w:val="en-US"/>
        </w:rPr>
        <w:t>m</w:t>
      </w:r>
      <w:r w:rsidRPr="002C5DB2">
        <w:rPr>
          <w:rFonts w:ascii="Calibri Light" w:hAnsi="Calibri Light" w:cs="Arial"/>
          <w:noProof/>
          <w:sz w:val="18"/>
          <w:szCs w:val="18"/>
          <w:lang w:val="en-US"/>
        </w:rPr>
        <w:t>unities</w:t>
      </w:r>
      <w:r w:rsidRPr="002C5DB2">
        <w:rPr>
          <w:rFonts w:ascii="Calibri Light" w:hAnsi="Calibri Light" w:cs="Arial"/>
          <w:noProof/>
          <w:spacing w:val="-1"/>
          <w:sz w:val="18"/>
          <w:szCs w:val="18"/>
          <w:lang w:val="en-US"/>
        </w:rPr>
        <w:t xml:space="preserve"> </w:t>
      </w:r>
      <w:r w:rsidRPr="002C5DB2">
        <w:rPr>
          <w:rFonts w:ascii="Calibri Light" w:hAnsi="Calibri Light" w:cs="Arial"/>
          <w:noProof/>
          <w:sz w:val="18"/>
          <w:szCs w:val="18"/>
          <w:lang w:val="en-US"/>
        </w:rPr>
        <w:t>t</w:t>
      </w:r>
      <w:r w:rsidRPr="002C5DB2">
        <w:rPr>
          <w:rFonts w:ascii="Calibri Light" w:hAnsi="Calibri Light" w:cs="Arial"/>
          <w:noProof/>
          <w:spacing w:val="1"/>
          <w:sz w:val="18"/>
          <w:szCs w:val="18"/>
          <w:lang w:val="en-US"/>
        </w:rPr>
        <w:t>o</w:t>
      </w:r>
      <w:r w:rsidRPr="002C5DB2">
        <w:rPr>
          <w:rFonts w:ascii="Calibri Light" w:hAnsi="Calibri Light" w:cs="Arial"/>
          <w:noProof/>
          <w:spacing w:val="-1"/>
          <w:sz w:val="18"/>
          <w:szCs w:val="18"/>
          <w:lang w:val="en-US"/>
        </w:rPr>
        <w:t xml:space="preserve"> Cli</w:t>
      </w:r>
      <w:r w:rsidRPr="002C5DB2">
        <w:rPr>
          <w:rFonts w:ascii="Calibri Light" w:hAnsi="Calibri Light" w:cs="Arial"/>
          <w:noProof/>
          <w:spacing w:val="1"/>
          <w:sz w:val="18"/>
          <w:szCs w:val="18"/>
          <w:lang w:val="en-US"/>
        </w:rPr>
        <w:t>m</w:t>
      </w:r>
      <w:r w:rsidRPr="002C5DB2">
        <w:rPr>
          <w:rFonts w:ascii="Calibri Light" w:hAnsi="Calibri Light" w:cs="Arial"/>
          <w:noProof/>
          <w:sz w:val="18"/>
          <w:szCs w:val="18"/>
          <w:lang w:val="en-US"/>
        </w:rPr>
        <w:t>at</w:t>
      </w:r>
      <w:r w:rsidRPr="002C5DB2">
        <w:rPr>
          <w:rFonts w:ascii="Calibri Light" w:hAnsi="Calibri Light" w:cs="Arial"/>
          <w:noProof/>
          <w:spacing w:val="1"/>
          <w:sz w:val="18"/>
          <w:szCs w:val="18"/>
          <w:lang w:val="en-US"/>
        </w:rPr>
        <w:t>e C</w:t>
      </w:r>
      <w:r w:rsidRPr="002C5DB2">
        <w:rPr>
          <w:rFonts w:ascii="Calibri Light" w:hAnsi="Calibri Light" w:cs="Arial"/>
          <w:noProof/>
          <w:sz w:val="18"/>
          <w:szCs w:val="18"/>
          <w:lang w:val="en-US"/>
        </w:rPr>
        <w:t>ha</w:t>
      </w:r>
      <w:r w:rsidRPr="002C5DB2">
        <w:rPr>
          <w:rFonts w:ascii="Calibri Light" w:hAnsi="Calibri Light" w:cs="Arial"/>
          <w:noProof/>
          <w:spacing w:val="-3"/>
          <w:sz w:val="18"/>
          <w:szCs w:val="18"/>
          <w:lang w:val="en-US"/>
        </w:rPr>
        <w:t>n</w:t>
      </w:r>
      <w:r w:rsidRPr="002C5DB2">
        <w:rPr>
          <w:rFonts w:ascii="Calibri Light" w:hAnsi="Calibri Light" w:cs="Arial"/>
          <w:noProof/>
          <w:spacing w:val="1"/>
          <w:sz w:val="18"/>
          <w:szCs w:val="18"/>
          <w:lang w:val="en-US"/>
        </w:rPr>
        <w:t>ge</w:t>
      </w:r>
      <w:r w:rsidRPr="002C5DB2">
        <w:rPr>
          <w:rFonts w:ascii="Calibri Light" w:hAnsi="Calibri Light" w:cs="Arial"/>
          <w:noProof/>
          <w:spacing w:val="-1"/>
          <w:sz w:val="18"/>
          <w:szCs w:val="18"/>
          <w:lang w:val="en-US"/>
        </w:rPr>
        <w:t xml:space="preserve"> </w:t>
      </w:r>
      <w:r w:rsidRPr="002C5DB2">
        <w:rPr>
          <w:rFonts w:ascii="Calibri Light" w:hAnsi="Calibri Light" w:cs="Arial"/>
          <w:noProof/>
          <w:sz w:val="18"/>
          <w:szCs w:val="18"/>
          <w:lang w:val="en-US"/>
        </w:rPr>
        <w:t>(</w:t>
      </w:r>
      <w:r w:rsidRPr="002C5DB2">
        <w:rPr>
          <w:rFonts w:ascii="Calibri Light" w:hAnsi="Calibri Light" w:cs="Arial"/>
          <w:noProof/>
          <w:spacing w:val="1"/>
          <w:sz w:val="18"/>
          <w:szCs w:val="18"/>
          <w:lang w:val="en-US"/>
        </w:rPr>
        <w:t>S</w:t>
      </w:r>
      <w:r w:rsidRPr="002C5DB2">
        <w:rPr>
          <w:rFonts w:ascii="Calibri Light" w:hAnsi="Calibri Light" w:cs="Arial"/>
          <w:noProof/>
          <w:spacing w:val="-1"/>
          <w:sz w:val="18"/>
          <w:szCs w:val="18"/>
          <w:lang w:val="en-US"/>
        </w:rPr>
        <w:t>R</w:t>
      </w:r>
      <w:r w:rsidRPr="002C5DB2">
        <w:rPr>
          <w:rFonts w:ascii="Calibri Light" w:hAnsi="Calibri Light" w:cs="Arial"/>
          <w:noProof/>
          <w:spacing w:val="1"/>
          <w:sz w:val="18"/>
          <w:szCs w:val="18"/>
          <w:lang w:val="en-US"/>
        </w:rPr>
        <w:t>I</w:t>
      </w:r>
      <w:r w:rsidRPr="002C5DB2">
        <w:rPr>
          <w:rFonts w:ascii="Calibri Light" w:hAnsi="Calibri Light" w:cs="Arial"/>
          <w:noProof/>
          <w:sz w:val="18"/>
          <w:szCs w:val="18"/>
          <w:lang w:val="en-US"/>
        </w:rPr>
        <w:t>C</w:t>
      </w:r>
      <w:r w:rsidRPr="002C5DB2">
        <w:rPr>
          <w:rFonts w:ascii="Calibri Light" w:hAnsi="Calibri Light" w:cs="Arial"/>
          <w:noProof/>
          <w:spacing w:val="2"/>
          <w:sz w:val="18"/>
          <w:szCs w:val="18"/>
          <w:lang w:val="en-US"/>
        </w:rPr>
        <w:t xml:space="preserve"> </w:t>
      </w:r>
      <w:r w:rsidRPr="002C5DB2">
        <w:rPr>
          <w:rFonts w:ascii="Calibri Light" w:hAnsi="Calibri Light" w:cs="Arial"/>
          <w:noProof/>
          <w:sz w:val="18"/>
          <w:szCs w:val="18"/>
          <w:lang w:val="en-US"/>
        </w:rPr>
        <w:t>-CC)“</w:t>
      </w:r>
    </w:p>
    <w:p w14:paraId="2067ED37" w14:textId="77777777" w:rsidR="008D170E" w:rsidRPr="002C5DB2" w:rsidRDefault="008D170E" w:rsidP="008D170E">
      <w:pPr>
        <w:rPr>
          <w:rFonts w:ascii="Calibri Light" w:hAnsi="Calibri Light"/>
          <w:noProof/>
          <w:sz w:val="18"/>
          <w:szCs w:val="18"/>
          <w:lang w:val="en-US"/>
        </w:rPr>
      </w:pPr>
    </w:p>
    <w:p w14:paraId="4E0411A6" w14:textId="77777777" w:rsidR="008D170E" w:rsidRPr="002C5DB2" w:rsidRDefault="008D170E" w:rsidP="008D170E">
      <w:pPr>
        <w:rPr>
          <w:rFonts w:ascii="Calibri Light" w:hAnsi="Calibri Light"/>
          <w:noProof/>
          <w:sz w:val="18"/>
          <w:szCs w:val="18"/>
          <w:lang w:val="en-US"/>
        </w:rPr>
      </w:pPr>
    </w:p>
    <w:p w14:paraId="0D25EFC4" w14:textId="77777777" w:rsidR="008D170E" w:rsidRPr="002C5DB2" w:rsidRDefault="008D170E" w:rsidP="008D170E">
      <w:pPr>
        <w:rPr>
          <w:rFonts w:ascii="Calibri Light" w:hAnsi="Calibri Light"/>
          <w:b/>
          <w:noProof/>
          <w:sz w:val="18"/>
          <w:szCs w:val="18"/>
          <w:lang w:val="en-US"/>
        </w:rPr>
      </w:pPr>
      <w:r w:rsidRPr="002C5DB2">
        <w:rPr>
          <w:rFonts w:ascii="Calibri Light" w:hAnsi="Calibri Light"/>
          <w:noProof/>
          <w:sz w:val="18"/>
          <w:szCs w:val="18"/>
          <w:lang w:val="en-US"/>
        </w:rPr>
        <w:t xml:space="preserve">Name </w:t>
      </w:r>
      <w:r w:rsidRPr="002C5DB2">
        <w:rPr>
          <w:rFonts w:ascii="Calibri Light" w:hAnsi="Calibri Light"/>
          <w:b/>
          <w:noProof/>
          <w:sz w:val="18"/>
          <w:szCs w:val="18"/>
          <w:lang w:val="en-US"/>
        </w:rPr>
        <w:t>(to be kept confidential):</w:t>
      </w:r>
    </w:p>
    <w:p w14:paraId="036BD93F" w14:textId="77777777" w:rsidR="008D170E" w:rsidRPr="002C5DB2" w:rsidRDefault="008D170E" w:rsidP="008D170E">
      <w:pPr>
        <w:rPr>
          <w:rFonts w:ascii="Calibri Light" w:hAnsi="Calibri Light"/>
          <w:b/>
          <w:noProof/>
          <w:sz w:val="18"/>
          <w:szCs w:val="18"/>
          <w:lang w:val="en-US"/>
        </w:rPr>
      </w:pPr>
      <w:r w:rsidRPr="002C5DB2">
        <w:rPr>
          <w:rFonts w:ascii="Calibri Light" w:hAnsi="Calibri Light"/>
          <w:noProof/>
          <w:sz w:val="18"/>
          <w:szCs w:val="18"/>
          <w:lang w:val="en-US"/>
        </w:rPr>
        <w:t xml:space="preserve">Project Responsibility/Role  </w:t>
      </w:r>
      <w:r w:rsidRPr="002C5DB2">
        <w:rPr>
          <w:rFonts w:ascii="Calibri Light" w:hAnsi="Calibri Light"/>
          <w:b/>
          <w:noProof/>
          <w:sz w:val="18"/>
          <w:szCs w:val="18"/>
          <w:lang w:val="en-US"/>
        </w:rPr>
        <w:t>(to be kept confidential):</w:t>
      </w:r>
    </w:p>
    <w:p w14:paraId="5B79EB59" w14:textId="77777777" w:rsidR="008D170E" w:rsidRPr="002C5DB2" w:rsidRDefault="008D170E" w:rsidP="008D170E">
      <w:pPr>
        <w:rPr>
          <w:rFonts w:ascii="Calibri Light" w:hAnsi="Calibri Light"/>
          <w:noProof/>
          <w:sz w:val="18"/>
          <w:szCs w:val="18"/>
          <w:lang w:val="en-US"/>
        </w:rPr>
      </w:pPr>
      <w:r w:rsidRPr="002C5DB2">
        <w:rPr>
          <w:rFonts w:ascii="Calibri Light" w:hAnsi="Calibri Light"/>
          <w:noProof/>
          <w:sz w:val="18"/>
          <w:szCs w:val="18"/>
          <w:lang w:val="en-US"/>
        </w:rPr>
        <w:t>Date:</w:t>
      </w:r>
      <w:r w:rsidRPr="002C5DB2">
        <w:rPr>
          <w:rFonts w:ascii="Calibri Light" w:hAnsi="Calibri Light"/>
          <w:noProof/>
          <w:sz w:val="18"/>
          <w:szCs w:val="18"/>
          <w:lang w:val="en-US"/>
        </w:rPr>
        <w:tab/>
      </w:r>
      <w:r w:rsidRPr="002C5DB2">
        <w:rPr>
          <w:rFonts w:ascii="Calibri Light" w:hAnsi="Calibri Light"/>
          <w:noProof/>
          <w:sz w:val="18"/>
          <w:szCs w:val="18"/>
          <w:lang w:val="en-US"/>
        </w:rPr>
        <w:tab/>
      </w:r>
      <w:r w:rsidRPr="002C5DB2">
        <w:rPr>
          <w:rFonts w:ascii="Calibri Light" w:hAnsi="Calibri Light"/>
          <w:noProof/>
          <w:sz w:val="18"/>
          <w:szCs w:val="18"/>
          <w:lang w:val="en-US"/>
        </w:rPr>
        <w:tab/>
        <w:t>Place:</w:t>
      </w:r>
    </w:p>
    <w:p w14:paraId="6F46AEA3" w14:textId="77777777" w:rsidR="008D170E" w:rsidRPr="002C5DB2" w:rsidRDefault="008D170E" w:rsidP="008D170E">
      <w:pPr>
        <w:rPr>
          <w:rFonts w:ascii="Calibri Light" w:hAnsi="Calibri Light"/>
          <w:noProof/>
          <w:sz w:val="18"/>
          <w:szCs w:val="18"/>
          <w:lang w:val="en-US"/>
        </w:rPr>
      </w:pPr>
    </w:p>
    <w:p w14:paraId="05A6A658" w14:textId="77777777" w:rsidR="008D170E" w:rsidRPr="002C5DB2" w:rsidRDefault="008D170E" w:rsidP="008D170E">
      <w:pPr>
        <w:rPr>
          <w:rFonts w:ascii="Calibri Light" w:hAnsi="Calibri Light"/>
          <w:noProof/>
          <w:sz w:val="18"/>
          <w:szCs w:val="18"/>
          <w:lang w:val="en-US"/>
        </w:rPr>
      </w:pPr>
    </w:p>
    <w:p w14:paraId="65482CA6" w14:textId="77777777" w:rsidR="008D170E" w:rsidRPr="002C5DB2" w:rsidRDefault="008D170E" w:rsidP="008D170E">
      <w:pPr>
        <w:rPr>
          <w:rFonts w:ascii="Calibri Light" w:hAnsi="Calibri Light"/>
          <w:noProof/>
          <w:sz w:val="18"/>
          <w:szCs w:val="18"/>
          <w:lang w:val="en-US"/>
        </w:rPr>
      </w:pPr>
    </w:p>
    <w:p w14:paraId="1CE5BC5D" w14:textId="77777777" w:rsidR="008D170E" w:rsidRPr="002C5DB2" w:rsidRDefault="008D170E" w:rsidP="00307878">
      <w:pPr>
        <w:pStyle w:val="MediumGrid1-Accent21"/>
        <w:numPr>
          <w:ilvl w:val="0"/>
          <w:numId w:val="31"/>
        </w:numPr>
        <w:spacing w:after="0" w:line="240" w:lineRule="auto"/>
        <w:jc w:val="both"/>
        <w:rPr>
          <w:rFonts w:ascii="Calibri Light" w:hAnsi="Calibri Light"/>
          <w:noProof/>
          <w:sz w:val="18"/>
          <w:szCs w:val="18"/>
        </w:rPr>
      </w:pPr>
      <w:r w:rsidRPr="002C5DB2">
        <w:rPr>
          <w:rFonts w:ascii="Calibri Light" w:hAnsi="Calibri Light"/>
          <w:noProof/>
          <w:sz w:val="18"/>
          <w:szCs w:val="18"/>
        </w:rPr>
        <w:t xml:space="preserve">What is your job function and in what way are you involved in the project? </w:t>
      </w:r>
    </w:p>
    <w:p w14:paraId="34781061" w14:textId="77777777" w:rsidR="008D170E" w:rsidRPr="002C5DB2" w:rsidRDefault="008D170E" w:rsidP="00307878">
      <w:pPr>
        <w:pStyle w:val="MediumGrid1-Accent21"/>
        <w:numPr>
          <w:ilvl w:val="0"/>
          <w:numId w:val="31"/>
        </w:numPr>
        <w:spacing w:after="0" w:line="240" w:lineRule="auto"/>
        <w:jc w:val="both"/>
        <w:rPr>
          <w:rFonts w:ascii="Calibri Light" w:hAnsi="Calibri Light"/>
          <w:noProof/>
          <w:sz w:val="18"/>
          <w:szCs w:val="18"/>
        </w:rPr>
      </w:pPr>
      <w:r w:rsidRPr="002C5DB2">
        <w:rPr>
          <w:rFonts w:ascii="Calibri Light" w:hAnsi="Calibri Light"/>
          <w:noProof/>
          <w:sz w:val="18"/>
          <w:szCs w:val="18"/>
        </w:rPr>
        <w:t>What is your expectation from this project?</w:t>
      </w:r>
    </w:p>
    <w:p w14:paraId="7D1935D9" w14:textId="77777777" w:rsidR="008D170E" w:rsidRPr="002C5DB2" w:rsidRDefault="008D170E" w:rsidP="00307878">
      <w:pPr>
        <w:pStyle w:val="MediumGrid1-Accent21"/>
        <w:numPr>
          <w:ilvl w:val="0"/>
          <w:numId w:val="31"/>
        </w:numPr>
        <w:spacing w:after="0" w:line="240" w:lineRule="auto"/>
        <w:jc w:val="both"/>
        <w:rPr>
          <w:rFonts w:ascii="Calibri Light" w:hAnsi="Calibri Light"/>
          <w:noProof/>
          <w:sz w:val="18"/>
          <w:szCs w:val="18"/>
        </w:rPr>
      </w:pPr>
      <w:r w:rsidRPr="002C5DB2">
        <w:rPr>
          <w:rFonts w:ascii="Calibri Light" w:hAnsi="Calibri Light"/>
          <w:noProof/>
          <w:sz w:val="18"/>
          <w:szCs w:val="18"/>
        </w:rPr>
        <w:t>Please give your views of this project’ effects and contribution (if any) from a local/national/international perspective (based on your involvement in the project).</w:t>
      </w:r>
    </w:p>
    <w:p w14:paraId="4B33B327" w14:textId="77777777" w:rsidR="008D170E" w:rsidRPr="002C5DB2" w:rsidRDefault="008D170E" w:rsidP="00307878">
      <w:pPr>
        <w:pStyle w:val="MediumGrid1-Accent21"/>
        <w:numPr>
          <w:ilvl w:val="0"/>
          <w:numId w:val="31"/>
        </w:numPr>
        <w:spacing w:after="0" w:line="240" w:lineRule="auto"/>
        <w:jc w:val="both"/>
        <w:rPr>
          <w:rFonts w:ascii="Calibri Light" w:hAnsi="Calibri Light"/>
          <w:noProof/>
          <w:sz w:val="18"/>
          <w:szCs w:val="18"/>
        </w:rPr>
      </w:pPr>
      <w:r w:rsidRPr="002C5DB2">
        <w:rPr>
          <w:rFonts w:ascii="Calibri Light" w:hAnsi="Calibri Light"/>
          <w:noProof/>
          <w:sz w:val="18"/>
          <w:szCs w:val="18"/>
        </w:rPr>
        <w:t>Are the objectives/component and output of the project reasonable and will they lead to the expected environmental benefits? If not, why?</w:t>
      </w:r>
    </w:p>
    <w:p w14:paraId="196CB99C" w14:textId="77777777" w:rsidR="008D170E" w:rsidRPr="002C5DB2" w:rsidRDefault="008D170E" w:rsidP="00307878">
      <w:pPr>
        <w:pStyle w:val="MediumGrid1-Accent21"/>
        <w:numPr>
          <w:ilvl w:val="0"/>
          <w:numId w:val="31"/>
        </w:numPr>
        <w:spacing w:after="0" w:line="240" w:lineRule="auto"/>
        <w:jc w:val="both"/>
        <w:rPr>
          <w:rFonts w:ascii="Calibri Light" w:hAnsi="Calibri Light"/>
          <w:noProof/>
          <w:sz w:val="18"/>
          <w:szCs w:val="18"/>
        </w:rPr>
      </w:pPr>
      <w:r w:rsidRPr="002C5DB2">
        <w:rPr>
          <w:rFonts w:ascii="Calibri Light" w:hAnsi="Calibri Light"/>
          <w:noProof/>
          <w:sz w:val="18"/>
          <w:szCs w:val="18"/>
        </w:rPr>
        <w:t>From your perception, is the Project meeting your anticipated needs? If not, in what way is it failing?</w:t>
      </w:r>
    </w:p>
    <w:p w14:paraId="7B19525C" w14:textId="77777777" w:rsidR="008D170E" w:rsidRPr="002C5DB2" w:rsidRDefault="008D170E" w:rsidP="00307878">
      <w:pPr>
        <w:pStyle w:val="MediumGrid1-Accent21"/>
        <w:numPr>
          <w:ilvl w:val="0"/>
          <w:numId w:val="31"/>
        </w:numPr>
        <w:spacing w:after="0" w:line="240" w:lineRule="auto"/>
        <w:jc w:val="both"/>
        <w:rPr>
          <w:rFonts w:ascii="Calibri Light" w:hAnsi="Calibri Light"/>
          <w:noProof/>
          <w:sz w:val="18"/>
          <w:szCs w:val="18"/>
        </w:rPr>
      </w:pPr>
      <w:r w:rsidRPr="002C5DB2">
        <w:rPr>
          <w:rFonts w:ascii="Calibri Light" w:hAnsi="Calibri Light"/>
          <w:noProof/>
          <w:sz w:val="18"/>
          <w:szCs w:val="18"/>
        </w:rPr>
        <w:t>Do you have contact with other stakeholders involved in the project? If yes who and for what purpose?</w:t>
      </w:r>
    </w:p>
    <w:p w14:paraId="15799893" w14:textId="77777777" w:rsidR="008D170E" w:rsidRPr="002C5DB2" w:rsidRDefault="008D170E" w:rsidP="00307878">
      <w:pPr>
        <w:pStyle w:val="MediumGrid1-Accent21"/>
        <w:numPr>
          <w:ilvl w:val="0"/>
          <w:numId w:val="31"/>
        </w:numPr>
        <w:spacing w:after="0" w:line="240" w:lineRule="auto"/>
        <w:jc w:val="both"/>
        <w:rPr>
          <w:rFonts w:ascii="Calibri Light" w:hAnsi="Calibri Light"/>
          <w:noProof/>
          <w:sz w:val="18"/>
          <w:szCs w:val="18"/>
        </w:rPr>
      </w:pPr>
      <w:r w:rsidRPr="002C5DB2">
        <w:rPr>
          <w:rFonts w:ascii="Calibri Light" w:hAnsi="Calibri Light"/>
          <w:noProof/>
          <w:sz w:val="18"/>
          <w:szCs w:val="18"/>
        </w:rPr>
        <w:t>Are the longer-term aspects (i.e. beyond the completion of this project) of this project clear? Do you think the results of this project will be sustainable? Can you suggest how this sustainability will be achieved?</w:t>
      </w:r>
    </w:p>
    <w:p w14:paraId="74DEEA55" w14:textId="77777777" w:rsidR="008D170E" w:rsidRPr="002C5DB2" w:rsidRDefault="008D170E" w:rsidP="00307878">
      <w:pPr>
        <w:pStyle w:val="MediumGrid1-Accent21"/>
        <w:numPr>
          <w:ilvl w:val="0"/>
          <w:numId w:val="31"/>
        </w:numPr>
        <w:spacing w:after="0" w:line="240" w:lineRule="auto"/>
        <w:jc w:val="both"/>
        <w:rPr>
          <w:rFonts w:ascii="Calibri Light" w:hAnsi="Calibri Light"/>
          <w:noProof/>
          <w:sz w:val="18"/>
          <w:szCs w:val="18"/>
        </w:rPr>
      </w:pPr>
      <w:r w:rsidRPr="002C5DB2">
        <w:rPr>
          <w:rFonts w:ascii="Calibri Light" w:hAnsi="Calibri Light"/>
          <w:noProof/>
          <w:sz w:val="18"/>
          <w:szCs w:val="18"/>
        </w:rPr>
        <w:t>Do you have sufficient contact with the project team and does this meet your needs? If not, please indicate how often you have contact with project team?</w:t>
      </w:r>
    </w:p>
    <w:p w14:paraId="26D0C228" w14:textId="77777777" w:rsidR="008D170E" w:rsidRPr="002C5DB2" w:rsidRDefault="008D170E" w:rsidP="00307878">
      <w:pPr>
        <w:pStyle w:val="MediumGrid1-Accent21"/>
        <w:numPr>
          <w:ilvl w:val="0"/>
          <w:numId w:val="31"/>
        </w:numPr>
        <w:spacing w:after="0" w:line="240" w:lineRule="auto"/>
        <w:jc w:val="both"/>
        <w:rPr>
          <w:rFonts w:ascii="Calibri Light" w:hAnsi="Calibri Light"/>
          <w:noProof/>
          <w:sz w:val="18"/>
          <w:szCs w:val="18"/>
        </w:rPr>
      </w:pPr>
      <w:r w:rsidRPr="002C5DB2">
        <w:rPr>
          <w:rFonts w:ascii="Calibri Light" w:hAnsi="Calibri Light"/>
          <w:noProof/>
          <w:sz w:val="18"/>
          <w:szCs w:val="18"/>
        </w:rPr>
        <w:t>Is the information coming from the project team of sufficient clarity to enable you to monitor the progress of the project? If not how could this be improved?</w:t>
      </w:r>
    </w:p>
    <w:p w14:paraId="31B53500" w14:textId="77777777" w:rsidR="008D170E" w:rsidRPr="002C5DB2" w:rsidRDefault="008D170E" w:rsidP="00307878">
      <w:pPr>
        <w:pStyle w:val="MediumGrid1-Accent21"/>
        <w:numPr>
          <w:ilvl w:val="0"/>
          <w:numId w:val="31"/>
        </w:numPr>
        <w:spacing w:after="0" w:line="240" w:lineRule="auto"/>
        <w:jc w:val="both"/>
        <w:rPr>
          <w:rFonts w:ascii="Calibri Light" w:hAnsi="Calibri Light"/>
          <w:noProof/>
          <w:sz w:val="18"/>
          <w:szCs w:val="18"/>
        </w:rPr>
      </w:pPr>
      <w:r w:rsidRPr="002C5DB2">
        <w:rPr>
          <w:rFonts w:ascii="Calibri Light" w:hAnsi="Calibri Light"/>
          <w:noProof/>
          <w:sz w:val="18"/>
          <w:szCs w:val="18"/>
        </w:rPr>
        <w:t>Do you think this project is interacting satisfactorily with other national/international projects? If not please explain.</w:t>
      </w:r>
    </w:p>
    <w:p w14:paraId="0FBF0AE2" w14:textId="77777777" w:rsidR="008D170E" w:rsidRPr="002C5DB2" w:rsidRDefault="008D170E" w:rsidP="00307878">
      <w:pPr>
        <w:pStyle w:val="MediumGrid1-Accent21"/>
        <w:numPr>
          <w:ilvl w:val="0"/>
          <w:numId w:val="31"/>
        </w:numPr>
        <w:spacing w:after="0" w:line="240" w:lineRule="auto"/>
        <w:jc w:val="both"/>
        <w:rPr>
          <w:rFonts w:ascii="Calibri Light" w:hAnsi="Calibri Light"/>
          <w:noProof/>
          <w:sz w:val="18"/>
          <w:szCs w:val="18"/>
        </w:rPr>
      </w:pPr>
      <w:r w:rsidRPr="002C5DB2">
        <w:rPr>
          <w:rFonts w:ascii="Calibri Light" w:hAnsi="Calibri Light"/>
          <w:noProof/>
          <w:sz w:val="18"/>
          <w:szCs w:val="18"/>
        </w:rPr>
        <w:t>Is the information provided by the project to the general public of benefit? If not how could this be improved?</w:t>
      </w:r>
    </w:p>
    <w:p w14:paraId="2F113753" w14:textId="77777777" w:rsidR="008D170E" w:rsidRPr="002C5DB2" w:rsidRDefault="008D170E" w:rsidP="00307878">
      <w:pPr>
        <w:pStyle w:val="MediumGrid1-Accent21"/>
        <w:numPr>
          <w:ilvl w:val="0"/>
          <w:numId w:val="31"/>
        </w:numPr>
        <w:spacing w:after="0" w:line="240" w:lineRule="auto"/>
        <w:jc w:val="both"/>
        <w:rPr>
          <w:rFonts w:ascii="Calibri Light" w:hAnsi="Calibri Light"/>
          <w:noProof/>
          <w:sz w:val="18"/>
          <w:szCs w:val="18"/>
        </w:rPr>
      </w:pPr>
      <w:r w:rsidRPr="002C5DB2">
        <w:rPr>
          <w:rFonts w:ascii="Calibri Light" w:hAnsi="Calibri Light"/>
          <w:noProof/>
          <w:sz w:val="18"/>
          <w:szCs w:val="18"/>
        </w:rPr>
        <w:t>Please provide any suggestions that would enhance the benefit of this project to you or other stakeholders?</w:t>
      </w:r>
    </w:p>
    <w:p w14:paraId="42843FF9" w14:textId="77777777" w:rsidR="008D170E" w:rsidRPr="002C5DB2" w:rsidRDefault="008D170E" w:rsidP="00307878">
      <w:pPr>
        <w:pStyle w:val="MediumGrid1-Accent21"/>
        <w:numPr>
          <w:ilvl w:val="0"/>
          <w:numId w:val="31"/>
        </w:numPr>
        <w:spacing w:after="0" w:line="240" w:lineRule="auto"/>
        <w:jc w:val="both"/>
        <w:rPr>
          <w:rFonts w:ascii="Calibri Light" w:hAnsi="Calibri Light"/>
          <w:noProof/>
          <w:sz w:val="18"/>
          <w:szCs w:val="18"/>
        </w:rPr>
      </w:pPr>
      <w:r w:rsidRPr="002C5DB2">
        <w:rPr>
          <w:rFonts w:ascii="Calibri Light" w:hAnsi="Calibri Light"/>
          <w:noProof/>
          <w:sz w:val="18"/>
          <w:szCs w:val="18"/>
        </w:rPr>
        <w:t>Any other comments?</w:t>
      </w:r>
    </w:p>
    <w:p w14:paraId="6696FE9C" w14:textId="77777777" w:rsidR="008D170E" w:rsidRPr="002C5DB2" w:rsidRDefault="008D170E" w:rsidP="008D170E">
      <w:pPr>
        <w:spacing w:line="360" w:lineRule="auto"/>
        <w:ind w:left="-360"/>
        <w:rPr>
          <w:rFonts w:ascii="Calibri Light" w:hAnsi="Calibri Light" w:cs="Garamond"/>
          <w:i/>
          <w:noProof/>
          <w:color w:val="1A1A1A"/>
          <w:sz w:val="18"/>
          <w:szCs w:val="18"/>
          <w:u w:val="single"/>
          <w:lang w:val="en-US"/>
        </w:rPr>
      </w:pPr>
    </w:p>
    <w:p w14:paraId="49B287A1" w14:textId="77777777" w:rsidR="008D170E" w:rsidRPr="002C5DB2" w:rsidRDefault="008D170E" w:rsidP="008D170E">
      <w:pPr>
        <w:spacing w:line="360" w:lineRule="auto"/>
        <w:ind w:left="-360"/>
        <w:rPr>
          <w:rFonts w:ascii="Calibri Light" w:hAnsi="Calibri Light"/>
          <w:bCs/>
          <w:noProof/>
          <w:sz w:val="18"/>
          <w:szCs w:val="18"/>
          <w:u w:val="single"/>
          <w:lang w:val="en-US"/>
        </w:rPr>
      </w:pPr>
      <w:r w:rsidRPr="002C5DB2">
        <w:rPr>
          <w:rFonts w:ascii="Calibri Light" w:hAnsi="Calibri Light" w:cs="Garamond"/>
          <w:i/>
          <w:noProof/>
          <w:color w:val="1A1A1A"/>
          <w:sz w:val="18"/>
          <w:szCs w:val="18"/>
          <w:u w:val="single"/>
          <w:lang w:val="en-US"/>
        </w:rPr>
        <w:t>Gender Sensitive Analysis</w:t>
      </w:r>
    </w:p>
    <w:p w14:paraId="610A06F9" w14:textId="77777777" w:rsidR="008D170E" w:rsidRPr="002C5DB2" w:rsidRDefault="008D170E" w:rsidP="00307878">
      <w:pPr>
        <w:pStyle w:val="MediumGrid1-Accent21"/>
        <w:widowControl w:val="0"/>
        <w:numPr>
          <w:ilvl w:val="0"/>
          <w:numId w:val="32"/>
        </w:numPr>
        <w:spacing w:after="0" w:line="240" w:lineRule="auto"/>
        <w:ind w:left="475"/>
        <w:rPr>
          <w:rFonts w:ascii="Calibri Light" w:hAnsi="Calibri Light" w:cs="Arial"/>
          <w:iCs/>
          <w:noProof/>
          <w:sz w:val="18"/>
          <w:szCs w:val="18"/>
        </w:rPr>
      </w:pPr>
      <w:r w:rsidRPr="002C5DB2">
        <w:rPr>
          <w:rFonts w:ascii="Calibri Light" w:hAnsi="Calibri Light" w:cs="Arial"/>
          <w:iCs/>
          <w:noProof/>
          <w:sz w:val="18"/>
          <w:szCs w:val="18"/>
        </w:rPr>
        <w:t>Are there any legal, cultural, or religious constraints on women's participation in the project?</w:t>
      </w:r>
    </w:p>
    <w:p w14:paraId="58BA7657" w14:textId="77777777" w:rsidR="008D170E" w:rsidRPr="002C5DB2" w:rsidRDefault="008D170E" w:rsidP="00307878">
      <w:pPr>
        <w:pStyle w:val="MediumGrid1-Accent21"/>
        <w:widowControl w:val="0"/>
        <w:numPr>
          <w:ilvl w:val="0"/>
          <w:numId w:val="32"/>
        </w:numPr>
        <w:spacing w:after="0" w:line="240" w:lineRule="auto"/>
        <w:ind w:left="475"/>
        <w:rPr>
          <w:rFonts w:ascii="Calibri Light" w:hAnsi="Calibri Light" w:cs="Arial"/>
          <w:iCs/>
          <w:noProof/>
          <w:sz w:val="18"/>
          <w:szCs w:val="18"/>
        </w:rPr>
      </w:pPr>
      <w:r w:rsidRPr="002C5DB2">
        <w:rPr>
          <w:rFonts w:ascii="Calibri Light" w:hAnsi="Calibri Light" w:cs="Arial"/>
          <w:iCs/>
          <w:noProof/>
          <w:sz w:val="18"/>
          <w:szCs w:val="18"/>
        </w:rPr>
        <w:t>How does the project impact gender equality in the local context?</w:t>
      </w:r>
    </w:p>
    <w:p w14:paraId="045AD96D" w14:textId="77777777" w:rsidR="008D170E" w:rsidRPr="002C5DB2" w:rsidRDefault="008D170E" w:rsidP="00307878">
      <w:pPr>
        <w:pStyle w:val="MediumGrid1-Accent21"/>
        <w:widowControl w:val="0"/>
        <w:numPr>
          <w:ilvl w:val="0"/>
          <w:numId w:val="32"/>
        </w:numPr>
        <w:spacing w:after="0" w:line="240" w:lineRule="auto"/>
        <w:ind w:left="475"/>
        <w:rPr>
          <w:rFonts w:ascii="Calibri Light" w:hAnsi="Calibri Light" w:cs="Arial"/>
          <w:iCs/>
          <w:noProof/>
          <w:sz w:val="18"/>
          <w:szCs w:val="18"/>
        </w:rPr>
      </w:pPr>
      <w:r w:rsidRPr="002C5DB2">
        <w:rPr>
          <w:rFonts w:ascii="Calibri Light" w:hAnsi="Calibri Light" w:cs="Arial"/>
          <w:iCs/>
          <w:noProof/>
          <w:sz w:val="18"/>
          <w:szCs w:val="18"/>
        </w:rPr>
        <w:t>Why are the issues/objective addressed by the project particularly relevant to or important for women and girls?</w:t>
      </w:r>
    </w:p>
    <w:p w14:paraId="2C53DAB4" w14:textId="77777777" w:rsidR="008D170E" w:rsidRPr="002C5DB2" w:rsidRDefault="008D170E" w:rsidP="00307878">
      <w:pPr>
        <w:pStyle w:val="MediumGrid1-Accent21"/>
        <w:widowControl w:val="0"/>
        <w:numPr>
          <w:ilvl w:val="0"/>
          <w:numId w:val="32"/>
        </w:numPr>
        <w:spacing w:after="0" w:line="240" w:lineRule="auto"/>
        <w:ind w:left="475"/>
        <w:rPr>
          <w:rFonts w:ascii="Calibri Light" w:hAnsi="Calibri Light" w:cs="Arial"/>
          <w:iCs/>
          <w:noProof/>
          <w:sz w:val="18"/>
          <w:szCs w:val="18"/>
        </w:rPr>
      </w:pPr>
      <w:r w:rsidRPr="002C5DB2">
        <w:rPr>
          <w:rFonts w:ascii="Calibri Light" w:hAnsi="Calibri Light" w:cs="Arial"/>
          <w:iCs/>
          <w:noProof/>
          <w:sz w:val="18"/>
          <w:szCs w:val="18"/>
        </w:rPr>
        <w:t>How are women and girls benefiting from project activities (even if these are unplanned/unintended results)?</w:t>
      </w:r>
    </w:p>
    <w:p w14:paraId="27F9F665" w14:textId="77777777" w:rsidR="005B7F7E" w:rsidRDefault="007C124E" w:rsidP="008D170E">
      <w:pPr>
        <w:spacing w:line="360" w:lineRule="auto"/>
        <w:ind w:left="-360"/>
        <w:rPr>
          <w:rFonts w:ascii="Calibri Light" w:hAnsi="Calibri Light" w:cs="Garamond"/>
          <w:bCs/>
          <w:noProof/>
          <w:color w:val="1A1A1A"/>
          <w:sz w:val="22"/>
          <w:szCs w:val="22"/>
          <w:lang w:val="en-US"/>
        </w:rPr>
      </w:pPr>
      <w:r>
        <w:rPr>
          <w:rFonts w:ascii="Calibri Light" w:hAnsi="Calibri Light"/>
          <w:bCs/>
          <w:noProof/>
          <w:sz w:val="22"/>
          <w:szCs w:val="22"/>
          <w:lang w:val="en-US"/>
        </w:rPr>
        <w:br w:type="page"/>
      </w:r>
      <w:r w:rsidR="008D170E" w:rsidRPr="00070523">
        <w:rPr>
          <w:rFonts w:ascii="Calibri Light" w:hAnsi="Calibri Light" w:cs="Garamond"/>
          <w:bCs/>
          <w:noProof/>
          <w:color w:val="1A1A1A"/>
          <w:sz w:val="22"/>
          <w:szCs w:val="22"/>
          <w:lang w:val="en-US"/>
        </w:rPr>
        <w:lastRenderedPageBreak/>
        <w:t>Annex 4. MTE mission schedule</w:t>
      </w:r>
    </w:p>
    <w:p w14:paraId="3B6E53B6" w14:textId="77777777" w:rsidR="007841F5" w:rsidRPr="00BB03F5" w:rsidRDefault="007841F5" w:rsidP="007841F5">
      <w:pPr>
        <w:rPr>
          <w:rFonts w:cs="Arial"/>
          <w:b/>
        </w:rPr>
      </w:pPr>
      <w:r w:rsidRPr="00BB03F5">
        <w:rPr>
          <w:rFonts w:cs="Arial"/>
          <w:b/>
        </w:rPr>
        <w:t>AF Samoa</w:t>
      </w:r>
      <w:r>
        <w:rPr>
          <w:rFonts w:cs="Arial"/>
          <w:b/>
        </w:rPr>
        <w:t xml:space="preserve"> MTR</w:t>
      </w:r>
      <w:r w:rsidRPr="00BB03F5">
        <w:rPr>
          <w:rFonts w:cs="Arial"/>
          <w:b/>
        </w:rPr>
        <w:t xml:space="preserve"> - </w:t>
      </w:r>
      <w:r>
        <w:rPr>
          <w:rFonts w:cs="Arial"/>
          <w:b/>
        </w:rPr>
        <w:t>P</w:t>
      </w:r>
      <w:r w:rsidRPr="00BB03F5">
        <w:rPr>
          <w:rFonts w:cs="Arial"/>
          <w:b/>
        </w:rPr>
        <w:t xml:space="preserve">roposed Field Mission Schedule </w:t>
      </w:r>
    </w:p>
    <w:p w14:paraId="128E50DA" w14:textId="77777777" w:rsidR="007841F5" w:rsidRDefault="007841F5" w:rsidP="007841F5">
      <w:pPr>
        <w:rPr>
          <w:rFonts w:cs="Arial"/>
        </w:rPr>
      </w:pPr>
    </w:p>
    <w:p w14:paraId="78C0659A" w14:textId="77777777" w:rsidR="007841F5" w:rsidRPr="00BB03F5" w:rsidRDefault="007841F5" w:rsidP="007841F5">
      <w:pPr>
        <w:rPr>
          <w:rFonts w:cs="Arial"/>
          <w:i/>
          <w:color w:val="212121"/>
          <w:lang w:val="en-AU"/>
        </w:rPr>
      </w:pPr>
      <w:r w:rsidRPr="00BB03F5">
        <w:rPr>
          <w:rFonts w:cs="Arial"/>
          <w:i/>
        </w:rPr>
        <w:t xml:space="preserve">Duration: </w:t>
      </w:r>
      <w:r w:rsidRPr="00BB03F5">
        <w:rPr>
          <w:rFonts w:cs="Arial"/>
          <w:bCs/>
          <w:i/>
          <w:color w:val="212121"/>
          <w:lang w:val="en-AU"/>
        </w:rPr>
        <w:t>Samoa Field Mission</w:t>
      </w:r>
      <w:r>
        <w:rPr>
          <w:rFonts w:cs="Arial"/>
          <w:bCs/>
          <w:i/>
          <w:color w:val="212121"/>
          <w:lang w:val="en-AU"/>
        </w:rPr>
        <w:t xml:space="preserve"> </w:t>
      </w:r>
      <w:r w:rsidRPr="00BB03F5">
        <w:rPr>
          <w:rFonts w:cs="Arial"/>
          <w:bCs/>
          <w:i/>
          <w:color w:val="212121"/>
          <w:lang w:val="en-AU"/>
        </w:rPr>
        <w:t xml:space="preserve">(12 WD) from </w:t>
      </w:r>
      <w:r w:rsidRPr="00BB03F5">
        <w:rPr>
          <w:rFonts w:cs="Arial"/>
          <w:i/>
          <w:color w:val="212121"/>
          <w:lang w:val="en-AU"/>
        </w:rPr>
        <w:t>9</w:t>
      </w:r>
      <w:r>
        <w:rPr>
          <w:rFonts w:cs="Arial"/>
          <w:i/>
          <w:color w:val="212121"/>
          <w:lang w:val="en-AU"/>
        </w:rPr>
        <w:t xml:space="preserve"> to </w:t>
      </w:r>
      <w:r w:rsidRPr="00BB03F5">
        <w:rPr>
          <w:rFonts w:cs="Arial"/>
          <w:i/>
          <w:color w:val="212121"/>
          <w:lang w:val="en-AU"/>
        </w:rPr>
        <w:t>20 November 2015</w:t>
      </w:r>
    </w:p>
    <w:p w14:paraId="0806BDCF" w14:textId="77777777" w:rsidR="007841F5" w:rsidRPr="00BB03F5" w:rsidRDefault="007841F5" w:rsidP="007841F5">
      <w:pPr>
        <w:rPr>
          <w:rFonts w:cs="Arial"/>
          <w:i/>
        </w:rPr>
      </w:pPr>
      <w:r w:rsidRPr="00BB03F5">
        <w:rPr>
          <w:rFonts w:cs="Arial"/>
          <w:i/>
        </w:rPr>
        <w:t>Evaluator: Mr Guido Corno</w:t>
      </w:r>
    </w:p>
    <w:p w14:paraId="05AC613B" w14:textId="77777777" w:rsidR="007841F5" w:rsidRPr="0095331E" w:rsidRDefault="007841F5" w:rsidP="007841F5">
      <w:pPr>
        <w:rPr>
          <w:rFonts w:cs="Arial"/>
        </w:rPr>
      </w:pPr>
    </w:p>
    <w:tbl>
      <w:tblPr>
        <w:tblW w:w="5518" w:type="pct"/>
        <w:tblInd w:w="-459" w:type="dxa"/>
        <w:shd w:val="clear" w:color="auto" w:fill="FFFFFF"/>
        <w:tblLayout w:type="fixed"/>
        <w:tblCellMar>
          <w:left w:w="0" w:type="dxa"/>
          <w:right w:w="0" w:type="dxa"/>
        </w:tblCellMar>
        <w:tblLook w:val="04A0" w:firstRow="1" w:lastRow="0" w:firstColumn="1" w:lastColumn="0" w:noHBand="0" w:noVBand="1"/>
      </w:tblPr>
      <w:tblGrid>
        <w:gridCol w:w="2334"/>
        <w:gridCol w:w="6630"/>
        <w:gridCol w:w="1344"/>
      </w:tblGrid>
      <w:tr w:rsidR="007841F5" w:rsidRPr="007841F5" w14:paraId="39B79BB9" w14:textId="77777777" w:rsidTr="00E7790E">
        <w:trPr>
          <w:trHeight w:val="512"/>
        </w:trPr>
        <w:tc>
          <w:tcPr>
            <w:tcW w:w="1132" w:type="pct"/>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411ABC4C" w14:textId="77777777" w:rsidR="007841F5" w:rsidRPr="007841F5" w:rsidRDefault="007841F5" w:rsidP="00E7790E">
            <w:pPr>
              <w:rPr>
                <w:rFonts w:cs="Arial"/>
                <w:color w:val="212121"/>
                <w:sz w:val="18"/>
                <w:szCs w:val="18"/>
                <w:lang w:val="en-AU"/>
              </w:rPr>
            </w:pPr>
            <w:r w:rsidRPr="007841F5">
              <w:rPr>
                <w:rFonts w:cs="Arial"/>
                <w:b/>
                <w:bCs/>
                <w:color w:val="212121"/>
                <w:sz w:val="18"/>
                <w:szCs w:val="18"/>
                <w:lang w:val="en-AU"/>
              </w:rPr>
              <w:t>Day</w:t>
            </w:r>
          </w:p>
        </w:tc>
        <w:tc>
          <w:tcPr>
            <w:tcW w:w="3216"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39B67B5D" w14:textId="77777777" w:rsidR="007841F5" w:rsidRPr="007841F5" w:rsidRDefault="007841F5" w:rsidP="00E7790E">
            <w:pPr>
              <w:rPr>
                <w:rFonts w:cs="Arial"/>
                <w:color w:val="212121"/>
                <w:sz w:val="18"/>
                <w:szCs w:val="18"/>
                <w:lang w:val="en-AU"/>
              </w:rPr>
            </w:pPr>
            <w:r w:rsidRPr="007841F5">
              <w:rPr>
                <w:rFonts w:cs="Arial"/>
                <w:b/>
                <w:bCs/>
                <w:color w:val="212121"/>
                <w:sz w:val="18"/>
                <w:szCs w:val="18"/>
                <w:lang w:val="en-AU"/>
              </w:rPr>
              <w:t xml:space="preserve"> Activities </w:t>
            </w:r>
          </w:p>
        </w:tc>
        <w:tc>
          <w:tcPr>
            <w:tcW w:w="652"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28A76AC4" w14:textId="77777777" w:rsidR="007841F5" w:rsidRPr="007841F5" w:rsidRDefault="007841F5" w:rsidP="00E7790E">
            <w:pPr>
              <w:jc w:val="center"/>
              <w:rPr>
                <w:rFonts w:cs="Arial"/>
                <w:color w:val="212121"/>
                <w:sz w:val="18"/>
                <w:szCs w:val="18"/>
                <w:lang w:val="en-AU"/>
              </w:rPr>
            </w:pPr>
            <w:r w:rsidRPr="007841F5">
              <w:rPr>
                <w:rFonts w:cs="Arial"/>
                <w:b/>
                <w:bCs/>
                <w:color w:val="212121"/>
                <w:sz w:val="18"/>
                <w:szCs w:val="18"/>
                <w:lang w:val="en-AU"/>
              </w:rPr>
              <w:t>Location </w:t>
            </w:r>
          </w:p>
        </w:tc>
      </w:tr>
      <w:tr w:rsidR="007841F5" w:rsidRPr="007841F5" w14:paraId="69B7D9B8" w14:textId="77777777" w:rsidTr="00E7790E">
        <w:trPr>
          <w:trHeight w:val="326"/>
        </w:trPr>
        <w:tc>
          <w:tcPr>
            <w:tcW w:w="113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DDDCBA" w14:textId="77777777" w:rsidR="007841F5" w:rsidRPr="007841F5" w:rsidRDefault="007841F5" w:rsidP="00E7790E">
            <w:pPr>
              <w:jc w:val="center"/>
              <w:rPr>
                <w:rFonts w:cs="Arial"/>
                <w:b/>
                <w:color w:val="212121"/>
                <w:sz w:val="18"/>
                <w:szCs w:val="18"/>
                <w:lang w:val="en-AU"/>
              </w:rPr>
            </w:pPr>
            <w:r w:rsidRPr="007841F5">
              <w:rPr>
                <w:rFonts w:cs="Arial"/>
                <w:b/>
                <w:color w:val="212121"/>
                <w:sz w:val="18"/>
                <w:szCs w:val="18"/>
                <w:lang w:val="en-AU"/>
              </w:rPr>
              <w:t>Day 1</w:t>
            </w:r>
          </w:p>
          <w:p w14:paraId="0169A138" w14:textId="77777777" w:rsidR="007841F5" w:rsidRPr="007841F5" w:rsidRDefault="007841F5" w:rsidP="00E7790E">
            <w:pPr>
              <w:jc w:val="center"/>
              <w:rPr>
                <w:rFonts w:cs="Arial"/>
                <w:color w:val="212121"/>
                <w:sz w:val="18"/>
                <w:szCs w:val="18"/>
                <w:lang w:val="en-AU"/>
              </w:rPr>
            </w:pPr>
            <w:r w:rsidRPr="007841F5">
              <w:rPr>
                <w:rFonts w:cs="Arial"/>
                <w:color w:val="212121"/>
                <w:sz w:val="18"/>
                <w:szCs w:val="18"/>
                <w:lang w:val="en-AU"/>
              </w:rPr>
              <w:t>10 Nov 2015</w:t>
            </w:r>
          </w:p>
        </w:tc>
        <w:tc>
          <w:tcPr>
            <w:tcW w:w="32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5A860F" w14:textId="77777777" w:rsidR="007841F5" w:rsidRPr="007841F5" w:rsidRDefault="007841F5" w:rsidP="00E7790E">
            <w:pPr>
              <w:ind w:hanging="360"/>
              <w:rPr>
                <w:rFonts w:cs="Arial"/>
                <w:color w:val="212121"/>
                <w:sz w:val="18"/>
                <w:szCs w:val="18"/>
                <w:lang w:val="en-AU"/>
              </w:rPr>
            </w:pPr>
            <w:r w:rsidRPr="007841F5">
              <w:rPr>
                <w:rFonts w:cs="Arial"/>
                <w:color w:val="212121"/>
                <w:sz w:val="18"/>
                <w:szCs w:val="18"/>
                <w:lang w:val="en-AU"/>
              </w:rPr>
              <w:t>1.    Briefing with UNDP-CO Project team;</w:t>
            </w:r>
          </w:p>
          <w:p w14:paraId="47D5C770" w14:textId="77777777" w:rsidR="007841F5" w:rsidRPr="007841F5" w:rsidRDefault="007841F5" w:rsidP="00E7790E">
            <w:pPr>
              <w:ind w:hanging="360"/>
              <w:rPr>
                <w:rFonts w:cs="Arial"/>
                <w:color w:val="212121"/>
                <w:sz w:val="18"/>
                <w:szCs w:val="18"/>
                <w:lang w:val="en-AU"/>
              </w:rPr>
            </w:pPr>
            <w:r w:rsidRPr="007841F5">
              <w:rPr>
                <w:rFonts w:cs="Arial"/>
                <w:color w:val="212121"/>
                <w:sz w:val="18"/>
                <w:szCs w:val="18"/>
                <w:lang w:val="en-AU"/>
              </w:rPr>
              <w:t>2.    Meeting Executing Agency (Ministry of Natural Resources and Environment (MNRE);  PUMA ACEO and Project Staff</w:t>
            </w:r>
          </w:p>
          <w:p w14:paraId="6F50FEC2" w14:textId="77777777" w:rsidR="007841F5" w:rsidRPr="007841F5" w:rsidRDefault="007841F5" w:rsidP="00E7790E">
            <w:pPr>
              <w:rPr>
                <w:rFonts w:cs="Arial"/>
                <w:color w:val="212121"/>
                <w:sz w:val="18"/>
                <w:szCs w:val="18"/>
                <w:lang w:val="en-AU"/>
              </w:rPr>
            </w:pPr>
            <w:r w:rsidRPr="007841F5">
              <w:rPr>
                <w:rFonts w:cs="Arial"/>
                <w:color w:val="212121"/>
                <w:sz w:val="18"/>
                <w:szCs w:val="18"/>
                <w:lang w:val="en-AU"/>
              </w:rPr>
              <w:t> </w:t>
            </w:r>
          </w:p>
        </w:tc>
        <w:tc>
          <w:tcPr>
            <w:tcW w:w="65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4A47F9" w14:textId="77777777" w:rsidR="007841F5" w:rsidRPr="007841F5" w:rsidRDefault="007841F5" w:rsidP="00E7790E">
            <w:pPr>
              <w:jc w:val="center"/>
              <w:rPr>
                <w:rFonts w:cs="Arial"/>
                <w:color w:val="212121"/>
                <w:sz w:val="18"/>
                <w:szCs w:val="18"/>
                <w:lang w:val="en-AU"/>
              </w:rPr>
            </w:pPr>
            <w:r w:rsidRPr="007841F5">
              <w:rPr>
                <w:rFonts w:cs="Arial"/>
                <w:b/>
                <w:bCs/>
                <w:color w:val="212121"/>
                <w:sz w:val="18"/>
                <w:szCs w:val="18"/>
                <w:lang w:val="en-AU"/>
              </w:rPr>
              <w:t>Apia</w:t>
            </w:r>
          </w:p>
        </w:tc>
      </w:tr>
      <w:tr w:rsidR="007841F5" w:rsidRPr="007841F5" w14:paraId="69E44BD5" w14:textId="77777777" w:rsidTr="00E7790E">
        <w:trPr>
          <w:trHeight w:val="307"/>
        </w:trPr>
        <w:tc>
          <w:tcPr>
            <w:tcW w:w="113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2865DF" w14:textId="77777777" w:rsidR="007841F5" w:rsidRPr="007841F5" w:rsidRDefault="007841F5" w:rsidP="00E7790E">
            <w:pPr>
              <w:jc w:val="center"/>
              <w:rPr>
                <w:rFonts w:cs="Arial"/>
                <w:b/>
                <w:color w:val="212121"/>
                <w:sz w:val="18"/>
                <w:szCs w:val="18"/>
                <w:lang w:val="en-AU"/>
              </w:rPr>
            </w:pPr>
            <w:r w:rsidRPr="007841F5">
              <w:rPr>
                <w:rFonts w:cs="Arial"/>
                <w:b/>
                <w:color w:val="212121"/>
                <w:sz w:val="18"/>
                <w:szCs w:val="18"/>
                <w:lang w:val="en-AU"/>
              </w:rPr>
              <w:t>Day 2</w:t>
            </w:r>
          </w:p>
          <w:p w14:paraId="21D909C9" w14:textId="77777777" w:rsidR="007841F5" w:rsidRPr="007841F5" w:rsidRDefault="007841F5" w:rsidP="00E7790E">
            <w:pPr>
              <w:jc w:val="center"/>
              <w:rPr>
                <w:rFonts w:cs="Arial"/>
                <w:color w:val="212121"/>
                <w:sz w:val="18"/>
                <w:szCs w:val="18"/>
                <w:lang w:val="en-AU"/>
              </w:rPr>
            </w:pPr>
            <w:r w:rsidRPr="007841F5">
              <w:rPr>
                <w:rFonts w:cs="Arial"/>
                <w:color w:val="212121"/>
                <w:sz w:val="18"/>
                <w:szCs w:val="18"/>
                <w:lang w:val="en-AU"/>
              </w:rPr>
              <w:t>11 Nov 2015</w:t>
            </w:r>
          </w:p>
        </w:tc>
        <w:tc>
          <w:tcPr>
            <w:tcW w:w="32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591B78" w14:textId="77777777" w:rsidR="007841F5" w:rsidRPr="007841F5" w:rsidRDefault="007841F5" w:rsidP="00E7790E">
            <w:pPr>
              <w:rPr>
                <w:rFonts w:cs="Arial"/>
                <w:color w:val="212121"/>
                <w:sz w:val="18"/>
                <w:szCs w:val="18"/>
                <w:lang w:val="en-AU"/>
              </w:rPr>
            </w:pPr>
            <w:r w:rsidRPr="007841F5">
              <w:rPr>
                <w:rFonts w:cs="Arial"/>
                <w:color w:val="212121"/>
                <w:sz w:val="18"/>
                <w:szCs w:val="18"/>
                <w:lang w:val="en-AU"/>
              </w:rPr>
              <w:t>Meeting with Key Stakeholders</w:t>
            </w:r>
          </w:p>
          <w:p w14:paraId="5B7F8DF4" w14:textId="77777777" w:rsidR="007841F5" w:rsidRPr="007841F5" w:rsidRDefault="007841F5" w:rsidP="00E7790E">
            <w:pPr>
              <w:rPr>
                <w:rFonts w:cs="Arial"/>
                <w:color w:val="212121"/>
                <w:sz w:val="18"/>
                <w:szCs w:val="18"/>
                <w:lang w:val="en-AU"/>
              </w:rPr>
            </w:pPr>
            <w:r w:rsidRPr="007841F5">
              <w:rPr>
                <w:rFonts w:cs="Arial"/>
                <w:color w:val="212121"/>
                <w:sz w:val="18"/>
                <w:szCs w:val="18"/>
                <w:lang w:val="en-AU"/>
              </w:rPr>
              <w:t>1.      SUNGO including Red Cross – 10:30AM</w:t>
            </w:r>
          </w:p>
          <w:p w14:paraId="4775AECB" w14:textId="77777777" w:rsidR="007841F5" w:rsidRPr="007841F5" w:rsidRDefault="007841F5" w:rsidP="00E7790E">
            <w:pPr>
              <w:rPr>
                <w:rFonts w:cs="Arial"/>
                <w:color w:val="212121"/>
                <w:sz w:val="18"/>
                <w:szCs w:val="18"/>
                <w:lang w:val="en-AU"/>
              </w:rPr>
            </w:pPr>
            <w:r w:rsidRPr="007841F5">
              <w:rPr>
                <w:rFonts w:cs="Arial"/>
                <w:color w:val="212121"/>
                <w:sz w:val="18"/>
                <w:szCs w:val="18"/>
                <w:lang w:val="en-AU"/>
              </w:rPr>
              <w:t xml:space="preserve">2.      Ministry of Women, Community and Social Development (MWCSD); - </w:t>
            </w:r>
          </w:p>
          <w:p w14:paraId="08BF83D5" w14:textId="77777777" w:rsidR="007841F5" w:rsidRPr="007841F5" w:rsidRDefault="007841F5" w:rsidP="00E7790E">
            <w:pPr>
              <w:rPr>
                <w:rFonts w:cs="Arial"/>
                <w:color w:val="212121"/>
                <w:sz w:val="18"/>
                <w:szCs w:val="18"/>
                <w:lang w:val="en-AU"/>
              </w:rPr>
            </w:pPr>
            <w:r w:rsidRPr="007841F5">
              <w:rPr>
                <w:rFonts w:cs="Arial"/>
                <w:color w:val="212121"/>
                <w:sz w:val="18"/>
                <w:szCs w:val="18"/>
                <w:lang w:val="en-AU"/>
              </w:rPr>
              <w:t xml:space="preserve">3.      Ministry of Works, Transport and Infrastructure (MWTI); - </w:t>
            </w:r>
          </w:p>
          <w:p w14:paraId="36312CF0" w14:textId="77777777" w:rsidR="007841F5" w:rsidRPr="007841F5" w:rsidRDefault="007841F5" w:rsidP="00E7790E">
            <w:pPr>
              <w:rPr>
                <w:rFonts w:cs="Arial"/>
                <w:color w:val="212121"/>
                <w:sz w:val="18"/>
                <w:szCs w:val="18"/>
                <w:lang w:val="en-AU"/>
              </w:rPr>
            </w:pPr>
            <w:r w:rsidRPr="007841F5">
              <w:rPr>
                <w:rFonts w:cs="Arial"/>
                <w:color w:val="212121"/>
                <w:sz w:val="18"/>
                <w:szCs w:val="18"/>
                <w:lang w:val="en-AU"/>
              </w:rPr>
              <w:t> </w:t>
            </w:r>
          </w:p>
        </w:tc>
        <w:tc>
          <w:tcPr>
            <w:tcW w:w="65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95D39F" w14:textId="77777777" w:rsidR="007841F5" w:rsidRPr="007841F5" w:rsidRDefault="007841F5" w:rsidP="00E7790E">
            <w:pPr>
              <w:jc w:val="center"/>
              <w:rPr>
                <w:rFonts w:cs="Arial"/>
                <w:color w:val="212121"/>
                <w:sz w:val="18"/>
                <w:szCs w:val="18"/>
                <w:lang w:val="en-AU"/>
              </w:rPr>
            </w:pPr>
            <w:r w:rsidRPr="007841F5">
              <w:rPr>
                <w:rFonts w:cs="Arial"/>
                <w:b/>
                <w:bCs/>
                <w:color w:val="212121"/>
                <w:sz w:val="18"/>
                <w:szCs w:val="18"/>
                <w:lang w:val="en-AU"/>
              </w:rPr>
              <w:t>Apia</w:t>
            </w:r>
          </w:p>
        </w:tc>
      </w:tr>
      <w:tr w:rsidR="007841F5" w:rsidRPr="007841F5" w14:paraId="152912F4" w14:textId="77777777" w:rsidTr="00E7790E">
        <w:trPr>
          <w:trHeight w:val="240"/>
        </w:trPr>
        <w:tc>
          <w:tcPr>
            <w:tcW w:w="113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63E18BF" w14:textId="77777777" w:rsidR="007841F5" w:rsidRPr="007841F5" w:rsidRDefault="007841F5" w:rsidP="00E7790E">
            <w:pPr>
              <w:jc w:val="center"/>
              <w:rPr>
                <w:rFonts w:cs="Arial"/>
                <w:b/>
                <w:color w:val="212121"/>
                <w:sz w:val="18"/>
                <w:szCs w:val="18"/>
                <w:lang w:val="en-AU"/>
              </w:rPr>
            </w:pPr>
            <w:r w:rsidRPr="007841F5">
              <w:rPr>
                <w:rFonts w:cs="Arial"/>
                <w:b/>
                <w:color w:val="212121"/>
                <w:sz w:val="18"/>
                <w:szCs w:val="18"/>
                <w:lang w:val="en-AU"/>
              </w:rPr>
              <w:t>Day 3</w:t>
            </w:r>
          </w:p>
          <w:p w14:paraId="47484695" w14:textId="77777777" w:rsidR="007841F5" w:rsidRPr="007841F5" w:rsidRDefault="007841F5" w:rsidP="00E7790E">
            <w:pPr>
              <w:jc w:val="center"/>
              <w:rPr>
                <w:rFonts w:cs="Arial"/>
                <w:color w:val="212121"/>
                <w:sz w:val="18"/>
                <w:szCs w:val="18"/>
                <w:lang w:val="en-AU"/>
              </w:rPr>
            </w:pPr>
            <w:r w:rsidRPr="007841F5">
              <w:rPr>
                <w:rFonts w:cs="Arial"/>
                <w:color w:val="212121"/>
                <w:sz w:val="18"/>
                <w:szCs w:val="18"/>
                <w:lang w:val="en-AU"/>
              </w:rPr>
              <w:t xml:space="preserve">12 Nov 2015 </w:t>
            </w:r>
          </w:p>
        </w:tc>
        <w:tc>
          <w:tcPr>
            <w:tcW w:w="32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C88AE3" w14:textId="77777777" w:rsidR="007841F5" w:rsidRPr="007841F5" w:rsidRDefault="007841F5" w:rsidP="00E7790E">
            <w:pPr>
              <w:rPr>
                <w:rFonts w:cs="Arial"/>
                <w:color w:val="212121"/>
                <w:sz w:val="18"/>
                <w:szCs w:val="18"/>
                <w:lang w:val="en-AU"/>
              </w:rPr>
            </w:pPr>
            <w:r w:rsidRPr="007841F5">
              <w:rPr>
                <w:rFonts w:cs="Arial"/>
                <w:color w:val="212121"/>
                <w:sz w:val="18"/>
                <w:szCs w:val="18"/>
                <w:lang w:val="en-AU"/>
              </w:rPr>
              <w:t>Meeting with Key Stakeholders</w:t>
            </w:r>
          </w:p>
          <w:p w14:paraId="3A84E841" w14:textId="77777777" w:rsidR="007841F5" w:rsidRPr="007841F5" w:rsidRDefault="007841F5" w:rsidP="00E7790E">
            <w:pPr>
              <w:rPr>
                <w:rFonts w:cs="Arial"/>
                <w:color w:val="212121"/>
                <w:sz w:val="18"/>
                <w:szCs w:val="18"/>
                <w:lang w:val="en-AU"/>
              </w:rPr>
            </w:pPr>
            <w:r w:rsidRPr="007841F5">
              <w:rPr>
                <w:rFonts w:cs="Arial"/>
                <w:color w:val="212121"/>
                <w:sz w:val="18"/>
                <w:szCs w:val="18"/>
                <w:lang w:val="en-AU"/>
              </w:rPr>
              <w:t>1.      Ministry of Finance (MoF);</w:t>
            </w:r>
          </w:p>
          <w:p w14:paraId="17CECB86" w14:textId="77777777" w:rsidR="007841F5" w:rsidRPr="007841F5" w:rsidRDefault="007841F5" w:rsidP="00E7790E">
            <w:pPr>
              <w:rPr>
                <w:rFonts w:cs="Arial"/>
                <w:color w:val="212121"/>
                <w:sz w:val="18"/>
                <w:szCs w:val="18"/>
                <w:lang w:val="en-AU"/>
              </w:rPr>
            </w:pPr>
            <w:r w:rsidRPr="007841F5">
              <w:rPr>
                <w:rFonts w:cs="Arial"/>
                <w:color w:val="212121"/>
                <w:sz w:val="18"/>
                <w:szCs w:val="18"/>
                <w:lang w:val="en-AU"/>
              </w:rPr>
              <w:t>2. Samoa Tourism Authority; - 10AM  </w:t>
            </w:r>
          </w:p>
          <w:p w14:paraId="73629936" w14:textId="77777777" w:rsidR="007841F5" w:rsidRPr="007841F5" w:rsidRDefault="007841F5" w:rsidP="00E7790E">
            <w:pPr>
              <w:rPr>
                <w:rFonts w:cs="Arial"/>
                <w:color w:val="212121"/>
                <w:sz w:val="18"/>
                <w:szCs w:val="18"/>
                <w:lang w:val="en-AU"/>
              </w:rPr>
            </w:pPr>
            <w:r w:rsidRPr="007841F5">
              <w:rPr>
                <w:rFonts w:cs="Arial"/>
                <w:color w:val="212121"/>
                <w:sz w:val="18"/>
                <w:szCs w:val="18"/>
                <w:lang w:val="en-AU"/>
              </w:rPr>
              <w:t>3.      Institution of Professional Engineers of Samoa; President</w:t>
            </w:r>
          </w:p>
          <w:p w14:paraId="289C9C0A" w14:textId="77777777" w:rsidR="007841F5" w:rsidRPr="007841F5" w:rsidRDefault="007841F5" w:rsidP="00E7790E">
            <w:pPr>
              <w:rPr>
                <w:rFonts w:cs="Arial"/>
                <w:color w:val="212121"/>
                <w:sz w:val="18"/>
                <w:szCs w:val="18"/>
                <w:lang w:val="en-AU"/>
              </w:rPr>
            </w:pPr>
            <w:r w:rsidRPr="007841F5">
              <w:rPr>
                <w:rFonts w:cs="Arial"/>
                <w:color w:val="212121"/>
                <w:sz w:val="18"/>
                <w:szCs w:val="18"/>
                <w:lang w:val="en-AU"/>
              </w:rPr>
              <w:t>4.      Land Transport Authority (LTA); 2PM</w:t>
            </w:r>
          </w:p>
          <w:p w14:paraId="1B1AE302" w14:textId="77777777" w:rsidR="007841F5" w:rsidRPr="007841F5" w:rsidRDefault="007841F5" w:rsidP="00E7790E">
            <w:pPr>
              <w:rPr>
                <w:rFonts w:cs="Arial"/>
                <w:color w:val="212121"/>
                <w:sz w:val="18"/>
                <w:szCs w:val="18"/>
                <w:lang w:val="en-AU"/>
              </w:rPr>
            </w:pPr>
          </w:p>
          <w:p w14:paraId="7183801E" w14:textId="77777777" w:rsidR="007841F5" w:rsidRPr="007841F5" w:rsidRDefault="007841F5" w:rsidP="00E7790E">
            <w:pPr>
              <w:rPr>
                <w:rFonts w:cs="Arial"/>
                <w:color w:val="212121"/>
                <w:sz w:val="18"/>
                <w:szCs w:val="18"/>
                <w:lang w:val="en-AU"/>
              </w:rPr>
            </w:pPr>
            <w:r w:rsidRPr="007841F5">
              <w:rPr>
                <w:rFonts w:cs="Arial"/>
                <w:color w:val="212121"/>
                <w:sz w:val="18"/>
                <w:szCs w:val="18"/>
                <w:lang w:val="en-AU"/>
              </w:rPr>
              <w:t xml:space="preserve">Water Resources – </w:t>
            </w:r>
          </w:p>
          <w:p w14:paraId="5CD6E82C" w14:textId="77777777" w:rsidR="007841F5" w:rsidRPr="007841F5" w:rsidRDefault="007841F5" w:rsidP="00E7790E">
            <w:pPr>
              <w:rPr>
                <w:rFonts w:cs="Arial"/>
                <w:color w:val="212121"/>
                <w:sz w:val="18"/>
                <w:szCs w:val="18"/>
                <w:lang w:val="en-AU"/>
              </w:rPr>
            </w:pPr>
            <w:r w:rsidRPr="007841F5">
              <w:rPr>
                <w:rFonts w:cs="Arial"/>
                <w:color w:val="212121"/>
                <w:sz w:val="18"/>
                <w:szCs w:val="18"/>
                <w:lang w:val="en-AU"/>
              </w:rPr>
              <w:t>DMO – 3PM</w:t>
            </w:r>
          </w:p>
          <w:p w14:paraId="3B95C1C4" w14:textId="77777777" w:rsidR="007841F5" w:rsidRPr="007841F5" w:rsidRDefault="007841F5" w:rsidP="00E7790E">
            <w:pPr>
              <w:rPr>
                <w:rFonts w:cs="Arial"/>
                <w:color w:val="212121"/>
                <w:sz w:val="18"/>
                <w:szCs w:val="18"/>
                <w:lang w:val="en-AU"/>
              </w:rPr>
            </w:pPr>
          </w:p>
        </w:tc>
        <w:tc>
          <w:tcPr>
            <w:tcW w:w="65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37579D" w14:textId="77777777" w:rsidR="007841F5" w:rsidRPr="007841F5" w:rsidRDefault="007841F5" w:rsidP="00E7790E">
            <w:pPr>
              <w:jc w:val="center"/>
              <w:rPr>
                <w:rFonts w:cs="Arial"/>
                <w:color w:val="212121"/>
                <w:sz w:val="18"/>
                <w:szCs w:val="18"/>
                <w:lang w:val="en-AU"/>
              </w:rPr>
            </w:pPr>
            <w:r w:rsidRPr="007841F5">
              <w:rPr>
                <w:rFonts w:cs="Arial"/>
                <w:b/>
                <w:bCs/>
                <w:color w:val="212121"/>
                <w:sz w:val="18"/>
                <w:szCs w:val="18"/>
                <w:lang w:val="en-AU"/>
              </w:rPr>
              <w:t>Apia</w:t>
            </w:r>
          </w:p>
        </w:tc>
      </w:tr>
      <w:tr w:rsidR="007841F5" w:rsidRPr="007841F5" w14:paraId="301D3947" w14:textId="77777777" w:rsidTr="00E7790E">
        <w:trPr>
          <w:trHeight w:val="670"/>
        </w:trPr>
        <w:tc>
          <w:tcPr>
            <w:tcW w:w="113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3C8EA4A" w14:textId="77777777" w:rsidR="007841F5" w:rsidRPr="007841F5" w:rsidRDefault="007841F5" w:rsidP="00E7790E">
            <w:pPr>
              <w:spacing w:line="170" w:lineRule="atLeast"/>
              <w:jc w:val="center"/>
              <w:rPr>
                <w:rFonts w:cs="Arial"/>
                <w:b/>
                <w:color w:val="212121"/>
                <w:sz w:val="18"/>
                <w:szCs w:val="18"/>
                <w:lang w:val="en-AU"/>
              </w:rPr>
            </w:pPr>
            <w:r w:rsidRPr="007841F5">
              <w:rPr>
                <w:rFonts w:cs="Arial"/>
                <w:b/>
                <w:color w:val="212121"/>
                <w:sz w:val="18"/>
                <w:szCs w:val="18"/>
                <w:lang w:val="en-AU"/>
              </w:rPr>
              <w:t xml:space="preserve">Day 4 </w:t>
            </w:r>
          </w:p>
          <w:p w14:paraId="2DD0F5F2" w14:textId="77777777" w:rsidR="007841F5" w:rsidRPr="007841F5" w:rsidRDefault="007841F5" w:rsidP="00E7790E">
            <w:pPr>
              <w:spacing w:line="170" w:lineRule="atLeast"/>
              <w:jc w:val="center"/>
              <w:rPr>
                <w:rFonts w:cs="Arial"/>
                <w:color w:val="212121"/>
                <w:sz w:val="18"/>
                <w:szCs w:val="18"/>
                <w:lang w:val="en-AU"/>
              </w:rPr>
            </w:pPr>
            <w:r w:rsidRPr="007841F5">
              <w:rPr>
                <w:rFonts w:cs="Arial"/>
                <w:color w:val="212121"/>
                <w:sz w:val="18"/>
                <w:szCs w:val="18"/>
                <w:lang w:val="en-AU"/>
              </w:rPr>
              <w:t>16 Nov 2015</w:t>
            </w:r>
          </w:p>
          <w:p w14:paraId="44780F51" w14:textId="77777777" w:rsidR="007841F5" w:rsidRPr="007841F5" w:rsidRDefault="007841F5" w:rsidP="00E7790E">
            <w:pPr>
              <w:spacing w:line="120" w:lineRule="atLeast"/>
              <w:jc w:val="center"/>
              <w:rPr>
                <w:rFonts w:cs="Arial"/>
                <w:color w:val="212121"/>
                <w:sz w:val="18"/>
                <w:szCs w:val="18"/>
                <w:lang w:val="en-AU"/>
              </w:rPr>
            </w:pPr>
            <w:r w:rsidRPr="007841F5">
              <w:rPr>
                <w:rFonts w:cs="Arial"/>
                <w:color w:val="212121"/>
                <w:sz w:val="18"/>
                <w:szCs w:val="18"/>
                <w:lang w:val="en-AU"/>
              </w:rPr>
              <w:t>9AM pick up Leiataua and straight to UNDP for Quido</w:t>
            </w:r>
          </w:p>
        </w:tc>
        <w:tc>
          <w:tcPr>
            <w:tcW w:w="3216" w:type="pct"/>
            <w:vMerge w:val="restart"/>
            <w:tcBorders>
              <w:top w:val="nil"/>
              <w:left w:val="nil"/>
              <w:bottom w:val="nil"/>
              <w:right w:val="single" w:sz="8" w:space="0" w:color="auto"/>
            </w:tcBorders>
            <w:shd w:val="clear" w:color="auto" w:fill="FFFFFF"/>
            <w:tcMar>
              <w:top w:w="0" w:type="dxa"/>
              <w:left w:w="108" w:type="dxa"/>
              <w:bottom w:w="0" w:type="dxa"/>
              <w:right w:w="108" w:type="dxa"/>
            </w:tcMar>
            <w:hideMark/>
          </w:tcPr>
          <w:p w14:paraId="4CF07E6D" w14:textId="77777777" w:rsidR="007841F5" w:rsidRPr="007841F5" w:rsidRDefault="007841F5" w:rsidP="00E7790E">
            <w:pPr>
              <w:spacing w:line="170" w:lineRule="atLeast"/>
              <w:jc w:val="center"/>
              <w:rPr>
                <w:rFonts w:cs="Arial"/>
                <w:color w:val="212121"/>
                <w:sz w:val="18"/>
                <w:szCs w:val="18"/>
                <w:lang w:val="en-AU"/>
              </w:rPr>
            </w:pPr>
            <w:r w:rsidRPr="007841F5">
              <w:rPr>
                <w:rFonts w:cs="Arial"/>
                <w:color w:val="212121"/>
                <w:sz w:val="18"/>
                <w:szCs w:val="18"/>
                <w:lang w:val="en-AU"/>
              </w:rPr>
              <w:t>Visit project site- Meeting with village mayor, village reps, IWSA Rep mayor, village reps, IWSA Rep - Water Supply enhancement-  Lona</w:t>
            </w:r>
          </w:p>
          <w:p w14:paraId="412EF9EF" w14:textId="77777777" w:rsidR="007841F5" w:rsidRPr="007841F5" w:rsidRDefault="007841F5" w:rsidP="00E7790E">
            <w:pPr>
              <w:spacing w:line="120" w:lineRule="atLeast"/>
              <w:jc w:val="center"/>
              <w:rPr>
                <w:rFonts w:cs="Arial"/>
                <w:color w:val="212121"/>
                <w:sz w:val="18"/>
                <w:szCs w:val="18"/>
                <w:lang w:val="en-AU"/>
              </w:rPr>
            </w:pPr>
            <w:r w:rsidRPr="007841F5">
              <w:rPr>
                <w:rFonts w:cs="Arial"/>
                <w:color w:val="212121"/>
                <w:sz w:val="18"/>
                <w:szCs w:val="18"/>
                <w:lang w:val="en-AU"/>
              </w:rPr>
              <w:t>Visit project site- Meeting with village mayor, village reps, IWSA Rep - Water Supply enhancement- Maasina</w:t>
            </w:r>
          </w:p>
          <w:p w14:paraId="4237139A" w14:textId="77777777" w:rsidR="007841F5" w:rsidRPr="007841F5" w:rsidRDefault="007841F5" w:rsidP="00E7790E">
            <w:pPr>
              <w:jc w:val="center"/>
              <w:rPr>
                <w:rFonts w:cs="Arial"/>
                <w:color w:val="212121"/>
                <w:sz w:val="18"/>
                <w:szCs w:val="18"/>
                <w:lang w:val="en-AU"/>
              </w:rPr>
            </w:pPr>
            <w:r w:rsidRPr="007841F5">
              <w:rPr>
                <w:rFonts w:cs="Arial"/>
                <w:color w:val="212121"/>
                <w:sz w:val="18"/>
                <w:szCs w:val="18"/>
                <w:lang w:val="en-AU"/>
              </w:rPr>
              <w:t>Visit project site- Meeting with village mayor, village reps, IWSA Rep Water Supply enhancement-  Lelea</w:t>
            </w:r>
          </w:p>
        </w:tc>
        <w:tc>
          <w:tcPr>
            <w:tcW w:w="65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F7C340" w14:textId="77777777" w:rsidR="007841F5" w:rsidRPr="007841F5" w:rsidRDefault="007841F5" w:rsidP="00E7790E">
            <w:pPr>
              <w:spacing w:line="170" w:lineRule="atLeast"/>
              <w:jc w:val="center"/>
              <w:rPr>
                <w:rFonts w:cs="Arial"/>
                <w:color w:val="212121"/>
                <w:sz w:val="18"/>
                <w:szCs w:val="18"/>
                <w:lang w:val="en-AU"/>
              </w:rPr>
            </w:pPr>
            <w:r w:rsidRPr="007841F5">
              <w:rPr>
                <w:rFonts w:cs="Arial"/>
                <w:b/>
                <w:bCs/>
                <w:color w:val="212121"/>
                <w:sz w:val="18"/>
                <w:szCs w:val="18"/>
                <w:lang w:val="en-AU"/>
              </w:rPr>
              <w:t xml:space="preserve">Lona &amp; </w:t>
            </w:r>
          </w:p>
          <w:p w14:paraId="1D0A52F5" w14:textId="77777777" w:rsidR="007841F5" w:rsidRPr="007841F5" w:rsidRDefault="007841F5" w:rsidP="00E7790E">
            <w:pPr>
              <w:spacing w:line="120" w:lineRule="atLeast"/>
              <w:jc w:val="center"/>
              <w:rPr>
                <w:rFonts w:cs="Arial"/>
                <w:color w:val="212121"/>
                <w:sz w:val="18"/>
                <w:szCs w:val="18"/>
                <w:lang w:val="en-AU"/>
              </w:rPr>
            </w:pPr>
            <w:r w:rsidRPr="007841F5">
              <w:rPr>
                <w:rFonts w:cs="Arial"/>
                <w:b/>
                <w:bCs/>
                <w:color w:val="212121"/>
                <w:sz w:val="18"/>
                <w:szCs w:val="18"/>
                <w:lang w:val="en-AU"/>
              </w:rPr>
              <w:t>Maasina (Upolu)</w:t>
            </w:r>
          </w:p>
        </w:tc>
      </w:tr>
      <w:tr w:rsidR="007841F5" w:rsidRPr="007841F5" w14:paraId="1A981462" w14:textId="77777777" w:rsidTr="00E7790E">
        <w:trPr>
          <w:trHeight w:val="253"/>
        </w:trPr>
        <w:tc>
          <w:tcPr>
            <w:tcW w:w="1132" w:type="pct"/>
            <w:vMerge w:val="restart"/>
            <w:tcBorders>
              <w:top w:val="nil"/>
              <w:left w:val="single" w:sz="8" w:space="0" w:color="auto"/>
              <w:right w:val="single" w:sz="8" w:space="0" w:color="auto"/>
            </w:tcBorders>
            <w:shd w:val="clear" w:color="auto" w:fill="FFFFFF"/>
            <w:tcMar>
              <w:top w:w="0" w:type="dxa"/>
              <w:left w:w="108" w:type="dxa"/>
              <w:bottom w:w="0" w:type="dxa"/>
              <w:right w:w="108" w:type="dxa"/>
            </w:tcMar>
            <w:hideMark/>
          </w:tcPr>
          <w:p w14:paraId="6C2B1C14" w14:textId="77777777" w:rsidR="007841F5" w:rsidRPr="007841F5" w:rsidRDefault="007841F5" w:rsidP="00E7790E">
            <w:pPr>
              <w:jc w:val="center"/>
              <w:rPr>
                <w:rFonts w:cs="Arial"/>
                <w:b/>
                <w:color w:val="212121"/>
                <w:sz w:val="18"/>
                <w:szCs w:val="18"/>
                <w:lang w:val="en-AU"/>
              </w:rPr>
            </w:pPr>
          </w:p>
          <w:p w14:paraId="4CE10973" w14:textId="77777777" w:rsidR="007841F5" w:rsidRPr="007841F5" w:rsidRDefault="007841F5" w:rsidP="00E7790E">
            <w:pPr>
              <w:jc w:val="center"/>
              <w:rPr>
                <w:rFonts w:cs="Arial"/>
                <w:b/>
                <w:color w:val="212121"/>
                <w:sz w:val="18"/>
                <w:szCs w:val="18"/>
                <w:lang w:val="en-AU"/>
              </w:rPr>
            </w:pPr>
          </w:p>
          <w:p w14:paraId="7034670D" w14:textId="77777777" w:rsidR="007841F5" w:rsidRPr="007841F5" w:rsidRDefault="007841F5" w:rsidP="00E7790E">
            <w:pPr>
              <w:jc w:val="center"/>
              <w:rPr>
                <w:rFonts w:cs="Arial"/>
                <w:b/>
                <w:color w:val="212121"/>
                <w:sz w:val="18"/>
                <w:szCs w:val="18"/>
                <w:lang w:val="en-AU"/>
              </w:rPr>
            </w:pPr>
          </w:p>
          <w:p w14:paraId="25625B9B" w14:textId="77777777" w:rsidR="007841F5" w:rsidRPr="007841F5" w:rsidRDefault="007841F5" w:rsidP="00E7790E">
            <w:pPr>
              <w:jc w:val="center"/>
              <w:rPr>
                <w:rFonts w:cs="Arial"/>
                <w:b/>
                <w:color w:val="212121"/>
                <w:sz w:val="18"/>
                <w:szCs w:val="18"/>
                <w:lang w:val="en-AU"/>
              </w:rPr>
            </w:pPr>
            <w:r w:rsidRPr="007841F5">
              <w:rPr>
                <w:rFonts w:cs="Arial"/>
                <w:b/>
                <w:color w:val="212121"/>
                <w:sz w:val="18"/>
                <w:szCs w:val="18"/>
                <w:lang w:val="en-AU"/>
              </w:rPr>
              <w:t xml:space="preserve">Day 5 </w:t>
            </w:r>
          </w:p>
          <w:p w14:paraId="496102C7" w14:textId="77777777" w:rsidR="007841F5" w:rsidRPr="007841F5" w:rsidRDefault="007841F5" w:rsidP="007841F5">
            <w:pPr>
              <w:jc w:val="center"/>
              <w:rPr>
                <w:rFonts w:cs="Arial"/>
                <w:color w:val="212121"/>
                <w:sz w:val="18"/>
                <w:szCs w:val="18"/>
                <w:lang w:val="en-AU"/>
              </w:rPr>
            </w:pPr>
            <w:r w:rsidRPr="007841F5">
              <w:rPr>
                <w:rFonts w:cs="Arial"/>
                <w:color w:val="212121"/>
                <w:sz w:val="18"/>
                <w:szCs w:val="18"/>
                <w:lang w:val="en-AU"/>
              </w:rPr>
              <w:t>17 Nov 2015</w:t>
            </w:r>
          </w:p>
          <w:p w14:paraId="29B47259" w14:textId="77777777" w:rsidR="007841F5" w:rsidRPr="007841F5" w:rsidRDefault="007841F5" w:rsidP="00E7790E">
            <w:pPr>
              <w:spacing w:line="170" w:lineRule="atLeast"/>
              <w:jc w:val="center"/>
              <w:rPr>
                <w:rFonts w:cs="Arial"/>
                <w:color w:val="212121"/>
                <w:sz w:val="18"/>
                <w:szCs w:val="18"/>
                <w:lang w:val="en-AU"/>
              </w:rPr>
            </w:pPr>
            <w:r w:rsidRPr="007841F5">
              <w:rPr>
                <w:rFonts w:cs="Arial"/>
                <w:color w:val="212121"/>
                <w:sz w:val="18"/>
                <w:szCs w:val="18"/>
                <w:lang w:val="en-AU"/>
              </w:rPr>
              <w:t xml:space="preserve"> </w:t>
            </w:r>
          </w:p>
          <w:p w14:paraId="0A9382F2" w14:textId="77777777" w:rsidR="007841F5" w:rsidRPr="007841F5" w:rsidRDefault="007841F5" w:rsidP="00E7790E">
            <w:pPr>
              <w:spacing w:line="170" w:lineRule="atLeast"/>
              <w:jc w:val="center"/>
              <w:rPr>
                <w:rFonts w:cs="Arial"/>
                <w:color w:val="212121"/>
                <w:sz w:val="18"/>
                <w:szCs w:val="18"/>
                <w:lang w:val="en-AU"/>
              </w:rPr>
            </w:pPr>
          </w:p>
          <w:p w14:paraId="581343BF" w14:textId="77777777" w:rsidR="007841F5" w:rsidRPr="007841F5" w:rsidRDefault="007841F5" w:rsidP="00E7790E">
            <w:pPr>
              <w:spacing w:line="170" w:lineRule="atLeast"/>
              <w:jc w:val="center"/>
              <w:rPr>
                <w:rFonts w:cs="Arial"/>
                <w:color w:val="212121"/>
                <w:sz w:val="18"/>
                <w:szCs w:val="18"/>
                <w:lang w:val="en-AU"/>
              </w:rPr>
            </w:pPr>
          </w:p>
        </w:tc>
        <w:tc>
          <w:tcPr>
            <w:tcW w:w="3216" w:type="pct"/>
            <w:vMerge/>
            <w:tcBorders>
              <w:left w:val="nil"/>
              <w:bottom w:val="single" w:sz="8" w:space="0" w:color="auto"/>
              <w:right w:val="single" w:sz="8" w:space="0" w:color="auto"/>
            </w:tcBorders>
            <w:shd w:val="clear" w:color="auto" w:fill="FFFFFF"/>
            <w:tcMar>
              <w:top w:w="0" w:type="dxa"/>
              <w:left w:w="108" w:type="dxa"/>
              <w:bottom w:w="0" w:type="dxa"/>
              <w:right w:w="108" w:type="dxa"/>
            </w:tcMar>
            <w:hideMark/>
          </w:tcPr>
          <w:p w14:paraId="761ADB50" w14:textId="77777777" w:rsidR="007841F5" w:rsidRPr="007841F5" w:rsidRDefault="007841F5" w:rsidP="00E7790E">
            <w:pPr>
              <w:jc w:val="center"/>
              <w:rPr>
                <w:rFonts w:cs="Arial"/>
                <w:color w:val="212121"/>
                <w:sz w:val="18"/>
                <w:szCs w:val="18"/>
                <w:lang w:val="en-AU"/>
              </w:rPr>
            </w:pPr>
          </w:p>
        </w:tc>
        <w:tc>
          <w:tcPr>
            <w:tcW w:w="652" w:type="pct"/>
            <w:vMerge w:val="restart"/>
            <w:tcBorders>
              <w:top w:val="nil"/>
              <w:left w:val="nil"/>
              <w:right w:val="single" w:sz="8" w:space="0" w:color="auto"/>
            </w:tcBorders>
            <w:shd w:val="clear" w:color="auto" w:fill="FFFFFF"/>
            <w:tcMar>
              <w:top w:w="0" w:type="dxa"/>
              <w:left w:w="108" w:type="dxa"/>
              <w:bottom w:w="0" w:type="dxa"/>
              <w:right w:w="108" w:type="dxa"/>
            </w:tcMar>
            <w:hideMark/>
          </w:tcPr>
          <w:p w14:paraId="7F5C7F99" w14:textId="77777777" w:rsidR="007841F5" w:rsidRPr="007841F5" w:rsidRDefault="007841F5" w:rsidP="00E7790E">
            <w:pPr>
              <w:jc w:val="center"/>
              <w:rPr>
                <w:rFonts w:cs="Arial"/>
                <w:color w:val="212121"/>
                <w:sz w:val="18"/>
                <w:szCs w:val="18"/>
                <w:lang w:val="en-AU"/>
              </w:rPr>
            </w:pPr>
            <w:r w:rsidRPr="007841F5">
              <w:rPr>
                <w:rFonts w:cs="Arial"/>
                <w:b/>
                <w:bCs/>
                <w:color w:val="212121"/>
                <w:sz w:val="18"/>
                <w:szCs w:val="18"/>
                <w:lang w:val="en-AU"/>
              </w:rPr>
              <w:t>Fusi/ Vaiala (Upolu)</w:t>
            </w:r>
          </w:p>
        </w:tc>
      </w:tr>
      <w:tr w:rsidR="007841F5" w:rsidRPr="007841F5" w14:paraId="33E27DF7" w14:textId="77777777" w:rsidTr="00E7790E">
        <w:trPr>
          <w:trHeight w:val="170"/>
        </w:trPr>
        <w:tc>
          <w:tcPr>
            <w:tcW w:w="1132" w:type="pct"/>
            <w:vMerge/>
            <w:tcBorders>
              <w:left w:val="single" w:sz="8" w:space="0" w:color="auto"/>
              <w:right w:val="single" w:sz="8" w:space="0" w:color="auto"/>
            </w:tcBorders>
            <w:shd w:val="clear" w:color="auto" w:fill="FFFFFF"/>
            <w:tcMar>
              <w:top w:w="0" w:type="dxa"/>
              <w:left w:w="108" w:type="dxa"/>
              <w:bottom w:w="0" w:type="dxa"/>
              <w:right w:w="108" w:type="dxa"/>
            </w:tcMar>
            <w:hideMark/>
          </w:tcPr>
          <w:p w14:paraId="5752BA8F" w14:textId="77777777" w:rsidR="007841F5" w:rsidRPr="007841F5" w:rsidRDefault="007841F5" w:rsidP="00E7790E">
            <w:pPr>
              <w:spacing w:line="170" w:lineRule="atLeast"/>
              <w:jc w:val="center"/>
              <w:rPr>
                <w:rFonts w:cs="Arial"/>
                <w:color w:val="212121"/>
                <w:sz w:val="18"/>
                <w:szCs w:val="18"/>
                <w:lang w:val="en-AU"/>
              </w:rPr>
            </w:pPr>
          </w:p>
        </w:tc>
        <w:tc>
          <w:tcPr>
            <w:tcW w:w="32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CBDA51" w14:textId="77777777" w:rsidR="007841F5" w:rsidRPr="007841F5" w:rsidRDefault="007841F5" w:rsidP="00E7790E">
            <w:pPr>
              <w:rPr>
                <w:rFonts w:cs="Arial"/>
                <w:color w:val="212121"/>
                <w:sz w:val="18"/>
                <w:szCs w:val="18"/>
                <w:lang w:val="en-AU"/>
              </w:rPr>
            </w:pPr>
            <w:r w:rsidRPr="007841F5">
              <w:rPr>
                <w:rFonts w:cs="Arial"/>
                <w:color w:val="212121"/>
                <w:sz w:val="18"/>
                <w:szCs w:val="18"/>
                <w:lang w:val="en-AU"/>
              </w:rPr>
              <w:t xml:space="preserve">Visit project  - Meeting with beneficiaries, village reps, community leaders Access Road for Fusi village </w:t>
            </w:r>
          </w:p>
          <w:p w14:paraId="76830B25" w14:textId="77777777" w:rsidR="007841F5" w:rsidRPr="007841F5" w:rsidRDefault="007841F5" w:rsidP="00E7790E">
            <w:pPr>
              <w:spacing w:line="170" w:lineRule="atLeast"/>
              <w:jc w:val="center"/>
              <w:rPr>
                <w:rFonts w:cs="Arial"/>
                <w:color w:val="212121"/>
                <w:sz w:val="18"/>
                <w:szCs w:val="18"/>
                <w:lang w:val="en-AU"/>
              </w:rPr>
            </w:pPr>
            <w:r w:rsidRPr="007841F5">
              <w:rPr>
                <w:rFonts w:cs="Arial"/>
                <w:color w:val="212121"/>
                <w:sz w:val="18"/>
                <w:szCs w:val="18"/>
                <w:lang w:val="en-AU"/>
              </w:rPr>
              <w:t> </w:t>
            </w:r>
          </w:p>
        </w:tc>
        <w:tc>
          <w:tcPr>
            <w:tcW w:w="652" w:type="pct"/>
            <w:vMerge/>
            <w:tcBorders>
              <w:left w:val="nil"/>
              <w:right w:val="single" w:sz="8" w:space="0" w:color="auto"/>
            </w:tcBorders>
            <w:shd w:val="clear" w:color="auto" w:fill="FFFFFF"/>
            <w:tcMar>
              <w:top w:w="0" w:type="dxa"/>
              <w:left w:w="108" w:type="dxa"/>
              <w:bottom w:w="0" w:type="dxa"/>
              <w:right w:w="108" w:type="dxa"/>
            </w:tcMar>
            <w:hideMark/>
          </w:tcPr>
          <w:p w14:paraId="1C4F93B6" w14:textId="77777777" w:rsidR="007841F5" w:rsidRPr="007841F5" w:rsidRDefault="007841F5" w:rsidP="00E7790E">
            <w:pPr>
              <w:spacing w:line="170" w:lineRule="atLeast"/>
              <w:jc w:val="center"/>
              <w:rPr>
                <w:rFonts w:cs="Arial"/>
                <w:color w:val="212121"/>
                <w:sz w:val="18"/>
                <w:szCs w:val="18"/>
                <w:lang w:val="en-AU"/>
              </w:rPr>
            </w:pPr>
          </w:p>
        </w:tc>
      </w:tr>
      <w:tr w:rsidR="007841F5" w:rsidRPr="007841F5" w14:paraId="564C1B70" w14:textId="77777777" w:rsidTr="007841F5">
        <w:trPr>
          <w:trHeight w:val="502"/>
        </w:trPr>
        <w:tc>
          <w:tcPr>
            <w:tcW w:w="1132" w:type="pct"/>
            <w:vMerge/>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3074633" w14:textId="77777777" w:rsidR="007841F5" w:rsidRPr="007841F5" w:rsidRDefault="007841F5" w:rsidP="00E7790E">
            <w:pPr>
              <w:spacing w:line="170" w:lineRule="atLeast"/>
              <w:jc w:val="center"/>
              <w:rPr>
                <w:rFonts w:cs="Arial"/>
                <w:color w:val="212121"/>
                <w:sz w:val="18"/>
                <w:szCs w:val="18"/>
                <w:lang w:val="en-AU"/>
              </w:rPr>
            </w:pPr>
          </w:p>
        </w:tc>
        <w:tc>
          <w:tcPr>
            <w:tcW w:w="32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1CC15C" w14:textId="77777777" w:rsidR="007841F5" w:rsidRPr="007841F5" w:rsidRDefault="007841F5" w:rsidP="007841F5">
            <w:pPr>
              <w:rPr>
                <w:rFonts w:cs="Arial"/>
                <w:color w:val="212121"/>
                <w:sz w:val="18"/>
                <w:szCs w:val="18"/>
                <w:lang w:val="en-AU"/>
              </w:rPr>
            </w:pPr>
            <w:r w:rsidRPr="007841F5">
              <w:rPr>
                <w:rFonts w:cs="Arial"/>
                <w:color w:val="212121"/>
                <w:sz w:val="18"/>
                <w:szCs w:val="18"/>
                <w:lang w:val="en-AU"/>
              </w:rPr>
              <w:t>Visit project  - Meeting with beneficiaries, community leaders coastal protection Vaiala village</w:t>
            </w:r>
          </w:p>
        </w:tc>
        <w:tc>
          <w:tcPr>
            <w:tcW w:w="652" w:type="pct"/>
            <w:vMerge/>
            <w:tcBorders>
              <w:left w:val="nil"/>
              <w:bottom w:val="single" w:sz="8" w:space="0" w:color="auto"/>
              <w:right w:val="single" w:sz="8" w:space="0" w:color="auto"/>
            </w:tcBorders>
            <w:shd w:val="clear" w:color="auto" w:fill="FFFFFF"/>
            <w:tcMar>
              <w:top w:w="0" w:type="dxa"/>
              <w:left w:w="108" w:type="dxa"/>
              <w:bottom w:w="0" w:type="dxa"/>
              <w:right w:w="108" w:type="dxa"/>
            </w:tcMar>
            <w:hideMark/>
          </w:tcPr>
          <w:p w14:paraId="7F32AE0D" w14:textId="77777777" w:rsidR="007841F5" w:rsidRPr="007841F5" w:rsidRDefault="007841F5" w:rsidP="00E7790E">
            <w:pPr>
              <w:spacing w:line="170" w:lineRule="atLeast"/>
              <w:jc w:val="center"/>
              <w:rPr>
                <w:rFonts w:cs="Arial"/>
                <w:b/>
                <w:bCs/>
                <w:color w:val="212121"/>
                <w:sz w:val="18"/>
                <w:szCs w:val="18"/>
                <w:lang w:val="en-AU"/>
              </w:rPr>
            </w:pPr>
          </w:p>
        </w:tc>
      </w:tr>
      <w:tr w:rsidR="007841F5" w:rsidRPr="007841F5" w14:paraId="7362430B" w14:textId="77777777" w:rsidTr="00E7790E">
        <w:trPr>
          <w:trHeight w:val="160"/>
        </w:trPr>
        <w:tc>
          <w:tcPr>
            <w:tcW w:w="1132" w:type="pct"/>
            <w:vMerge w:val="restart"/>
            <w:tcBorders>
              <w:top w:val="nil"/>
              <w:left w:val="single" w:sz="8" w:space="0" w:color="auto"/>
              <w:right w:val="single" w:sz="8" w:space="0" w:color="auto"/>
            </w:tcBorders>
            <w:shd w:val="clear" w:color="auto" w:fill="FFFFFF"/>
            <w:tcMar>
              <w:top w:w="0" w:type="dxa"/>
              <w:left w:w="108" w:type="dxa"/>
              <w:bottom w:w="0" w:type="dxa"/>
              <w:right w:w="108" w:type="dxa"/>
            </w:tcMar>
            <w:hideMark/>
          </w:tcPr>
          <w:p w14:paraId="40C57520" w14:textId="77777777" w:rsidR="007841F5" w:rsidRPr="007841F5" w:rsidRDefault="007841F5" w:rsidP="00E7790E">
            <w:pPr>
              <w:spacing w:line="160" w:lineRule="atLeast"/>
              <w:jc w:val="center"/>
              <w:rPr>
                <w:rFonts w:cs="Arial"/>
                <w:b/>
                <w:color w:val="212121"/>
                <w:sz w:val="18"/>
                <w:szCs w:val="18"/>
                <w:lang w:val="en-AU"/>
              </w:rPr>
            </w:pPr>
            <w:r w:rsidRPr="007841F5">
              <w:rPr>
                <w:rFonts w:cs="Arial"/>
                <w:b/>
                <w:color w:val="212121"/>
                <w:sz w:val="18"/>
                <w:szCs w:val="18"/>
                <w:lang w:val="en-AU"/>
              </w:rPr>
              <w:t>Day 7</w:t>
            </w:r>
          </w:p>
          <w:p w14:paraId="722B1381" w14:textId="77777777" w:rsidR="007841F5" w:rsidRPr="007841F5" w:rsidRDefault="007841F5" w:rsidP="00E7790E">
            <w:pPr>
              <w:spacing w:line="170" w:lineRule="atLeast"/>
              <w:jc w:val="center"/>
              <w:rPr>
                <w:rFonts w:cs="Arial"/>
                <w:color w:val="212121"/>
                <w:sz w:val="18"/>
                <w:szCs w:val="18"/>
                <w:lang w:val="en-AU"/>
              </w:rPr>
            </w:pPr>
            <w:r w:rsidRPr="007841F5">
              <w:rPr>
                <w:rFonts w:cs="Arial"/>
                <w:color w:val="212121"/>
                <w:sz w:val="18"/>
                <w:szCs w:val="18"/>
                <w:lang w:val="en-AU"/>
              </w:rPr>
              <w:t>18 Nov 2015</w:t>
            </w:r>
          </w:p>
        </w:tc>
        <w:tc>
          <w:tcPr>
            <w:tcW w:w="32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98359E" w14:textId="77777777" w:rsidR="007841F5" w:rsidRPr="007841F5" w:rsidRDefault="007841F5" w:rsidP="00E7790E">
            <w:pPr>
              <w:rPr>
                <w:rFonts w:cs="Arial"/>
                <w:color w:val="212121"/>
                <w:sz w:val="18"/>
                <w:szCs w:val="18"/>
                <w:lang w:val="en-AU"/>
              </w:rPr>
            </w:pPr>
            <w:r w:rsidRPr="007841F5">
              <w:rPr>
                <w:rFonts w:cs="Arial"/>
                <w:color w:val="212121"/>
                <w:sz w:val="18"/>
                <w:szCs w:val="18"/>
                <w:lang w:val="en-AU"/>
              </w:rPr>
              <w:t>Visit project - Meeting with village mayor and village reps</w:t>
            </w:r>
          </w:p>
          <w:p w14:paraId="5F4DF50B" w14:textId="77777777" w:rsidR="007841F5" w:rsidRPr="007841F5" w:rsidRDefault="007841F5" w:rsidP="00E7790E">
            <w:pPr>
              <w:jc w:val="center"/>
              <w:rPr>
                <w:rFonts w:cs="Arial"/>
                <w:color w:val="212121"/>
                <w:sz w:val="18"/>
                <w:szCs w:val="18"/>
                <w:lang w:val="en-AU"/>
              </w:rPr>
            </w:pPr>
            <w:r w:rsidRPr="007841F5">
              <w:rPr>
                <w:rFonts w:cs="Arial"/>
                <w:color w:val="212121"/>
                <w:sz w:val="18"/>
                <w:szCs w:val="18"/>
                <w:lang w:val="en-AU"/>
              </w:rPr>
              <w:t>Community Protection</w:t>
            </w:r>
          </w:p>
          <w:p w14:paraId="4CBE9092" w14:textId="77777777" w:rsidR="007841F5" w:rsidRPr="007841F5" w:rsidRDefault="007841F5" w:rsidP="007841F5">
            <w:pPr>
              <w:numPr>
                <w:ilvl w:val="0"/>
                <w:numId w:val="48"/>
              </w:numPr>
              <w:overflowPunct/>
              <w:autoSpaceDE/>
              <w:autoSpaceDN/>
              <w:adjustRightInd/>
              <w:jc w:val="center"/>
              <w:textAlignment w:val="auto"/>
              <w:rPr>
                <w:rFonts w:cs="Arial"/>
                <w:color w:val="212121"/>
                <w:sz w:val="18"/>
                <w:szCs w:val="18"/>
                <w:lang w:val="en-AU"/>
              </w:rPr>
            </w:pPr>
            <w:r w:rsidRPr="007841F5">
              <w:rPr>
                <w:rFonts w:cs="Arial"/>
                <w:color w:val="212121"/>
                <w:sz w:val="18"/>
                <w:szCs w:val="18"/>
                <w:lang w:val="en-AU"/>
              </w:rPr>
              <w:t>Saleia River Embankment</w:t>
            </w:r>
          </w:p>
          <w:p w14:paraId="45BD0841" w14:textId="77777777" w:rsidR="007841F5" w:rsidRPr="007841F5" w:rsidRDefault="007841F5" w:rsidP="00E7790E">
            <w:pPr>
              <w:spacing w:line="160" w:lineRule="atLeast"/>
              <w:jc w:val="center"/>
              <w:rPr>
                <w:rFonts w:cs="Arial"/>
                <w:color w:val="212121"/>
                <w:sz w:val="18"/>
                <w:szCs w:val="18"/>
                <w:lang w:val="en-AU"/>
              </w:rPr>
            </w:pPr>
            <w:r w:rsidRPr="007841F5">
              <w:rPr>
                <w:rFonts w:cs="Arial"/>
                <w:color w:val="212121"/>
                <w:sz w:val="18"/>
                <w:szCs w:val="18"/>
                <w:lang w:val="en-AU"/>
              </w:rPr>
              <w:t xml:space="preserve">   </w:t>
            </w:r>
          </w:p>
        </w:tc>
        <w:tc>
          <w:tcPr>
            <w:tcW w:w="652" w:type="pct"/>
            <w:vMerge w:val="restart"/>
            <w:tcBorders>
              <w:top w:val="nil"/>
              <w:left w:val="nil"/>
              <w:right w:val="single" w:sz="8" w:space="0" w:color="auto"/>
            </w:tcBorders>
            <w:shd w:val="clear" w:color="auto" w:fill="FFFFFF"/>
            <w:tcMar>
              <w:top w:w="0" w:type="dxa"/>
              <w:left w:w="108" w:type="dxa"/>
              <w:bottom w:w="0" w:type="dxa"/>
              <w:right w:w="108" w:type="dxa"/>
            </w:tcMar>
            <w:hideMark/>
          </w:tcPr>
          <w:p w14:paraId="7FF28FEF" w14:textId="77777777" w:rsidR="007841F5" w:rsidRPr="007841F5" w:rsidRDefault="007841F5" w:rsidP="00E7790E">
            <w:pPr>
              <w:spacing w:line="160" w:lineRule="atLeast"/>
              <w:jc w:val="center"/>
              <w:rPr>
                <w:rFonts w:cs="Arial"/>
                <w:color w:val="212121"/>
                <w:sz w:val="18"/>
                <w:szCs w:val="18"/>
                <w:lang w:val="en-AU"/>
              </w:rPr>
            </w:pPr>
            <w:r w:rsidRPr="007841F5">
              <w:rPr>
                <w:rFonts w:cs="Arial"/>
                <w:b/>
                <w:bCs/>
                <w:color w:val="212121"/>
                <w:sz w:val="18"/>
                <w:szCs w:val="18"/>
                <w:lang w:val="en-AU"/>
              </w:rPr>
              <w:t xml:space="preserve">Saleia  &amp; </w:t>
            </w:r>
          </w:p>
          <w:p w14:paraId="1788BA5D" w14:textId="77777777" w:rsidR="007841F5" w:rsidRPr="007841F5" w:rsidRDefault="007841F5" w:rsidP="00E7790E">
            <w:pPr>
              <w:spacing w:line="140" w:lineRule="atLeast"/>
              <w:jc w:val="center"/>
              <w:rPr>
                <w:rFonts w:cs="Arial"/>
                <w:color w:val="212121"/>
                <w:sz w:val="18"/>
                <w:szCs w:val="18"/>
                <w:lang w:val="en-AU"/>
              </w:rPr>
            </w:pPr>
            <w:r w:rsidRPr="007841F5">
              <w:rPr>
                <w:rFonts w:cs="Arial"/>
                <w:b/>
                <w:bCs/>
                <w:color w:val="212121"/>
                <w:sz w:val="18"/>
                <w:szCs w:val="18"/>
                <w:lang w:val="en-AU"/>
              </w:rPr>
              <w:t>Manase (Savaii)</w:t>
            </w:r>
          </w:p>
        </w:tc>
      </w:tr>
      <w:tr w:rsidR="007841F5" w:rsidRPr="007841F5" w14:paraId="15072F3A" w14:textId="77777777" w:rsidTr="00E7790E">
        <w:trPr>
          <w:trHeight w:val="170"/>
        </w:trPr>
        <w:tc>
          <w:tcPr>
            <w:tcW w:w="1132" w:type="pct"/>
            <w:vMerge/>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BB30538" w14:textId="77777777" w:rsidR="007841F5" w:rsidRPr="007841F5" w:rsidRDefault="007841F5" w:rsidP="00E7790E">
            <w:pPr>
              <w:spacing w:line="170" w:lineRule="atLeast"/>
              <w:jc w:val="center"/>
              <w:rPr>
                <w:rFonts w:cs="Arial"/>
                <w:color w:val="212121"/>
                <w:sz w:val="18"/>
                <w:szCs w:val="18"/>
                <w:lang w:val="en-AU"/>
              </w:rPr>
            </w:pPr>
          </w:p>
        </w:tc>
        <w:tc>
          <w:tcPr>
            <w:tcW w:w="32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DBF183" w14:textId="77777777" w:rsidR="007841F5" w:rsidRPr="007841F5" w:rsidRDefault="007841F5" w:rsidP="007841F5">
            <w:pPr>
              <w:numPr>
                <w:ilvl w:val="0"/>
                <w:numId w:val="48"/>
              </w:numPr>
              <w:overflowPunct/>
              <w:autoSpaceDE/>
              <w:autoSpaceDN/>
              <w:adjustRightInd/>
              <w:ind w:left="458" w:hanging="121"/>
              <w:jc w:val="center"/>
              <w:textAlignment w:val="auto"/>
              <w:rPr>
                <w:rFonts w:cs="Arial"/>
                <w:color w:val="212121"/>
                <w:sz w:val="18"/>
                <w:szCs w:val="18"/>
                <w:lang w:val="en-AU"/>
              </w:rPr>
            </w:pPr>
            <w:r w:rsidRPr="007841F5">
              <w:rPr>
                <w:rFonts w:cs="Arial"/>
                <w:color w:val="212121"/>
                <w:sz w:val="18"/>
                <w:szCs w:val="18"/>
                <w:lang w:val="en-AU"/>
              </w:rPr>
              <w:t>Visit project site- Meeting major, women rep, beach fale operators</w:t>
            </w:r>
            <w:r w:rsidRPr="007841F5">
              <w:rPr>
                <w:rFonts w:cs="Arial"/>
                <w:color w:val="212121"/>
                <w:sz w:val="18"/>
                <w:szCs w:val="18"/>
                <w:lang w:val="en-AU"/>
              </w:rPr>
              <w:tab/>
              <w:t xml:space="preserve">Beach Replenishment site at Manase </w:t>
            </w:r>
          </w:p>
          <w:p w14:paraId="39CD02F6" w14:textId="77777777" w:rsidR="007841F5" w:rsidRPr="007841F5" w:rsidRDefault="007841F5" w:rsidP="00E7790E">
            <w:pPr>
              <w:tabs>
                <w:tab w:val="center" w:pos="3551"/>
                <w:tab w:val="left" w:pos="5352"/>
              </w:tabs>
              <w:rPr>
                <w:rFonts w:cs="Arial"/>
                <w:color w:val="212121"/>
                <w:sz w:val="18"/>
                <w:szCs w:val="18"/>
                <w:lang w:val="en-AU"/>
              </w:rPr>
            </w:pPr>
            <w:r w:rsidRPr="007841F5">
              <w:rPr>
                <w:rFonts w:cs="Arial"/>
                <w:color w:val="212121"/>
                <w:sz w:val="18"/>
                <w:szCs w:val="18"/>
                <w:lang w:val="en-AU"/>
              </w:rPr>
              <w:tab/>
            </w:r>
          </w:p>
        </w:tc>
        <w:tc>
          <w:tcPr>
            <w:tcW w:w="652" w:type="pct"/>
            <w:vMerge/>
            <w:tcBorders>
              <w:left w:val="nil"/>
              <w:bottom w:val="single" w:sz="8" w:space="0" w:color="auto"/>
              <w:right w:val="single" w:sz="8" w:space="0" w:color="auto"/>
            </w:tcBorders>
            <w:shd w:val="clear" w:color="auto" w:fill="FFFFFF"/>
            <w:tcMar>
              <w:top w:w="0" w:type="dxa"/>
              <w:left w:w="108" w:type="dxa"/>
              <w:bottom w:w="0" w:type="dxa"/>
              <w:right w:w="108" w:type="dxa"/>
            </w:tcMar>
          </w:tcPr>
          <w:p w14:paraId="08F75F14" w14:textId="77777777" w:rsidR="007841F5" w:rsidRPr="007841F5" w:rsidRDefault="007841F5" w:rsidP="00E7790E">
            <w:pPr>
              <w:spacing w:line="140" w:lineRule="atLeast"/>
              <w:jc w:val="center"/>
              <w:rPr>
                <w:rFonts w:cs="Arial"/>
                <w:color w:val="212121"/>
                <w:sz w:val="18"/>
                <w:szCs w:val="18"/>
                <w:lang w:val="en-AU"/>
              </w:rPr>
            </w:pPr>
          </w:p>
        </w:tc>
      </w:tr>
      <w:tr w:rsidR="007841F5" w:rsidRPr="007841F5" w14:paraId="3054F015" w14:textId="77777777" w:rsidTr="00E7790E">
        <w:trPr>
          <w:trHeight w:val="206"/>
        </w:trPr>
        <w:tc>
          <w:tcPr>
            <w:tcW w:w="113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AB76F2" w14:textId="77777777" w:rsidR="007841F5" w:rsidRPr="007841F5" w:rsidRDefault="007841F5" w:rsidP="00E7790E">
            <w:pPr>
              <w:spacing w:line="206" w:lineRule="atLeast"/>
              <w:jc w:val="center"/>
              <w:rPr>
                <w:rFonts w:cs="Arial"/>
                <w:b/>
                <w:color w:val="212121"/>
                <w:sz w:val="18"/>
                <w:szCs w:val="18"/>
                <w:lang w:val="en-AU"/>
              </w:rPr>
            </w:pPr>
            <w:r w:rsidRPr="007841F5">
              <w:rPr>
                <w:rFonts w:cs="Arial"/>
                <w:b/>
                <w:color w:val="212121"/>
                <w:sz w:val="18"/>
                <w:szCs w:val="18"/>
                <w:lang w:val="en-AU"/>
              </w:rPr>
              <w:t>Day 9</w:t>
            </w:r>
          </w:p>
          <w:p w14:paraId="7FFF0890" w14:textId="77777777" w:rsidR="007841F5" w:rsidRPr="007841F5" w:rsidRDefault="007841F5" w:rsidP="00E7790E">
            <w:pPr>
              <w:spacing w:line="206" w:lineRule="atLeast"/>
              <w:jc w:val="center"/>
              <w:rPr>
                <w:rFonts w:cs="Arial"/>
                <w:color w:val="212121"/>
                <w:sz w:val="18"/>
                <w:szCs w:val="18"/>
                <w:lang w:val="en-AU"/>
              </w:rPr>
            </w:pPr>
            <w:r w:rsidRPr="007841F5">
              <w:rPr>
                <w:rFonts w:cs="Arial"/>
                <w:color w:val="212121"/>
                <w:sz w:val="18"/>
                <w:szCs w:val="18"/>
                <w:lang w:val="en-AU"/>
              </w:rPr>
              <w:t>20 Nov 2015</w:t>
            </w:r>
          </w:p>
          <w:p w14:paraId="75F876AB" w14:textId="77777777" w:rsidR="007841F5" w:rsidRPr="007841F5" w:rsidRDefault="007841F5" w:rsidP="00E7790E">
            <w:pPr>
              <w:spacing w:line="206" w:lineRule="atLeast"/>
              <w:jc w:val="center"/>
              <w:rPr>
                <w:rFonts w:cs="Arial"/>
                <w:b/>
                <w:color w:val="212121"/>
                <w:sz w:val="18"/>
                <w:szCs w:val="18"/>
                <w:lang w:val="en-AU"/>
              </w:rPr>
            </w:pPr>
          </w:p>
        </w:tc>
        <w:tc>
          <w:tcPr>
            <w:tcW w:w="32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ED6FC9" w14:textId="77777777" w:rsidR="007841F5" w:rsidRPr="007841F5" w:rsidRDefault="007841F5" w:rsidP="00E7790E">
            <w:pPr>
              <w:ind w:hanging="360"/>
              <w:rPr>
                <w:rFonts w:cs="Arial"/>
                <w:color w:val="212121"/>
                <w:sz w:val="18"/>
                <w:szCs w:val="18"/>
                <w:lang w:val="en-AU"/>
              </w:rPr>
            </w:pPr>
            <w:r w:rsidRPr="007841F5">
              <w:rPr>
                <w:rFonts w:cs="Arial"/>
                <w:color w:val="212121"/>
                <w:sz w:val="18"/>
                <w:szCs w:val="18"/>
                <w:lang w:val="en-AU"/>
              </w:rPr>
              <w:t>1.      Presentation of initial MTR findings with key stakeholders;</w:t>
            </w:r>
          </w:p>
          <w:p w14:paraId="4AE660FD" w14:textId="77777777" w:rsidR="007841F5" w:rsidRPr="007841F5" w:rsidRDefault="007841F5" w:rsidP="00E7790E">
            <w:pPr>
              <w:spacing w:line="206" w:lineRule="atLeast"/>
              <w:ind w:hanging="360"/>
              <w:rPr>
                <w:rFonts w:cs="Arial"/>
                <w:color w:val="212121"/>
                <w:sz w:val="18"/>
                <w:szCs w:val="18"/>
                <w:lang w:val="en-AU"/>
              </w:rPr>
            </w:pPr>
            <w:r w:rsidRPr="007841F5">
              <w:rPr>
                <w:rFonts w:cs="Arial"/>
                <w:color w:val="212121"/>
                <w:sz w:val="18"/>
                <w:szCs w:val="18"/>
                <w:lang w:val="en-AU"/>
              </w:rPr>
              <w:t>2.      Presentation of initial key recommendations.</w:t>
            </w:r>
          </w:p>
          <w:p w14:paraId="0323A421" w14:textId="77777777" w:rsidR="007841F5" w:rsidRPr="007841F5" w:rsidRDefault="007841F5" w:rsidP="00E7790E">
            <w:pPr>
              <w:spacing w:line="206" w:lineRule="atLeast"/>
              <w:ind w:hanging="360"/>
              <w:rPr>
                <w:rFonts w:cs="Arial"/>
                <w:color w:val="212121"/>
                <w:sz w:val="18"/>
                <w:szCs w:val="18"/>
                <w:lang w:val="en-AU"/>
              </w:rPr>
            </w:pPr>
          </w:p>
        </w:tc>
        <w:tc>
          <w:tcPr>
            <w:tcW w:w="65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5C2DC7" w14:textId="77777777" w:rsidR="007841F5" w:rsidRPr="007841F5" w:rsidRDefault="007841F5" w:rsidP="00E7790E">
            <w:pPr>
              <w:spacing w:line="206" w:lineRule="atLeast"/>
              <w:jc w:val="center"/>
              <w:rPr>
                <w:rFonts w:cs="Arial"/>
                <w:color w:val="212121"/>
                <w:sz w:val="18"/>
                <w:szCs w:val="18"/>
                <w:lang w:val="en-AU"/>
              </w:rPr>
            </w:pPr>
            <w:r w:rsidRPr="007841F5">
              <w:rPr>
                <w:rFonts w:cs="Arial"/>
                <w:b/>
                <w:bCs/>
                <w:color w:val="212121"/>
                <w:sz w:val="18"/>
                <w:szCs w:val="18"/>
                <w:lang w:val="en-AU"/>
              </w:rPr>
              <w:t>Apia</w:t>
            </w:r>
          </w:p>
        </w:tc>
      </w:tr>
    </w:tbl>
    <w:p w14:paraId="458B165C" w14:textId="77777777" w:rsidR="007841F5" w:rsidRPr="0095331E" w:rsidRDefault="007841F5" w:rsidP="007841F5">
      <w:pPr>
        <w:rPr>
          <w:rFonts w:cs="Arial"/>
        </w:rPr>
      </w:pPr>
    </w:p>
    <w:p w14:paraId="03E58F9F" w14:textId="77777777" w:rsidR="005B7F7E" w:rsidRPr="002C5DB2" w:rsidRDefault="005B7F7E" w:rsidP="008D170E">
      <w:pPr>
        <w:spacing w:line="360" w:lineRule="auto"/>
        <w:ind w:left="-360"/>
        <w:rPr>
          <w:rFonts w:ascii="Calibri Light" w:hAnsi="Calibri Light"/>
          <w:bCs/>
          <w:i/>
          <w:noProof/>
          <w:sz w:val="22"/>
          <w:szCs w:val="22"/>
          <w:lang w:val="en-US"/>
        </w:rPr>
      </w:pPr>
    </w:p>
    <w:p w14:paraId="18C3676F" w14:textId="77777777" w:rsidR="008D170E" w:rsidRPr="00070523" w:rsidRDefault="007C124E" w:rsidP="00070523">
      <w:pPr>
        <w:pStyle w:val="Heading2"/>
        <w:ind w:hanging="180"/>
        <w:rPr>
          <w:rFonts w:ascii="Calibri Light" w:hAnsi="Calibri Light" w:cs="Garamond"/>
          <w:iCs/>
          <w:noProof/>
          <w:color w:val="1A1A1A"/>
          <w:sz w:val="22"/>
          <w:szCs w:val="22"/>
          <w:lang w:val="en-US"/>
        </w:rPr>
      </w:pPr>
      <w:r>
        <w:rPr>
          <w:rFonts w:ascii="Calibri Light" w:hAnsi="Calibri Light"/>
          <w:bCs/>
          <w:i/>
          <w:noProof/>
          <w:sz w:val="22"/>
          <w:szCs w:val="22"/>
          <w:lang w:val="en-US"/>
        </w:rPr>
        <w:br w:type="page"/>
      </w:r>
      <w:bookmarkStart w:id="52" w:name="_Toc459037728"/>
      <w:r w:rsidR="008D170E" w:rsidRPr="00070523">
        <w:rPr>
          <w:rFonts w:ascii="Calibri Light" w:hAnsi="Calibri Light" w:cs="Garamond"/>
          <w:iCs/>
          <w:noProof/>
          <w:color w:val="1A1A1A"/>
          <w:sz w:val="22"/>
          <w:szCs w:val="22"/>
          <w:lang w:val="en-US"/>
        </w:rPr>
        <w:lastRenderedPageBreak/>
        <w:t>Annex 5. List of persons interviewed</w:t>
      </w:r>
      <w:bookmarkEnd w:id="52"/>
    </w:p>
    <w:p w14:paraId="1B63C84C" w14:textId="77777777" w:rsidR="00FE1AD0" w:rsidRPr="002C5DB2" w:rsidRDefault="00FE1AD0" w:rsidP="00307878">
      <w:pPr>
        <w:pStyle w:val="MediumGrid1-Accent21"/>
        <w:numPr>
          <w:ilvl w:val="0"/>
          <w:numId w:val="29"/>
        </w:numPr>
        <w:spacing w:after="0" w:line="240" w:lineRule="auto"/>
        <w:rPr>
          <w:rFonts w:ascii="Calibri Light" w:hAnsi="Calibri Light"/>
          <w:noProof/>
          <w:sz w:val="18"/>
          <w:szCs w:val="18"/>
        </w:rPr>
      </w:pPr>
      <w:r w:rsidRPr="002C5DB2">
        <w:rPr>
          <w:rFonts w:ascii="Calibri Light" w:hAnsi="Calibri Light"/>
          <w:noProof/>
          <w:sz w:val="18"/>
          <w:szCs w:val="18"/>
        </w:rPr>
        <w:t>Pou Onesmo, Associate Chief Executive Officer for PUMA)</w:t>
      </w:r>
    </w:p>
    <w:p w14:paraId="5E07BD36" w14:textId="77777777" w:rsidR="00FE1AD0" w:rsidRPr="002C5DB2" w:rsidRDefault="00FE1AD0" w:rsidP="00307878">
      <w:pPr>
        <w:pStyle w:val="MediumGrid1-Accent21"/>
        <w:numPr>
          <w:ilvl w:val="0"/>
          <w:numId w:val="29"/>
        </w:numPr>
        <w:spacing w:after="0" w:line="240" w:lineRule="auto"/>
        <w:rPr>
          <w:rFonts w:ascii="Calibri Light" w:hAnsi="Calibri Light"/>
          <w:noProof/>
          <w:sz w:val="18"/>
          <w:szCs w:val="18"/>
        </w:rPr>
      </w:pPr>
      <w:r w:rsidRPr="002C5DB2">
        <w:rPr>
          <w:rFonts w:ascii="Calibri Light" w:hAnsi="Calibri Light"/>
          <w:noProof/>
          <w:sz w:val="18"/>
          <w:szCs w:val="18"/>
        </w:rPr>
        <w:t>Ulu Bismarck Crawley, Chief Technical Advisor for WB/ AF</w:t>
      </w:r>
    </w:p>
    <w:p w14:paraId="69F2A3E5" w14:textId="77777777" w:rsidR="00FE1AD0" w:rsidRPr="002C5DB2" w:rsidRDefault="00FE1AD0" w:rsidP="00307878">
      <w:pPr>
        <w:pStyle w:val="MediumGrid1-Accent21"/>
        <w:numPr>
          <w:ilvl w:val="0"/>
          <w:numId w:val="29"/>
        </w:numPr>
        <w:spacing w:after="0" w:line="240" w:lineRule="auto"/>
        <w:rPr>
          <w:rFonts w:ascii="Calibri Light" w:hAnsi="Calibri Light"/>
          <w:noProof/>
          <w:sz w:val="18"/>
          <w:szCs w:val="18"/>
        </w:rPr>
      </w:pPr>
      <w:r w:rsidRPr="002C5DB2">
        <w:rPr>
          <w:rFonts w:ascii="Calibri Light" w:hAnsi="Calibri Light"/>
          <w:noProof/>
          <w:sz w:val="18"/>
          <w:szCs w:val="18"/>
        </w:rPr>
        <w:t>Anne Trevor, UNDP Programme Officer</w:t>
      </w:r>
    </w:p>
    <w:p w14:paraId="1C867BE2" w14:textId="77777777" w:rsidR="00FE1AD0" w:rsidRPr="002C5DB2" w:rsidRDefault="00FE1AD0" w:rsidP="00307878">
      <w:pPr>
        <w:pStyle w:val="MediumGrid1-Accent21"/>
        <w:numPr>
          <w:ilvl w:val="0"/>
          <w:numId w:val="29"/>
        </w:numPr>
        <w:spacing w:after="0" w:line="240" w:lineRule="auto"/>
        <w:rPr>
          <w:rFonts w:ascii="Calibri Light" w:hAnsi="Calibri Light"/>
          <w:noProof/>
          <w:sz w:val="18"/>
          <w:szCs w:val="18"/>
        </w:rPr>
      </w:pPr>
      <w:r w:rsidRPr="002C5DB2">
        <w:rPr>
          <w:rFonts w:ascii="Calibri Light" w:hAnsi="Calibri Light"/>
          <w:noProof/>
          <w:sz w:val="18"/>
          <w:szCs w:val="18"/>
        </w:rPr>
        <w:t>Catherine Jone, Ex-UNDP officer</w:t>
      </w:r>
    </w:p>
    <w:p w14:paraId="6E4B51F5" w14:textId="77777777" w:rsidR="00FE1AD0" w:rsidRPr="002C5DB2" w:rsidRDefault="00FE1AD0" w:rsidP="00307878">
      <w:pPr>
        <w:pStyle w:val="MediumGrid1-Accent21"/>
        <w:numPr>
          <w:ilvl w:val="0"/>
          <w:numId w:val="29"/>
        </w:numPr>
        <w:spacing w:after="0" w:line="240" w:lineRule="auto"/>
        <w:rPr>
          <w:rFonts w:ascii="Calibri Light" w:hAnsi="Calibri Light"/>
          <w:noProof/>
          <w:sz w:val="18"/>
          <w:szCs w:val="18"/>
        </w:rPr>
      </w:pPr>
      <w:r w:rsidRPr="002C5DB2">
        <w:rPr>
          <w:rFonts w:ascii="Calibri Light" w:hAnsi="Calibri Light"/>
          <w:noProof/>
          <w:sz w:val="18"/>
          <w:szCs w:val="18"/>
        </w:rPr>
        <w:t>Faafetai Alisi, CEO Sungo</w:t>
      </w:r>
    </w:p>
    <w:p w14:paraId="5A94216F" w14:textId="77777777" w:rsidR="00FE1AD0" w:rsidRPr="002C5DB2" w:rsidRDefault="00FE1AD0" w:rsidP="00307878">
      <w:pPr>
        <w:pStyle w:val="MediumGrid1-Accent21"/>
        <w:numPr>
          <w:ilvl w:val="0"/>
          <w:numId w:val="29"/>
        </w:numPr>
        <w:spacing w:after="0" w:line="240" w:lineRule="auto"/>
        <w:rPr>
          <w:rFonts w:ascii="Calibri Light" w:hAnsi="Calibri Light"/>
          <w:noProof/>
          <w:sz w:val="18"/>
          <w:szCs w:val="18"/>
        </w:rPr>
      </w:pPr>
      <w:r w:rsidRPr="002C5DB2">
        <w:rPr>
          <w:rFonts w:ascii="Calibri Light" w:hAnsi="Calibri Light"/>
          <w:noProof/>
          <w:sz w:val="18"/>
          <w:szCs w:val="18"/>
        </w:rPr>
        <w:t>Litara Taulealo, ACEO, Climate Resilience Invesgment Coordinator, MOF</w:t>
      </w:r>
    </w:p>
    <w:p w14:paraId="7FD37BDB" w14:textId="77777777" w:rsidR="00FE1AD0" w:rsidRPr="002C5DB2" w:rsidRDefault="00FE1AD0" w:rsidP="00307878">
      <w:pPr>
        <w:pStyle w:val="MediumGrid1-Accent21"/>
        <w:numPr>
          <w:ilvl w:val="0"/>
          <w:numId w:val="29"/>
        </w:numPr>
        <w:spacing w:after="0" w:line="240" w:lineRule="auto"/>
        <w:rPr>
          <w:rFonts w:ascii="Calibri Light" w:hAnsi="Calibri Light"/>
          <w:noProof/>
          <w:sz w:val="18"/>
          <w:szCs w:val="18"/>
        </w:rPr>
      </w:pPr>
      <w:r w:rsidRPr="002C5DB2">
        <w:rPr>
          <w:rFonts w:ascii="Calibri Light" w:hAnsi="Calibri Light"/>
          <w:noProof/>
          <w:sz w:val="18"/>
          <w:szCs w:val="18"/>
        </w:rPr>
        <w:t>AmintanaiLeavai-Duseigneur, Principal Water Programme Officer</w:t>
      </w:r>
    </w:p>
    <w:p w14:paraId="6F438D45" w14:textId="77777777" w:rsidR="00FE1AD0" w:rsidRPr="002C5DB2" w:rsidRDefault="00FE1AD0" w:rsidP="00307878">
      <w:pPr>
        <w:pStyle w:val="MediumGrid1-Accent21"/>
        <w:numPr>
          <w:ilvl w:val="0"/>
          <w:numId w:val="29"/>
        </w:numPr>
        <w:spacing w:after="0" w:line="240" w:lineRule="auto"/>
        <w:rPr>
          <w:rFonts w:ascii="Calibri Light" w:hAnsi="Calibri Light"/>
          <w:noProof/>
          <w:sz w:val="18"/>
          <w:szCs w:val="18"/>
        </w:rPr>
      </w:pPr>
      <w:r w:rsidRPr="002C5DB2">
        <w:rPr>
          <w:rFonts w:ascii="Calibri Light" w:hAnsi="Calibri Light"/>
          <w:noProof/>
          <w:sz w:val="18"/>
          <w:szCs w:val="18"/>
        </w:rPr>
        <w:t>Amiaufolau Afa</w:t>
      </w:r>
      <w:r w:rsidR="00DD65F8" w:rsidRPr="002C5DB2">
        <w:rPr>
          <w:rFonts w:ascii="Calibri Light" w:hAnsi="Calibri Light"/>
          <w:noProof/>
          <w:sz w:val="18"/>
          <w:szCs w:val="18"/>
        </w:rPr>
        <w:t>asega, ICCRITS Project Manager</w:t>
      </w:r>
    </w:p>
    <w:p w14:paraId="0D8F9511" w14:textId="77777777" w:rsidR="00DD65F8" w:rsidRPr="002C5DB2" w:rsidRDefault="00DD65F8" w:rsidP="00307878">
      <w:pPr>
        <w:pStyle w:val="MediumGrid1-Accent21"/>
        <w:numPr>
          <w:ilvl w:val="0"/>
          <w:numId w:val="29"/>
        </w:numPr>
        <w:spacing w:after="0" w:line="240" w:lineRule="auto"/>
        <w:rPr>
          <w:rFonts w:ascii="Calibri Light" w:hAnsi="Calibri Light"/>
          <w:noProof/>
          <w:sz w:val="18"/>
          <w:szCs w:val="18"/>
        </w:rPr>
      </w:pPr>
      <w:r w:rsidRPr="002C5DB2">
        <w:rPr>
          <w:rFonts w:ascii="Calibri Light" w:hAnsi="Calibri Light"/>
          <w:noProof/>
          <w:sz w:val="18"/>
          <w:szCs w:val="18"/>
        </w:rPr>
        <w:t>Isamaaeli Tine, ICCRITS Principal Technical Officer</w:t>
      </w:r>
    </w:p>
    <w:p w14:paraId="58567089" w14:textId="77777777" w:rsidR="00DD65F8" w:rsidRPr="002C5DB2" w:rsidRDefault="00DD65F8" w:rsidP="00307878">
      <w:pPr>
        <w:pStyle w:val="MediumGrid1-Accent21"/>
        <w:numPr>
          <w:ilvl w:val="0"/>
          <w:numId w:val="29"/>
        </w:numPr>
        <w:spacing w:after="0" w:line="240" w:lineRule="auto"/>
        <w:rPr>
          <w:rFonts w:ascii="Calibri Light" w:hAnsi="Calibri Light"/>
          <w:noProof/>
          <w:sz w:val="18"/>
          <w:szCs w:val="18"/>
        </w:rPr>
      </w:pPr>
      <w:r w:rsidRPr="002C5DB2">
        <w:rPr>
          <w:rFonts w:ascii="Calibri Light" w:hAnsi="Calibri Light"/>
          <w:noProof/>
          <w:sz w:val="18"/>
          <w:szCs w:val="18"/>
        </w:rPr>
        <w:t>Malaki Iakopo, ACEO Water Resources Division</w:t>
      </w:r>
    </w:p>
    <w:p w14:paraId="07281CED" w14:textId="77777777" w:rsidR="00DD65F8" w:rsidRPr="002C5DB2" w:rsidRDefault="00DD65F8" w:rsidP="00307878">
      <w:pPr>
        <w:pStyle w:val="MediumGrid1-Accent21"/>
        <w:numPr>
          <w:ilvl w:val="0"/>
          <w:numId w:val="29"/>
        </w:numPr>
        <w:spacing w:after="0" w:line="240" w:lineRule="auto"/>
        <w:rPr>
          <w:rFonts w:ascii="Calibri Light" w:hAnsi="Calibri Light"/>
          <w:noProof/>
          <w:sz w:val="18"/>
          <w:szCs w:val="18"/>
        </w:rPr>
      </w:pPr>
      <w:r w:rsidRPr="002C5DB2">
        <w:rPr>
          <w:rFonts w:ascii="Calibri Light" w:hAnsi="Calibri Light"/>
          <w:noProof/>
          <w:sz w:val="18"/>
          <w:szCs w:val="18"/>
        </w:rPr>
        <w:t>Pauline Pogi, Principal Policy &amp; Regulatory Officer</w:t>
      </w:r>
    </w:p>
    <w:p w14:paraId="28EA6BD1" w14:textId="77777777" w:rsidR="00DD65F8" w:rsidRPr="002C5DB2" w:rsidRDefault="00DD65F8" w:rsidP="00307878">
      <w:pPr>
        <w:pStyle w:val="MediumGrid1-Accent21"/>
        <w:numPr>
          <w:ilvl w:val="0"/>
          <w:numId w:val="29"/>
        </w:numPr>
        <w:spacing w:after="0" w:line="240" w:lineRule="auto"/>
        <w:rPr>
          <w:rFonts w:ascii="Calibri Light" w:hAnsi="Calibri Light"/>
          <w:noProof/>
          <w:sz w:val="18"/>
          <w:szCs w:val="18"/>
        </w:rPr>
      </w:pPr>
      <w:r w:rsidRPr="002C5DB2">
        <w:rPr>
          <w:rFonts w:ascii="Calibri Light" w:hAnsi="Calibri Light"/>
          <w:noProof/>
          <w:sz w:val="18"/>
          <w:szCs w:val="18"/>
        </w:rPr>
        <w:t>Elisaua Junior Kolia, Principal Traffci/ drainage engineer, LTA</w:t>
      </w:r>
    </w:p>
    <w:p w14:paraId="443701D9" w14:textId="77777777" w:rsidR="00DD65F8" w:rsidRPr="002C5DB2" w:rsidRDefault="00DD65F8" w:rsidP="00307878">
      <w:pPr>
        <w:pStyle w:val="MediumGrid1-Accent21"/>
        <w:numPr>
          <w:ilvl w:val="0"/>
          <w:numId w:val="29"/>
        </w:numPr>
        <w:spacing w:after="0" w:line="240" w:lineRule="auto"/>
        <w:rPr>
          <w:rFonts w:ascii="Calibri Light" w:hAnsi="Calibri Light"/>
          <w:noProof/>
          <w:sz w:val="18"/>
          <w:szCs w:val="18"/>
        </w:rPr>
      </w:pPr>
      <w:r w:rsidRPr="002C5DB2">
        <w:rPr>
          <w:rFonts w:ascii="Calibri Light" w:hAnsi="Calibri Light"/>
          <w:noProof/>
          <w:sz w:val="18"/>
          <w:szCs w:val="18"/>
        </w:rPr>
        <w:t>Ruseta Taaloga, LTA Programme officer</w:t>
      </w:r>
    </w:p>
    <w:p w14:paraId="0D4EC245" w14:textId="77777777" w:rsidR="00DD65F8" w:rsidRPr="002C5DB2" w:rsidRDefault="00DD65F8" w:rsidP="00DD65F8">
      <w:pPr>
        <w:pStyle w:val="MediumGrid1-Accent21"/>
        <w:numPr>
          <w:ilvl w:val="0"/>
          <w:numId w:val="29"/>
        </w:numPr>
        <w:spacing w:after="0" w:line="240" w:lineRule="auto"/>
        <w:rPr>
          <w:rFonts w:ascii="Calibri Light" w:hAnsi="Calibri Light"/>
          <w:noProof/>
          <w:sz w:val="18"/>
          <w:szCs w:val="18"/>
        </w:rPr>
      </w:pPr>
      <w:r w:rsidRPr="002C5DB2">
        <w:rPr>
          <w:rFonts w:ascii="Calibri Light" w:hAnsi="Calibri Light"/>
          <w:noProof/>
          <w:sz w:val="18"/>
          <w:szCs w:val="18"/>
        </w:rPr>
        <w:t>Leratauna Tofae, Project manager IWSA</w:t>
      </w:r>
    </w:p>
    <w:p w14:paraId="217F7BC7" w14:textId="77777777" w:rsidR="00DD65F8" w:rsidRPr="002C5DB2" w:rsidRDefault="00DD65F8" w:rsidP="00DD65F8">
      <w:pPr>
        <w:pStyle w:val="MediumGrid1-Accent21"/>
        <w:numPr>
          <w:ilvl w:val="0"/>
          <w:numId w:val="29"/>
        </w:numPr>
        <w:spacing w:after="0" w:line="240" w:lineRule="auto"/>
        <w:rPr>
          <w:rFonts w:ascii="Calibri Light" w:hAnsi="Calibri Light"/>
          <w:noProof/>
          <w:sz w:val="18"/>
          <w:szCs w:val="18"/>
        </w:rPr>
      </w:pPr>
      <w:r w:rsidRPr="002C5DB2">
        <w:rPr>
          <w:rFonts w:ascii="Calibri Light" w:hAnsi="Calibri Light"/>
          <w:noProof/>
          <w:sz w:val="18"/>
          <w:szCs w:val="18"/>
        </w:rPr>
        <w:t>Epa Tuioti, Project Manager</w:t>
      </w:r>
      <w:r w:rsidR="005B7F7E" w:rsidRPr="002C5DB2">
        <w:rPr>
          <w:rFonts w:ascii="Calibri Light" w:hAnsi="Calibri Light"/>
          <w:noProof/>
          <w:sz w:val="18"/>
          <w:szCs w:val="18"/>
        </w:rPr>
        <w:t>, WB – PMS</w:t>
      </w:r>
    </w:p>
    <w:p w14:paraId="32BC494D" w14:textId="77777777" w:rsidR="005B7F7E" w:rsidRPr="002C5DB2" w:rsidRDefault="005B7F7E" w:rsidP="00DD65F8">
      <w:pPr>
        <w:pStyle w:val="MediumGrid1-Accent21"/>
        <w:numPr>
          <w:ilvl w:val="0"/>
          <w:numId w:val="29"/>
        </w:numPr>
        <w:spacing w:after="0" w:line="240" w:lineRule="auto"/>
        <w:rPr>
          <w:rFonts w:ascii="Calibri Light" w:hAnsi="Calibri Light"/>
          <w:noProof/>
          <w:sz w:val="18"/>
          <w:szCs w:val="18"/>
        </w:rPr>
      </w:pPr>
      <w:r w:rsidRPr="002C5DB2">
        <w:rPr>
          <w:rFonts w:ascii="Calibri Light" w:hAnsi="Calibri Light"/>
          <w:noProof/>
          <w:sz w:val="18"/>
          <w:szCs w:val="18"/>
        </w:rPr>
        <w:t>Pisaina Leila- Lei Sam, WB-PMS, Financial Management Specialist</w:t>
      </w:r>
    </w:p>
    <w:p w14:paraId="7C54D7CD" w14:textId="77777777" w:rsidR="005B7F7E" w:rsidRPr="002C5DB2" w:rsidRDefault="005B7F7E" w:rsidP="00DD65F8">
      <w:pPr>
        <w:pStyle w:val="MediumGrid1-Accent21"/>
        <w:numPr>
          <w:ilvl w:val="0"/>
          <w:numId w:val="29"/>
        </w:numPr>
        <w:spacing w:after="0" w:line="240" w:lineRule="auto"/>
        <w:rPr>
          <w:rFonts w:ascii="Calibri Light" w:hAnsi="Calibri Light"/>
          <w:noProof/>
          <w:sz w:val="18"/>
          <w:szCs w:val="18"/>
        </w:rPr>
      </w:pPr>
      <w:r w:rsidRPr="002C5DB2">
        <w:rPr>
          <w:rFonts w:ascii="Calibri Light" w:hAnsi="Calibri Light"/>
          <w:noProof/>
          <w:sz w:val="18"/>
          <w:szCs w:val="18"/>
        </w:rPr>
        <w:t>Rachel Vaai, WB-PMS, Assistant Procurement Specialist</w:t>
      </w:r>
    </w:p>
    <w:p w14:paraId="5DE7C297" w14:textId="77777777" w:rsidR="005B7F7E" w:rsidRPr="002C5DB2" w:rsidRDefault="005B7F7E" w:rsidP="00DD65F8">
      <w:pPr>
        <w:pStyle w:val="MediumGrid1-Accent21"/>
        <w:numPr>
          <w:ilvl w:val="0"/>
          <w:numId w:val="29"/>
        </w:numPr>
        <w:spacing w:after="0" w:line="240" w:lineRule="auto"/>
        <w:rPr>
          <w:rFonts w:ascii="Calibri Light" w:hAnsi="Calibri Light"/>
          <w:noProof/>
          <w:sz w:val="18"/>
          <w:szCs w:val="18"/>
        </w:rPr>
      </w:pPr>
      <w:r w:rsidRPr="002C5DB2">
        <w:rPr>
          <w:rFonts w:ascii="Calibri Light" w:hAnsi="Calibri Light"/>
          <w:noProof/>
          <w:sz w:val="18"/>
          <w:szCs w:val="18"/>
        </w:rPr>
        <w:t>Elizabeth Cully, UN Resident Coordinator</w:t>
      </w:r>
    </w:p>
    <w:p w14:paraId="1F210315" w14:textId="77777777" w:rsidR="008D170E" w:rsidRPr="002C5DB2" w:rsidRDefault="008D170E" w:rsidP="008D170E">
      <w:pPr>
        <w:spacing w:line="360" w:lineRule="auto"/>
        <w:ind w:left="-360"/>
        <w:rPr>
          <w:rFonts w:ascii="Calibri Light" w:hAnsi="Calibri Light" w:cs="Arial"/>
          <w:i/>
          <w:noProof/>
          <w:sz w:val="22"/>
          <w:szCs w:val="22"/>
          <w:lang w:val="en-US"/>
        </w:rPr>
      </w:pPr>
    </w:p>
    <w:p w14:paraId="50800981" w14:textId="77777777" w:rsidR="007A09BD" w:rsidRPr="002C5DB2" w:rsidRDefault="007A09BD" w:rsidP="008D170E">
      <w:pPr>
        <w:spacing w:line="360" w:lineRule="auto"/>
        <w:ind w:left="-360"/>
        <w:rPr>
          <w:rFonts w:ascii="Calibri Light" w:hAnsi="Calibri Light" w:cs="Arial"/>
          <w:i/>
          <w:noProof/>
          <w:sz w:val="22"/>
          <w:szCs w:val="22"/>
          <w:lang w:val="en-US"/>
        </w:rPr>
      </w:pPr>
    </w:p>
    <w:p w14:paraId="5AF981A3" w14:textId="77777777" w:rsidR="007A09BD" w:rsidRPr="002C5DB2" w:rsidRDefault="007A09BD" w:rsidP="008D170E">
      <w:pPr>
        <w:spacing w:line="360" w:lineRule="auto"/>
        <w:ind w:left="-360"/>
        <w:rPr>
          <w:rFonts w:ascii="Calibri Light" w:hAnsi="Calibri Light" w:cs="Arial"/>
          <w:i/>
          <w:noProof/>
          <w:sz w:val="22"/>
          <w:szCs w:val="22"/>
          <w:lang w:val="en-US"/>
        </w:rPr>
      </w:pPr>
    </w:p>
    <w:p w14:paraId="30EF3A02" w14:textId="77777777" w:rsidR="007A09BD" w:rsidRPr="002C5DB2" w:rsidRDefault="007A09BD" w:rsidP="008D170E">
      <w:pPr>
        <w:spacing w:line="360" w:lineRule="auto"/>
        <w:ind w:left="-360"/>
        <w:rPr>
          <w:rFonts w:ascii="Calibri Light" w:hAnsi="Calibri Light" w:cs="Arial"/>
          <w:i/>
          <w:noProof/>
          <w:sz w:val="22"/>
          <w:szCs w:val="22"/>
          <w:lang w:val="en-US"/>
        </w:rPr>
      </w:pPr>
    </w:p>
    <w:p w14:paraId="649138DD" w14:textId="77777777" w:rsidR="007A09BD" w:rsidRPr="002C5DB2" w:rsidRDefault="007A09BD" w:rsidP="008D170E">
      <w:pPr>
        <w:spacing w:line="360" w:lineRule="auto"/>
        <w:ind w:left="-360"/>
        <w:rPr>
          <w:rFonts w:ascii="Calibri Light" w:hAnsi="Calibri Light" w:cs="Arial"/>
          <w:i/>
          <w:noProof/>
          <w:sz w:val="22"/>
          <w:szCs w:val="22"/>
          <w:lang w:val="en-US"/>
        </w:rPr>
      </w:pPr>
    </w:p>
    <w:p w14:paraId="323F63D5" w14:textId="77777777" w:rsidR="007A09BD" w:rsidRPr="002C5DB2" w:rsidRDefault="007A09BD" w:rsidP="008D170E">
      <w:pPr>
        <w:spacing w:line="360" w:lineRule="auto"/>
        <w:ind w:left="-360"/>
        <w:rPr>
          <w:rFonts w:ascii="Calibri Light" w:hAnsi="Calibri Light" w:cs="Arial"/>
          <w:i/>
          <w:noProof/>
          <w:sz w:val="22"/>
          <w:szCs w:val="22"/>
          <w:lang w:val="en-US"/>
        </w:rPr>
      </w:pPr>
    </w:p>
    <w:p w14:paraId="44E5AB49" w14:textId="77777777" w:rsidR="007A09BD" w:rsidRPr="002C5DB2" w:rsidRDefault="007A09BD" w:rsidP="008D170E">
      <w:pPr>
        <w:spacing w:line="360" w:lineRule="auto"/>
        <w:ind w:left="-360"/>
        <w:rPr>
          <w:rFonts w:ascii="Calibri Light" w:hAnsi="Calibri Light" w:cs="Arial"/>
          <w:i/>
          <w:noProof/>
          <w:sz w:val="22"/>
          <w:szCs w:val="22"/>
          <w:lang w:val="en-US"/>
        </w:rPr>
      </w:pPr>
    </w:p>
    <w:p w14:paraId="39E8DF3E" w14:textId="77777777" w:rsidR="007A09BD" w:rsidRPr="002C5DB2" w:rsidRDefault="007A09BD" w:rsidP="008D170E">
      <w:pPr>
        <w:spacing w:line="360" w:lineRule="auto"/>
        <w:ind w:left="-360"/>
        <w:rPr>
          <w:rFonts w:ascii="Calibri Light" w:hAnsi="Calibri Light" w:cs="Arial"/>
          <w:i/>
          <w:noProof/>
          <w:sz w:val="22"/>
          <w:szCs w:val="22"/>
          <w:lang w:val="en-US"/>
        </w:rPr>
      </w:pPr>
    </w:p>
    <w:p w14:paraId="35C9318E" w14:textId="77777777" w:rsidR="007A09BD" w:rsidRPr="002C5DB2" w:rsidRDefault="007A09BD" w:rsidP="008D170E">
      <w:pPr>
        <w:spacing w:line="360" w:lineRule="auto"/>
        <w:ind w:left="-360"/>
        <w:rPr>
          <w:rFonts w:ascii="Calibri Light" w:hAnsi="Calibri Light" w:cs="Arial"/>
          <w:i/>
          <w:noProof/>
          <w:sz w:val="22"/>
          <w:szCs w:val="22"/>
          <w:lang w:val="en-US"/>
        </w:rPr>
      </w:pPr>
    </w:p>
    <w:p w14:paraId="027EDADF" w14:textId="77777777" w:rsidR="007A09BD" w:rsidRPr="002C5DB2" w:rsidRDefault="007A09BD" w:rsidP="008D170E">
      <w:pPr>
        <w:spacing w:line="360" w:lineRule="auto"/>
        <w:ind w:left="-360"/>
        <w:rPr>
          <w:rFonts w:ascii="Calibri Light" w:hAnsi="Calibri Light" w:cs="Arial"/>
          <w:i/>
          <w:noProof/>
          <w:sz w:val="22"/>
          <w:szCs w:val="22"/>
          <w:lang w:val="en-US"/>
        </w:rPr>
      </w:pPr>
    </w:p>
    <w:p w14:paraId="579F5F06" w14:textId="77777777" w:rsidR="007A09BD" w:rsidRPr="002C5DB2" w:rsidRDefault="007A09BD" w:rsidP="008D170E">
      <w:pPr>
        <w:spacing w:line="360" w:lineRule="auto"/>
        <w:ind w:left="-360"/>
        <w:rPr>
          <w:rFonts w:ascii="Calibri Light" w:hAnsi="Calibri Light" w:cs="Arial"/>
          <w:i/>
          <w:noProof/>
          <w:sz w:val="22"/>
          <w:szCs w:val="22"/>
          <w:lang w:val="en-US"/>
        </w:rPr>
      </w:pPr>
    </w:p>
    <w:p w14:paraId="180D43FF" w14:textId="77777777" w:rsidR="007A09BD" w:rsidRPr="002C5DB2" w:rsidRDefault="007A09BD" w:rsidP="008D170E">
      <w:pPr>
        <w:spacing w:line="360" w:lineRule="auto"/>
        <w:ind w:left="-360"/>
        <w:rPr>
          <w:rFonts w:ascii="Calibri Light" w:hAnsi="Calibri Light" w:cs="Arial"/>
          <w:i/>
          <w:noProof/>
          <w:sz w:val="22"/>
          <w:szCs w:val="22"/>
          <w:lang w:val="en-US"/>
        </w:rPr>
      </w:pPr>
    </w:p>
    <w:p w14:paraId="4FF65DCF" w14:textId="77777777" w:rsidR="007A09BD" w:rsidRPr="002C5DB2" w:rsidRDefault="007A09BD" w:rsidP="008D170E">
      <w:pPr>
        <w:spacing w:line="360" w:lineRule="auto"/>
        <w:ind w:left="-360"/>
        <w:rPr>
          <w:rFonts w:ascii="Calibri Light" w:hAnsi="Calibri Light" w:cs="Arial"/>
          <w:i/>
          <w:noProof/>
          <w:sz w:val="22"/>
          <w:szCs w:val="22"/>
          <w:lang w:val="en-US"/>
        </w:rPr>
      </w:pPr>
    </w:p>
    <w:p w14:paraId="3979B5AD" w14:textId="77777777" w:rsidR="007A09BD" w:rsidRPr="002C5DB2" w:rsidRDefault="007A09BD" w:rsidP="008D170E">
      <w:pPr>
        <w:spacing w:line="360" w:lineRule="auto"/>
        <w:ind w:left="-360"/>
        <w:rPr>
          <w:rFonts w:ascii="Calibri Light" w:hAnsi="Calibri Light" w:cs="Arial"/>
          <w:i/>
          <w:noProof/>
          <w:sz w:val="22"/>
          <w:szCs w:val="22"/>
          <w:lang w:val="en-US"/>
        </w:rPr>
      </w:pPr>
    </w:p>
    <w:p w14:paraId="0D3B81C5" w14:textId="77777777" w:rsidR="007A09BD" w:rsidRPr="002C5DB2" w:rsidRDefault="007A09BD" w:rsidP="008D170E">
      <w:pPr>
        <w:spacing w:line="360" w:lineRule="auto"/>
        <w:ind w:left="-360"/>
        <w:rPr>
          <w:rFonts w:ascii="Calibri Light" w:hAnsi="Calibri Light" w:cs="Arial"/>
          <w:i/>
          <w:noProof/>
          <w:sz w:val="22"/>
          <w:szCs w:val="22"/>
          <w:lang w:val="en-US"/>
        </w:rPr>
      </w:pPr>
    </w:p>
    <w:p w14:paraId="3EEE26D4" w14:textId="77777777" w:rsidR="007A09BD" w:rsidRDefault="007A09BD" w:rsidP="008D170E">
      <w:pPr>
        <w:spacing w:line="360" w:lineRule="auto"/>
        <w:ind w:left="-360"/>
        <w:rPr>
          <w:rFonts w:ascii="Calibri Light" w:hAnsi="Calibri Light" w:cs="Arial"/>
          <w:i/>
          <w:noProof/>
          <w:sz w:val="22"/>
          <w:szCs w:val="22"/>
          <w:lang w:val="en-US"/>
        </w:rPr>
      </w:pPr>
    </w:p>
    <w:p w14:paraId="515458B3" w14:textId="77777777" w:rsidR="0096483C" w:rsidRPr="002C5DB2" w:rsidRDefault="0096483C" w:rsidP="008D170E">
      <w:pPr>
        <w:spacing w:line="360" w:lineRule="auto"/>
        <w:ind w:left="-360"/>
        <w:rPr>
          <w:rFonts w:ascii="Calibri Light" w:hAnsi="Calibri Light" w:cs="Arial"/>
          <w:i/>
          <w:noProof/>
          <w:sz w:val="22"/>
          <w:szCs w:val="22"/>
          <w:lang w:val="en-US"/>
        </w:rPr>
      </w:pPr>
    </w:p>
    <w:p w14:paraId="2BDBA205" w14:textId="77777777" w:rsidR="007A09BD" w:rsidRPr="002C5DB2" w:rsidRDefault="007A09BD" w:rsidP="008D170E">
      <w:pPr>
        <w:spacing w:line="360" w:lineRule="auto"/>
        <w:ind w:left="-360"/>
        <w:rPr>
          <w:rFonts w:ascii="Calibri Light" w:hAnsi="Calibri Light" w:cs="Arial"/>
          <w:i/>
          <w:noProof/>
          <w:sz w:val="22"/>
          <w:szCs w:val="22"/>
          <w:lang w:val="en-US"/>
        </w:rPr>
      </w:pPr>
    </w:p>
    <w:p w14:paraId="23E36F3D" w14:textId="77777777" w:rsidR="007A09BD" w:rsidRPr="002C5DB2" w:rsidRDefault="007A09BD" w:rsidP="008D170E">
      <w:pPr>
        <w:spacing w:line="360" w:lineRule="auto"/>
        <w:ind w:left="-360"/>
        <w:rPr>
          <w:rFonts w:ascii="Calibri Light" w:hAnsi="Calibri Light" w:cs="Arial"/>
          <w:i/>
          <w:noProof/>
          <w:sz w:val="22"/>
          <w:szCs w:val="22"/>
          <w:lang w:val="en-US"/>
        </w:rPr>
      </w:pPr>
    </w:p>
    <w:p w14:paraId="672F2D55" w14:textId="77777777" w:rsidR="007A09BD" w:rsidRPr="002C5DB2" w:rsidRDefault="007A09BD" w:rsidP="008D170E">
      <w:pPr>
        <w:spacing w:line="360" w:lineRule="auto"/>
        <w:ind w:left="-360"/>
        <w:rPr>
          <w:rFonts w:ascii="Calibri Light" w:hAnsi="Calibri Light" w:cs="Arial"/>
          <w:i/>
          <w:noProof/>
          <w:sz w:val="22"/>
          <w:szCs w:val="22"/>
          <w:lang w:val="en-US"/>
        </w:rPr>
      </w:pPr>
    </w:p>
    <w:p w14:paraId="17EAFC3C" w14:textId="77777777" w:rsidR="005B7F7E" w:rsidRPr="002C5DB2" w:rsidRDefault="005B7F7E" w:rsidP="008D170E">
      <w:pPr>
        <w:spacing w:line="360" w:lineRule="auto"/>
        <w:ind w:left="-360"/>
        <w:rPr>
          <w:rFonts w:ascii="Calibri Light" w:hAnsi="Calibri Light" w:cs="Arial"/>
          <w:i/>
          <w:noProof/>
          <w:sz w:val="22"/>
          <w:szCs w:val="22"/>
          <w:lang w:val="en-US"/>
        </w:rPr>
      </w:pPr>
    </w:p>
    <w:p w14:paraId="2CDB41EB" w14:textId="77777777" w:rsidR="008D170E" w:rsidRPr="00070523" w:rsidRDefault="008D170E" w:rsidP="00070523">
      <w:pPr>
        <w:pStyle w:val="Heading2"/>
        <w:rPr>
          <w:rFonts w:ascii="Calibri Light" w:hAnsi="Calibri Light" w:cs="Garamond"/>
          <w:iCs/>
          <w:noProof/>
          <w:color w:val="1A1A1A"/>
          <w:sz w:val="22"/>
          <w:szCs w:val="22"/>
          <w:lang w:val="en-US"/>
        </w:rPr>
      </w:pPr>
      <w:bookmarkStart w:id="53" w:name="_Toc459037729"/>
      <w:r w:rsidRPr="00070523">
        <w:rPr>
          <w:rFonts w:ascii="Calibri Light" w:hAnsi="Calibri Light" w:cs="Arial"/>
          <w:iCs/>
          <w:noProof/>
          <w:sz w:val="22"/>
          <w:szCs w:val="22"/>
          <w:lang w:val="en-US"/>
        </w:rPr>
        <w:lastRenderedPageBreak/>
        <w:t xml:space="preserve">Annex 6. </w:t>
      </w:r>
      <w:r w:rsidRPr="00070523">
        <w:rPr>
          <w:rFonts w:ascii="Calibri Light" w:hAnsi="Calibri Light" w:cs="Garamond"/>
          <w:iCs/>
          <w:noProof/>
          <w:color w:val="1A1A1A"/>
          <w:sz w:val="22"/>
          <w:szCs w:val="22"/>
          <w:lang w:val="en-US"/>
        </w:rPr>
        <w:t>List of documents reviewed</w:t>
      </w:r>
      <w:bookmarkEnd w:id="53"/>
    </w:p>
    <w:p w14:paraId="727CB015" w14:textId="77777777" w:rsidR="008D170E" w:rsidRPr="002C5DB2" w:rsidRDefault="008D170E" w:rsidP="00307878">
      <w:pPr>
        <w:pStyle w:val="Default"/>
        <w:numPr>
          <w:ilvl w:val="0"/>
          <w:numId w:val="38"/>
        </w:numPr>
        <w:jc w:val="both"/>
        <w:rPr>
          <w:rFonts w:ascii="Calibri Light" w:hAnsi="Calibri Light"/>
          <w:bCs/>
          <w:noProof/>
          <w:sz w:val="18"/>
          <w:szCs w:val="18"/>
        </w:rPr>
      </w:pPr>
      <w:r w:rsidRPr="002C5DB2">
        <w:rPr>
          <w:rFonts w:ascii="Calibri Light" w:hAnsi="Calibri Light"/>
          <w:bCs/>
          <w:noProof/>
          <w:sz w:val="18"/>
          <w:szCs w:val="18"/>
        </w:rPr>
        <w:t>AF- PRODOC;</w:t>
      </w:r>
    </w:p>
    <w:p w14:paraId="347BFC0F" w14:textId="77777777" w:rsidR="008D170E" w:rsidRPr="002C5DB2" w:rsidRDefault="008D170E" w:rsidP="00307878">
      <w:pPr>
        <w:pStyle w:val="Default"/>
        <w:numPr>
          <w:ilvl w:val="0"/>
          <w:numId w:val="38"/>
        </w:numPr>
        <w:jc w:val="both"/>
        <w:rPr>
          <w:rFonts w:ascii="Calibri Light" w:hAnsi="Calibri Light"/>
          <w:bCs/>
          <w:noProof/>
          <w:sz w:val="18"/>
          <w:szCs w:val="18"/>
        </w:rPr>
      </w:pPr>
      <w:r w:rsidRPr="002C5DB2">
        <w:rPr>
          <w:rFonts w:ascii="Calibri Light" w:hAnsi="Calibri Light"/>
          <w:bCs/>
          <w:noProof/>
          <w:sz w:val="18"/>
          <w:szCs w:val="18"/>
        </w:rPr>
        <w:t>Inception reports;</w:t>
      </w:r>
    </w:p>
    <w:p w14:paraId="13818A9E" w14:textId="77777777" w:rsidR="008D170E" w:rsidRPr="002C5DB2" w:rsidRDefault="008D170E" w:rsidP="00307878">
      <w:pPr>
        <w:pStyle w:val="Default"/>
        <w:numPr>
          <w:ilvl w:val="0"/>
          <w:numId w:val="38"/>
        </w:numPr>
        <w:jc w:val="both"/>
        <w:rPr>
          <w:rFonts w:ascii="Calibri Light" w:hAnsi="Calibri Light"/>
          <w:bCs/>
          <w:noProof/>
          <w:sz w:val="18"/>
          <w:szCs w:val="18"/>
        </w:rPr>
      </w:pPr>
      <w:r w:rsidRPr="002C5DB2">
        <w:rPr>
          <w:rFonts w:ascii="Calibri Light" w:hAnsi="Calibri Light"/>
          <w:bCs/>
          <w:noProof/>
          <w:sz w:val="18"/>
          <w:szCs w:val="18"/>
        </w:rPr>
        <w:t>Quarterly progress report;</w:t>
      </w:r>
    </w:p>
    <w:p w14:paraId="6BAF8798" w14:textId="77777777" w:rsidR="008D170E" w:rsidRPr="002C5DB2" w:rsidRDefault="008D170E" w:rsidP="00307878">
      <w:pPr>
        <w:pStyle w:val="Default"/>
        <w:numPr>
          <w:ilvl w:val="0"/>
          <w:numId w:val="38"/>
        </w:numPr>
        <w:jc w:val="both"/>
        <w:rPr>
          <w:rFonts w:ascii="Calibri Light" w:hAnsi="Calibri Light"/>
          <w:bCs/>
          <w:noProof/>
          <w:sz w:val="18"/>
          <w:szCs w:val="18"/>
        </w:rPr>
      </w:pPr>
      <w:r w:rsidRPr="002C5DB2">
        <w:rPr>
          <w:rFonts w:ascii="Calibri Light" w:hAnsi="Calibri Light"/>
          <w:bCs/>
          <w:noProof/>
          <w:sz w:val="18"/>
          <w:szCs w:val="18"/>
        </w:rPr>
        <w:t>Project Performance Reports (PPRs) to the Adaptation Fund</w:t>
      </w:r>
    </w:p>
    <w:p w14:paraId="47F1B4E6" w14:textId="77777777" w:rsidR="008D170E" w:rsidRPr="002C5DB2" w:rsidRDefault="008D170E" w:rsidP="00307878">
      <w:pPr>
        <w:pStyle w:val="Default"/>
        <w:numPr>
          <w:ilvl w:val="0"/>
          <w:numId w:val="38"/>
        </w:numPr>
        <w:jc w:val="both"/>
        <w:rPr>
          <w:rFonts w:ascii="Calibri Light" w:hAnsi="Calibri Light"/>
          <w:bCs/>
          <w:noProof/>
          <w:sz w:val="18"/>
          <w:szCs w:val="18"/>
        </w:rPr>
      </w:pPr>
      <w:r w:rsidRPr="002C5DB2">
        <w:rPr>
          <w:rFonts w:ascii="Calibri Light" w:hAnsi="Calibri Light"/>
          <w:bCs/>
          <w:noProof/>
          <w:sz w:val="18"/>
          <w:szCs w:val="18"/>
        </w:rPr>
        <w:t>Consultant’s Inception reports (if any);</w:t>
      </w:r>
    </w:p>
    <w:p w14:paraId="1EB5BDF0" w14:textId="77777777" w:rsidR="008D170E" w:rsidRPr="002C5DB2" w:rsidRDefault="008D170E" w:rsidP="00307878">
      <w:pPr>
        <w:pStyle w:val="Default"/>
        <w:numPr>
          <w:ilvl w:val="0"/>
          <w:numId w:val="38"/>
        </w:numPr>
        <w:jc w:val="both"/>
        <w:rPr>
          <w:rFonts w:ascii="Calibri Light" w:hAnsi="Calibri Light"/>
          <w:bCs/>
          <w:noProof/>
          <w:sz w:val="18"/>
          <w:szCs w:val="18"/>
        </w:rPr>
      </w:pPr>
      <w:r w:rsidRPr="002C5DB2">
        <w:rPr>
          <w:rFonts w:ascii="Calibri Light" w:hAnsi="Calibri Light"/>
          <w:bCs/>
          <w:noProof/>
          <w:sz w:val="18"/>
          <w:szCs w:val="18"/>
        </w:rPr>
        <w:t>All AWPs (annual work plans);</w:t>
      </w:r>
    </w:p>
    <w:p w14:paraId="3D44669F" w14:textId="77777777" w:rsidR="008D170E" w:rsidRPr="002C5DB2" w:rsidRDefault="008D170E" w:rsidP="00307878">
      <w:pPr>
        <w:pStyle w:val="Default"/>
        <w:numPr>
          <w:ilvl w:val="0"/>
          <w:numId w:val="38"/>
        </w:numPr>
        <w:jc w:val="both"/>
        <w:rPr>
          <w:rFonts w:ascii="Calibri Light" w:hAnsi="Calibri Light"/>
          <w:bCs/>
          <w:noProof/>
          <w:sz w:val="18"/>
          <w:szCs w:val="18"/>
        </w:rPr>
      </w:pPr>
      <w:r w:rsidRPr="002C5DB2">
        <w:rPr>
          <w:rFonts w:ascii="Calibri Light" w:hAnsi="Calibri Light"/>
          <w:bCs/>
          <w:noProof/>
          <w:sz w:val="18"/>
          <w:szCs w:val="18"/>
        </w:rPr>
        <w:t xml:space="preserve">All annual and quarterly financial project reports; </w:t>
      </w:r>
    </w:p>
    <w:p w14:paraId="0421B1B7" w14:textId="77777777" w:rsidR="008D170E" w:rsidRPr="002C5DB2" w:rsidRDefault="008D170E" w:rsidP="00307878">
      <w:pPr>
        <w:pStyle w:val="Default"/>
        <w:numPr>
          <w:ilvl w:val="0"/>
          <w:numId w:val="38"/>
        </w:numPr>
        <w:jc w:val="both"/>
        <w:rPr>
          <w:rFonts w:ascii="Calibri Light" w:hAnsi="Calibri Light"/>
          <w:bCs/>
          <w:noProof/>
          <w:sz w:val="18"/>
          <w:szCs w:val="18"/>
        </w:rPr>
      </w:pPr>
      <w:r w:rsidRPr="002C5DB2">
        <w:rPr>
          <w:rFonts w:ascii="Calibri Light" w:hAnsi="Calibri Light"/>
          <w:bCs/>
          <w:noProof/>
          <w:sz w:val="18"/>
          <w:szCs w:val="18"/>
        </w:rPr>
        <w:t>Consultancy products (report, technical studies, etc.)</w:t>
      </w:r>
    </w:p>
    <w:p w14:paraId="1BAB65B1" w14:textId="77777777" w:rsidR="008D170E" w:rsidRPr="002C5DB2" w:rsidRDefault="008D170E" w:rsidP="00307878">
      <w:pPr>
        <w:pStyle w:val="Default"/>
        <w:numPr>
          <w:ilvl w:val="0"/>
          <w:numId w:val="38"/>
        </w:numPr>
        <w:jc w:val="both"/>
        <w:rPr>
          <w:rFonts w:ascii="Calibri Light" w:hAnsi="Calibri Light"/>
          <w:bCs/>
          <w:noProof/>
          <w:sz w:val="18"/>
          <w:szCs w:val="18"/>
        </w:rPr>
      </w:pPr>
      <w:r w:rsidRPr="002C5DB2">
        <w:rPr>
          <w:rFonts w:ascii="Calibri Light" w:hAnsi="Calibri Light"/>
          <w:bCs/>
          <w:noProof/>
          <w:sz w:val="18"/>
          <w:szCs w:val="18"/>
        </w:rPr>
        <w:t>Financial auditing, if any;</w:t>
      </w:r>
    </w:p>
    <w:p w14:paraId="1968F139" w14:textId="77777777" w:rsidR="008D170E" w:rsidRPr="002C5DB2" w:rsidRDefault="008D170E" w:rsidP="00307878">
      <w:pPr>
        <w:pStyle w:val="Default"/>
        <w:numPr>
          <w:ilvl w:val="0"/>
          <w:numId w:val="38"/>
        </w:numPr>
        <w:jc w:val="both"/>
        <w:rPr>
          <w:rFonts w:ascii="Calibri Light" w:hAnsi="Calibri Light"/>
          <w:bCs/>
          <w:noProof/>
          <w:sz w:val="18"/>
          <w:szCs w:val="18"/>
        </w:rPr>
      </w:pPr>
      <w:r w:rsidRPr="002C5DB2">
        <w:rPr>
          <w:rFonts w:ascii="Calibri Light" w:hAnsi="Calibri Light"/>
          <w:bCs/>
          <w:noProof/>
          <w:sz w:val="18"/>
          <w:szCs w:val="18"/>
        </w:rPr>
        <w:t>Budgeting documents by various stakeholders;</w:t>
      </w:r>
    </w:p>
    <w:p w14:paraId="69FADAD7" w14:textId="77777777" w:rsidR="008D170E" w:rsidRPr="002C5DB2" w:rsidRDefault="008D170E" w:rsidP="00307878">
      <w:pPr>
        <w:pStyle w:val="Default"/>
        <w:numPr>
          <w:ilvl w:val="0"/>
          <w:numId w:val="38"/>
        </w:numPr>
        <w:jc w:val="both"/>
        <w:rPr>
          <w:rFonts w:ascii="Calibri Light" w:hAnsi="Calibri Light"/>
          <w:bCs/>
          <w:noProof/>
          <w:sz w:val="18"/>
          <w:szCs w:val="18"/>
        </w:rPr>
      </w:pPr>
      <w:r w:rsidRPr="002C5DB2">
        <w:rPr>
          <w:rFonts w:ascii="Calibri Light" w:hAnsi="Calibri Light"/>
          <w:bCs/>
          <w:noProof/>
          <w:sz w:val="18"/>
          <w:szCs w:val="18"/>
        </w:rPr>
        <w:t>Community Meetings minutes, if available;</w:t>
      </w:r>
    </w:p>
    <w:p w14:paraId="57AA60B7" w14:textId="77777777" w:rsidR="008D170E" w:rsidRPr="002C5DB2" w:rsidRDefault="008D170E" w:rsidP="00307878">
      <w:pPr>
        <w:pStyle w:val="Default"/>
        <w:numPr>
          <w:ilvl w:val="0"/>
          <w:numId w:val="38"/>
        </w:numPr>
        <w:jc w:val="both"/>
        <w:rPr>
          <w:rFonts w:ascii="Calibri Light" w:hAnsi="Calibri Light"/>
          <w:bCs/>
          <w:noProof/>
          <w:sz w:val="18"/>
          <w:szCs w:val="18"/>
        </w:rPr>
      </w:pPr>
      <w:r w:rsidRPr="002C5DB2">
        <w:rPr>
          <w:rFonts w:ascii="Calibri Light" w:hAnsi="Calibri Light"/>
          <w:bCs/>
          <w:noProof/>
          <w:sz w:val="18"/>
          <w:szCs w:val="18"/>
        </w:rPr>
        <w:t>Project relevant documents.</w:t>
      </w:r>
    </w:p>
    <w:p w14:paraId="3E4D3AED" w14:textId="77777777" w:rsidR="008D170E" w:rsidRPr="002C5DB2" w:rsidRDefault="008D170E" w:rsidP="008D170E">
      <w:pPr>
        <w:rPr>
          <w:rFonts w:ascii="Calibri Light" w:hAnsi="Calibri Light"/>
          <w:noProof/>
          <w:sz w:val="22"/>
          <w:szCs w:val="22"/>
          <w:lang w:val="en-US"/>
        </w:rPr>
      </w:pPr>
    </w:p>
    <w:p w14:paraId="33DA65E6" w14:textId="77777777" w:rsidR="008D170E" w:rsidRPr="002C5DB2" w:rsidRDefault="008D170E" w:rsidP="008D170E">
      <w:pPr>
        <w:rPr>
          <w:rFonts w:ascii="Calibri Light" w:hAnsi="Calibri Light"/>
          <w:noProof/>
          <w:sz w:val="22"/>
          <w:szCs w:val="22"/>
          <w:lang w:val="en-US"/>
        </w:rPr>
      </w:pPr>
    </w:p>
    <w:p w14:paraId="5C83ED30" w14:textId="77777777" w:rsidR="008D170E" w:rsidRPr="002C5DB2" w:rsidRDefault="008D170E" w:rsidP="008D170E">
      <w:pPr>
        <w:rPr>
          <w:rFonts w:ascii="Calibri Light" w:hAnsi="Calibri Light"/>
          <w:noProof/>
          <w:sz w:val="22"/>
          <w:szCs w:val="22"/>
          <w:lang w:val="en-US"/>
        </w:rPr>
      </w:pPr>
    </w:p>
    <w:p w14:paraId="4C2F32F6" w14:textId="77777777" w:rsidR="008D170E" w:rsidRPr="002C5DB2" w:rsidRDefault="008D170E" w:rsidP="008D170E">
      <w:pPr>
        <w:rPr>
          <w:rFonts w:ascii="Calibri Light" w:hAnsi="Calibri Light"/>
          <w:noProof/>
          <w:sz w:val="22"/>
          <w:szCs w:val="22"/>
          <w:lang w:val="en-US"/>
        </w:rPr>
      </w:pPr>
    </w:p>
    <w:p w14:paraId="49C2F01E" w14:textId="77777777" w:rsidR="008D170E" w:rsidRPr="002C5DB2" w:rsidRDefault="008D170E" w:rsidP="008D170E">
      <w:pPr>
        <w:rPr>
          <w:rFonts w:ascii="Calibri Light" w:hAnsi="Calibri Light"/>
          <w:noProof/>
          <w:sz w:val="22"/>
          <w:szCs w:val="22"/>
          <w:lang w:val="en-US"/>
        </w:rPr>
      </w:pPr>
    </w:p>
    <w:p w14:paraId="56828630" w14:textId="77777777" w:rsidR="008D170E" w:rsidRPr="002C5DB2" w:rsidRDefault="008D170E" w:rsidP="008D170E">
      <w:pPr>
        <w:rPr>
          <w:rFonts w:ascii="Calibri Light" w:hAnsi="Calibri Light"/>
          <w:noProof/>
          <w:sz w:val="22"/>
          <w:szCs w:val="22"/>
          <w:lang w:val="en-US"/>
        </w:rPr>
      </w:pPr>
    </w:p>
    <w:p w14:paraId="6862D0BA" w14:textId="77777777" w:rsidR="008D170E" w:rsidRPr="002C5DB2" w:rsidRDefault="008D170E" w:rsidP="008D170E">
      <w:pPr>
        <w:rPr>
          <w:rFonts w:ascii="Calibri Light" w:hAnsi="Calibri Light"/>
          <w:noProof/>
          <w:sz w:val="22"/>
          <w:szCs w:val="22"/>
          <w:lang w:val="en-US"/>
        </w:rPr>
      </w:pPr>
    </w:p>
    <w:p w14:paraId="31EE61FD" w14:textId="77777777" w:rsidR="008D170E" w:rsidRPr="002C5DB2" w:rsidRDefault="008D170E" w:rsidP="008D170E">
      <w:pPr>
        <w:rPr>
          <w:rFonts w:ascii="Calibri Light" w:hAnsi="Calibri Light"/>
          <w:noProof/>
          <w:sz w:val="22"/>
          <w:szCs w:val="22"/>
          <w:lang w:val="en-US"/>
        </w:rPr>
      </w:pPr>
    </w:p>
    <w:p w14:paraId="2131E866" w14:textId="77777777" w:rsidR="008D170E" w:rsidRPr="002C5DB2" w:rsidRDefault="008D170E" w:rsidP="008D170E">
      <w:pPr>
        <w:rPr>
          <w:rFonts w:ascii="Calibri Light" w:hAnsi="Calibri Light"/>
          <w:noProof/>
          <w:sz w:val="22"/>
          <w:szCs w:val="22"/>
          <w:lang w:val="en-US"/>
        </w:rPr>
      </w:pPr>
    </w:p>
    <w:p w14:paraId="12AD6175" w14:textId="77777777" w:rsidR="008D170E" w:rsidRPr="002C5DB2" w:rsidRDefault="008D170E" w:rsidP="008D170E">
      <w:pPr>
        <w:rPr>
          <w:rFonts w:ascii="Calibri Light" w:hAnsi="Calibri Light"/>
          <w:noProof/>
          <w:sz w:val="22"/>
          <w:szCs w:val="22"/>
          <w:lang w:val="en-US"/>
        </w:rPr>
      </w:pPr>
    </w:p>
    <w:p w14:paraId="20807529" w14:textId="77777777" w:rsidR="008D170E" w:rsidRPr="002C5DB2" w:rsidRDefault="008D170E" w:rsidP="008D170E">
      <w:pPr>
        <w:rPr>
          <w:rFonts w:ascii="Calibri Light" w:hAnsi="Calibri Light"/>
          <w:noProof/>
          <w:sz w:val="22"/>
          <w:szCs w:val="22"/>
          <w:lang w:val="en-US"/>
        </w:rPr>
      </w:pPr>
    </w:p>
    <w:p w14:paraId="7B1B6D73" w14:textId="77777777" w:rsidR="008D170E" w:rsidRPr="002C5DB2" w:rsidRDefault="008D170E" w:rsidP="008D170E">
      <w:pPr>
        <w:rPr>
          <w:rFonts w:ascii="Calibri Light" w:hAnsi="Calibri Light"/>
          <w:noProof/>
          <w:sz w:val="22"/>
          <w:szCs w:val="22"/>
          <w:lang w:val="en-US"/>
        </w:rPr>
      </w:pPr>
    </w:p>
    <w:p w14:paraId="6642C086" w14:textId="77777777" w:rsidR="008D170E" w:rsidRPr="002C5DB2" w:rsidRDefault="008D170E" w:rsidP="008D170E">
      <w:pPr>
        <w:rPr>
          <w:rFonts w:ascii="Calibri Light" w:hAnsi="Calibri Light"/>
          <w:noProof/>
          <w:sz w:val="22"/>
          <w:szCs w:val="22"/>
          <w:lang w:val="en-US"/>
        </w:rPr>
      </w:pPr>
    </w:p>
    <w:p w14:paraId="29E0B650" w14:textId="77777777" w:rsidR="008D170E" w:rsidRPr="002C5DB2" w:rsidRDefault="008D170E" w:rsidP="008D170E">
      <w:pPr>
        <w:ind w:left="-810"/>
        <w:rPr>
          <w:rFonts w:ascii="Garamond" w:hAnsi="Garamond"/>
          <w:b/>
          <w:noProof/>
          <w:sz w:val="24"/>
          <w:szCs w:val="24"/>
          <w:lang w:val="en-US"/>
        </w:rPr>
      </w:pPr>
    </w:p>
    <w:p w14:paraId="2CBEE88A" w14:textId="77777777" w:rsidR="008D170E" w:rsidRPr="002C5DB2" w:rsidRDefault="008D170E" w:rsidP="008D170E">
      <w:pPr>
        <w:ind w:left="-810"/>
        <w:rPr>
          <w:rFonts w:ascii="Garamond" w:hAnsi="Garamond"/>
          <w:b/>
          <w:noProof/>
          <w:sz w:val="24"/>
          <w:szCs w:val="24"/>
          <w:lang w:val="en-US"/>
        </w:rPr>
      </w:pPr>
    </w:p>
    <w:p w14:paraId="32EBC8EE" w14:textId="77777777" w:rsidR="008D170E" w:rsidRPr="002C5DB2" w:rsidRDefault="008D170E" w:rsidP="008D170E">
      <w:pPr>
        <w:ind w:left="-810"/>
        <w:rPr>
          <w:rFonts w:ascii="Garamond" w:hAnsi="Garamond"/>
          <w:b/>
          <w:noProof/>
          <w:sz w:val="24"/>
          <w:szCs w:val="24"/>
          <w:lang w:val="en-US"/>
        </w:rPr>
      </w:pPr>
    </w:p>
    <w:p w14:paraId="1A88214A" w14:textId="77777777" w:rsidR="008D170E" w:rsidRPr="002C5DB2" w:rsidRDefault="008D170E" w:rsidP="008D170E">
      <w:pPr>
        <w:ind w:left="-810"/>
        <w:rPr>
          <w:rFonts w:ascii="Garamond" w:hAnsi="Garamond"/>
          <w:b/>
          <w:noProof/>
          <w:sz w:val="24"/>
          <w:szCs w:val="24"/>
          <w:lang w:val="en-US"/>
        </w:rPr>
      </w:pPr>
    </w:p>
    <w:p w14:paraId="7371CAA7" w14:textId="77777777" w:rsidR="008D170E" w:rsidRPr="002C5DB2" w:rsidRDefault="008D170E" w:rsidP="008D170E">
      <w:pPr>
        <w:ind w:left="-810"/>
        <w:rPr>
          <w:rFonts w:ascii="Garamond" w:hAnsi="Garamond"/>
          <w:b/>
          <w:noProof/>
          <w:sz w:val="24"/>
          <w:szCs w:val="24"/>
          <w:lang w:val="en-US"/>
        </w:rPr>
      </w:pPr>
    </w:p>
    <w:p w14:paraId="6F786067" w14:textId="77777777" w:rsidR="008D170E" w:rsidRPr="002C5DB2" w:rsidRDefault="008D170E" w:rsidP="008D170E">
      <w:pPr>
        <w:ind w:left="-810"/>
        <w:rPr>
          <w:rFonts w:ascii="Garamond" w:hAnsi="Garamond"/>
          <w:b/>
          <w:noProof/>
          <w:sz w:val="24"/>
          <w:szCs w:val="24"/>
          <w:lang w:val="en-US"/>
        </w:rPr>
      </w:pPr>
    </w:p>
    <w:p w14:paraId="78173372" w14:textId="77777777" w:rsidR="008D170E" w:rsidRPr="002C5DB2" w:rsidRDefault="008D170E" w:rsidP="008D170E">
      <w:pPr>
        <w:ind w:left="-810"/>
        <w:rPr>
          <w:rFonts w:ascii="Garamond" w:hAnsi="Garamond"/>
          <w:b/>
          <w:noProof/>
          <w:sz w:val="24"/>
          <w:szCs w:val="24"/>
          <w:lang w:val="en-US"/>
        </w:rPr>
      </w:pPr>
    </w:p>
    <w:p w14:paraId="2D1D8923" w14:textId="77777777" w:rsidR="008D170E" w:rsidRPr="002C5DB2" w:rsidRDefault="008D170E" w:rsidP="008D170E">
      <w:pPr>
        <w:ind w:left="-810"/>
        <w:rPr>
          <w:rFonts w:ascii="Garamond" w:hAnsi="Garamond"/>
          <w:b/>
          <w:noProof/>
          <w:sz w:val="24"/>
          <w:szCs w:val="24"/>
          <w:lang w:val="en-US"/>
        </w:rPr>
      </w:pPr>
    </w:p>
    <w:p w14:paraId="6122CCC5" w14:textId="77777777" w:rsidR="008D170E" w:rsidRPr="002C5DB2" w:rsidRDefault="008D170E" w:rsidP="008D170E">
      <w:pPr>
        <w:ind w:left="-810"/>
        <w:rPr>
          <w:rFonts w:ascii="Garamond" w:hAnsi="Garamond"/>
          <w:b/>
          <w:noProof/>
          <w:sz w:val="24"/>
          <w:szCs w:val="24"/>
          <w:lang w:val="en-US"/>
        </w:rPr>
      </w:pPr>
    </w:p>
    <w:p w14:paraId="0F167F3B" w14:textId="77777777" w:rsidR="008D170E" w:rsidRPr="002C5DB2" w:rsidRDefault="008D170E" w:rsidP="008D170E">
      <w:pPr>
        <w:ind w:left="-810"/>
        <w:rPr>
          <w:rFonts w:ascii="Garamond" w:hAnsi="Garamond"/>
          <w:b/>
          <w:noProof/>
          <w:sz w:val="24"/>
          <w:szCs w:val="24"/>
          <w:lang w:val="en-US"/>
        </w:rPr>
      </w:pPr>
    </w:p>
    <w:p w14:paraId="6D1BAFDB" w14:textId="77777777" w:rsidR="008D170E" w:rsidRPr="002C5DB2" w:rsidRDefault="008D170E" w:rsidP="008D170E">
      <w:pPr>
        <w:ind w:left="-810"/>
        <w:rPr>
          <w:rFonts w:ascii="Garamond" w:hAnsi="Garamond"/>
          <w:b/>
          <w:noProof/>
          <w:sz w:val="24"/>
          <w:szCs w:val="24"/>
          <w:lang w:val="en-US"/>
        </w:rPr>
      </w:pPr>
    </w:p>
    <w:p w14:paraId="5A3651F4" w14:textId="77777777" w:rsidR="008D170E" w:rsidRPr="002C5DB2" w:rsidRDefault="008D170E" w:rsidP="008D170E">
      <w:pPr>
        <w:ind w:left="-810"/>
        <w:rPr>
          <w:rFonts w:ascii="Garamond" w:hAnsi="Garamond"/>
          <w:b/>
          <w:noProof/>
          <w:sz w:val="24"/>
          <w:szCs w:val="24"/>
          <w:lang w:val="en-US"/>
        </w:rPr>
      </w:pPr>
    </w:p>
    <w:p w14:paraId="70F2DEF8" w14:textId="77777777" w:rsidR="008D170E" w:rsidRPr="002C5DB2" w:rsidRDefault="008D170E" w:rsidP="008D170E">
      <w:pPr>
        <w:ind w:left="-810"/>
        <w:rPr>
          <w:rFonts w:ascii="Garamond" w:hAnsi="Garamond"/>
          <w:b/>
          <w:noProof/>
          <w:sz w:val="24"/>
          <w:szCs w:val="24"/>
          <w:lang w:val="en-US"/>
        </w:rPr>
      </w:pPr>
    </w:p>
    <w:p w14:paraId="3060CE6D" w14:textId="77777777" w:rsidR="008D170E" w:rsidRPr="002C5DB2" w:rsidRDefault="008D170E" w:rsidP="008D170E">
      <w:pPr>
        <w:ind w:left="-810"/>
        <w:rPr>
          <w:rFonts w:ascii="Garamond" w:hAnsi="Garamond"/>
          <w:b/>
          <w:noProof/>
          <w:sz w:val="24"/>
          <w:szCs w:val="24"/>
          <w:lang w:val="en-US"/>
        </w:rPr>
      </w:pPr>
    </w:p>
    <w:p w14:paraId="0CDBE8AB" w14:textId="77777777" w:rsidR="008D170E" w:rsidRPr="002C5DB2" w:rsidRDefault="008D170E" w:rsidP="008D170E">
      <w:pPr>
        <w:ind w:left="-810"/>
        <w:rPr>
          <w:rFonts w:ascii="Garamond" w:hAnsi="Garamond"/>
          <w:b/>
          <w:noProof/>
          <w:sz w:val="24"/>
          <w:szCs w:val="24"/>
          <w:lang w:val="en-US"/>
        </w:rPr>
      </w:pPr>
    </w:p>
    <w:p w14:paraId="6B799D05" w14:textId="77777777" w:rsidR="008D170E" w:rsidRPr="002C5DB2" w:rsidRDefault="008D170E" w:rsidP="008D170E">
      <w:pPr>
        <w:ind w:left="-810"/>
        <w:rPr>
          <w:rFonts w:ascii="Garamond" w:hAnsi="Garamond"/>
          <w:b/>
          <w:noProof/>
          <w:sz w:val="24"/>
          <w:szCs w:val="24"/>
          <w:lang w:val="en-US"/>
        </w:rPr>
      </w:pPr>
    </w:p>
    <w:p w14:paraId="3389ABCC" w14:textId="77777777" w:rsidR="007A09BD" w:rsidRPr="002C5DB2" w:rsidRDefault="007A09BD" w:rsidP="008D170E">
      <w:pPr>
        <w:ind w:left="-810"/>
        <w:rPr>
          <w:rFonts w:ascii="Garamond" w:hAnsi="Garamond"/>
          <w:b/>
          <w:noProof/>
          <w:sz w:val="24"/>
          <w:szCs w:val="24"/>
          <w:lang w:val="en-US"/>
        </w:rPr>
      </w:pPr>
    </w:p>
    <w:p w14:paraId="43908900" w14:textId="77777777" w:rsidR="007A09BD" w:rsidRPr="002C5DB2" w:rsidRDefault="007A09BD" w:rsidP="008D170E">
      <w:pPr>
        <w:ind w:left="-810"/>
        <w:rPr>
          <w:rFonts w:ascii="Garamond" w:hAnsi="Garamond"/>
          <w:b/>
          <w:noProof/>
          <w:sz w:val="24"/>
          <w:szCs w:val="24"/>
          <w:lang w:val="en-US"/>
        </w:rPr>
      </w:pPr>
    </w:p>
    <w:p w14:paraId="1AE4A150" w14:textId="77777777" w:rsidR="007A09BD" w:rsidRPr="002C5DB2" w:rsidRDefault="007A09BD" w:rsidP="008D170E">
      <w:pPr>
        <w:ind w:left="-810"/>
        <w:rPr>
          <w:rFonts w:ascii="Garamond" w:hAnsi="Garamond"/>
          <w:b/>
          <w:noProof/>
          <w:sz w:val="24"/>
          <w:szCs w:val="24"/>
          <w:lang w:val="en-US"/>
        </w:rPr>
      </w:pPr>
    </w:p>
    <w:p w14:paraId="500D4B82" w14:textId="77777777" w:rsidR="007A09BD" w:rsidRPr="002C5DB2" w:rsidRDefault="007A09BD" w:rsidP="008D170E">
      <w:pPr>
        <w:ind w:left="-810"/>
        <w:rPr>
          <w:rFonts w:ascii="Garamond" w:hAnsi="Garamond"/>
          <w:b/>
          <w:noProof/>
          <w:sz w:val="24"/>
          <w:szCs w:val="24"/>
          <w:lang w:val="en-US"/>
        </w:rPr>
      </w:pPr>
    </w:p>
    <w:p w14:paraId="2916A513" w14:textId="77777777" w:rsidR="007A09BD" w:rsidRPr="002C5DB2" w:rsidRDefault="007A09BD" w:rsidP="008D170E">
      <w:pPr>
        <w:ind w:left="-810"/>
        <w:rPr>
          <w:rFonts w:ascii="Garamond" w:hAnsi="Garamond"/>
          <w:b/>
          <w:noProof/>
          <w:sz w:val="24"/>
          <w:szCs w:val="24"/>
          <w:lang w:val="en-US"/>
        </w:rPr>
      </w:pPr>
    </w:p>
    <w:p w14:paraId="64C7A47D" w14:textId="77777777" w:rsidR="007A09BD" w:rsidRPr="002C5DB2" w:rsidRDefault="007A09BD" w:rsidP="008D170E">
      <w:pPr>
        <w:ind w:left="-810"/>
        <w:rPr>
          <w:rFonts w:ascii="Garamond" w:hAnsi="Garamond"/>
          <w:b/>
          <w:noProof/>
          <w:sz w:val="24"/>
          <w:szCs w:val="24"/>
          <w:lang w:val="en-US"/>
        </w:rPr>
      </w:pPr>
    </w:p>
    <w:p w14:paraId="59FE4067" w14:textId="77777777" w:rsidR="008D170E" w:rsidRPr="002C5DB2" w:rsidRDefault="008D170E" w:rsidP="008D170E">
      <w:pPr>
        <w:spacing w:line="360" w:lineRule="auto"/>
        <w:rPr>
          <w:rFonts w:ascii="Calibri Light" w:hAnsi="Calibri Light"/>
          <w:noProof/>
          <w:lang w:val="en-US"/>
        </w:rPr>
      </w:pPr>
    </w:p>
    <w:p w14:paraId="09F985F7" w14:textId="77777777" w:rsidR="008D170E" w:rsidRPr="002C5DB2" w:rsidRDefault="008D170E" w:rsidP="008D170E">
      <w:pPr>
        <w:ind w:left="-810"/>
        <w:rPr>
          <w:rFonts w:ascii="Garamond" w:hAnsi="Garamond"/>
          <w:b/>
          <w:noProof/>
          <w:sz w:val="24"/>
          <w:szCs w:val="24"/>
          <w:lang w:val="en-US"/>
        </w:rPr>
      </w:pPr>
    </w:p>
    <w:p w14:paraId="44950057" w14:textId="77777777" w:rsidR="008D170E" w:rsidRPr="00070523" w:rsidRDefault="007A09BD" w:rsidP="00070523">
      <w:pPr>
        <w:pStyle w:val="Heading2"/>
        <w:rPr>
          <w:rFonts w:ascii="Calibri" w:hAnsi="Calibri"/>
          <w:iCs/>
          <w:noProof/>
          <w:sz w:val="22"/>
          <w:szCs w:val="22"/>
          <w:lang w:val="en-US"/>
        </w:rPr>
      </w:pPr>
      <w:bookmarkStart w:id="54" w:name="_Toc459037730"/>
      <w:r w:rsidRPr="00070523">
        <w:rPr>
          <w:rFonts w:ascii="Calibri" w:hAnsi="Calibri"/>
          <w:iCs/>
          <w:noProof/>
          <w:sz w:val="22"/>
          <w:szCs w:val="22"/>
          <w:lang w:val="en-US"/>
        </w:rPr>
        <w:t>Annex 7</w:t>
      </w:r>
      <w:r w:rsidR="008D170E" w:rsidRPr="00070523">
        <w:rPr>
          <w:rFonts w:ascii="Calibri" w:hAnsi="Calibri"/>
          <w:iCs/>
          <w:noProof/>
          <w:sz w:val="22"/>
          <w:szCs w:val="22"/>
          <w:lang w:val="en-US"/>
        </w:rPr>
        <w:t>. UNEG Code of Conduct for Midterm Review Consultants</w:t>
      </w:r>
      <w:bookmarkEnd w:id="54"/>
    </w:p>
    <w:p w14:paraId="233AD882" w14:textId="77777777" w:rsidR="008D170E" w:rsidRPr="002C5DB2" w:rsidRDefault="008D170E" w:rsidP="008D170E">
      <w:pPr>
        <w:keepNext/>
        <w:keepLines/>
        <w:spacing w:line="259" w:lineRule="auto"/>
        <w:rPr>
          <w:rFonts w:ascii="Garamond" w:hAnsi="Garamond"/>
          <w:b/>
          <w:noProof/>
          <w:color w:val="808080"/>
          <w:lang w:val="en-US"/>
        </w:rPr>
      </w:pPr>
    </w:p>
    <w:p w14:paraId="2390B0F8" w14:textId="77777777" w:rsidR="008D170E" w:rsidRPr="002C5DB2" w:rsidRDefault="000777D7" w:rsidP="008D170E">
      <w:pPr>
        <w:keepNext/>
        <w:keepLines/>
        <w:spacing w:line="259" w:lineRule="auto"/>
        <w:rPr>
          <w:rFonts w:ascii="Garamond" w:hAnsi="Garamond"/>
          <w:b/>
          <w:noProof/>
          <w:color w:val="808080"/>
          <w:lang w:val="en-US"/>
        </w:rPr>
      </w:pPr>
      <w:r>
        <w:rPr>
          <w:noProof/>
          <w:lang w:val="en-US" w:eastAsia="en-US" w:bidi="th-TH"/>
        </w:rPr>
        <mc:AlternateContent>
          <mc:Choice Requires="wps">
            <w:drawing>
              <wp:anchor distT="0" distB="0" distL="114300" distR="114300" simplePos="0" relativeHeight="251657728" behindDoc="0" locked="0" layoutInCell="1" allowOverlap="1" wp14:anchorId="36DF54D1" wp14:editId="30C5AC9E">
                <wp:simplePos x="0" y="0"/>
                <wp:positionH relativeFrom="column">
                  <wp:posOffset>0</wp:posOffset>
                </wp:positionH>
                <wp:positionV relativeFrom="paragraph">
                  <wp:posOffset>147955</wp:posOffset>
                </wp:positionV>
                <wp:extent cx="6235700" cy="6085840"/>
                <wp:effectExtent l="0" t="0" r="12700" b="1016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5700" cy="6085840"/>
                        </a:xfrm>
                        <a:prstGeom prst="rect">
                          <a:avLst/>
                        </a:prstGeom>
                        <a:noFill/>
                        <a:ln w="6350">
                          <a:solidFill>
                            <a:prstClr val="black"/>
                          </a:solidFill>
                        </a:ln>
                        <a:effectLst/>
                      </wps:spPr>
                      <wps:txbx>
                        <w:txbxContent>
                          <w:p w14:paraId="07BEF811" w14:textId="77777777" w:rsidR="00E7790E" w:rsidRPr="002C5DB2" w:rsidRDefault="00E7790E" w:rsidP="008D170E">
                            <w:pPr>
                              <w:keepNext/>
                              <w:keepLines/>
                              <w:spacing w:line="259" w:lineRule="auto"/>
                              <w:rPr>
                                <w:rFonts w:ascii="Garamond" w:hAnsi="Garamond" w:cs="Arial"/>
                                <w:lang w:val="en-US"/>
                              </w:rPr>
                            </w:pPr>
                            <w:r w:rsidRPr="002C5DB2">
                              <w:rPr>
                                <w:rFonts w:ascii="Garamond" w:hAnsi="Garamond" w:cs="Arial"/>
                                <w:b/>
                                <w:bCs/>
                                <w:lang w:val="en-US"/>
                              </w:rPr>
                              <w:t>Evaluators/Consultants:</w:t>
                            </w:r>
                          </w:p>
                          <w:p w14:paraId="443F6823" w14:textId="77777777" w:rsidR="00E7790E" w:rsidRPr="002C5DB2" w:rsidRDefault="00E7790E" w:rsidP="00307878">
                            <w:pPr>
                              <w:widowControl w:val="0"/>
                              <w:numPr>
                                <w:ilvl w:val="0"/>
                                <w:numId w:val="37"/>
                              </w:numPr>
                              <w:tabs>
                                <w:tab w:val="clear" w:pos="720"/>
                                <w:tab w:val="num" w:pos="180"/>
                                <w:tab w:val="left" w:pos="360"/>
                              </w:tabs>
                              <w:ind w:left="180" w:hanging="175"/>
                              <w:textAlignment w:val="auto"/>
                              <w:rPr>
                                <w:rFonts w:ascii="Garamond" w:hAnsi="Garamond" w:cs="Arial"/>
                                <w:lang w:val="en-US"/>
                              </w:rPr>
                            </w:pPr>
                            <w:r w:rsidRPr="002C5DB2">
                              <w:rPr>
                                <w:rFonts w:ascii="Garamond" w:hAnsi="Garamond" w:cs="Arial"/>
                                <w:lang w:val="en-US"/>
                              </w:rPr>
                              <w:t xml:space="preserve">Must present information that is complete and fair in its assessment of strengths and weaknesses so that decisions or actions taken are well founded. </w:t>
                            </w:r>
                          </w:p>
                          <w:p w14:paraId="4F8AD6E3" w14:textId="77777777" w:rsidR="00E7790E" w:rsidRPr="002C5DB2" w:rsidRDefault="00E7790E" w:rsidP="00307878">
                            <w:pPr>
                              <w:widowControl w:val="0"/>
                              <w:numPr>
                                <w:ilvl w:val="0"/>
                                <w:numId w:val="37"/>
                              </w:numPr>
                              <w:tabs>
                                <w:tab w:val="clear" w:pos="720"/>
                                <w:tab w:val="num" w:pos="180"/>
                                <w:tab w:val="left" w:pos="360"/>
                              </w:tabs>
                              <w:ind w:left="180" w:hanging="175"/>
                              <w:textAlignment w:val="auto"/>
                              <w:rPr>
                                <w:rFonts w:ascii="Garamond" w:hAnsi="Garamond" w:cs="Arial"/>
                                <w:lang w:val="en-US"/>
                              </w:rPr>
                            </w:pPr>
                            <w:r w:rsidRPr="002C5DB2">
                              <w:rPr>
                                <w:rFonts w:ascii="Garamond" w:hAnsi="Garamond" w:cs="Arial"/>
                                <w:lang w:val="en-US"/>
                              </w:rPr>
                              <w:t xml:space="preserve">Must disclose the full set of evaluation findings along with information on their limitations and have this accessible to all affected by the evaluation with expressed legal rights to receive results. </w:t>
                            </w:r>
                          </w:p>
                          <w:p w14:paraId="1C62A9F1" w14:textId="77777777" w:rsidR="00E7790E" w:rsidRPr="002C5DB2" w:rsidRDefault="00E7790E" w:rsidP="00307878">
                            <w:pPr>
                              <w:widowControl w:val="0"/>
                              <w:numPr>
                                <w:ilvl w:val="0"/>
                                <w:numId w:val="37"/>
                              </w:numPr>
                              <w:tabs>
                                <w:tab w:val="clear" w:pos="720"/>
                                <w:tab w:val="num" w:pos="180"/>
                                <w:tab w:val="left" w:pos="360"/>
                              </w:tabs>
                              <w:ind w:left="180" w:hanging="175"/>
                              <w:textAlignment w:val="auto"/>
                              <w:rPr>
                                <w:rFonts w:ascii="Garamond" w:hAnsi="Garamond" w:cs="Arial"/>
                                <w:lang w:val="en-US"/>
                              </w:rPr>
                            </w:pPr>
                            <w:r w:rsidRPr="002C5DB2">
                              <w:rPr>
                                <w:rFonts w:ascii="Garamond" w:hAnsi="Garamond" w:cs="Arial"/>
                                <w:lang w:val="en-US"/>
                              </w:rPr>
                              <w:t xml:space="preserve">Should protect the anonymity and confidentiality of individual informants. They should provide maximum notice, minimize demands on time, and respect people’s right not to engage. Evaluators must respect people’s right to provide information in confidence, and must ensure that sensitive information cannot be traced to its source. Evaluators are not expected to evaluate individuals, and must balance an evaluation of management functions with this general principle. </w:t>
                            </w:r>
                          </w:p>
                          <w:p w14:paraId="101E5679" w14:textId="77777777" w:rsidR="00E7790E" w:rsidRPr="002C5DB2" w:rsidRDefault="00E7790E" w:rsidP="00307878">
                            <w:pPr>
                              <w:widowControl w:val="0"/>
                              <w:numPr>
                                <w:ilvl w:val="0"/>
                                <w:numId w:val="37"/>
                              </w:numPr>
                              <w:tabs>
                                <w:tab w:val="clear" w:pos="720"/>
                                <w:tab w:val="num" w:pos="180"/>
                                <w:tab w:val="left" w:pos="360"/>
                              </w:tabs>
                              <w:ind w:left="180" w:hanging="175"/>
                              <w:textAlignment w:val="auto"/>
                              <w:rPr>
                                <w:rFonts w:ascii="Garamond" w:hAnsi="Garamond" w:cs="Arial"/>
                                <w:lang w:val="en-US"/>
                              </w:rPr>
                            </w:pPr>
                            <w:r w:rsidRPr="002C5DB2">
                              <w:rPr>
                                <w:rFonts w:ascii="Garamond" w:hAnsi="Garamond" w:cs="Arial"/>
                                <w:lang w:val="en-US"/>
                              </w:rPr>
                              <w:t xml:space="preserve">Sometimes uncover evidence of wrongdoing while conducting evaluations. Such cases must be reported discreetly to the appropriate investigative body. Evaluators should consult with other relevant oversight entities when there is any doubt about if and how issues should be reported. </w:t>
                            </w:r>
                          </w:p>
                          <w:p w14:paraId="76E82437" w14:textId="77777777" w:rsidR="00E7790E" w:rsidRPr="002C5DB2" w:rsidRDefault="00E7790E" w:rsidP="00307878">
                            <w:pPr>
                              <w:widowControl w:val="0"/>
                              <w:numPr>
                                <w:ilvl w:val="0"/>
                                <w:numId w:val="37"/>
                              </w:numPr>
                              <w:tabs>
                                <w:tab w:val="clear" w:pos="720"/>
                                <w:tab w:val="num" w:pos="180"/>
                                <w:tab w:val="left" w:pos="360"/>
                              </w:tabs>
                              <w:ind w:left="180" w:hanging="175"/>
                              <w:textAlignment w:val="auto"/>
                              <w:rPr>
                                <w:rFonts w:ascii="Garamond" w:hAnsi="Garamond" w:cs="Arial"/>
                                <w:lang w:val="en-US"/>
                              </w:rPr>
                            </w:pPr>
                            <w:r w:rsidRPr="002C5DB2">
                              <w:rPr>
                                <w:rFonts w:ascii="Garamond" w:hAnsi="Garamond" w:cs="Arial"/>
                                <w:lang w:val="en-US"/>
                              </w:rPr>
                              <w:t xml:space="preserve">Should be sensitive to beliefs, manners and customs and act with integrity and honesty in their relations with all stakeholders. In line with the UN Universal Declaration of Human Rights, evaluators must be sensitive to and address issues of discrimination and gender equality. They should avoid offending the dignity and self-respect of those persons with whom they come in contact in the course of the evaluation. Knowing that evaluation might negatively affect the interests of some stakeholders, evaluators should conduct the evaluation and communicate its purpose and results in a way that clearly respects the stakeholders’ dignity and self-worth. </w:t>
                            </w:r>
                          </w:p>
                          <w:p w14:paraId="42C23E07" w14:textId="77777777" w:rsidR="00E7790E" w:rsidRPr="002C5DB2" w:rsidRDefault="00E7790E" w:rsidP="00307878">
                            <w:pPr>
                              <w:widowControl w:val="0"/>
                              <w:numPr>
                                <w:ilvl w:val="0"/>
                                <w:numId w:val="37"/>
                              </w:numPr>
                              <w:tabs>
                                <w:tab w:val="clear" w:pos="720"/>
                                <w:tab w:val="num" w:pos="180"/>
                                <w:tab w:val="left" w:pos="360"/>
                              </w:tabs>
                              <w:ind w:left="180" w:hanging="175"/>
                              <w:textAlignment w:val="auto"/>
                              <w:rPr>
                                <w:rFonts w:ascii="Garamond" w:hAnsi="Garamond" w:cs="Arial"/>
                                <w:lang w:val="en-US"/>
                              </w:rPr>
                            </w:pPr>
                            <w:r w:rsidRPr="002C5DB2">
                              <w:rPr>
                                <w:rFonts w:ascii="Garamond" w:hAnsi="Garamond" w:cs="Arial"/>
                                <w:lang w:val="en-US"/>
                              </w:rPr>
                              <w:t xml:space="preserve">Are responsible for their performance and their product(s). They are responsible for the clear, accurate and fair written and/or oral presentation of study limitations, findings and recommendations. </w:t>
                            </w:r>
                          </w:p>
                          <w:p w14:paraId="30D269B0" w14:textId="77777777" w:rsidR="00E7790E" w:rsidRPr="002C5DB2" w:rsidRDefault="00E7790E" w:rsidP="00307878">
                            <w:pPr>
                              <w:widowControl w:val="0"/>
                              <w:numPr>
                                <w:ilvl w:val="0"/>
                                <w:numId w:val="37"/>
                              </w:numPr>
                              <w:tabs>
                                <w:tab w:val="clear" w:pos="720"/>
                                <w:tab w:val="num" w:pos="180"/>
                                <w:tab w:val="left" w:pos="360"/>
                              </w:tabs>
                              <w:ind w:left="180" w:hanging="175"/>
                              <w:textAlignment w:val="auto"/>
                              <w:rPr>
                                <w:rFonts w:ascii="Garamond" w:hAnsi="Garamond" w:cs="Arial"/>
                                <w:lang w:val="en-US"/>
                              </w:rPr>
                            </w:pPr>
                            <w:r w:rsidRPr="002C5DB2">
                              <w:rPr>
                                <w:rFonts w:ascii="Garamond" w:hAnsi="Garamond" w:cs="Arial"/>
                                <w:lang w:val="en-US"/>
                              </w:rPr>
                              <w:t>Should reflect sound accounting procedures and be prudent in using the resources of the evaluation.</w:t>
                            </w:r>
                          </w:p>
                          <w:p w14:paraId="132D41EF" w14:textId="77777777" w:rsidR="00E7790E" w:rsidRPr="002C5DB2" w:rsidRDefault="00E7790E" w:rsidP="008D170E">
                            <w:pPr>
                              <w:rPr>
                                <w:rFonts w:ascii="Garamond" w:hAnsi="Garamond"/>
                                <w:b/>
                                <w:color w:val="FF0000"/>
                                <w:lang w:val="en-US"/>
                              </w:rPr>
                            </w:pPr>
                          </w:p>
                          <w:p w14:paraId="4A471BC1" w14:textId="77777777" w:rsidR="00E7790E" w:rsidRPr="002C5DB2" w:rsidRDefault="00E7790E" w:rsidP="008D170E">
                            <w:pPr>
                              <w:jc w:val="center"/>
                              <w:rPr>
                                <w:rFonts w:ascii="Garamond" w:hAnsi="Garamond"/>
                                <w:b/>
                                <w:lang w:val="en-US"/>
                              </w:rPr>
                            </w:pPr>
                            <w:r w:rsidRPr="002C5DB2">
                              <w:rPr>
                                <w:rFonts w:ascii="Garamond" w:hAnsi="Garamond"/>
                                <w:b/>
                                <w:lang w:val="en-US"/>
                              </w:rPr>
                              <w:t xml:space="preserve">MTR Consultant Agreement Form </w:t>
                            </w:r>
                          </w:p>
                          <w:p w14:paraId="2500A237" w14:textId="77777777" w:rsidR="00E7790E" w:rsidRPr="002C5DB2" w:rsidRDefault="00E7790E" w:rsidP="008D170E">
                            <w:pPr>
                              <w:jc w:val="center"/>
                              <w:rPr>
                                <w:rFonts w:ascii="Garamond" w:hAnsi="Garamond"/>
                                <w:b/>
                                <w:lang w:val="en-US"/>
                              </w:rPr>
                            </w:pPr>
                          </w:p>
                          <w:p w14:paraId="245BEF6C" w14:textId="77777777" w:rsidR="00E7790E" w:rsidRPr="002C5DB2" w:rsidRDefault="00E7790E" w:rsidP="008D170E">
                            <w:pPr>
                              <w:rPr>
                                <w:rFonts w:ascii="Garamond" w:hAnsi="Garamond"/>
                                <w:lang w:val="en-US"/>
                              </w:rPr>
                            </w:pPr>
                            <w:r w:rsidRPr="002C5DB2">
                              <w:rPr>
                                <w:rFonts w:ascii="Garamond" w:hAnsi="Garamond"/>
                                <w:lang w:val="en-US"/>
                              </w:rPr>
                              <w:t>Agreement to abide by the Code of Conduct for Evaluation in the UN System:</w:t>
                            </w:r>
                          </w:p>
                          <w:p w14:paraId="75FCDB19" w14:textId="77777777" w:rsidR="00E7790E" w:rsidRPr="002C5DB2" w:rsidRDefault="00E7790E" w:rsidP="008D170E">
                            <w:pPr>
                              <w:rPr>
                                <w:rFonts w:ascii="Garamond" w:hAnsi="Garamond"/>
                                <w:lang w:val="en-US"/>
                              </w:rPr>
                            </w:pPr>
                          </w:p>
                          <w:p w14:paraId="006E3842" w14:textId="77777777" w:rsidR="00E7790E" w:rsidRPr="002C5DB2" w:rsidRDefault="00E7790E" w:rsidP="008D170E">
                            <w:pPr>
                              <w:rPr>
                                <w:rFonts w:ascii="Garamond" w:hAnsi="Garamond"/>
                                <w:lang w:val="en-US"/>
                              </w:rPr>
                            </w:pPr>
                            <w:r w:rsidRPr="002C5DB2">
                              <w:rPr>
                                <w:rFonts w:ascii="Garamond" w:hAnsi="Garamond"/>
                                <w:lang w:val="en-US"/>
                              </w:rPr>
                              <w:t>Name of Consultant: ___________Guido Corno____________</w:t>
                            </w:r>
                          </w:p>
                          <w:p w14:paraId="1F70FE4A" w14:textId="77777777" w:rsidR="00E7790E" w:rsidRPr="002C5DB2" w:rsidRDefault="00E7790E" w:rsidP="008D170E">
                            <w:pPr>
                              <w:rPr>
                                <w:rFonts w:ascii="Garamond" w:hAnsi="Garamond"/>
                                <w:lang w:val="en-US"/>
                              </w:rPr>
                            </w:pPr>
                          </w:p>
                          <w:p w14:paraId="4CD82D35" w14:textId="77777777" w:rsidR="00E7790E" w:rsidRPr="002C5DB2" w:rsidRDefault="00E7790E" w:rsidP="008D170E">
                            <w:pPr>
                              <w:rPr>
                                <w:rFonts w:ascii="Garamond" w:hAnsi="Garamond"/>
                                <w:lang w:val="en-US"/>
                              </w:rPr>
                            </w:pPr>
                            <w:r w:rsidRPr="002C5DB2">
                              <w:rPr>
                                <w:rFonts w:ascii="Garamond" w:hAnsi="Garamond"/>
                                <w:lang w:val="en-US"/>
                              </w:rPr>
                              <w:t>Name of Consultancy Organization (where relevant): _________________________________________</w:t>
                            </w:r>
                          </w:p>
                          <w:p w14:paraId="1C4B24CF" w14:textId="77777777" w:rsidR="00E7790E" w:rsidRPr="002C5DB2" w:rsidRDefault="00E7790E" w:rsidP="008D170E">
                            <w:pPr>
                              <w:rPr>
                                <w:rFonts w:ascii="Garamond" w:hAnsi="Garamond"/>
                                <w:lang w:val="en-US"/>
                              </w:rPr>
                            </w:pPr>
                          </w:p>
                          <w:p w14:paraId="09CFCD34" w14:textId="77777777" w:rsidR="00E7790E" w:rsidRPr="002C5DB2" w:rsidRDefault="00E7790E" w:rsidP="008D170E">
                            <w:pPr>
                              <w:rPr>
                                <w:rFonts w:ascii="Garamond" w:hAnsi="Garamond"/>
                                <w:b/>
                                <w:lang w:val="en-US"/>
                              </w:rPr>
                            </w:pPr>
                            <w:r w:rsidRPr="002C5DB2">
                              <w:rPr>
                                <w:rFonts w:ascii="Garamond" w:hAnsi="Garamond"/>
                                <w:b/>
                                <w:lang w:val="en-US"/>
                              </w:rPr>
                              <w:t xml:space="preserve">I confirm that I have received and understood and will abide by the United Nations Code of Conduct for Evaluation. </w:t>
                            </w:r>
                          </w:p>
                          <w:p w14:paraId="03FFF99E" w14:textId="77777777" w:rsidR="00E7790E" w:rsidRPr="002C5DB2" w:rsidRDefault="00E7790E" w:rsidP="008D170E">
                            <w:pPr>
                              <w:rPr>
                                <w:rFonts w:ascii="Garamond" w:hAnsi="Garamond"/>
                                <w:b/>
                                <w:lang w:val="en-US"/>
                              </w:rPr>
                            </w:pPr>
                          </w:p>
                          <w:p w14:paraId="0E17DEF2" w14:textId="77777777" w:rsidR="00E7790E" w:rsidRPr="002C5DB2" w:rsidRDefault="00E7790E" w:rsidP="008D170E">
                            <w:pPr>
                              <w:rPr>
                                <w:rFonts w:ascii="Garamond" w:hAnsi="Garamond"/>
                                <w:i/>
                                <w:lang w:val="en-US"/>
                              </w:rPr>
                            </w:pPr>
                            <w:r w:rsidRPr="002C5DB2">
                              <w:rPr>
                                <w:rFonts w:ascii="Garamond" w:hAnsi="Garamond"/>
                                <w:lang w:val="en-US"/>
                              </w:rPr>
                              <w:t xml:space="preserve">Signed at </w:t>
                            </w:r>
                            <w:r w:rsidRPr="002C5DB2">
                              <w:rPr>
                                <w:rFonts w:ascii="Garamond" w:hAnsi="Garamond"/>
                                <w:i/>
                                <w:lang w:val="en-US"/>
                              </w:rPr>
                              <w:t xml:space="preserve">New York City (Place)     </w:t>
                            </w:r>
                            <w:r w:rsidRPr="002C5DB2">
                              <w:rPr>
                                <w:rFonts w:ascii="Garamond" w:hAnsi="Garamond"/>
                                <w:lang w:val="en-US"/>
                              </w:rPr>
                              <w:t>on 02</w:t>
                            </w:r>
                            <w:r w:rsidRPr="002C5DB2">
                              <w:rPr>
                                <w:rFonts w:ascii="Garamond" w:hAnsi="Garamond"/>
                                <w:i/>
                                <w:lang w:val="en-US"/>
                              </w:rPr>
                              <w:t>/02/2016   (Date)</w:t>
                            </w:r>
                          </w:p>
                          <w:p w14:paraId="44D09466" w14:textId="77777777" w:rsidR="00E7790E" w:rsidRPr="002C5DB2" w:rsidRDefault="00E7790E" w:rsidP="008D170E">
                            <w:pPr>
                              <w:rPr>
                                <w:rFonts w:ascii="Garamond" w:hAnsi="Garamond"/>
                                <w:lang w:val="en-US"/>
                              </w:rPr>
                            </w:pPr>
                          </w:p>
                          <w:p w14:paraId="10D9E686" w14:textId="77777777" w:rsidR="00E7790E" w:rsidRPr="002C5DB2" w:rsidRDefault="00E7790E" w:rsidP="008D170E">
                            <w:pPr>
                              <w:rPr>
                                <w:rFonts w:ascii="Garamond" w:hAnsi="Garamond"/>
                                <w:lang w:val="en-US"/>
                              </w:rPr>
                            </w:pPr>
                            <w:r w:rsidRPr="002C5DB2">
                              <w:rPr>
                                <w:rFonts w:ascii="Garamond" w:hAnsi="Garamond"/>
                                <w:lang w:val="en-US"/>
                              </w:rPr>
                              <w:t>Signature: _____</w:t>
                            </w:r>
                            <w:r>
                              <w:rPr>
                                <w:rFonts w:ascii="Garamond" w:hAnsi="Garamond"/>
                                <w:noProof/>
                                <w:lang w:val="en-US" w:eastAsia="en-US" w:bidi="th-TH"/>
                              </w:rPr>
                              <w:drawing>
                                <wp:inline distT="0" distB="0" distL="0" distR="0" wp14:anchorId="6113150F" wp14:editId="341BBDD0">
                                  <wp:extent cx="2453005" cy="1129030"/>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53005" cy="1129030"/>
                                          </a:xfrm>
                                          <a:prstGeom prst="rect">
                                            <a:avLst/>
                                          </a:prstGeom>
                                          <a:noFill/>
                                          <a:ln>
                                            <a:noFill/>
                                          </a:ln>
                                        </pic:spPr>
                                      </pic:pic>
                                    </a:graphicData>
                                  </a:graphic>
                                </wp:inline>
                              </w:drawing>
                            </w:r>
                            <w:r w:rsidRPr="002C5DB2">
                              <w:rPr>
                                <w:rFonts w:ascii="Garamond" w:hAnsi="Garamond"/>
                                <w:lang w:val="en-US"/>
                              </w:rPr>
                              <w:t>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6DF54D1" id="_x0000_t202" coordsize="21600,21600" o:spt="202" path="m,l,21600r21600,l21600,xe">
                <v:stroke joinstyle="miter"/>
                <v:path gradientshapeok="t" o:connecttype="rect"/>
              </v:shapetype>
              <v:shape id="Text Box 14" o:spid="_x0000_s1026" type="#_x0000_t202" style="position:absolute;left:0;text-align:left;margin-left:0;margin-top:11.65pt;width:491pt;height:47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" filled="f" strokeweight=".5pt">
                <v:path arrowok="t"/>
                <v:textbox>
                  <w:txbxContent>
                    <w:p w14:paraId="07BEF811" w14:textId="77777777" w:rsidR="00E7790E" w:rsidRPr="002C5DB2" w:rsidRDefault="00E7790E" w:rsidP="008D170E">
                      <w:pPr>
                        <w:keepNext/>
                        <w:keepLines/>
                        <w:spacing w:line="259" w:lineRule="auto"/>
                        <w:rPr>
                          <w:rFonts w:ascii="Garamond" w:hAnsi="Garamond" w:cs="Arial"/>
                          <w:lang w:val="en-US"/>
                        </w:rPr>
                      </w:pPr>
                      <w:r w:rsidRPr="002C5DB2">
                        <w:rPr>
                          <w:rFonts w:ascii="Garamond" w:hAnsi="Garamond" w:cs="Arial"/>
                          <w:b/>
                          <w:bCs/>
                          <w:lang w:val="en-US"/>
                        </w:rPr>
                        <w:t>Evaluators/Consultants:</w:t>
                      </w:r>
                    </w:p>
                    <w:p w14:paraId="443F6823" w14:textId="77777777" w:rsidR="00E7790E" w:rsidRPr="002C5DB2" w:rsidRDefault="00E7790E" w:rsidP="00307878">
                      <w:pPr>
                        <w:widowControl w:val="0"/>
                        <w:numPr>
                          <w:ilvl w:val="0"/>
                          <w:numId w:val="37"/>
                        </w:numPr>
                        <w:tabs>
                          <w:tab w:val="clear" w:pos="720"/>
                          <w:tab w:val="num" w:pos="180"/>
                          <w:tab w:val="left" w:pos="360"/>
                        </w:tabs>
                        <w:ind w:left="180" w:hanging="175"/>
                        <w:textAlignment w:val="auto"/>
                        <w:rPr>
                          <w:rFonts w:ascii="Garamond" w:hAnsi="Garamond" w:cs="Arial"/>
                          <w:lang w:val="en-US"/>
                        </w:rPr>
                      </w:pPr>
                      <w:r w:rsidRPr="002C5DB2">
                        <w:rPr>
                          <w:rFonts w:ascii="Garamond" w:hAnsi="Garamond" w:cs="Arial"/>
                          <w:lang w:val="en-US"/>
                        </w:rPr>
                        <w:t xml:space="preserve">Must present information that is complete and fair in its assessment of strengths and weaknesses so that decisions or actions taken are well founded. </w:t>
                      </w:r>
                    </w:p>
                    <w:p w14:paraId="4F8AD6E3" w14:textId="77777777" w:rsidR="00E7790E" w:rsidRPr="002C5DB2" w:rsidRDefault="00E7790E" w:rsidP="00307878">
                      <w:pPr>
                        <w:widowControl w:val="0"/>
                        <w:numPr>
                          <w:ilvl w:val="0"/>
                          <w:numId w:val="37"/>
                        </w:numPr>
                        <w:tabs>
                          <w:tab w:val="clear" w:pos="720"/>
                          <w:tab w:val="num" w:pos="180"/>
                          <w:tab w:val="left" w:pos="360"/>
                        </w:tabs>
                        <w:ind w:left="180" w:hanging="175"/>
                        <w:textAlignment w:val="auto"/>
                        <w:rPr>
                          <w:rFonts w:ascii="Garamond" w:hAnsi="Garamond" w:cs="Arial"/>
                          <w:lang w:val="en-US"/>
                        </w:rPr>
                      </w:pPr>
                      <w:r w:rsidRPr="002C5DB2">
                        <w:rPr>
                          <w:rFonts w:ascii="Garamond" w:hAnsi="Garamond" w:cs="Arial"/>
                          <w:lang w:val="en-US"/>
                        </w:rPr>
                        <w:t xml:space="preserve">Must disclose the full set of evaluation findings along with information on their limitations and have this accessible to all affected by the evaluation with expressed legal rights to receive results. </w:t>
                      </w:r>
                    </w:p>
                    <w:p w14:paraId="1C62A9F1" w14:textId="77777777" w:rsidR="00E7790E" w:rsidRPr="002C5DB2" w:rsidRDefault="00E7790E" w:rsidP="00307878">
                      <w:pPr>
                        <w:widowControl w:val="0"/>
                        <w:numPr>
                          <w:ilvl w:val="0"/>
                          <w:numId w:val="37"/>
                        </w:numPr>
                        <w:tabs>
                          <w:tab w:val="clear" w:pos="720"/>
                          <w:tab w:val="num" w:pos="180"/>
                          <w:tab w:val="left" w:pos="360"/>
                        </w:tabs>
                        <w:ind w:left="180" w:hanging="175"/>
                        <w:textAlignment w:val="auto"/>
                        <w:rPr>
                          <w:rFonts w:ascii="Garamond" w:hAnsi="Garamond" w:cs="Arial"/>
                          <w:lang w:val="en-US"/>
                        </w:rPr>
                      </w:pPr>
                      <w:r w:rsidRPr="002C5DB2">
                        <w:rPr>
                          <w:rFonts w:ascii="Garamond" w:hAnsi="Garamond" w:cs="Arial"/>
                          <w:lang w:val="en-US"/>
                        </w:rPr>
                        <w:t xml:space="preserve">Should protect the anonymity and confidentiality of individual informants. They should provide maximum notice, minimize demands on time, and respect people’s right not to engage. Evaluators must respect people’s right to provide information in confidence, and must ensure that sensitive information cannot be traced to its source. Evaluators are not expected to evaluate individuals, and must balance an evaluation of management functions with this general principle. </w:t>
                      </w:r>
                    </w:p>
                    <w:p w14:paraId="101E5679" w14:textId="77777777" w:rsidR="00E7790E" w:rsidRPr="002C5DB2" w:rsidRDefault="00E7790E" w:rsidP="00307878">
                      <w:pPr>
                        <w:widowControl w:val="0"/>
                        <w:numPr>
                          <w:ilvl w:val="0"/>
                          <w:numId w:val="37"/>
                        </w:numPr>
                        <w:tabs>
                          <w:tab w:val="clear" w:pos="720"/>
                          <w:tab w:val="num" w:pos="180"/>
                          <w:tab w:val="left" w:pos="360"/>
                        </w:tabs>
                        <w:ind w:left="180" w:hanging="175"/>
                        <w:textAlignment w:val="auto"/>
                        <w:rPr>
                          <w:rFonts w:ascii="Garamond" w:hAnsi="Garamond" w:cs="Arial"/>
                          <w:lang w:val="en-US"/>
                        </w:rPr>
                      </w:pPr>
                      <w:r w:rsidRPr="002C5DB2">
                        <w:rPr>
                          <w:rFonts w:ascii="Garamond" w:hAnsi="Garamond" w:cs="Arial"/>
                          <w:lang w:val="en-US"/>
                        </w:rPr>
                        <w:t xml:space="preserve">Sometimes uncover evidence of wrongdoing while conducting evaluations. Such cases must be reported discreetly to the appropriate investigative body. Evaluators should consult with other relevant oversight entities when there is any doubt about if and how issues should be reported. </w:t>
                      </w:r>
                    </w:p>
                    <w:p w14:paraId="76E82437" w14:textId="77777777" w:rsidR="00E7790E" w:rsidRPr="002C5DB2" w:rsidRDefault="00E7790E" w:rsidP="00307878">
                      <w:pPr>
                        <w:widowControl w:val="0"/>
                        <w:numPr>
                          <w:ilvl w:val="0"/>
                          <w:numId w:val="37"/>
                        </w:numPr>
                        <w:tabs>
                          <w:tab w:val="clear" w:pos="720"/>
                          <w:tab w:val="num" w:pos="180"/>
                          <w:tab w:val="left" w:pos="360"/>
                        </w:tabs>
                        <w:ind w:left="180" w:hanging="175"/>
                        <w:textAlignment w:val="auto"/>
                        <w:rPr>
                          <w:rFonts w:ascii="Garamond" w:hAnsi="Garamond" w:cs="Arial"/>
                          <w:lang w:val="en-US"/>
                        </w:rPr>
                      </w:pPr>
                      <w:r w:rsidRPr="002C5DB2">
                        <w:rPr>
                          <w:rFonts w:ascii="Garamond" w:hAnsi="Garamond" w:cs="Arial"/>
                          <w:lang w:val="en-US"/>
                        </w:rPr>
                        <w:t xml:space="preserve">Should be sensitive to beliefs, manners and customs and act with integrity and honesty in their relations with all stakeholders. In line with the UN Universal Declaration of Human Rights, evaluators must be sensitive to and address issues of discrimination and gender equality. They should avoid offending the dignity and self-respect of those persons with whom they come in contact in the course of the evaluation. Knowing that evaluation might negatively affect the interests of some stakeholders, evaluators should conduct the evaluation and communicate its purpose and results in a way that clearly respects the stakeholders’ dignity and self-worth. </w:t>
                      </w:r>
                    </w:p>
                    <w:p w14:paraId="42C23E07" w14:textId="77777777" w:rsidR="00E7790E" w:rsidRPr="002C5DB2" w:rsidRDefault="00E7790E" w:rsidP="00307878">
                      <w:pPr>
                        <w:widowControl w:val="0"/>
                        <w:numPr>
                          <w:ilvl w:val="0"/>
                          <w:numId w:val="37"/>
                        </w:numPr>
                        <w:tabs>
                          <w:tab w:val="clear" w:pos="720"/>
                          <w:tab w:val="num" w:pos="180"/>
                          <w:tab w:val="left" w:pos="360"/>
                        </w:tabs>
                        <w:ind w:left="180" w:hanging="175"/>
                        <w:textAlignment w:val="auto"/>
                        <w:rPr>
                          <w:rFonts w:ascii="Garamond" w:hAnsi="Garamond" w:cs="Arial"/>
                          <w:lang w:val="en-US"/>
                        </w:rPr>
                      </w:pPr>
                      <w:r w:rsidRPr="002C5DB2">
                        <w:rPr>
                          <w:rFonts w:ascii="Garamond" w:hAnsi="Garamond" w:cs="Arial"/>
                          <w:lang w:val="en-US"/>
                        </w:rPr>
                        <w:t xml:space="preserve">Are responsible for their performance and their product(s). They are responsible for the clear, accurate and fair written and/or oral presentation of study limitations, findings and recommendations. </w:t>
                      </w:r>
                    </w:p>
                    <w:p w14:paraId="30D269B0" w14:textId="77777777" w:rsidR="00E7790E" w:rsidRPr="002C5DB2" w:rsidRDefault="00E7790E" w:rsidP="00307878">
                      <w:pPr>
                        <w:widowControl w:val="0"/>
                        <w:numPr>
                          <w:ilvl w:val="0"/>
                          <w:numId w:val="37"/>
                        </w:numPr>
                        <w:tabs>
                          <w:tab w:val="clear" w:pos="720"/>
                          <w:tab w:val="num" w:pos="180"/>
                          <w:tab w:val="left" w:pos="360"/>
                        </w:tabs>
                        <w:ind w:left="180" w:hanging="175"/>
                        <w:textAlignment w:val="auto"/>
                        <w:rPr>
                          <w:rFonts w:ascii="Garamond" w:hAnsi="Garamond" w:cs="Arial"/>
                          <w:lang w:val="en-US"/>
                        </w:rPr>
                      </w:pPr>
                      <w:r w:rsidRPr="002C5DB2">
                        <w:rPr>
                          <w:rFonts w:ascii="Garamond" w:hAnsi="Garamond" w:cs="Arial"/>
                          <w:lang w:val="en-US"/>
                        </w:rPr>
                        <w:t>Should reflect sound accounting procedures and be prudent in using the resources of the evaluation.</w:t>
                      </w:r>
                    </w:p>
                    <w:p w14:paraId="132D41EF" w14:textId="77777777" w:rsidR="00E7790E" w:rsidRPr="002C5DB2" w:rsidRDefault="00E7790E" w:rsidP="008D170E">
                      <w:pPr>
                        <w:rPr>
                          <w:rFonts w:ascii="Garamond" w:hAnsi="Garamond"/>
                          <w:b/>
                          <w:color w:val="FF0000"/>
                          <w:lang w:val="en-US"/>
                        </w:rPr>
                      </w:pPr>
                    </w:p>
                    <w:p w14:paraId="4A471BC1" w14:textId="77777777" w:rsidR="00E7790E" w:rsidRPr="002C5DB2" w:rsidRDefault="00E7790E" w:rsidP="008D170E">
                      <w:pPr>
                        <w:jc w:val="center"/>
                        <w:rPr>
                          <w:rFonts w:ascii="Garamond" w:hAnsi="Garamond"/>
                          <w:b/>
                          <w:lang w:val="en-US"/>
                        </w:rPr>
                      </w:pPr>
                      <w:r w:rsidRPr="002C5DB2">
                        <w:rPr>
                          <w:rFonts w:ascii="Garamond" w:hAnsi="Garamond"/>
                          <w:b/>
                          <w:lang w:val="en-US"/>
                        </w:rPr>
                        <w:t xml:space="preserve">MTR Consultant Agreement Form </w:t>
                      </w:r>
                    </w:p>
                    <w:p w14:paraId="2500A237" w14:textId="77777777" w:rsidR="00E7790E" w:rsidRPr="002C5DB2" w:rsidRDefault="00E7790E" w:rsidP="008D170E">
                      <w:pPr>
                        <w:jc w:val="center"/>
                        <w:rPr>
                          <w:rFonts w:ascii="Garamond" w:hAnsi="Garamond"/>
                          <w:b/>
                          <w:lang w:val="en-US"/>
                        </w:rPr>
                      </w:pPr>
                    </w:p>
                    <w:p w14:paraId="245BEF6C" w14:textId="77777777" w:rsidR="00E7790E" w:rsidRPr="002C5DB2" w:rsidRDefault="00E7790E" w:rsidP="008D170E">
                      <w:pPr>
                        <w:rPr>
                          <w:rFonts w:ascii="Garamond" w:hAnsi="Garamond"/>
                          <w:lang w:val="en-US"/>
                        </w:rPr>
                      </w:pPr>
                      <w:r w:rsidRPr="002C5DB2">
                        <w:rPr>
                          <w:rFonts w:ascii="Garamond" w:hAnsi="Garamond"/>
                          <w:lang w:val="en-US"/>
                        </w:rPr>
                        <w:t>Agreement to abide by the Code of Conduct for Evaluation in the UN System:</w:t>
                      </w:r>
                    </w:p>
                    <w:p w14:paraId="75FCDB19" w14:textId="77777777" w:rsidR="00E7790E" w:rsidRPr="002C5DB2" w:rsidRDefault="00E7790E" w:rsidP="008D170E">
                      <w:pPr>
                        <w:rPr>
                          <w:rFonts w:ascii="Garamond" w:hAnsi="Garamond"/>
                          <w:lang w:val="en-US"/>
                        </w:rPr>
                      </w:pPr>
                    </w:p>
                    <w:p w14:paraId="006E3842" w14:textId="77777777" w:rsidR="00E7790E" w:rsidRPr="002C5DB2" w:rsidRDefault="00E7790E" w:rsidP="008D170E">
                      <w:pPr>
                        <w:rPr>
                          <w:rFonts w:ascii="Garamond" w:hAnsi="Garamond"/>
                          <w:lang w:val="en-US"/>
                        </w:rPr>
                      </w:pPr>
                      <w:r w:rsidRPr="002C5DB2">
                        <w:rPr>
                          <w:rFonts w:ascii="Garamond" w:hAnsi="Garamond"/>
                          <w:lang w:val="en-US"/>
                        </w:rPr>
                        <w:t>Name of Consultant: ___________Guido Corno____________</w:t>
                      </w:r>
                    </w:p>
                    <w:p w14:paraId="1F70FE4A" w14:textId="77777777" w:rsidR="00E7790E" w:rsidRPr="002C5DB2" w:rsidRDefault="00E7790E" w:rsidP="008D170E">
                      <w:pPr>
                        <w:rPr>
                          <w:rFonts w:ascii="Garamond" w:hAnsi="Garamond"/>
                          <w:lang w:val="en-US"/>
                        </w:rPr>
                      </w:pPr>
                    </w:p>
                    <w:p w14:paraId="4CD82D35" w14:textId="77777777" w:rsidR="00E7790E" w:rsidRPr="002C5DB2" w:rsidRDefault="00E7790E" w:rsidP="008D170E">
                      <w:pPr>
                        <w:rPr>
                          <w:rFonts w:ascii="Garamond" w:hAnsi="Garamond"/>
                          <w:lang w:val="en-US"/>
                        </w:rPr>
                      </w:pPr>
                      <w:r w:rsidRPr="002C5DB2">
                        <w:rPr>
                          <w:rFonts w:ascii="Garamond" w:hAnsi="Garamond"/>
                          <w:lang w:val="en-US"/>
                        </w:rPr>
                        <w:t>Name of Consultancy Organization (where relevant): _________________________________________</w:t>
                      </w:r>
                    </w:p>
                    <w:p w14:paraId="1C4B24CF" w14:textId="77777777" w:rsidR="00E7790E" w:rsidRPr="002C5DB2" w:rsidRDefault="00E7790E" w:rsidP="008D170E">
                      <w:pPr>
                        <w:rPr>
                          <w:rFonts w:ascii="Garamond" w:hAnsi="Garamond"/>
                          <w:lang w:val="en-US"/>
                        </w:rPr>
                      </w:pPr>
                    </w:p>
                    <w:p w14:paraId="09CFCD34" w14:textId="77777777" w:rsidR="00E7790E" w:rsidRPr="002C5DB2" w:rsidRDefault="00E7790E" w:rsidP="008D170E">
                      <w:pPr>
                        <w:rPr>
                          <w:rFonts w:ascii="Garamond" w:hAnsi="Garamond"/>
                          <w:b/>
                          <w:lang w:val="en-US"/>
                        </w:rPr>
                      </w:pPr>
                      <w:r w:rsidRPr="002C5DB2">
                        <w:rPr>
                          <w:rFonts w:ascii="Garamond" w:hAnsi="Garamond"/>
                          <w:b/>
                          <w:lang w:val="en-US"/>
                        </w:rPr>
                        <w:t xml:space="preserve">I confirm that I have received and understood and will abide by the United Nations Code of Conduct for Evaluation. </w:t>
                      </w:r>
                    </w:p>
                    <w:p w14:paraId="03FFF99E" w14:textId="77777777" w:rsidR="00E7790E" w:rsidRPr="002C5DB2" w:rsidRDefault="00E7790E" w:rsidP="008D170E">
                      <w:pPr>
                        <w:rPr>
                          <w:rFonts w:ascii="Garamond" w:hAnsi="Garamond"/>
                          <w:b/>
                          <w:lang w:val="en-US"/>
                        </w:rPr>
                      </w:pPr>
                    </w:p>
                    <w:p w14:paraId="0E17DEF2" w14:textId="77777777" w:rsidR="00E7790E" w:rsidRPr="002C5DB2" w:rsidRDefault="00E7790E" w:rsidP="008D170E">
                      <w:pPr>
                        <w:rPr>
                          <w:rFonts w:ascii="Garamond" w:hAnsi="Garamond"/>
                          <w:i/>
                          <w:lang w:val="en-US"/>
                        </w:rPr>
                      </w:pPr>
                      <w:r w:rsidRPr="002C5DB2">
                        <w:rPr>
                          <w:rFonts w:ascii="Garamond" w:hAnsi="Garamond"/>
                          <w:lang w:val="en-US"/>
                        </w:rPr>
                        <w:t xml:space="preserve">Signed at </w:t>
                      </w:r>
                      <w:r w:rsidRPr="002C5DB2">
                        <w:rPr>
                          <w:rFonts w:ascii="Garamond" w:hAnsi="Garamond"/>
                          <w:i/>
                          <w:lang w:val="en-US"/>
                        </w:rPr>
                        <w:t xml:space="preserve">New York City (Place)     </w:t>
                      </w:r>
                      <w:r w:rsidRPr="002C5DB2">
                        <w:rPr>
                          <w:rFonts w:ascii="Garamond" w:hAnsi="Garamond"/>
                          <w:lang w:val="en-US"/>
                        </w:rPr>
                        <w:t>on 02</w:t>
                      </w:r>
                      <w:r w:rsidRPr="002C5DB2">
                        <w:rPr>
                          <w:rFonts w:ascii="Garamond" w:hAnsi="Garamond"/>
                          <w:i/>
                          <w:lang w:val="en-US"/>
                        </w:rPr>
                        <w:t>/02/2016   (Date)</w:t>
                      </w:r>
                    </w:p>
                    <w:p w14:paraId="44D09466" w14:textId="77777777" w:rsidR="00E7790E" w:rsidRPr="002C5DB2" w:rsidRDefault="00E7790E" w:rsidP="008D170E">
                      <w:pPr>
                        <w:rPr>
                          <w:rFonts w:ascii="Garamond" w:hAnsi="Garamond"/>
                          <w:lang w:val="en-US"/>
                        </w:rPr>
                      </w:pPr>
                    </w:p>
                    <w:p w14:paraId="10D9E686" w14:textId="77777777" w:rsidR="00E7790E" w:rsidRPr="002C5DB2" w:rsidRDefault="00E7790E" w:rsidP="008D170E">
                      <w:pPr>
                        <w:rPr>
                          <w:rFonts w:ascii="Garamond" w:hAnsi="Garamond"/>
                          <w:lang w:val="en-US"/>
                        </w:rPr>
                      </w:pPr>
                      <w:r w:rsidRPr="002C5DB2">
                        <w:rPr>
                          <w:rFonts w:ascii="Garamond" w:hAnsi="Garamond"/>
                          <w:lang w:val="en-US"/>
                        </w:rPr>
                        <w:t>Signature: _____</w:t>
                      </w:r>
                      <w:r>
                        <w:rPr>
                          <w:rFonts w:ascii="Garamond" w:hAnsi="Garamond"/>
                          <w:noProof/>
                          <w:lang w:val="en-US" w:eastAsia="en-US" w:bidi="th-TH"/>
                        </w:rPr>
                        <w:drawing>
                          <wp:inline distT="0" distB="0" distL="0" distR="0" wp14:anchorId="6113150F" wp14:editId="341BBDD0">
                            <wp:extent cx="2453005" cy="1129030"/>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53005" cy="1129030"/>
                                    </a:xfrm>
                                    <a:prstGeom prst="rect">
                                      <a:avLst/>
                                    </a:prstGeom>
                                    <a:noFill/>
                                    <a:ln>
                                      <a:noFill/>
                                    </a:ln>
                                  </pic:spPr>
                                </pic:pic>
                              </a:graphicData>
                            </a:graphic>
                          </wp:inline>
                        </w:drawing>
                      </w:r>
                      <w:r w:rsidRPr="002C5DB2">
                        <w:rPr>
                          <w:rFonts w:ascii="Garamond" w:hAnsi="Garamond"/>
                          <w:lang w:val="en-US"/>
                        </w:rPr>
                        <w:t>______________________________</w:t>
                      </w:r>
                    </w:p>
                  </w:txbxContent>
                </v:textbox>
                <w10:wrap type="square"/>
              </v:shape>
            </w:pict>
          </mc:Fallback>
        </mc:AlternateContent>
      </w:r>
    </w:p>
    <w:p w14:paraId="00E1E759" w14:textId="77777777" w:rsidR="008D170E" w:rsidRPr="002C5DB2" w:rsidRDefault="008D170E" w:rsidP="008D170E">
      <w:pPr>
        <w:rPr>
          <w:rFonts w:ascii="Garamond" w:hAnsi="Garamond"/>
          <w:noProof/>
          <w:sz w:val="24"/>
          <w:szCs w:val="24"/>
          <w:lang w:val="en-US"/>
        </w:rPr>
      </w:pPr>
    </w:p>
    <w:p w14:paraId="7574FF38" w14:textId="77777777" w:rsidR="003178C6" w:rsidRPr="002C5DB2" w:rsidRDefault="003178C6" w:rsidP="003178C6">
      <w:pPr>
        <w:spacing w:line="360" w:lineRule="auto"/>
        <w:ind w:left="-360"/>
        <w:rPr>
          <w:rFonts w:ascii="Calibri" w:hAnsi="Calibri"/>
          <w:bCs/>
          <w:noProof/>
          <w:sz w:val="22"/>
          <w:szCs w:val="22"/>
          <w:lang w:val="en-US"/>
        </w:rPr>
      </w:pPr>
    </w:p>
    <w:p w14:paraId="247008E6" w14:textId="77777777" w:rsidR="003178C6" w:rsidRPr="002C5DB2" w:rsidRDefault="003178C6" w:rsidP="003178C6">
      <w:pPr>
        <w:spacing w:line="360" w:lineRule="auto"/>
        <w:ind w:left="-360"/>
        <w:rPr>
          <w:rFonts w:ascii="Calibri" w:hAnsi="Calibri"/>
          <w:bCs/>
          <w:noProof/>
          <w:sz w:val="22"/>
          <w:szCs w:val="22"/>
          <w:lang w:val="en-US"/>
        </w:rPr>
      </w:pPr>
    </w:p>
    <w:p w14:paraId="791220D0" w14:textId="77777777" w:rsidR="003178C6" w:rsidRPr="002C5DB2" w:rsidRDefault="003178C6">
      <w:pPr>
        <w:rPr>
          <w:rFonts w:ascii="Calibri" w:hAnsi="Calibri"/>
          <w:noProof/>
          <w:sz w:val="22"/>
          <w:szCs w:val="22"/>
          <w:lang w:val="en-US"/>
        </w:rPr>
      </w:pPr>
    </w:p>
    <w:sectPr w:rsidR="003178C6" w:rsidRPr="002C5DB2" w:rsidSect="005848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1A656" w14:textId="77777777" w:rsidR="00C432BF" w:rsidRDefault="00C432BF" w:rsidP="003178C6">
      <w:r>
        <w:separator/>
      </w:r>
    </w:p>
  </w:endnote>
  <w:endnote w:type="continuationSeparator" w:id="0">
    <w:p w14:paraId="46BA6950" w14:textId="77777777" w:rsidR="00C432BF" w:rsidRDefault="00C432BF" w:rsidP="00317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Theme Body)">
    <w:altName w:val="Times New Roman"/>
    <w:charset w:val="00"/>
    <w:family w:val="auto"/>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Noteworthy Light">
    <w:charset w:val="00"/>
    <w:family w:val="auto"/>
    <w:pitch w:val="variable"/>
    <w:sig w:usb0="8000006F" w:usb1="08000048" w:usb2="14600000" w:usb3="00000000" w:csb0="00000111" w:csb1="00000000"/>
  </w:font>
  <w:font w:name="Monaco">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2E9E2" w14:textId="77777777" w:rsidR="00C432BF" w:rsidRDefault="00C432BF" w:rsidP="003178C6">
      <w:r>
        <w:separator/>
      </w:r>
    </w:p>
  </w:footnote>
  <w:footnote w:type="continuationSeparator" w:id="0">
    <w:p w14:paraId="75C84B88" w14:textId="77777777" w:rsidR="00C432BF" w:rsidRDefault="00C432BF" w:rsidP="003178C6">
      <w:r>
        <w:continuationSeparator/>
      </w:r>
    </w:p>
  </w:footnote>
  <w:footnote w:id="1">
    <w:p w14:paraId="0B64F787" w14:textId="77777777" w:rsidR="00E7790E" w:rsidRPr="00322CEF" w:rsidRDefault="00E7790E">
      <w:pPr>
        <w:pStyle w:val="FootnoteText"/>
        <w:rPr>
          <w:lang w:val="en-AU"/>
        </w:rPr>
      </w:pPr>
      <w:r w:rsidRPr="002075C3">
        <w:rPr>
          <w:rFonts w:ascii="Calibri" w:hAnsi="Calibri" w:cs="Garamond"/>
          <w:noProof/>
          <w:color w:val="000000"/>
          <w:sz w:val="14"/>
          <w:szCs w:val="22"/>
          <w:vertAlign w:val="subscript"/>
          <w:lang w:val="en-US" w:eastAsia="en-US"/>
        </w:rPr>
        <w:footnoteRef/>
      </w:r>
      <w:r w:rsidRPr="002075C3">
        <w:rPr>
          <w:rFonts w:ascii="Calibri" w:hAnsi="Calibri" w:cs="Garamond"/>
          <w:noProof/>
          <w:color w:val="000000"/>
          <w:sz w:val="14"/>
          <w:szCs w:val="22"/>
          <w:lang w:val="en-US" w:eastAsia="en-US"/>
        </w:rPr>
        <w:t xml:space="preserve"> Ministry of Women Community and Social development</w:t>
      </w:r>
    </w:p>
  </w:footnote>
  <w:footnote w:id="2">
    <w:p w14:paraId="3B78AB51" w14:textId="77777777" w:rsidR="00E7790E" w:rsidRPr="003B2B87" w:rsidRDefault="00E7790E" w:rsidP="003C602B">
      <w:pPr>
        <w:pStyle w:val="MediumGrid1-Accent21"/>
        <w:spacing w:before="120" w:after="0" w:line="360" w:lineRule="auto"/>
        <w:ind w:left="-360"/>
        <w:rPr>
          <w:rFonts w:ascii="Garamond" w:hAnsi="Garamond"/>
          <w:sz w:val="20"/>
          <w:szCs w:val="20"/>
        </w:rPr>
      </w:pPr>
      <w:r>
        <w:rPr>
          <w:rStyle w:val="FootnoteReference"/>
        </w:rPr>
        <w:footnoteRef/>
      </w:r>
      <w:r>
        <w:t xml:space="preserve"> </w:t>
      </w:r>
      <w:r w:rsidRPr="003B2B87">
        <w:rPr>
          <w:rFonts w:ascii="Garamond" w:hAnsi="Garamond"/>
          <w:sz w:val="20"/>
          <w:szCs w:val="20"/>
        </w:rPr>
        <w:t xml:space="preserve">The evaluation criteria and scale are based on GEF standards, and explained as a reference in </w:t>
      </w:r>
      <w:r w:rsidRPr="0029404A">
        <w:rPr>
          <w:rFonts w:ascii="Garamond" w:hAnsi="Garamond"/>
          <w:sz w:val="20"/>
          <w:szCs w:val="20"/>
        </w:rPr>
        <w:t>Annex 2</w:t>
      </w:r>
    </w:p>
    <w:p w14:paraId="1F5121E3" w14:textId="77777777" w:rsidR="00E7790E" w:rsidRDefault="00E7790E" w:rsidP="003C602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E7810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677"/>
    <w:multiLevelType w:val="hybridMultilevel"/>
    <w:tmpl w:val="00004402"/>
    <w:lvl w:ilvl="0" w:tplc="000018D7">
      <w:start w:val="1"/>
      <w:numFmt w:val="upperLetter"/>
      <w:lvlText w:val="%1"/>
      <w:lvlJc w:val="left"/>
      <w:pPr>
        <w:tabs>
          <w:tab w:val="num" w:pos="720"/>
        </w:tabs>
        <w:ind w:left="720" w:hanging="360"/>
      </w:pPr>
    </w:lvl>
    <w:lvl w:ilvl="1" w:tplc="00006BE8">
      <w:start w:val="196"/>
      <w:numFmt w:val="decimal"/>
      <w:lvlText w:val="%2."/>
      <w:lvlJc w:val="left"/>
      <w:pPr>
        <w:tabs>
          <w:tab w:val="num" w:pos="1440"/>
        </w:tabs>
        <w:ind w:left="1440" w:hanging="360"/>
      </w:pPr>
    </w:lvl>
    <w:lvl w:ilvl="2" w:tplc="00005039">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1547"/>
    <w:multiLevelType w:val="hybridMultilevel"/>
    <w:tmpl w:val="000054DE"/>
    <w:lvl w:ilvl="0" w:tplc="000039B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9B287D"/>
    <w:multiLevelType w:val="hybridMultilevel"/>
    <w:tmpl w:val="FCBAFF9C"/>
    <w:lvl w:ilvl="0" w:tplc="1F78A926">
      <w:start w:val="1"/>
      <w:numFmt w:val="decimal"/>
      <w:lvlText w:val="%1."/>
      <w:lvlJc w:val="left"/>
      <w:pPr>
        <w:ind w:left="4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A74FF5"/>
    <w:multiLevelType w:val="hybridMultilevel"/>
    <w:tmpl w:val="43FA5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EE1576"/>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66008E"/>
    <w:multiLevelType w:val="hybridMultilevel"/>
    <w:tmpl w:val="E7FA1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334DA5"/>
    <w:multiLevelType w:val="hybridMultilevel"/>
    <w:tmpl w:val="1B840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1C21B8"/>
    <w:multiLevelType w:val="hybridMultilevel"/>
    <w:tmpl w:val="71ECEA36"/>
    <w:lvl w:ilvl="0" w:tplc="D2EC65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092F8D"/>
    <w:multiLevelType w:val="hybridMultilevel"/>
    <w:tmpl w:val="D1542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4328AA"/>
    <w:multiLevelType w:val="hybridMultilevel"/>
    <w:tmpl w:val="EB2C9968"/>
    <w:lvl w:ilvl="0" w:tplc="5E60EB58">
      <w:start w:val="1"/>
      <w:numFmt w:val="decimal"/>
      <w:lvlText w:val="%1."/>
      <w:lvlJc w:val="left"/>
      <w:pPr>
        <w:ind w:left="468" w:hanging="360"/>
      </w:pPr>
      <w:rPr>
        <w:rFonts w:hint="default"/>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62383D"/>
    <w:multiLevelType w:val="multilevel"/>
    <w:tmpl w:val="B58C681A"/>
    <w:lvl w:ilvl="0">
      <w:start w:val="1"/>
      <w:numFmt w:val="decimal"/>
      <w:lvlText w:val="%1."/>
      <w:lvlJc w:val="left"/>
      <w:pPr>
        <w:ind w:left="360" w:hanging="360"/>
      </w:pPr>
      <w:rPr>
        <w:rFonts w:hint="default"/>
      </w:r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3501F75"/>
    <w:multiLevelType w:val="multilevel"/>
    <w:tmpl w:val="88D240D2"/>
    <w:lvl w:ilvl="0">
      <w:start w:val="1"/>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3" w15:restartNumberingAfterBreak="0">
    <w:nsid w:val="139912CE"/>
    <w:multiLevelType w:val="hybridMultilevel"/>
    <w:tmpl w:val="2E8E6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660DFC"/>
    <w:multiLevelType w:val="hybridMultilevel"/>
    <w:tmpl w:val="A8E023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5C55C7"/>
    <w:multiLevelType w:val="multilevel"/>
    <w:tmpl w:val="88D240D2"/>
    <w:lvl w:ilvl="0">
      <w:start w:val="1"/>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6" w15:restartNumberingAfterBreak="0">
    <w:nsid w:val="185B1EF1"/>
    <w:multiLevelType w:val="hybridMultilevel"/>
    <w:tmpl w:val="0A0A95B2"/>
    <w:lvl w:ilvl="0" w:tplc="50C61948">
      <w:start w:val="1"/>
      <w:numFmt w:val="decimal"/>
      <w:lvlText w:val="%1."/>
      <w:lvlJc w:val="left"/>
      <w:pPr>
        <w:ind w:left="1170" w:hanging="360"/>
      </w:pPr>
      <w:rPr>
        <w:rFonts w:ascii="Calibri" w:hAnsi="Calibri" w:hint="default"/>
        <w:b w:val="0"/>
        <w:i w:val="0"/>
        <w:caps w:val="0"/>
        <w:strike w:val="0"/>
        <w:dstrike w:val="0"/>
        <w:vanish w:val="0"/>
        <w:color w:val="000000"/>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F67406"/>
    <w:multiLevelType w:val="hybridMultilevel"/>
    <w:tmpl w:val="43FA5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60463E"/>
    <w:multiLevelType w:val="multilevel"/>
    <w:tmpl w:val="16CCD854"/>
    <w:lvl w:ilvl="0">
      <w:start w:val="5"/>
      <w:numFmt w:val="decimal"/>
      <w:lvlText w:val="%1"/>
      <w:lvlJc w:val="left"/>
      <w:pPr>
        <w:ind w:left="360" w:hanging="360"/>
      </w:pPr>
      <w:rPr>
        <w:rFonts w:cs="Garamond" w:hint="default"/>
        <w:u w:val="none"/>
      </w:rPr>
    </w:lvl>
    <w:lvl w:ilvl="1">
      <w:start w:val="4"/>
      <w:numFmt w:val="decimal"/>
      <w:lvlText w:val="%1.%2"/>
      <w:lvlJc w:val="left"/>
      <w:pPr>
        <w:ind w:left="360" w:hanging="360"/>
      </w:pPr>
      <w:rPr>
        <w:rFonts w:cs="Garamond" w:hint="default"/>
        <w:u w:val="none"/>
      </w:rPr>
    </w:lvl>
    <w:lvl w:ilvl="2">
      <w:start w:val="1"/>
      <w:numFmt w:val="decimal"/>
      <w:lvlText w:val="%1.%2.%3"/>
      <w:lvlJc w:val="left"/>
      <w:pPr>
        <w:ind w:left="720" w:hanging="720"/>
      </w:pPr>
      <w:rPr>
        <w:rFonts w:cs="Garamond" w:hint="default"/>
        <w:u w:val="none"/>
      </w:rPr>
    </w:lvl>
    <w:lvl w:ilvl="3">
      <w:start w:val="1"/>
      <w:numFmt w:val="decimal"/>
      <w:lvlText w:val="%1.%2.%3.%4"/>
      <w:lvlJc w:val="left"/>
      <w:pPr>
        <w:ind w:left="720" w:hanging="720"/>
      </w:pPr>
      <w:rPr>
        <w:rFonts w:cs="Garamond" w:hint="default"/>
        <w:u w:val="none"/>
      </w:rPr>
    </w:lvl>
    <w:lvl w:ilvl="4">
      <w:start w:val="1"/>
      <w:numFmt w:val="decimal"/>
      <w:lvlText w:val="%1.%2.%3.%4.%5"/>
      <w:lvlJc w:val="left"/>
      <w:pPr>
        <w:ind w:left="1080" w:hanging="1080"/>
      </w:pPr>
      <w:rPr>
        <w:rFonts w:cs="Garamond" w:hint="default"/>
        <w:u w:val="none"/>
      </w:rPr>
    </w:lvl>
    <w:lvl w:ilvl="5">
      <w:start w:val="1"/>
      <w:numFmt w:val="decimal"/>
      <w:lvlText w:val="%1.%2.%3.%4.%5.%6"/>
      <w:lvlJc w:val="left"/>
      <w:pPr>
        <w:ind w:left="1080" w:hanging="1080"/>
      </w:pPr>
      <w:rPr>
        <w:rFonts w:cs="Garamond" w:hint="default"/>
        <w:u w:val="none"/>
      </w:rPr>
    </w:lvl>
    <w:lvl w:ilvl="6">
      <w:start w:val="1"/>
      <w:numFmt w:val="decimal"/>
      <w:lvlText w:val="%1.%2.%3.%4.%5.%6.%7"/>
      <w:lvlJc w:val="left"/>
      <w:pPr>
        <w:ind w:left="1440" w:hanging="1440"/>
      </w:pPr>
      <w:rPr>
        <w:rFonts w:cs="Garamond" w:hint="default"/>
        <w:u w:val="none"/>
      </w:rPr>
    </w:lvl>
    <w:lvl w:ilvl="7">
      <w:start w:val="1"/>
      <w:numFmt w:val="decimal"/>
      <w:lvlText w:val="%1.%2.%3.%4.%5.%6.%7.%8"/>
      <w:lvlJc w:val="left"/>
      <w:pPr>
        <w:ind w:left="1440" w:hanging="1440"/>
      </w:pPr>
      <w:rPr>
        <w:rFonts w:cs="Garamond" w:hint="default"/>
        <w:u w:val="none"/>
      </w:rPr>
    </w:lvl>
    <w:lvl w:ilvl="8">
      <w:start w:val="1"/>
      <w:numFmt w:val="decimal"/>
      <w:lvlText w:val="%1.%2.%3.%4.%5.%6.%7.%8.%9"/>
      <w:lvlJc w:val="left"/>
      <w:pPr>
        <w:ind w:left="1800" w:hanging="1800"/>
      </w:pPr>
      <w:rPr>
        <w:rFonts w:cs="Garamond" w:hint="default"/>
        <w:u w:val="none"/>
      </w:rPr>
    </w:lvl>
  </w:abstractNum>
  <w:abstractNum w:abstractNumId="19" w15:restartNumberingAfterBreak="0">
    <w:nsid w:val="1CEB1375"/>
    <w:multiLevelType w:val="multilevel"/>
    <w:tmpl w:val="068C66A2"/>
    <w:lvl w:ilvl="0">
      <w:start w:val="1"/>
      <w:numFmt w:val="decimal"/>
      <w:lvlText w:val="%1."/>
      <w:lvlJc w:val="left"/>
      <w:pPr>
        <w:ind w:left="72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D0D3ACA"/>
    <w:multiLevelType w:val="multilevel"/>
    <w:tmpl w:val="0C8A4BE0"/>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1CC4B7F"/>
    <w:multiLevelType w:val="hybridMultilevel"/>
    <w:tmpl w:val="7E0E8536"/>
    <w:lvl w:ilvl="0" w:tplc="9EACA4AA">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2FC00AD0"/>
    <w:multiLevelType w:val="hybridMultilevel"/>
    <w:tmpl w:val="F6C44DD2"/>
    <w:lvl w:ilvl="0" w:tplc="50C61948">
      <w:start w:val="1"/>
      <w:numFmt w:val="decimal"/>
      <w:lvlText w:val="%1."/>
      <w:lvlJc w:val="left"/>
      <w:pPr>
        <w:ind w:left="810" w:hanging="360"/>
      </w:pPr>
      <w:rPr>
        <w:rFonts w:ascii="Calibri" w:hAnsi="Calibri" w:hint="default"/>
        <w:b w:val="0"/>
        <w:i w:val="0"/>
        <w:caps w:val="0"/>
        <w:strike w:val="0"/>
        <w:dstrike w:val="0"/>
        <w:vanish w:val="0"/>
        <w:color w:val="000000"/>
        <w:sz w:val="22"/>
        <w:szCs w:val="22"/>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A8D6B29"/>
    <w:multiLevelType w:val="multilevel"/>
    <w:tmpl w:val="A46A0600"/>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1521CD"/>
    <w:multiLevelType w:val="multilevel"/>
    <w:tmpl w:val="EB3ACF3C"/>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E5F7EBA"/>
    <w:multiLevelType w:val="hybridMultilevel"/>
    <w:tmpl w:val="1076BA38"/>
    <w:lvl w:ilvl="0" w:tplc="EBA6E6D4">
      <w:start w:val="197"/>
      <w:numFmt w:val="decimal"/>
      <w:lvlText w:val="%1."/>
      <w:lvlJc w:val="left"/>
      <w:pPr>
        <w:ind w:left="720"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40485AD3"/>
    <w:multiLevelType w:val="multilevel"/>
    <w:tmpl w:val="88D240D2"/>
    <w:lvl w:ilvl="0">
      <w:start w:val="1"/>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7" w15:restartNumberingAfterBreak="0">
    <w:nsid w:val="41D0162E"/>
    <w:multiLevelType w:val="hybridMultilevel"/>
    <w:tmpl w:val="93580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D975A6"/>
    <w:multiLevelType w:val="hybridMultilevel"/>
    <w:tmpl w:val="B44C5048"/>
    <w:lvl w:ilvl="0" w:tplc="4A7E5A68">
      <w:start w:val="1"/>
      <w:numFmt w:val="decimal"/>
      <w:lvlText w:val="%1."/>
      <w:lvlJc w:val="left"/>
      <w:pPr>
        <w:ind w:left="1170" w:hanging="360"/>
      </w:pPr>
      <w:rPr>
        <w:rFonts w:ascii="Calibri" w:hAnsi="Calibri" w:hint="default"/>
        <w:b/>
        <w:bCs w:val="0"/>
        <w:i w:val="0"/>
        <w:caps w:val="0"/>
        <w:strike w:val="0"/>
        <w:dstrike w:val="0"/>
        <w:vanish w:val="0"/>
        <w:color w:val="auto"/>
        <w:sz w:val="22"/>
        <w:szCs w:val="22"/>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EF7E17"/>
    <w:multiLevelType w:val="hybridMultilevel"/>
    <w:tmpl w:val="0CCAF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CF17D4"/>
    <w:multiLevelType w:val="hybridMultilevel"/>
    <w:tmpl w:val="9DB49B62"/>
    <w:lvl w:ilvl="0" w:tplc="69FEB4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6A3DED"/>
    <w:multiLevelType w:val="hybridMultilevel"/>
    <w:tmpl w:val="DCBA45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AF4BD5"/>
    <w:multiLevelType w:val="multilevel"/>
    <w:tmpl w:val="CA4A1D78"/>
    <w:lvl w:ilvl="0">
      <w:start w:val="1"/>
      <w:numFmt w:val="decimal"/>
      <w:lvlText w:val="%1."/>
      <w:lvlJc w:val="left"/>
      <w:pPr>
        <w:ind w:left="720" w:hanging="360"/>
      </w:pPr>
      <w:rPr>
        <w:rFonts w:ascii="Calibri" w:hAnsi="Calibri"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19C1444"/>
    <w:multiLevelType w:val="hybridMultilevel"/>
    <w:tmpl w:val="37DC61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1BF5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27B0C29"/>
    <w:multiLevelType w:val="hybridMultilevel"/>
    <w:tmpl w:val="60C0074C"/>
    <w:lvl w:ilvl="0" w:tplc="D2EC65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CB15AE"/>
    <w:multiLevelType w:val="multilevel"/>
    <w:tmpl w:val="B43AC4A6"/>
    <w:lvl w:ilvl="0">
      <w:start w:val="3"/>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5AC63927"/>
    <w:multiLevelType w:val="hybridMultilevel"/>
    <w:tmpl w:val="1B96B3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5BFA5E20"/>
    <w:multiLevelType w:val="hybridMultilevel"/>
    <w:tmpl w:val="8B047C74"/>
    <w:lvl w:ilvl="0" w:tplc="A45C04E0">
      <w:start w:val="2"/>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E047CB7"/>
    <w:multiLevelType w:val="multilevel"/>
    <w:tmpl w:val="5DA876F6"/>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E325E8F"/>
    <w:multiLevelType w:val="hybridMultilevel"/>
    <w:tmpl w:val="E7FA1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C1430"/>
    <w:multiLevelType w:val="hybridMultilevel"/>
    <w:tmpl w:val="1B840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E62E1A"/>
    <w:multiLevelType w:val="hybridMultilevel"/>
    <w:tmpl w:val="9238FD80"/>
    <w:lvl w:ilvl="0" w:tplc="D2EC65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B414D4"/>
    <w:multiLevelType w:val="multilevel"/>
    <w:tmpl w:val="88D240D2"/>
    <w:lvl w:ilvl="0">
      <w:start w:val="1"/>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44" w15:restartNumberingAfterBreak="0">
    <w:nsid w:val="7815172C"/>
    <w:multiLevelType w:val="hybridMultilevel"/>
    <w:tmpl w:val="2E8E6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C5469F"/>
    <w:multiLevelType w:val="hybridMultilevel"/>
    <w:tmpl w:val="E822DFC2"/>
    <w:lvl w:ilvl="0" w:tplc="B73E5B74">
      <w:start w:val="1"/>
      <w:numFmt w:val="decimal"/>
      <w:lvlText w:val="%1."/>
      <w:lvlJc w:val="left"/>
      <w:pPr>
        <w:ind w:left="1080" w:hanging="360"/>
      </w:pPr>
      <w:rPr>
        <w:rFonts w:ascii="Calibri (Theme Body)" w:hAnsi="Calibri (Theme Body)" w:hint="default"/>
        <w:b w:val="0"/>
        <w:i w:val="0"/>
        <w:caps w:val="0"/>
        <w:strike w:val="0"/>
        <w:dstrike w:val="0"/>
        <w:vanish w:val="0"/>
        <w:sz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8E76DD"/>
    <w:multiLevelType w:val="multilevel"/>
    <w:tmpl w:val="7B784BCA"/>
    <w:lvl w:ilvl="0">
      <w:start w:val="2"/>
      <w:numFmt w:val="decimal"/>
      <w:lvlText w:val="%1"/>
      <w:lvlJc w:val="left"/>
      <w:pPr>
        <w:ind w:left="360" w:hanging="360"/>
      </w:pPr>
      <w:rPr>
        <w:rFonts w:cs="Garamond" w:hint="default"/>
      </w:rPr>
    </w:lvl>
    <w:lvl w:ilvl="1">
      <w:start w:val="1"/>
      <w:numFmt w:val="decimal"/>
      <w:lvlText w:val="%1.%2"/>
      <w:lvlJc w:val="left"/>
      <w:pPr>
        <w:ind w:left="720" w:hanging="360"/>
      </w:pPr>
      <w:rPr>
        <w:rFonts w:cs="Garamond" w:hint="default"/>
      </w:rPr>
    </w:lvl>
    <w:lvl w:ilvl="2">
      <w:start w:val="1"/>
      <w:numFmt w:val="decimal"/>
      <w:lvlText w:val="%1.%2.%3"/>
      <w:lvlJc w:val="left"/>
      <w:pPr>
        <w:ind w:left="1440" w:hanging="720"/>
      </w:pPr>
      <w:rPr>
        <w:rFonts w:cs="Garamond" w:hint="default"/>
      </w:rPr>
    </w:lvl>
    <w:lvl w:ilvl="3">
      <w:start w:val="1"/>
      <w:numFmt w:val="decimal"/>
      <w:lvlText w:val="%1.%2.%3.%4"/>
      <w:lvlJc w:val="left"/>
      <w:pPr>
        <w:ind w:left="1800" w:hanging="720"/>
      </w:pPr>
      <w:rPr>
        <w:rFonts w:cs="Garamond" w:hint="default"/>
      </w:rPr>
    </w:lvl>
    <w:lvl w:ilvl="4">
      <w:start w:val="1"/>
      <w:numFmt w:val="decimal"/>
      <w:lvlText w:val="%1.%2.%3.%4.%5"/>
      <w:lvlJc w:val="left"/>
      <w:pPr>
        <w:ind w:left="2160" w:hanging="720"/>
      </w:pPr>
      <w:rPr>
        <w:rFonts w:cs="Garamond" w:hint="default"/>
      </w:rPr>
    </w:lvl>
    <w:lvl w:ilvl="5">
      <w:start w:val="1"/>
      <w:numFmt w:val="decimal"/>
      <w:lvlText w:val="%1.%2.%3.%4.%5.%6"/>
      <w:lvlJc w:val="left"/>
      <w:pPr>
        <w:ind w:left="2880" w:hanging="1080"/>
      </w:pPr>
      <w:rPr>
        <w:rFonts w:cs="Garamond" w:hint="default"/>
      </w:rPr>
    </w:lvl>
    <w:lvl w:ilvl="6">
      <w:start w:val="1"/>
      <w:numFmt w:val="decimal"/>
      <w:lvlText w:val="%1.%2.%3.%4.%5.%6.%7"/>
      <w:lvlJc w:val="left"/>
      <w:pPr>
        <w:ind w:left="3240" w:hanging="1080"/>
      </w:pPr>
      <w:rPr>
        <w:rFonts w:cs="Garamond" w:hint="default"/>
      </w:rPr>
    </w:lvl>
    <w:lvl w:ilvl="7">
      <w:start w:val="1"/>
      <w:numFmt w:val="decimal"/>
      <w:lvlText w:val="%1.%2.%3.%4.%5.%6.%7.%8"/>
      <w:lvlJc w:val="left"/>
      <w:pPr>
        <w:ind w:left="3960" w:hanging="1440"/>
      </w:pPr>
      <w:rPr>
        <w:rFonts w:cs="Garamond" w:hint="default"/>
      </w:rPr>
    </w:lvl>
    <w:lvl w:ilvl="8">
      <w:start w:val="1"/>
      <w:numFmt w:val="decimal"/>
      <w:lvlText w:val="%1.%2.%3.%4.%5.%6.%7.%8.%9"/>
      <w:lvlJc w:val="left"/>
      <w:pPr>
        <w:ind w:left="4320" w:hanging="1440"/>
      </w:pPr>
      <w:rPr>
        <w:rFonts w:cs="Garamond" w:hint="default"/>
      </w:rPr>
    </w:lvl>
  </w:abstractNum>
  <w:abstractNum w:abstractNumId="47" w15:restartNumberingAfterBreak="0">
    <w:nsid w:val="7F0360EC"/>
    <w:multiLevelType w:val="multilevel"/>
    <w:tmpl w:val="6276CDF2"/>
    <w:lvl w:ilvl="0">
      <w:start w:val="1"/>
      <w:numFmt w:val="decimal"/>
      <w:lvlText w:val="%1."/>
      <w:lvlJc w:val="left"/>
      <w:pPr>
        <w:ind w:left="720" w:hanging="360"/>
      </w:pPr>
      <w:rPr>
        <w:rFonts w:ascii="Calibri" w:hAnsi="Calibri" w:hint="default"/>
        <w:sz w:val="24"/>
        <w:szCs w:val="24"/>
      </w:rPr>
    </w:lvl>
    <w:lvl w:ilvl="1">
      <w:start w:val="1"/>
      <w:numFmt w:val="decimal"/>
      <w:isLgl/>
      <w:lvlText w:val="%1.%2"/>
      <w:lvlJc w:val="left"/>
      <w:pPr>
        <w:ind w:left="720" w:hanging="360"/>
      </w:pPr>
      <w:rPr>
        <w:rFonts w:cs="Garamond" w:hint="default"/>
        <w:b/>
      </w:rPr>
    </w:lvl>
    <w:lvl w:ilvl="2">
      <w:start w:val="1"/>
      <w:numFmt w:val="decimal"/>
      <w:isLgl/>
      <w:lvlText w:val="%1.%2.%3"/>
      <w:lvlJc w:val="left"/>
      <w:pPr>
        <w:ind w:left="1080" w:hanging="720"/>
      </w:pPr>
      <w:rPr>
        <w:rFonts w:cs="Garamond" w:hint="default"/>
      </w:rPr>
    </w:lvl>
    <w:lvl w:ilvl="3">
      <w:start w:val="1"/>
      <w:numFmt w:val="decimal"/>
      <w:isLgl/>
      <w:lvlText w:val="%1.%2.%3.%4"/>
      <w:lvlJc w:val="left"/>
      <w:pPr>
        <w:ind w:left="1080" w:hanging="720"/>
      </w:pPr>
      <w:rPr>
        <w:rFonts w:cs="Garamond" w:hint="default"/>
      </w:rPr>
    </w:lvl>
    <w:lvl w:ilvl="4">
      <w:start w:val="1"/>
      <w:numFmt w:val="decimal"/>
      <w:isLgl/>
      <w:lvlText w:val="%1.%2.%3.%4.%5"/>
      <w:lvlJc w:val="left"/>
      <w:pPr>
        <w:ind w:left="1440" w:hanging="1080"/>
      </w:pPr>
      <w:rPr>
        <w:rFonts w:cs="Garamond" w:hint="default"/>
      </w:rPr>
    </w:lvl>
    <w:lvl w:ilvl="5">
      <w:start w:val="1"/>
      <w:numFmt w:val="decimal"/>
      <w:isLgl/>
      <w:lvlText w:val="%1.%2.%3.%4.%5.%6"/>
      <w:lvlJc w:val="left"/>
      <w:pPr>
        <w:ind w:left="1440" w:hanging="1080"/>
      </w:pPr>
      <w:rPr>
        <w:rFonts w:cs="Garamond" w:hint="default"/>
      </w:rPr>
    </w:lvl>
    <w:lvl w:ilvl="6">
      <w:start w:val="1"/>
      <w:numFmt w:val="decimal"/>
      <w:isLgl/>
      <w:lvlText w:val="%1.%2.%3.%4.%5.%6.%7"/>
      <w:lvlJc w:val="left"/>
      <w:pPr>
        <w:ind w:left="1800" w:hanging="1440"/>
      </w:pPr>
      <w:rPr>
        <w:rFonts w:cs="Garamond" w:hint="default"/>
      </w:rPr>
    </w:lvl>
    <w:lvl w:ilvl="7">
      <w:start w:val="1"/>
      <w:numFmt w:val="decimal"/>
      <w:isLgl/>
      <w:lvlText w:val="%1.%2.%3.%4.%5.%6.%7.%8"/>
      <w:lvlJc w:val="left"/>
      <w:pPr>
        <w:ind w:left="1800" w:hanging="1440"/>
      </w:pPr>
      <w:rPr>
        <w:rFonts w:cs="Garamond" w:hint="default"/>
      </w:rPr>
    </w:lvl>
    <w:lvl w:ilvl="8">
      <w:start w:val="1"/>
      <w:numFmt w:val="decimal"/>
      <w:isLgl/>
      <w:lvlText w:val="%1.%2.%3.%4.%5.%6.%7.%8.%9"/>
      <w:lvlJc w:val="left"/>
      <w:pPr>
        <w:ind w:left="2160" w:hanging="1800"/>
      </w:pPr>
      <w:rPr>
        <w:rFonts w:cs="Garamond" w:hint="default"/>
      </w:rPr>
    </w:lvl>
  </w:abstractNum>
  <w:num w:numId="1">
    <w:abstractNumId w:val="5"/>
  </w:num>
  <w:num w:numId="2">
    <w:abstractNumId w:val="23"/>
  </w:num>
  <w:num w:numId="3">
    <w:abstractNumId w:val="47"/>
  </w:num>
  <w:num w:numId="4">
    <w:abstractNumId w:val="11"/>
  </w:num>
  <w:num w:numId="5">
    <w:abstractNumId w:val="30"/>
  </w:num>
  <w:num w:numId="6">
    <w:abstractNumId w:val="27"/>
  </w:num>
  <w:num w:numId="7">
    <w:abstractNumId w:val="13"/>
  </w:num>
  <w:num w:numId="8">
    <w:abstractNumId w:val="7"/>
  </w:num>
  <w:num w:numId="9">
    <w:abstractNumId w:val="6"/>
  </w:num>
  <w:num w:numId="10">
    <w:abstractNumId w:val="39"/>
  </w:num>
  <w:num w:numId="11">
    <w:abstractNumId w:val="9"/>
  </w:num>
  <w:num w:numId="12">
    <w:abstractNumId w:val="14"/>
  </w:num>
  <w:num w:numId="13">
    <w:abstractNumId w:val="21"/>
  </w:num>
  <w:num w:numId="14">
    <w:abstractNumId w:val="33"/>
  </w:num>
  <w:num w:numId="15">
    <w:abstractNumId w:val="34"/>
  </w:num>
  <w:num w:numId="16">
    <w:abstractNumId w:val="46"/>
  </w:num>
  <w:num w:numId="17">
    <w:abstractNumId w:val="24"/>
  </w:num>
  <w:num w:numId="18">
    <w:abstractNumId w:val="20"/>
  </w:num>
  <w:num w:numId="19">
    <w:abstractNumId w:val="4"/>
  </w:num>
  <w:num w:numId="20">
    <w:abstractNumId w:val="19"/>
  </w:num>
  <w:num w:numId="21">
    <w:abstractNumId w:val="43"/>
  </w:num>
  <w:num w:numId="22">
    <w:abstractNumId w:val="12"/>
  </w:num>
  <w:num w:numId="23">
    <w:abstractNumId w:val="1"/>
  </w:num>
  <w:num w:numId="24">
    <w:abstractNumId w:val="36"/>
  </w:num>
  <w:num w:numId="25">
    <w:abstractNumId w:val="28"/>
  </w:num>
  <w:num w:numId="26">
    <w:abstractNumId w:val="45"/>
  </w:num>
  <w:num w:numId="27">
    <w:abstractNumId w:val="15"/>
  </w:num>
  <w:num w:numId="28">
    <w:abstractNumId w:val="26"/>
  </w:num>
  <w:num w:numId="29">
    <w:abstractNumId w:val="29"/>
  </w:num>
  <w:num w:numId="30">
    <w:abstractNumId w:val="38"/>
  </w:num>
  <w:num w:numId="31">
    <w:abstractNumId w:val="31"/>
  </w:num>
  <w:num w:numId="32">
    <w:abstractNumId w:val="3"/>
  </w:num>
  <w:num w:numId="33">
    <w:abstractNumId w:val="10"/>
  </w:num>
  <w:num w:numId="34">
    <w:abstractNumId w:val="8"/>
  </w:num>
  <w:num w:numId="35">
    <w:abstractNumId w:val="35"/>
  </w:num>
  <w:num w:numId="36">
    <w:abstractNumId w:val="42"/>
  </w:num>
  <w:num w:numId="37">
    <w:abstractNumId w:val="2"/>
  </w:num>
  <w:num w:numId="38">
    <w:abstractNumId w:val="17"/>
  </w:num>
  <w:num w:numId="39">
    <w:abstractNumId w:val="44"/>
  </w:num>
  <w:num w:numId="40">
    <w:abstractNumId w:val="41"/>
  </w:num>
  <w:num w:numId="41">
    <w:abstractNumId w:val="40"/>
  </w:num>
  <w:num w:numId="42">
    <w:abstractNumId w:val="16"/>
  </w:num>
  <w:num w:numId="43">
    <w:abstractNumId w:val="32"/>
  </w:num>
  <w:num w:numId="44">
    <w:abstractNumId w:val="22"/>
  </w:num>
  <w:num w:numId="45">
    <w:abstractNumId w:val="0"/>
  </w:num>
  <w:num w:numId="46">
    <w:abstractNumId w:val="25"/>
  </w:num>
  <w:num w:numId="47">
    <w:abstractNumId w:val="18"/>
  </w:num>
  <w:num w:numId="48">
    <w:abstractNumId w:val="3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8C6"/>
    <w:rsid w:val="00006019"/>
    <w:rsid w:val="00014F23"/>
    <w:rsid w:val="00016F82"/>
    <w:rsid w:val="00024FBF"/>
    <w:rsid w:val="0004776F"/>
    <w:rsid w:val="0005125A"/>
    <w:rsid w:val="00070523"/>
    <w:rsid w:val="000777D7"/>
    <w:rsid w:val="00081329"/>
    <w:rsid w:val="00085FAB"/>
    <w:rsid w:val="000B73E1"/>
    <w:rsid w:val="000F5F08"/>
    <w:rsid w:val="00105613"/>
    <w:rsid w:val="0011279F"/>
    <w:rsid w:val="00140223"/>
    <w:rsid w:val="00147B99"/>
    <w:rsid w:val="0015195C"/>
    <w:rsid w:val="00160073"/>
    <w:rsid w:val="001618AD"/>
    <w:rsid w:val="00171D5A"/>
    <w:rsid w:val="00176BB4"/>
    <w:rsid w:val="001B2213"/>
    <w:rsid w:val="001D3673"/>
    <w:rsid w:val="001E0B17"/>
    <w:rsid w:val="001F46F9"/>
    <w:rsid w:val="001F4DC0"/>
    <w:rsid w:val="002075C3"/>
    <w:rsid w:val="00214483"/>
    <w:rsid w:val="0024532D"/>
    <w:rsid w:val="00265613"/>
    <w:rsid w:val="002761E0"/>
    <w:rsid w:val="002824AF"/>
    <w:rsid w:val="002828A5"/>
    <w:rsid w:val="00283D6E"/>
    <w:rsid w:val="002B34D7"/>
    <w:rsid w:val="002C5DB2"/>
    <w:rsid w:val="002C7965"/>
    <w:rsid w:val="002C7BD1"/>
    <w:rsid w:val="002D11AD"/>
    <w:rsid w:val="002D1A77"/>
    <w:rsid w:val="002E0245"/>
    <w:rsid w:val="002E4236"/>
    <w:rsid w:val="002F37AF"/>
    <w:rsid w:val="002F749C"/>
    <w:rsid w:val="00307878"/>
    <w:rsid w:val="003178C6"/>
    <w:rsid w:val="00322CEF"/>
    <w:rsid w:val="00340AAD"/>
    <w:rsid w:val="0034453D"/>
    <w:rsid w:val="00355F8F"/>
    <w:rsid w:val="00357101"/>
    <w:rsid w:val="003B4243"/>
    <w:rsid w:val="003C3051"/>
    <w:rsid w:val="003C602B"/>
    <w:rsid w:val="003D567E"/>
    <w:rsid w:val="003F32AD"/>
    <w:rsid w:val="003F7CB1"/>
    <w:rsid w:val="004166BE"/>
    <w:rsid w:val="004178E3"/>
    <w:rsid w:val="004265BD"/>
    <w:rsid w:val="0045100D"/>
    <w:rsid w:val="0046617D"/>
    <w:rsid w:val="00484950"/>
    <w:rsid w:val="004A21F6"/>
    <w:rsid w:val="004A325D"/>
    <w:rsid w:val="004C4A3B"/>
    <w:rsid w:val="004C52C2"/>
    <w:rsid w:val="004D00CC"/>
    <w:rsid w:val="004E1429"/>
    <w:rsid w:val="004E1944"/>
    <w:rsid w:val="004E395D"/>
    <w:rsid w:val="004F4D9B"/>
    <w:rsid w:val="00511FD0"/>
    <w:rsid w:val="00515966"/>
    <w:rsid w:val="00541C5B"/>
    <w:rsid w:val="005428DF"/>
    <w:rsid w:val="00545AC0"/>
    <w:rsid w:val="00552890"/>
    <w:rsid w:val="005546D7"/>
    <w:rsid w:val="005659B8"/>
    <w:rsid w:val="00575B8B"/>
    <w:rsid w:val="00577D71"/>
    <w:rsid w:val="00584839"/>
    <w:rsid w:val="00590C34"/>
    <w:rsid w:val="0059466F"/>
    <w:rsid w:val="005A5CA3"/>
    <w:rsid w:val="005B7F7E"/>
    <w:rsid w:val="005C52E6"/>
    <w:rsid w:val="005E0757"/>
    <w:rsid w:val="005E265A"/>
    <w:rsid w:val="005E2E3A"/>
    <w:rsid w:val="00611527"/>
    <w:rsid w:val="006135D8"/>
    <w:rsid w:val="0061665B"/>
    <w:rsid w:val="00651E6B"/>
    <w:rsid w:val="00665A40"/>
    <w:rsid w:val="006757FD"/>
    <w:rsid w:val="00684FAE"/>
    <w:rsid w:val="00685CB9"/>
    <w:rsid w:val="00692710"/>
    <w:rsid w:val="0069271C"/>
    <w:rsid w:val="006A58D2"/>
    <w:rsid w:val="006B773D"/>
    <w:rsid w:val="006C21E4"/>
    <w:rsid w:val="006C7573"/>
    <w:rsid w:val="00710640"/>
    <w:rsid w:val="0074574C"/>
    <w:rsid w:val="0075436C"/>
    <w:rsid w:val="00756AA9"/>
    <w:rsid w:val="00763351"/>
    <w:rsid w:val="00766C65"/>
    <w:rsid w:val="00770F49"/>
    <w:rsid w:val="00780C9E"/>
    <w:rsid w:val="007841F5"/>
    <w:rsid w:val="007943D0"/>
    <w:rsid w:val="00797D43"/>
    <w:rsid w:val="007A09BD"/>
    <w:rsid w:val="007A73B4"/>
    <w:rsid w:val="007B0543"/>
    <w:rsid w:val="007C124E"/>
    <w:rsid w:val="007D3C49"/>
    <w:rsid w:val="007D3CCB"/>
    <w:rsid w:val="007E3B42"/>
    <w:rsid w:val="008003D4"/>
    <w:rsid w:val="0082632C"/>
    <w:rsid w:val="008456F2"/>
    <w:rsid w:val="00847359"/>
    <w:rsid w:val="00854DEB"/>
    <w:rsid w:val="00856079"/>
    <w:rsid w:val="008A1A13"/>
    <w:rsid w:val="008B5B83"/>
    <w:rsid w:val="008D170E"/>
    <w:rsid w:val="008D3113"/>
    <w:rsid w:val="008D6B63"/>
    <w:rsid w:val="008D74A6"/>
    <w:rsid w:val="008F4EFB"/>
    <w:rsid w:val="009015DE"/>
    <w:rsid w:val="00905D37"/>
    <w:rsid w:val="009117D8"/>
    <w:rsid w:val="00920F09"/>
    <w:rsid w:val="00924CA9"/>
    <w:rsid w:val="00925050"/>
    <w:rsid w:val="00932A79"/>
    <w:rsid w:val="00935A28"/>
    <w:rsid w:val="009423AC"/>
    <w:rsid w:val="00942623"/>
    <w:rsid w:val="0096483C"/>
    <w:rsid w:val="00987699"/>
    <w:rsid w:val="00990E5B"/>
    <w:rsid w:val="009A5F3F"/>
    <w:rsid w:val="009A63C1"/>
    <w:rsid w:val="009A706E"/>
    <w:rsid w:val="009B18A7"/>
    <w:rsid w:val="009D019C"/>
    <w:rsid w:val="00A04C1A"/>
    <w:rsid w:val="00A1240F"/>
    <w:rsid w:val="00A273B6"/>
    <w:rsid w:val="00A57E3D"/>
    <w:rsid w:val="00A642E7"/>
    <w:rsid w:val="00A82AC9"/>
    <w:rsid w:val="00AA276D"/>
    <w:rsid w:val="00AB0C61"/>
    <w:rsid w:val="00AB291D"/>
    <w:rsid w:val="00AB3210"/>
    <w:rsid w:val="00AB5314"/>
    <w:rsid w:val="00AC7C14"/>
    <w:rsid w:val="00AD3F94"/>
    <w:rsid w:val="00AD4E9C"/>
    <w:rsid w:val="00AE48AF"/>
    <w:rsid w:val="00B0425E"/>
    <w:rsid w:val="00B204D6"/>
    <w:rsid w:val="00B25481"/>
    <w:rsid w:val="00B3588C"/>
    <w:rsid w:val="00B4119F"/>
    <w:rsid w:val="00B60625"/>
    <w:rsid w:val="00B7465B"/>
    <w:rsid w:val="00B775AF"/>
    <w:rsid w:val="00B86B4B"/>
    <w:rsid w:val="00BA203B"/>
    <w:rsid w:val="00BD6AC7"/>
    <w:rsid w:val="00C148DC"/>
    <w:rsid w:val="00C40E5E"/>
    <w:rsid w:val="00C432BF"/>
    <w:rsid w:val="00C75E08"/>
    <w:rsid w:val="00C92BD2"/>
    <w:rsid w:val="00CD6212"/>
    <w:rsid w:val="00CD65D8"/>
    <w:rsid w:val="00CD6F19"/>
    <w:rsid w:val="00CE6F20"/>
    <w:rsid w:val="00CF2827"/>
    <w:rsid w:val="00CF6B3F"/>
    <w:rsid w:val="00D01B20"/>
    <w:rsid w:val="00D027AF"/>
    <w:rsid w:val="00D05A52"/>
    <w:rsid w:val="00D06A24"/>
    <w:rsid w:val="00D336ED"/>
    <w:rsid w:val="00D91233"/>
    <w:rsid w:val="00D9196C"/>
    <w:rsid w:val="00D938D9"/>
    <w:rsid w:val="00DA4833"/>
    <w:rsid w:val="00DB5295"/>
    <w:rsid w:val="00DD4F4C"/>
    <w:rsid w:val="00DD65F8"/>
    <w:rsid w:val="00DE1244"/>
    <w:rsid w:val="00DF4876"/>
    <w:rsid w:val="00E05FDF"/>
    <w:rsid w:val="00E150F0"/>
    <w:rsid w:val="00E174AC"/>
    <w:rsid w:val="00E27676"/>
    <w:rsid w:val="00E32308"/>
    <w:rsid w:val="00E366FE"/>
    <w:rsid w:val="00E43D5D"/>
    <w:rsid w:val="00E512BF"/>
    <w:rsid w:val="00E52757"/>
    <w:rsid w:val="00E7790E"/>
    <w:rsid w:val="00EA57EE"/>
    <w:rsid w:val="00EA76DE"/>
    <w:rsid w:val="00EB32BD"/>
    <w:rsid w:val="00EB46ED"/>
    <w:rsid w:val="00EB47A4"/>
    <w:rsid w:val="00ED68DF"/>
    <w:rsid w:val="00EF06D2"/>
    <w:rsid w:val="00F201A3"/>
    <w:rsid w:val="00F26CAB"/>
    <w:rsid w:val="00F32D36"/>
    <w:rsid w:val="00F34165"/>
    <w:rsid w:val="00F4476A"/>
    <w:rsid w:val="00F7053E"/>
    <w:rsid w:val="00F75EF8"/>
    <w:rsid w:val="00F7714D"/>
    <w:rsid w:val="00FC31D2"/>
    <w:rsid w:val="00FC7481"/>
    <w:rsid w:val="00FD39CF"/>
    <w:rsid w:val="00FE1AD0"/>
    <w:rsid w:val="00FE350B"/>
    <w:rsid w:val="00FE688B"/>
  </w:rsids>
  <m:mathPr>
    <m:mathFont m:val="Cambria Math"/>
    <m:brkBin m:val="before"/>
    <m:brkBinSub m:val="--"/>
    <m:smallFrac/>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2B574"/>
  <w15:docId w15:val="{540E7FA2-F37A-4EE8-A953-F99A72808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th-TH"/>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8C6"/>
    <w:pPr>
      <w:overflowPunct w:val="0"/>
      <w:autoSpaceDE w:val="0"/>
      <w:autoSpaceDN w:val="0"/>
      <w:adjustRightInd w:val="0"/>
      <w:jc w:val="both"/>
      <w:textAlignment w:val="baseline"/>
    </w:pPr>
    <w:rPr>
      <w:rFonts w:ascii="Arial" w:eastAsia="Times New Roman" w:hAnsi="Arial"/>
      <w:lang w:val="de-AT" w:eastAsia="de-DE" w:bidi="ar-SA"/>
    </w:rPr>
  </w:style>
  <w:style w:type="paragraph" w:styleId="Heading1">
    <w:name w:val="heading 1"/>
    <w:basedOn w:val="Normal"/>
    <w:next w:val="BodyText"/>
    <w:link w:val="Heading1Char"/>
    <w:autoRedefine/>
    <w:qFormat/>
    <w:rsid w:val="003178C6"/>
    <w:pPr>
      <w:keepNext/>
      <w:keepLines/>
      <w:pageBreakBefore/>
      <w:tabs>
        <w:tab w:val="num" w:pos="941"/>
      </w:tabs>
      <w:suppressAutoHyphens/>
      <w:overflowPunct/>
      <w:autoSpaceDE/>
      <w:autoSpaceDN/>
      <w:adjustRightInd/>
      <w:spacing w:before="840" w:after="130" w:line="320" w:lineRule="exact"/>
      <w:ind w:left="86"/>
      <w:textAlignment w:val="auto"/>
      <w:outlineLvl w:val="0"/>
    </w:pPr>
    <w:rPr>
      <w:b/>
      <w:sz w:val="32"/>
      <w:lang w:eastAsia="da-DK"/>
    </w:rPr>
  </w:style>
  <w:style w:type="paragraph" w:styleId="Heading2">
    <w:name w:val="heading 2"/>
    <w:basedOn w:val="Normal"/>
    <w:next w:val="Normal"/>
    <w:link w:val="Heading2Char"/>
    <w:uiPriority w:val="99"/>
    <w:qFormat/>
    <w:rsid w:val="003178C6"/>
    <w:pPr>
      <w:keepNext/>
      <w:spacing w:before="240" w:after="120"/>
      <w:outlineLvl w:val="1"/>
    </w:pPr>
    <w:rPr>
      <w:b/>
    </w:rPr>
  </w:style>
  <w:style w:type="paragraph" w:styleId="Heading3">
    <w:name w:val="heading 3"/>
    <w:basedOn w:val="Normal"/>
    <w:next w:val="Normal"/>
    <w:link w:val="Heading3Char"/>
    <w:uiPriority w:val="9"/>
    <w:qFormat/>
    <w:rsid w:val="003178C6"/>
    <w:pPr>
      <w:keepNext/>
      <w:keepLines/>
      <w:spacing w:before="200"/>
      <w:outlineLvl w:val="2"/>
    </w:pPr>
    <w:rPr>
      <w:rFonts w:ascii="Calibri Light" w:hAnsi="Calibri Light"/>
      <w:b/>
      <w:bCs/>
      <w:color w:val="5B9BD5"/>
    </w:rPr>
  </w:style>
  <w:style w:type="paragraph" w:styleId="Heading4">
    <w:name w:val="heading 4"/>
    <w:basedOn w:val="Normal"/>
    <w:next w:val="BodyText"/>
    <w:link w:val="Heading4Char"/>
    <w:qFormat/>
    <w:rsid w:val="003178C6"/>
    <w:pPr>
      <w:keepNext/>
      <w:keepLines/>
      <w:overflowPunct/>
      <w:autoSpaceDE/>
      <w:autoSpaceDN/>
      <w:adjustRightInd/>
      <w:spacing w:line="270" w:lineRule="atLeast"/>
      <w:jc w:val="left"/>
      <w:textAlignment w:val="auto"/>
      <w:outlineLvl w:val="3"/>
    </w:pPr>
    <w:rPr>
      <w:rFonts w:ascii="Times New Roman" w:hAnsi="Times New Roman"/>
      <w:b/>
      <w:sz w:val="23"/>
      <w:lang w:val="en-GB" w:eastAsia="da-DK"/>
    </w:rPr>
  </w:style>
  <w:style w:type="paragraph" w:styleId="Heading5">
    <w:name w:val="heading 5"/>
    <w:basedOn w:val="Normal"/>
    <w:next w:val="Normal"/>
    <w:link w:val="Heading5Char"/>
    <w:qFormat/>
    <w:rsid w:val="003178C6"/>
    <w:pPr>
      <w:tabs>
        <w:tab w:val="num" w:pos="0"/>
      </w:tabs>
      <w:overflowPunct/>
      <w:autoSpaceDE/>
      <w:autoSpaceDN/>
      <w:adjustRightInd/>
      <w:spacing w:before="240" w:after="60" w:line="270" w:lineRule="atLeast"/>
      <w:ind w:left="2410" w:hanging="708"/>
      <w:jc w:val="left"/>
      <w:textAlignment w:val="auto"/>
      <w:outlineLvl w:val="4"/>
    </w:pPr>
    <w:rPr>
      <w:sz w:val="22"/>
      <w:lang w:val="en-GB" w:eastAsia="da-DK"/>
    </w:rPr>
  </w:style>
  <w:style w:type="paragraph" w:styleId="Heading6">
    <w:name w:val="heading 6"/>
    <w:basedOn w:val="Normal"/>
    <w:next w:val="Normal"/>
    <w:link w:val="Heading6Char"/>
    <w:qFormat/>
    <w:rsid w:val="003178C6"/>
    <w:pPr>
      <w:keepNext/>
      <w:keepLines/>
      <w:spacing w:before="200"/>
      <w:outlineLvl w:val="5"/>
    </w:pPr>
    <w:rPr>
      <w:rFonts w:ascii="Calibri Light" w:hAnsi="Calibri Light"/>
      <w:i/>
      <w:iCs/>
      <w:color w:val="1F4D78"/>
    </w:rPr>
  </w:style>
  <w:style w:type="paragraph" w:styleId="Heading7">
    <w:name w:val="heading 7"/>
    <w:basedOn w:val="Normal"/>
    <w:next w:val="Normal"/>
    <w:link w:val="Heading7Char"/>
    <w:qFormat/>
    <w:rsid w:val="003178C6"/>
    <w:pPr>
      <w:tabs>
        <w:tab w:val="num" w:pos="0"/>
      </w:tabs>
      <w:overflowPunct/>
      <w:autoSpaceDE/>
      <w:autoSpaceDN/>
      <w:adjustRightInd/>
      <w:spacing w:before="240" w:after="60" w:line="270" w:lineRule="atLeast"/>
      <w:ind w:left="3826" w:hanging="708"/>
      <w:jc w:val="left"/>
      <w:textAlignment w:val="auto"/>
      <w:outlineLvl w:val="6"/>
    </w:pPr>
    <w:rPr>
      <w:sz w:val="23"/>
      <w:lang w:val="en-GB" w:eastAsia="da-DK"/>
    </w:rPr>
  </w:style>
  <w:style w:type="paragraph" w:styleId="Heading8">
    <w:name w:val="heading 8"/>
    <w:basedOn w:val="Normal"/>
    <w:next w:val="Normal"/>
    <w:link w:val="Heading8Char"/>
    <w:qFormat/>
    <w:rsid w:val="003178C6"/>
    <w:pPr>
      <w:tabs>
        <w:tab w:val="num" w:pos="0"/>
      </w:tabs>
      <w:overflowPunct/>
      <w:autoSpaceDE/>
      <w:autoSpaceDN/>
      <w:adjustRightInd/>
      <w:spacing w:before="240" w:after="60" w:line="270" w:lineRule="atLeast"/>
      <w:ind w:left="4534" w:hanging="708"/>
      <w:jc w:val="left"/>
      <w:textAlignment w:val="auto"/>
      <w:outlineLvl w:val="7"/>
    </w:pPr>
    <w:rPr>
      <w:i/>
      <w:sz w:val="23"/>
      <w:lang w:val="en-GB" w:eastAsia="da-DK"/>
    </w:rPr>
  </w:style>
  <w:style w:type="paragraph" w:styleId="Heading9">
    <w:name w:val="heading 9"/>
    <w:basedOn w:val="Normal"/>
    <w:next w:val="Normal"/>
    <w:link w:val="Heading9Char"/>
    <w:qFormat/>
    <w:rsid w:val="003178C6"/>
    <w:pPr>
      <w:tabs>
        <w:tab w:val="num" w:pos="0"/>
      </w:tabs>
      <w:overflowPunct/>
      <w:autoSpaceDE/>
      <w:autoSpaceDN/>
      <w:adjustRightInd/>
      <w:spacing w:before="240" w:after="60" w:line="270" w:lineRule="atLeast"/>
      <w:ind w:left="5242" w:hanging="708"/>
      <w:jc w:val="left"/>
      <w:textAlignment w:val="auto"/>
      <w:outlineLvl w:val="8"/>
    </w:pPr>
    <w:rPr>
      <w:i/>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178C6"/>
    <w:pPr>
      <w:overflowPunct/>
      <w:autoSpaceDE/>
      <w:autoSpaceDN/>
      <w:adjustRightInd/>
      <w:textAlignment w:val="auto"/>
    </w:pPr>
    <w:rPr>
      <w:rFonts w:ascii="Helvetica" w:hAnsi="Helvetica"/>
      <w:sz w:val="22"/>
      <w:lang w:val="en-GB"/>
    </w:rPr>
  </w:style>
  <w:style w:type="character" w:customStyle="1" w:styleId="BodyTextChar">
    <w:name w:val="Body Text Char"/>
    <w:link w:val="BodyText"/>
    <w:rsid w:val="003178C6"/>
    <w:rPr>
      <w:rFonts w:ascii="Helvetica" w:eastAsia="Times New Roman" w:hAnsi="Helvetica" w:cs="Times New Roman"/>
      <w:sz w:val="22"/>
      <w:lang w:val="en-GB"/>
    </w:rPr>
  </w:style>
  <w:style w:type="character" w:customStyle="1" w:styleId="Heading1Char">
    <w:name w:val="Heading 1 Char"/>
    <w:link w:val="Heading1"/>
    <w:rsid w:val="003178C6"/>
    <w:rPr>
      <w:rFonts w:ascii="Arial" w:eastAsia="Times New Roman" w:hAnsi="Arial" w:cs="Arial"/>
      <w:b/>
      <w:sz w:val="32"/>
      <w:lang w:eastAsia="da-DK"/>
    </w:rPr>
  </w:style>
  <w:style w:type="character" w:customStyle="1" w:styleId="Heading2Char">
    <w:name w:val="Heading 2 Char"/>
    <w:link w:val="Heading2"/>
    <w:uiPriority w:val="99"/>
    <w:rsid w:val="003178C6"/>
    <w:rPr>
      <w:rFonts w:ascii="Arial" w:eastAsia="Times New Roman" w:hAnsi="Arial" w:cs="Times New Roman"/>
      <w:b/>
      <w:szCs w:val="20"/>
      <w:lang w:val="de-AT" w:eastAsia="de-DE"/>
    </w:rPr>
  </w:style>
  <w:style w:type="character" w:customStyle="1" w:styleId="Heading3Char">
    <w:name w:val="Heading 3 Char"/>
    <w:link w:val="Heading3"/>
    <w:uiPriority w:val="9"/>
    <w:rsid w:val="003178C6"/>
    <w:rPr>
      <w:rFonts w:ascii="Calibri Light" w:eastAsia="Times New Roman" w:hAnsi="Calibri Light" w:cs="Times New Roman"/>
      <w:b/>
      <w:bCs/>
      <w:color w:val="5B9BD5"/>
      <w:sz w:val="20"/>
      <w:szCs w:val="20"/>
      <w:lang w:val="de-AT" w:eastAsia="de-DE"/>
    </w:rPr>
  </w:style>
  <w:style w:type="character" w:customStyle="1" w:styleId="Heading4Char">
    <w:name w:val="Heading 4 Char"/>
    <w:link w:val="Heading4"/>
    <w:rsid w:val="003178C6"/>
    <w:rPr>
      <w:rFonts w:ascii="Times New Roman" w:eastAsia="Times New Roman" w:hAnsi="Times New Roman" w:cs="Times New Roman"/>
      <w:b/>
      <w:sz w:val="23"/>
      <w:szCs w:val="20"/>
      <w:lang w:val="en-GB" w:eastAsia="da-DK"/>
    </w:rPr>
  </w:style>
  <w:style w:type="character" w:customStyle="1" w:styleId="Heading5Char">
    <w:name w:val="Heading 5 Char"/>
    <w:link w:val="Heading5"/>
    <w:rsid w:val="003178C6"/>
    <w:rPr>
      <w:rFonts w:ascii="Arial" w:eastAsia="Times New Roman" w:hAnsi="Arial" w:cs="Times New Roman"/>
      <w:sz w:val="22"/>
      <w:szCs w:val="20"/>
      <w:lang w:val="en-GB" w:eastAsia="da-DK"/>
    </w:rPr>
  </w:style>
  <w:style w:type="character" w:customStyle="1" w:styleId="Heading6Char">
    <w:name w:val="Heading 6 Char"/>
    <w:link w:val="Heading6"/>
    <w:rsid w:val="003178C6"/>
    <w:rPr>
      <w:rFonts w:ascii="Calibri Light" w:eastAsia="Times New Roman" w:hAnsi="Calibri Light" w:cs="Times New Roman"/>
      <w:i/>
      <w:iCs/>
      <w:color w:val="1F4D78"/>
      <w:sz w:val="20"/>
      <w:szCs w:val="20"/>
      <w:lang w:val="de-AT" w:eastAsia="de-DE"/>
    </w:rPr>
  </w:style>
  <w:style w:type="character" w:customStyle="1" w:styleId="Heading7Char">
    <w:name w:val="Heading 7 Char"/>
    <w:link w:val="Heading7"/>
    <w:rsid w:val="003178C6"/>
    <w:rPr>
      <w:rFonts w:ascii="Arial" w:eastAsia="Times New Roman" w:hAnsi="Arial" w:cs="Times New Roman"/>
      <w:sz w:val="23"/>
      <w:szCs w:val="20"/>
      <w:lang w:val="en-GB" w:eastAsia="da-DK"/>
    </w:rPr>
  </w:style>
  <w:style w:type="character" w:customStyle="1" w:styleId="Heading8Char">
    <w:name w:val="Heading 8 Char"/>
    <w:link w:val="Heading8"/>
    <w:rsid w:val="003178C6"/>
    <w:rPr>
      <w:rFonts w:ascii="Arial" w:eastAsia="Times New Roman" w:hAnsi="Arial" w:cs="Times New Roman"/>
      <w:i/>
      <w:sz w:val="23"/>
      <w:szCs w:val="20"/>
      <w:lang w:val="en-GB" w:eastAsia="da-DK"/>
    </w:rPr>
  </w:style>
  <w:style w:type="character" w:customStyle="1" w:styleId="Heading9Char">
    <w:name w:val="Heading 9 Char"/>
    <w:link w:val="Heading9"/>
    <w:rsid w:val="003178C6"/>
    <w:rPr>
      <w:rFonts w:ascii="Arial" w:eastAsia="Times New Roman" w:hAnsi="Arial" w:cs="Times New Roman"/>
      <w:i/>
      <w:sz w:val="18"/>
      <w:szCs w:val="20"/>
      <w:lang w:val="en-GB" w:eastAsia="da-DK"/>
    </w:rPr>
  </w:style>
  <w:style w:type="table" w:styleId="TableGrid">
    <w:name w:val="Table Grid"/>
    <w:basedOn w:val="TableNormal"/>
    <w:rsid w:val="003178C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78C6"/>
    <w:rPr>
      <w:rFonts w:ascii="Lucida Grande" w:hAnsi="Lucida Grande"/>
      <w:sz w:val="18"/>
      <w:szCs w:val="18"/>
    </w:rPr>
  </w:style>
  <w:style w:type="character" w:customStyle="1" w:styleId="BalloonTextChar">
    <w:name w:val="Balloon Text Char"/>
    <w:link w:val="BalloonText"/>
    <w:uiPriority w:val="99"/>
    <w:semiHidden/>
    <w:rsid w:val="003178C6"/>
    <w:rPr>
      <w:rFonts w:ascii="Lucida Grande" w:eastAsia="Times New Roman" w:hAnsi="Lucida Grande" w:cs="Lucida Grande"/>
      <w:sz w:val="18"/>
      <w:szCs w:val="18"/>
      <w:lang w:val="de-AT" w:eastAsia="de-DE"/>
    </w:rPr>
  </w:style>
  <w:style w:type="character" w:styleId="Hyperlink">
    <w:name w:val="Hyperlink"/>
    <w:uiPriority w:val="99"/>
    <w:rsid w:val="003178C6"/>
    <w:rPr>
      <w:rFonts w:cs="Times New Roman"/>
      <w:color w:val="0000FF"/>
      <w:u w:val="single"/>
    </w:rPr>
  </w:style>
  <w:style w:type="paragraph" w:customStyle="1" w:styleId="MediumGrid1-Accent21">
    <w:name w:val="Medium Grid 1 - Accent 21"/>
    <w:aliases w:val="Bullets,List Paragraph1"/>
    <w:basedOn w:val="Normal"/>
    <w:link w:val="MediumGrid1-Accent2Char"/>
    <w:uiPriority w:val="99"/>
    <w:qFormat/>
    <w:rsid w:val="003178C6"/>
    <w:pPr>
      <w:overflowPunct/>
      <w:autoSpaceDE/>
      <w:autoSpaceDN/>
      <w:adjustRightInd/>
      <w:spacing w:after="160" w:line="259" w:lineRule="auto"/>
      <w:ind w:left="720"/>
      <w:contextualSpacing/>
      <w:jc w:val="left"/>
      <w:textAlignment w:val="auto"/>
    </w:pPr>
    <w:rPr>
      <w:rFonts w:ascii="Calibri" w:eastAsia="Calibri" w:hAnsi="Calibri"/>
      <w:sz w:val="22"/>
      <w:szCs w:val="22"/>
    </w:rPr>
  </w:style>
  <w:style w:type="character" w:customStyle="1" w:styleId="MediumGrid1-Accent2Char">
    <w:name w:val="Medium Grid 1 - Accent 2 Char"/>
    <w:aliases w:val="Bullets Char,List Paragraph1 Char"/>
    <w:link w:val="MediumGrid1-Accent21"/>
    <w:uiPriority w:val="99"/>
    <w:rsid w:val="003178C6"/>
    <w:rPr>
      <w:sz w:val="22"/>
      <w:szCs w:val="22"/>
    </w:rPr>
  </w:style>
  <w:style w:type="paragraph" w:customStyle="1" w:styleId="Default">
    <w:name w:val="Default"/>
    <w:rsid w:val="003178C6"/>
    <w:pPr>
      <w:widowControl w:val="0"/>
      <w:autoSpaceDE w:val="0"/>
      <w:autoSpaceDN w:val="0"/>
      <w:adjustRightInd w:val="0"/>
    </w:pPr>
    <w:rPr>
      <w:rFonts w:ascii="Garamond" w:eastAsia="Times New Roman" w:hAnsi="Garamond" w:cs="Garamond"/>
      <w:color w:val="000000"/>
      <w:sz w:val="24"/>
      <w:szCs w:val="24"/>
      <w:lang w:bidi="ar-SA"/>
    </w:rPr>
  </w:style>
  <w:style w:type="paragraph" w:styleId="CommentText">
    <w:name w:val="annotation text"/>
    <w:basedOn w:val="Normal"/>
    <w:link w:val="CommentTextChar"/>
    <w:uiPriority w:val="99"/>
    <w:semiHidden/>
    <w:rsid w:val="003178C6"/>
    <w:pPr>
      <w:overflowPunct/>
      <w:autoSpaceDE/>
      <w:autoSpaceDN/>
      <w:adjustRightInd/>
      <w:spacing w:after="60"/>
      <w:textAlignment w:val="auto"/>
    </w:pPr>
    <w:rPr>
      <w:sz w:val="22"/>
      <w:lang w:val="en-GB"/>
    </w:rPr>
  </w:style>
  <w:style w:type="character" w:customStyle="1" w:styleId="CommentTextChar">
    <w:name w:val="Comment Text Char"/>
    <w:link w:val="CommentText"/>
    <w:uiPriority w:val="99"/>
    <w:semiHidden/>
    <w:rsid w:val="003178C6"/>
    <w:rPr>
      <w:rFonts w:ascii="Arial" w:eastAsia="Times New Roman" w:hAnsi="Arial" w:cs="Times New Roman"/>
      <w:sz w:val="22"/>
      <w:szCs w:val="20"/>
      <w:lang w:val="en-GB"/>
    </w:rPr>
  </w:style>
  <w:style w:type="paragraph" w:styleId="FootnoteText">
    <w:name w:val="footnote text"/>
    <w:aliases w:val="Geneva 9,Font: Geneva 9,Boston 10,f,single space,footnote text,Footnote,otnote Text,ft,Footnote Text Char Char Char,(NECG) Footnote Text,fn,FOOTNOTES,Footnote Text Char Char,Nbpage Moens,Fußnote,Footnote Text Char1 Char,Footnote Text Char2"/>
    <w:basedOn w:val="Normal"/>
    <w:link w:val="FootnoteTextChar1"/>
    <w:qFormat/>
    <w:rsid w:val="003178C6"/>
    <w:pPr>
      <w:widowControl w:val="0"/>
      <w:overflowPunct/>
      <w:autoSpaceDE/>
      <w:autoSpaceDN/>
      <w:adjustRightInd/>
      <w:spacing w:after="60"/>
      <w:textAlignment w:val="auto"/>
    </w:pPr>
    <w:rPr>
      <w:rFonts w:ascii="Courier" w:hAnsi="Courier"/>
      <w:sz w:val="22"/>
    </w:rPr>
  </w:style>
  <w:style w:type="character" w:customStyle="1" w:styleId="FootnoteTextChar1">
    <w:name w:val="Footnote Text Char1"/>
    <w:aliases w:val="Geneva 9 Char,Font: Geneva 9 Char,Boston 10 Char,f Char,single space Char,footnote text Char,Footnote Char,otnote Text Char,ft Char,Footnote Text Char Char Char Char,(NECG) Footnote Text Char,fn Char,FOOTNOTES Char,Nbpage Moens Char"/>
    <w:link w:val="FootnoteText"/>
    <w:locked/>
    <w:rsid w:val="003178C6"/>
    <w:rPr>
      <w:rFonts w:ascii="Courier" w:eastAsia="Times New Roman" w:hAnsi="Courier" w:cs="Times New Roman"/>
      <w:sz w:val="22"/>
      <w:szCs w:val="20"/>
    </w:rPr>
  </w:style>
  <w:style w:type="character" w:customStyle="1" w:styleId="FootnoteTextChar">
    <w:name w:val="Footnote Text Char"/>
    <w:uiPriority w:val="99"/>
    <w:semiHidden/>
    <w:rsid w:val="003178C6"/>
    <w:rPr>
      <w:rFonts w:ascii="Arial" w:eastAsia="Times New Roman" w:hAnsi="Arial" w:cs="Times New Roman"/>
      <w:lang w:val="de-AT" w:eastAsia="de-DE"/>
    </w:rPr>
  </w:style>
  <w:style w:type="character" w:styleId="FootnoteReference">
    <w:name w:val="footnote reference"/>
    <w:aliases w:val="16 Point,Superscript 6 Point,Superscript 6 Point + 11 pt,ftref,(NECG) Footnote Reference,Fußnotenzeichen DISS,fr,de nota al pie,Ref,Footnote Ref in FtNote,SUPERS,FnR-ANZDEC"/>
    <w:rsid w:val="003178C6"/>
    <w:rPr>
      <w:rFonts w:ascii="Arial" w:hAnsi="Arial" w:cs="Times New Roman"/>
      <w:sz w:val="18"/>
      <w:vertAlign w:val="superscript"/>
    </w:rPr>
  </w:style>
  <w:style w:type="character" w:customStyle="1" w:styleId="BodyTextIndentChar">
    <w:name w:val="Body Text Indent Char"/>
    <w:link w:val="BodyTextIndent"/>
    <w:uiPriority w:val="99"/>
    <w:semiHidden/>
    <w:rsid w:val="003178C6"/>
    <w:rPr>
      <w:rFonts w:ascii="Arial" w:eastAsia="Times New Roman" w:hAnsi="Arial" w:cs="Times New Roman"/>
      <w:sz w:val="20"/>
      <w:szCs w:val="20"/>
      <w:lang w:val="de-AT" w:eastAsia="de-DE"/>
    </w:rPr>
  </w:style>
  <w:style w:type="paragraph" w:styleId="BodyTextIndent">
    <w:name w:val="Body Text Indent"/>
    <w:basedOn w:val="Normal"/>
    <w:link w:val="BodyTextIndentChar"/>
    <w:uiPriority w:val="99"/>
    <w:semiHidden/>
    <w:unhideWhenUsed/>
    <w:rsid w:val="003178C6"/>
    <w:pPr>
      <w:spacing w:after="120"/>
      <w:ind w:left="360"/>
    </w:pPr>
  </w:style>
  <w:style w:type="paragraph" w:styleId="TOC1">
    <w:name w:val="toc 1"/>
    <w:basedOn w:val="Normal"/>
    <w:next w:val="Normal"/>
    <w:autoRedefine/>
    <w:uiPriority w:val="39"/>
    <w:unhideWhenUsed/>
    <w:rsid w:val="00990E5B"/>
    <w:pPr>
      <w:tabs>
        <w:tab w:val="left" w:pos="600"/>
        <w:tab w:val="right" w:leader="dot" w:pos="9350"/>
      </w:tabs>
      <w:spacing w:before="120"/>
      <w:jc w:val="left"/>
    </w:pPr>
    <w:rPr>
      <w:rFonts w:ascii="Calibri" w:hAnsi="Calibri"/>
      <w:b/>
      <w:sz w:val="24"/>
      <w:szCs w:val="24"/>
    </w:rPr>
  </w:style>
  <w:style w:type="paragraph" w:styleId="TOC2">
    <w:name w:val="toc 2"/>
    <w:basedOn w:val="Normal"/>
    <w:next w:val="Normal"/>
    <w:autoRedefine/>
    <w:uiPriority w:val="39"/>
    <w:unhideWhenUsed/>
    <w:rsid w:val="00990E5B"/>
    <w:pPr>
      <w:tabs>
        <w:tab w:val="right" w:leader="dot" w:pos="9350"/>
      </w:tabs>
      <w:ind w:left="200"/>
      <w:jc w:val="left"/>
    </w:pPr>
    <w:rPr>
      <w:rFonts w:ascii="Calibri" w:hAnsi="Calibri"/>
      <w:b/>
      <w:sz w:val="22"/>
      <w:szCs w:val="22"/>
    </w:rPr>
  </w:style>
  <w:style w:type="paragraph" w:styleId="TOC3">
    <w:name w:val="toc 3"/>
    <w:basedOn w:val="Normal"/>
    <w:next w:val="Normal"/>
    <w:autoRedefine/>
    <w:uiPriority w:val="39"/>
    <w:unhideWhenUsed/>
    <w:rsid w:val="00990E5B"/>
    <w:pPr>
      <w:tabs>
        <w:tab w:val="right" w:leader="dot" w:pos="9350"/>
      </w:tabs>
      <w:ind w:left="400"/>
      <w:jc w:val="left"/>
    </w:pPr>
    <w:rPr>
      <w:rFonts w:ascii="Calibri" w:hAnsi="Calibri"/>
      <w:sz w:val="22"/>
      <w:szCs w:val="22"/>
    </w:rPr>
  </w:style>
  <w:style w:type="paragraph" w:styleId="TOC4">
    <w:name w:val="toc 4"/>
    <w:basedOn w:val="Normal"/>
    <w:next w:val="Normal"/>
    <w:autoRedefine/>
    <w:uiPriority w:val="39"/>
    <w:unhideWhenUsed/>
    <w:rsid w:val="003178C6"/>
    <w:pPr>
      <w:ind w:left="600"/>
      <w:jc w:val="left"/>
    </w:pPr>
    <w:rPr>
      <w:rFonts w:ascii="Calibri" w:hAnsi="Calibri"/>
    </w:rPr>
  </w:style>
  <w:style w:type="paragraph" w:styleId="TOC5">
    <w:name w:val="toc 5"/>
    <w:basedOn w:val="Normal"/>
    <w:next w:val="Normal"/>
    <w:autoRedefine/>
    <w:uiPriority w:val="39"/>
    <w:unhideWhenUsed/>
    <w:rsid w:val="003178C6"/>
    <w:pPr>
      <w:ind w:left="800"/>
      <w:jc w:val="left"/>
    </w:pPr>
    <w:rPr>
      <w:rFonts w:ascii="Calibri" w:hAnsi="Calibri"/>
    </w:rPr>
  </w:style>
  <w:style w:type="paragraph" w:styleId="TOC6">
    <w:name w:val="toc 6"/>
    <w:basedOn w:val="Normal"/>
    <w:next w:val="Normal"/>
    <w:autoRedefine/>
    <w:uiPriority w:val="39"/>
    <w:unhideWhenUsed/>
    <w:rsid w:val="003178C6"/>
    <w:pPr>
      <w:ind w:left="1000"/>
      <w:jc w:val="left"/>
    </w:pPr>
    <w:rPr>
      <w:rFonts w:ascii="Calibri" w:hAnsi="Calibri"/>
    </w:rPr>
  </w:style>
  <w:style w:type="paragraph" w:styleId="TOC7">
    <w:name w:val="toc 7"/>
    <w:basedOn w:val="Normal"/>
    <w:next w:val="Normal"/>
    <w:autoRedefine/>
    <w:uiPriority w:val="39"/>
    <w:unhideWhenUsed/>
    <w:rsid w:val="003178C6"/>
    <w:pPr>
      <w:ind w:left="1200"/>
      <w:jc w:val="left"/>
    </w:pPr>
    <w:rPr>
      <w:rFonts w:ascii="Calibri" w:hAnsi="Calibri"/>
    </w:rPr>
  </w:style>
  <w:style w:type="paragraph" w:styleId="TOC8">
    <w:name w:val="toc 8"/>
    <w:basedOn w:val="Normal"/>
    <w:next w:val="Normal"/>
    <w:autoRedefine/>
    <w:uiPriority w:val="39"/>
    <w:unhideWhenUsed/>
    <w:rsid w:val="003178C6"/>
    <w:pPr>
      <w:ind w:left="1400"/>
      <w:jc w:val="left"/>
    </w:pPr>
    <w:rPr>
      <w:rFonts w:ascii="Calibri" w:hAnsi="Calibri"/>
    </w:rPr>
  </w:style>
  <w:style w:type="paragraph" w:styleId="TOC9">
    <w:name w:val="toc 9"/>
    <w:basedOn w:val="Normal"/>
    <w:next w:val="Normal"/>
    <w:autoRedefine/>
    <w:uiPriority w:val="39"/>
    <w:unhideWhenUsed/>
    <w:rsid w:val="003178C6"/>
    <w:pPr>
      <w:ind w:left="1600"/>
      <w:jc w:val="left"/>
    </w:pPr>
    <w:rPr>
      <w:rFonts w:ascii="Calibri" w:hAnsi="Calibri"/>
    </w:rPr>
  </w:style>
  <w:style w:type="paragraph" w:styleId="Header">
    <w:name w:val="header"/>
    <w:basedOn w:val="Normal"/>
    <w:link w:val="HeaderChar"/>
    <w:uiPriority w:val="99"/>
    <w:unhideWhenUsed/>
    <w:rsid w:val="003178C6"/>
    <w:pPr>
      <w:tabs>
        <w:tab w:val="center" w:pos="4320"/>
        <w:tab w:val="right" w:pos="8640"/>
      </w:tabs>
    </w:pPr>
  </w:style>
  <w:style w:type="character" w:customStyle="1" w:styleId="HeaderChar">
    <w:name w:val="Header Char"/>
    <w:link w:val="Header"/>
    <w:uiPriority w:val="99"/>
    <w:rsid w:val="003178C6"/>
    <w:rPr>
      <w:rFonts w:ascii="Arial" w:eastAsia="Times New Roman" w:hAnsi="Arial" w:cs="Times New Roman"/>
      <w:sz w:val="20"/>
      <w:szCs w:val="20"/>
      <w:lang w:val="de-AT" w:eastAsia="de-DE"/>
    </w:rPr>
  </w:style>
  <w:style w:type="paragraph" w:styleId="Footer">
    <w:name w:val="footer"/>
    <w:basedOn w:val="Normal"/>
    <w:link w:val="FooterChar"/>
    <w:uiPriority w:val="99"/>
    <w:unhideWhenUsed/>
    <w:rsid w:val="003178C6"/>
    <w:pPr>
      <w:tabs>
        <w:tab w:val="center" w:pos="4320"/>
        <w:tab w:val="right" w:pos="8640"/>
      </w:tabs>
    </w:pPr>
  </w:style>
  <w:style w:type="character" w:customStyle="1" w:styleId="FooterChar">
    <w:name w:val="Footer Char"/>
    <w:link w:val="Footer"/>
    <w:uiPriority w:val="99"/>
    <w:rsid w:val="003178C6"/>
    <w:rPr>
      <w:rFonts w:ascii="Arial" w:eastAsia="Times New Roman" w:hAnsi="Arial" w:cs="Times New Roman"/>
      <w:sz w:val="20"/>
      <w:szCs w:val="20"/>
      <w:lang w:val="de-AT" w:eastAsia="de-DE"/>
    </w:rPr>
  </w:style>
  <w:style w:type="character" w:styleId="CommentReference">
    <w:name w:val="annotation reference"/>
    <w:uiPriority w:val="99"/>
    <w:semiHidden/>
    <w:unhideWhenUsed/>
    <w:rsid w:val="003178C6"/>
    <w:rPr>
      <w:sz w:val="16"/>
      <w:szCs w:val="16"/>
    </w:rPr>
  </w:style>
  <w:style w:type="character" w:customStyle="1" w:styleId="CommentSubjectChar">
    <w:name w:val="Comment Subject Char"/>
    <w:link w:val="CommentSubject"/>
    <w:uiPriority w:val="99"/>
    <w:semiHidden/>
    <w:rsid w:val="003178C6"/>
    <w:rPr>
      <w:rFonts w:ascii="Arial" w:eastAsia="Times New Roman" w:hAnsi="Arial" w:cs="Times New Roman"/>
      <w:b/>
      <w:bCs/>
      <w:sz w:val="20"/>
      <w:szCs w:val="20"/>
      <w:lang w:val="de-AT" w:eastAsia="de-DE"/>
    </w:rPr>
  </w:style>
  <w:style w:type="paragraph" w:styleId="CommentSubject">
    <w:name w:val="annotation subject"/>
    <w:basedOn w:val="CommentText"/>
    <w:next w:val="CommentText"/>
    <w:link w:val="CommentSubjectChar"/>
    <w:uiPriority w:val="99"/>
    <w:semiHidden/>
    <w:unhideWhenUsed/>
    <w:rsid w:val="003178C6"/>
    <w:pPr>
      <w:overflowPunct w:val="0"/>
      <w:autoSpaceDE w:val="0"/>
      <w:autoSpaceDN w:val="0"/>
      <w:adjustRightInd w:val="0"/>
      <w:spacing w:after="0"/>
      <w:textAlignment w:val="baseline"/>
    </w:pPr>
    <w:rPr>
      <w:b/>
      <w:bCs/>
      <w:sz w:val="20"/>
      <w:lang w:val="de-AT"/>
    </w:rPr>
  </w:style>
  <w:style w:type="paragraph" w:customStyle="1" w:styleId="StyleHeading3Arial1CharCharChar">
    <w:name w:val="Style Heading 3 + Arial1 Char Char Char"/>
    <w:basedOn w:val="Heading3"/>
    <w:link w:val="StyleHeading3Arial1CharCharCharChar"/>
    <w:autoRedefine/>
    <w:rsid w:val="00D05A52"/>
    <w:pPr>
      <w:keepNext w:val="0"/>
      <w:keepLines w:val="0"/>
      <w:widowControl w:val="0"/>
      <w:suppressAutoHyphens/>
      <w:overflowPunct/>
      <w:autoSpaceDE/>
      <w:autoSpaceDN/>
      <w:adjustRightInd/>
      <w:spacing w:before="0"/>
      <w:ind w:left="-360"/>
      <w:contextualSpacing/>
      <w:textAlignment w:val="auto"/>
    </w:pPr>
    <w:rPr>
      <w:rFonts w:ascii="Calibri" w:hAnsi="Calibri"/>
      <w:b w:val="0"/>
      <w:noProof/>
      <w:color w:val="000000"/>
      <w:sz w:val="22"/>
      <w:szCs w:val="22"/>
      <w:lang w:val="en-US" w:eastAsia="da-DK"/>
    </w:rPr>
  </w:style>
  <w:style w:type="character" w:customStyle="1" w:styleId="StyleHeading3Arial1CharCharCharChar">
    <w:name w:val="Style Heading 3 + Arial1 Char Char Char Char"/>
    <w:link w:val="StyleHeading3Arial1CharCharChar"/>
    <w:rsid w:val="00D05A52"/>
    <w:rPr>
      <w:rFonts w:eastAsia="Times New Roman"/>
      <w:bCs/>
      <w:noProof/>
      <w:color w:val="000000"/>
      <w:sz w:val="22"/>
      <w:szCs w:val="22"/>
      <w:lang w:eastAsia="da-DK" w:bidi="ar-SA"/>
    </w:rPr>
  </w:style>
  <w:style w:type="character" w:customStyle="1" w:styleId="EndnoteTextChar">
    <w:name w:val="Endnote Text Char"/>
    <w:link w:val="EndnoteText"/>
    <w:uiPriority w:val="99"/>
    <w:semiHidden/>
    <w:rsid w:val="003178C6"/>
    <w:rPr>
      <w:rFonts w:ascii="Arial" w:eastAsia="Times New Roman" w:hAnsi="Arial" w:cs="Times New Roman"/>
      <w:lang w:val="de-AT" w:eastAsia="de-DE"/>
    </w:rPr>
  </w:style>
  <w:style w:type="paragraph" w:styleId="EndnoteText">
    <w:name w:val="endnote text"/>
    <w:basedOn w:val="Normal"/>
    <w:link w:val="EndnoteTextChar"/>
    <w:uiPriority w:val="99"/>
    <w:semiHidden/>
    <w:unhideWhenUsed/>
    <w:rsid w:val="003178C6"/>
  </w:style>
  <w:style w:type="paragraph" w:styleId="NormalWeb">
    <w:name w:val="Normal (Web)"/>
    <w:basedOn w:val="Normal"/>
    <w:uiPriority w:val="99"/>
    <w:unhideWhenUsed/>
    <w:rsid w:val="003178C6"/>
    <w:pPr>
      <w:overflowPunct/>
      <w:autoSpaceDE/>
      <w:autoSpaceDN/>
      <w:adjustRightInd/>
      <w:spacing w:before="100" w:beforeAutospacing="1" w:after="100" w:afterAutospacing="1"/>
      <w:jc w:val="left"/>
      <w:textAlignment w:val="auto"/>
    </w:pPr>
    <w:rPr>
      <w:rFonts w:ascii="Times" w:hAnsi="Times"/>
      <w:lang w:val="en-US" w:eastAsia="en-US"/>
    </w:rPr>
  </w:style>
  <w:style w:type="character" w:styleId="Emphasis">
    <w:name w:val="Emphasis"/>
    <w:uiPriority w:val="99"/>
    <w:qFormat/>
    <w:rsid w:val="003178C6"/>
    <w:rPr>
      <w:rFonts w:cs="Times New Roman"/>
      <w:i/>
      <w:iCs/>
    </w:rPr>
  </w:style>
  <w:style w:type="paragraph" w:customStyle="1" w:styleId="MediumList2-Accent21">
    <w:name w:val="Medium List 2 - Accent 21"/>
    <w:hidden/>
    <w:uiPriority w:val="99"/>
    <w:semiHidden/>
    <w:rsid w:val="008D170E"/>
    <w:rPr>
      <w:rFonts w:ascii="Arial" w:eastAsia="Times New Roman" w:hAnsi="Arial"/>
      <w:lang w:val="de-AT" w:eastAsia="de-DE" w:bidi="ar-SA"/>
    </w:rPr>
  </w:style>
  <w:style w:type="paragraph" w:styleId="DocumentMap">
    <w:name w:val="Document Map"/>
    <w:basedOn w:val="Normal"/>
    <w:link w:val="DocumentMapChar"/>
    <w:uiPriority w:val="99"/>
    <w:semiHidden/>
    <w:unhideWhenUsed/>
    <w:rsid w:val="008003D4"/>
    <w:rPr>
      <w:rFonts w:ascii="Times New Roman" w:hAnsi="Times New Roman"/>
      <w:sz w:val="24"/>
      <w:szCs w:val="24"/>
    </w:rPr>
  </w:style>
  <w:style w:type="character" w:customStyle="1" w:styleId="DocumentMapChar">
    <w:name w:val="Document Map Char"/>
    <w:link w:val="DocumentMap"/>
    <w:uiPriority w:val="99"/>
    <w:semiHidden/>
    <w:rsid w:val="008003D4"/>
    <w:rPr>
      <w:rFonts w:ascii="Times New Roman" w:eastAsia="Times New Roman" w:hAnsi="Times New Roman"/>
      <w:sz w:val="24"/>
      <w:szCs w:val="24"/>
      <w:lang w:val="de-AT" w:eastAsia="de-DE"/>
    </w:rPr>
  </w:style>
  <w:style w:type="paragraph" w:customStyle="1" w:styleId="ColorfulList-Accent11">
    <w:name w:val="Colorful List - Accent 11"/>
    <w:basedOn w:val="Normal"/>
    <w:uiPriority w:val="34"/>
    <w:qFormat/>
    <w:rsid w:val="004F4D9B"/>
    <w:pPr>
      <w:overflowPunct/>
      <w:autoSpaceDE/>
      <w:autoSpaceDN/>
      <w:adjustRightInd/>
      <w:ind w:left="720"/>
      <w:jc w:val="left"/>
      <w:textAlignment w:val="auto"/>
    </w:pPr>
    <w:rPr>
      <w:rFonts w:ascii="Times New Roman" w:hAnsi="Times New Roman"/>
      <w:sz w:val="24"/>
      <w:szCs w:val="24"/>
      <w:lang w:val="en-US" w:eastAsia="en-US"/>
    </w:rPr>
  </w:style>
  <w:style w:type="paragraph" w:customStyle="1" w:styleId="TOCHeading1">
    <w:name w:val="TOC Heading1"/>
    <w:basedOn w:val="Heading1"/>
    <w:next w:val="Normal"/>
    <w:uiPriority w:val="39"/>
    <w:unhideWhenUsed/>
    <w:qFormat/>
    <w:rsid w:val="00355F8F"/>
    <w:pPr>
      <w:pageBreakBefore w:val="0"/>
      <w:tabs>
        <w:tab w:val="clear" w:pos="941"/>
      </w:tabs>
      <w:suppressAutoHyphens w:val="0"/>
      <w:spacing w:before="240" w:after="0" w:line="259" w:lineRule="auto"/>
      <w:ind w:left="0"/>
      <w:jc w:val="left"/>
      <w:outlineLvl w:val="9"/>
    </w:pPr>
    <w:rPr>
      <w:rFonts w:ascii="Calibri Light" w:hAnsi="Calibri Light" w:cs="Angsana New"/>
      <w:b w:val="0"/>
      <w:color w:val="2E74B5"/>
      <w:szCs w:val="32"/>
      <w:lang w:eastAsia="en-US"/>
    </w:rPr>
  </w:style>
  <w:style w:type="paragraph" w:customStyle="1" w:styleId="ColorfulShading-Accent11">
    <w:name w:val="Colorful Shading - Accent 11"/>
    <w:hidden/>
    <w:uiPriority w:val="99"/>
    <w:semiHidden/>
    <w:rsid w:val="007C124E"/>
    <w:rPr>
      <w:rFonts w:ascii="Arial" w:eastAsia="Times New Roman" w:hAnsi="Arial"/>
      <w:lang w:val="de-AT"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hyperlink" Target="mailto:guidocorno@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emf"/><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tToWBDocs xmlns="dc9b7735-1e97-4a24-b7a2-47bf824ab39e">Yes</SentToWBDocs>
    <ProjectId xmlns="dc9b7735-1e97-4a24-b7a2-47bf824ab39e">51</ProjectId>
    <ReportingPeriod xmlns="dc9b7735-1e97-4a24-b7a2-47bf824ab39e" xsi:nil="true"/>
    <WBDocsDocURL xmlns="dc9b7735-1e97-4a24-b7a2-47bf824ab39e">http://wbdocsservices.worldbank.org/services?I4_SERVICE=VC&amp;I4_KEY=TF069012&amp;I4_DOCID=090224b085bff58d</WBDocsDocURL>
    <DocumentType xmlns="dc9b7735-1e97-4a24-b7a2-47bf824ab39e" xsi:nil="true"/>
    <Application xmlns="dc9b7735-1e97-4a24-b7a2-47bf824ab39e">Allocation</Application>
    <UpdatedtoDB xmlns="dc9b7735-1e97-4a24-b7a2-47bf824ab39e">Yes</UpdatedtoDB>
    <Confidential xmlns="dc9b7735-1e97-4a24-b7a2-47bf824ab39e">false</Confidential>
    <LoginUserGAFSPRD xmlns="dc9b7735-1e97-4a24-b7a2-47bf824ab39e" xsi:nil="true"/>
    <AppUniqueId xmlns="dc9b7735-1e97-4a24-b7a2-47bf824ab39e" xsi:nil="true"/>
    <DocumentAuthor xmlns="dc9b7735-1e97-4a24-b7a2-47bf824ab39e" xsi:nil="true"/>
    <PPFDocumentType xmlns="dc9b7735-1e97-4a24-b7a2-47bf824ab39e">66</PPFDocumentType>
    <TrusteeId xmlns="dc9b7735-1e97-4a24-b7a2-47bf824ab39e" xsi:nil="true"/>
    <CurrentRequestId xmlns="dc9b7735-1e97-4a24-b7a2-47bf824ab39e" xsi:nil="true"/>
    <WBDocsMessage xmlns="dc9b7735-1e97-4a24-b7a2-47bf824ab39e" xsi:nil="true"/>
    <Fund xmlns="dc9b7735-1e97-4a24-b7a2-47bf824ab39e">AF</Fund>
    <AccesstoInfoException xmlns="dc9b7735-1e97-4a24-b7a2-47bf824ab39e" xsi:nil="true"/>
    <CashTransferId xmlns="dc9b7735-1e97-4a24-b7a2-47bf824ab39e" xsi:nil="true"/>
    <DocAuthor_WBDocs xmlns="dc9b7735-1e97-4a24-b7a2-47bf824ab39e">Adaptation Fund Board Secretariat</DocAuthor_WBDocs>
    <WBDocsDocURLPublicOnly xmlns="dc9b7735-1e97-4a24-b7a2-47bf824ab39e">http://pubdocs.worldbank.org/en/268201532123109399/pdf/51-4667-AF-Samoa-Mid-Term-Report-29Aug16.pdf</WBDocsDocURLPublicOnly>
    <Fund_WBDocs xmlns="dc9b7735-1e97-4a24-b7a2-47bf824ab39e">AF</Fund_WBDocs>
    <ProjectStatus xmlns="dc9b7735-1e97-4a24-b7a2-47bf824ab39e">Project Approved</ProjectStatus>
    <PublicDoc xmlns="dc9b7735-1e97-4a24-b7a2-47bf824ab39e">Yes</PublicDoc>
    <DocumentType_WBDocs xmlns="dc9b7735-1e97-4a24-b7a2-47bf824ab39e">Project Performance Assessment Report</DocumentType_WBDocs>
    <WBDocsApproverName xmlns="dc9b7735-1e97-4a24-b7a2-47bf824ab39e" xsi:nil="true"/>
    <ApproverUPI_WBDocs xmlns="dc9b7735-1e97-4a24-b7a2-47bf824ab39e">000384891</ApproverUPI_WBDocs>
    <SentToWBDocsPublic xmlns="dc9b7735-1e97-4a24-b7a2-47bf824ab39e">Yes</SentToWBDocsPublic>
    <IsDraft xmlns="dc9b7735-1e97-4a24-b7a2-47bf824ab39e">true</IsDraft>
    <ProjectRevisionId xmlns="dc9b7735-1e97-4a24-b7a2-47bf824ab39e" xsi:nil="true"/>
    <DocStatus xmlns="dc9b7735-1e97-4a24-b7a2-47bf824ab39e" xsi:nil="true"/>
    <comments xmlns="dc9b7735-1e97-4a24-b7a2-47bf824ab39e" xsi:nil="true"/>
    <CIFCoBenefitDocumentType xmlns="dc9b7735-1e97-4a24-b7a2-47bf824ab39e" xsi:nil="true"/>
    <DocumentCreateStatus xmlns="dc9b7735-1e97-4a24-b7a2-47bf824ab39e" xsi:nil="true"/>
    <ProjectMilestoneId xmlns="dc9b7735-1e97-4a24-b7a2-47bf824ab39e" xsi:nil="true"/>
    <IsPubDocGenerated xmlns="dc9b7735-1e97-4a24-b7a2-47bf824ab39e">false</IsPubDocGenerat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88D7BE4FD85FC419648F9890A9530D0" ma:contentTypeVersion="47" ma:contentTypeDescription="Create a new document." ma:contentTypeScope="" ma:versionID="a598e10c06bfe06ec67bbca648f2b4cf">
  <xsd:schema xmlns:xsd="http://www.w3.org/2001/XMLSchema" xmlns:xs="http://www.w3.org/2001/XMLSchema" xmlns:p="http://schemas.microsoft.com/office/2006/metadata/properties" xmlns:ns2="dc9b7735-1e97-4a24-b7a2-47bf824ab39e" targetNamespace="http://schemas.microsoft.com/office/2006/metadata/properties" ma:root="true" ma:fieldsID="fc723419a60df9a9a29365821f14870a" ns2:_="">
    <xsd:import namespace="dc9b7735-1e97-4a24-b7a2-47bf824ab39e"/>
    <xsd:element name="properties">
      <xsd:complexType>
        <xsd:sequence>
          <xsd:element name="documentManagement">
            <xsd:complexType>
              <xsd:all>
                <xsd:element ref="ns2:Fund" minOccurs="0"/>
                <xsd:element ref="ns2:ProjectId" minOccurs="0"/>
                <xsd:element ref="ns2:Application" minOccurs="0"/>
                <xsd:element ref="ns2:CurrentRequestId" minOccurs="0"/>
                <xsd:element ref="ns2:TrusteeId" minOccurs="0"/>
                <xsd:element ref="ns2:AppUniqueId" minOccurs="0"/>
                <xsd:element ref="ns2:SentToWBDocs" minOccurs="0"/>
                <xsd:element ref="ns2:UpdatedtoDB" minOccurs="0"/>
                <xsd:element ref="ns2:WBDocsDocURL" minOccurs="0"/>
                <xsd:element ref="ns2:PublicDoc" minOccurs="0"/>
                <xsd:element ref="ns2:SentToWBDocsPublic" minOccurs="0"/>
                <xsd:element ref="ns2:WBDocsDocURLPublicOnly" minOccurs="0"/>
                <xsd:element ref="ns2:WBDocsApproverName" minOccurs="0"/>
                <xsd:element ref="ns2:AccesstoInfoException" minOccurs="0"/>
                <xsd:element ref="ns2:DocumentType" minOccurs="0"/>
                <xsd:element ref="ns2:DocumentAuthor" minOccurs="0"/>
                <xsd:element ref="ns2:Confidential" minOccurs="0"/>
                <xsd:element ref="ns2:PPFDocumentType" minOccurs="0"/>
                <xsd:element ref="ns2:ReportingPeriod" minOccurs="0"/>
                <xsd:element ref="ns2:LoginUserGAFSPRD" minOccurs="0"/>
                <xsd:element ref="ns2:WBDocsMessage" minOccurs="0"/>
                <xsd:element ref="ns2:CashTransferId" minOccurs="0"/>
                <xsd:element ref="ns2:PPFDocumentType_x003a_Title" minOccurs="0"/>
                <xsd:element ref="ns2:PPFDocumentType_x003a_ID" minOccurs="0"/>
                <xsd:element ref="ns2:Fund_WBDocs" minOccurs="0"/>
                <xsd:element ref="ns2:DocumentType_WBDocs" minOccurs="0"/>
                <xsd:element ref="ns2:DocAuthor_WBDocs" minOccurs="0"/>
                <xsd:element ref="ns2:ApproverUPI_WBDocs" minOccurs="0"/>
                <xsd:element ref="ns2:ProjectStatus" minOccurs="0"/>
                <xsd:element ref="ns2:DocStatus" minOccurs="0"/>
                <xsd:element ref="ns2:DocumentCreateStatus" minOccurs="0"/>
                <xsd:element ref="ns2:IsDraft" minOccurs="0"/>
                <xsd:element ref="ns2:comments" minOccurs="0"/>
                <xsd:element ref="ns2:CIFCoBenefitDocumentType" minOccurs="0"/>
                <xsd:element ref="ns2:CIFCoBenefitDocumentType_x003a_Title" minOccurs="0"/>
                <xsd:element ref="ns2:ProjectRevisionId" minOccurs="0"/>
                <xsd:element ref="ns2:ProjectMilestoneId" minOccurs="0"/>
                <xsd:element ref="ns2:IsPubDocGener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7735-1e97-4a24-b7a2-47bf824ab39e" elementFormDefault="qualified">
    <xsd:import namespace="http://schemas.microsoft.com/office/2006/documentManagement/types"/>
    <xsd:import namespace="http://schemas.microsoft.com/office/infopath/2007/PartnerControls"/>
    <xsd:element name="Fund" ma:index="2" nillable="true" ma:displayName="Fund" ma:internalName="Fund">
      <xsd:simpleType>
        <xsd:restriction base="dms:Text">
          <xsd:maxLength value="255"/>
        </xsd:restriction>
      </xsd:simpleType>
    </xsd:element>
    <xsd:element name="ProjectId" ma:index="3" nillable="true" ma:displayName="ProjectId" ma:internalName="ProjectId">
      <xsd:simpleType>
        <xsd:restriction base="dms:Text">
          <xsd:maxLength value="255"/>
        </xsd:restriction>
      </xsd:simpleType>
    </xsd:element>
    <xsd:element name="Application" ma:index="4" nillable="true" ma:displayName="Application" ma:internalName="Application">
      <xsd:simpleType>
        <xsd:restriction base="dms:Text">
          <xsd:maxLength value="255"/>
        </xsd:restriction>
      </xsd:simpleType>
    </xsd:element>
    <xsd:element name="CurrentRequestId" ma:index="5" nillable="true" ma:displayName="CurrentRequestId" ma:internalName="CurrentRequestId">
      <xsd:simpleType>
        <xsd:restriction base="dms:Text">
          <xsd:maxLength value="255"/>
        </xsd:restriction>
      </xsd:simpleType>
    </xsd:element>
    <xsd:element name="TrusteeId" ma:index="6" nillable="true" ma:displayName="TrusteeId" ma:internalName="TrusteeId">
      <xsd:simpleType>
        <xsd:restriction base="dms:Note">
          <xsd:maxLength value="255"/>
        </xsd:restriction>
      </xsd:simpleType>
    </xsd:element>
    <xsd:element name="AppUniqueId" ma:index="7" nillable="true" ma:displayName="AppUniqueId" ma:internalName="AppUniqueId">
      <xsd:simpleType>
        <xsd:restriction base="dms:Text">
          <xsd:maxLength value="255"/>
        </xsd:restriction>
      </xsd:simpleType>
    </xsd:element>
    <xsd:element name="SentToWBDocs" ma:index="8" nillable="true" ma:displayName="SentToWBDocs" ma:default="No" ma:format="Dropdown" ma:internalName="SentToWBDocs">
      <xsd:simpleType>
        <xsd:restriction base="dms:Choice">
          <xsd:enumeration value="No"/>
          <xsd:enumeration value="Yes"/>
        </xsd:restriction>
      </xsd:simpleType>
    </xsd:element>
    <xsd:element name="UpdatedtoDB" ma:index="9" nillable="true" ma:displayName="UpdatedtoDB" ma:default="No" ma:description="Update to DB table" ma:format="Dropdown" ma:internalName="UpdatedtoDB">
      <xsd:simpleType>
        <xsd:restriction base="dms:Choice">
          <xsd:enumeration value="No"/>
          <xsd:enumeration value="Yes"/>
        </xsd:restriction>
      </xsd:simpleType>
    </xsd:element>
    <xsd:element name="WBDocsDocURL" ma:index="10" nillable="true" ma:displayName="WBDocsDocURL" ma:internalName="WBDocsDocURL">
      <xsd:simpleType>
        <xsd:restriction base="dms:Text">
          <xsd:maxLength value="255"/>
        </xsd:restriction>
      </xsd:simpleType>
    </xsd:element>
    <xsd:element name="PublicDoc" ma:index="11" nillable="true" ma:displayName="PublicDoc" ma:default="No" ma:format="Dropdown" ma:internalName="PublicDoc">
      <xsd:simpleType>
        <xsd:restriction base="dms:Choice">
          <xsd:enumeration value="No"/>
          <xsd:enumeration value="Yes"/>
        </xsd:restriction>
      </xsd:simpleType>
    </xsd:element>
    <xsd:element name="SentToWBDocsPublic" ma:index="12" nillable="true" ma:displayName="SentToWBDocsPublic" ma:default="No" ma:format="Dropdown" ma:internalName="SentToWBDocsPublic">
      <xsd:simpleType>
        <xsd:restriction base="dms:Choice">
          <xsd:enumeration value="No"/>
          <xsd:enumeration value="Yes"/>
        </xsd:restriction>
      </xsd:simpleType>
    </xsd:element>
    <xsd:element name="WBDocsDocURLPublicOnly" ma:index="13" nillable="true" ma:displayName="WBDocsDocURLPublicOnly" ma:internalName="WBDocsDocURLPublicOnly">
      <xsd:simpleType>
        <xsd:restriction base="dms:Text">
          <xsd:maxLength value="255"/>
        </xsd:restriction>
      </xsd:simpleType>
    </xsd:element>
    <xsd:element name="WBDocsApproverName" ma:index="14" nillable="true" ma:displayName="WBDocsApproverName" ma:internalName="WBDocsApproverName">
      <xsd:simpleType>
        <xsd:restriction base="dms:Text">
          <xsd:maxLength value="255"/>
        </xsd:restriction>
      </xsd:simpleType>
    </xsd:element>
    <xsd:element name="AccesstoInfoException" ma:index="15" nillable="true" ma:displayName="AccesstoInfoException" ma:internalName="AccesstoInfoException">
      <xsd:simpleType>
        <xsd:restriction base="dms:Text">
          <xsd:maxLength value="255"/>
        </xsd:restriction>
      </xsd:simpleType>
    </xsd:element>
    <xsd:element name="DocumentType" ma:index="16" nillable="true" ma:displayName="DocumentType" ma:internalName="DocumentType">
      <xsd:simpleType>
        <xsd:restriction base="dms:Text">
          <xsd:maxLength value="255"/>
        </xsd:restriction>
      </xsd:simpleType>
    </xsd:element>
    <xsd:element name="DocumentAuthor" ma:index="17" nillable="true" ma:displayName="DocumentAuthor" ma:internalName="DocumentAuthor">
      <xsd:simpleType>
        <xsd:restriction base="dms:Text">
          <xsd:maxLength value="255"/>
        </xsd:restriction>
      </xsd:simpleType>
    </xsd:element>
    <xsd:element name="Confidential" ma:index="18" nillable="true" ma:displayName="Confidential" ma:default="1" ma:internalName="Confidential">
      <xsd:simpleType>
        <xsd:restriction base="dms:Boolean"/>
      </xsd:simpleType>
    </xsd:element>
    <xsd:element name="PPFDocumentType" ma:index="19" nillable="true" ma:displayName="PPFDocumentType" ma:list="{b510f88d-d5f3-4bfe-b62f-188a0bc9aecd}" ma:internalName="PPFDocumentType" ma:readOnly="false" ma:showField="Title">
      <xsd:simpleType>
        <xsd:restriction base="dms:Lookup"/>
      </xsd:simpleType>
    </xsd:element>
    <xsd:element name="ReportingPeriod" ma:index="20" nillable="true" ma:displayName="ReportingPeriod" ma:internalName="ReportingPeriod">
      <xsd:simpleType>
        <xsd:restriction base="dms:Text">
          <xsd:maxLength value="255"/>
        </xsd:restriction>
      </xsd:simpleType>
    </xsd:element>
    <xsd:element name="LoginUserGAFSPRD" ma:index="21" nillable="true" ma:displayName="LoginUserGAFSPRD" ma:internalName="LoginUserGAFSPRD">
      <xsd:simpleType>
        <xsd:restriction base="dms:Text">
          <xsd:maxLength value="255"/>
        </xsd:restriction>
      </xsd:simpleType>
    </xsd:element>
    <xsd:element name="WBDocsMessage" ma:index="22" nillable="true" ma:displayName="WBDocsMessage" ma:internalName="WBDocsMessage">
      <xsd:simpleType>
        <xsd:restriction base="dms:Note">
          <xsd:maxLength value="255"/>
        </xsd:restriction>
      </xsd:simpleType>
    </xsd:element>
    <xsd:element name="CashTransferId" ma:index="23" nillable="true" ma:displayName="CashTransferId" ma:internalName="CashTransferId">
      <xsd:simpleType>
        <xsd:restriction base="dms:Text">
          <xsd:maxLength value="255"/>
        </xsd:restriction>
      </xsd:simpleType>
    </xsd:element>
    <xsd:element name="PPFDocumentType_x003a_Title" ma:index="26" nillable="true" ma:displayName="PPFDocumentType:Title" ma:list="{b510f88d-d5f3-4bfe-b62f-188a0bc9aecd}" ma:internalName="PPFDocumentType_x003a_Title" ma:readOnly="true" ma:showField="Title" ma:web="ac430443-f4bf-4abc-85b5-40fc00813c63">
      <xsd:simpleType>
        <xsd:restriction base="dms:Lookup"/>
      </xsd:simpleType>
    </xsd:element>
    <xsd:element name="PPFDocumentType_x003a_ID" ma:index="29" nillable="true" ma:displayName="PPFDocumentType:ID" ma:list="{b510f88d-d5f3-4bfe-b62f-188a0bc9aecd}" ma:internalName="PPFDocumentType_x003a_ID" ma:readOnly="true" ma:showField="ID" ma:web="ac430443-f4bf-4abc-85b5-40fc00813c63">
      <xsd:simpleType>
        <xsd:restriction base="dms:Lookup"/>
      </xsd:simpleType>
    </xsd:element>
    <xsd:element name="Fund_WBDocs" ma:index="34" nillable="true" ma:displayName="Fund_WBDocs" ma:internalName="Fund_WBDocs">
      <xsd:simpleType>
        <xsd:restriction base="dms:Text">
          <xsd:maxLength value="255"/>
        </xsd:restriction>
      </xsd:simpleType>
    </xsd:element>
    <xsd:element name="DocumentType_WBDocs" ma:index="35" nillable="true" ma:displayName="DocumentType_WBDocs" ma:internalName="DocumentType_WBDocs">
      <xsd:simpleType>
        <xsd:restriction base="dms:Text">
          <xsd:maxLength value="255"/>
        </xsd:restriction>
      </xsd:simpleType>
    </xsd:element>
    <xsd:element name="DocAuthor_WBDocs" ma:index="36" nillable="true" ma:displayName="DocAuthor_WBDocs" ma:internalName="DocAuthor_WBDocs">
      <xsd:simpleType>
        <xsd:restriction base="dms:Text">
          <xsd:maxLength value="255"/>
        </xsd:restriction>
      </xsd:simpleType>
    </xsd:element>
    <xsd:element name="ApproverUPI_WBDocs" ma:index="37" nillable="true" ma:displayName="ApproverUPI_WBDocs" ma:internalName="ApproverUPI_WBDocs">
      <xsd:simpleType>
        <xsd:restriction base="dms:Text">
          <xsd:maxLength value="255"/>
        </xsd:restriction>
      </xsd:simpleType>
    </xsd:element>
    <xsd:element name="ProjectStatus" ma:index="38" nillable="true" ma:displayName="ProjectStatus" ma:default="Project Not Approved" ma:format="Dropdown" ma:internalName="ProjectStatus">
      <xsd:simpleType>
        <xsd:restriction base="dms:Choice">
          <xsd:enumeration value="Project Not Approved"/>
          <xsd:enumeration value="Project Approved"/>
        </xsd:restriction>
      </xsd:simpleType>
    </xsd:element>
    <xsd:element name="DocStatus" ma:index="39" nillable="true" ma:displayName="DocStatus" ma:internalName="DocStatus">
      <xsd:simpleType>
        <xsd:restriction base="dms:Text">
          <xsd:maxLength value="255"/>
        </xsd:restriction>
      </xsd:simpleType>
    </xsd:element>
    <xsd:element name="DocumentCreateStatus" ma:index="44" nillable="true" ma:displayName="DocumentCreateStatus" ma:internalName="DocumentCreateStatus">
      <xsd:simpleType>
        <xsd:restriction base="dms:Text">
          <xsd:maxLength value="255"/>
        </xsd:restriction>
      </xsd:simpleType>
    </xsd:element>
    <xsd:element name="IsDraft" ma:index="45" nillable="true" ma:displayName="IsDraft" ma:default="1" ma:internalName="IsDraft">
      <xsd:simpleType>
        <xsd:restriction base="dms:Boolean"/>
      </xsd:simpleType>
    </xsd:element>
    <xsd:element name="comments" ma:index="46" nillable="true" ma:displayName="comments" ma:internalName="comments">
      <xsd:simpleType>
        <xsd:restriction base="dms:Note">
          <xsd:maxLength value="255"/>
        </xsd:restriction>
      </xsd:simpleType>
    </xsd:element>
    <xsd:element name="CIFCoBenefitDocumentType" ma:index="47" nillable="true" ma:displayName="CIFCoBenefitDocumentType" ma:list="{ca4e8eeb-272f-4b38-a954-1ca1008d4633}" ma:internalName="CIFCoBenefitDocumentType" ma:showField="Title">
      <xsd:simpleType>
        <xsd:restriction base="dms:Lookup"/>
      </xsd:simpleType>
    </xsd:element>
    <xsd:element name="CIFCoBenefitDocumentType_x003a_Title" ma:index="48" nillable="true" ma:displayName="CIFCoBenefitDocumentType:Title" ma:list="{ca4e8eeb-272f-4b38-a954-1ca1008d4633}" ma:internalName="CIFCoBenefitDocumentType_x003a_Title" ma:readOnly="true" ma:showField="Title" ma:web="ac430443-f4bf-4abc-85b5-40fc00813c63">
      <xsd:simpleType>
        <xsd:restriction base="dms:Lookup"/>
      </xsd:simpleType>
    </xsd:element>
    <xsd:element name="ProjectRevisionId" ma:index="49" nillable="true" ma:displayName="ProjectRevisionId" ma:internalName="ProjectRevisionId">
      <xsd:simpleType>
        <xsd:restriction base="dms:Text">
          <xsd:maxLength value="255"/>
        </xsd:restriction>
      </xsd:simpleType>
    </xsd:element>
    <xsd:element name="ProjectMilestoneId" ma:index="50" nillable="true" ma:displayName="ProjectMilestoneId" ma:internalName="ProjectMilestoneId">
      <xsd:simpleType>
        <xsd:restriction base="dms:Text">
          <xsd:maxLength value="255"/>
        </xsd:restriction>
      </xsd:simpleType>
    </xsd:element>
    <xsd:element name="IsPubDocGenerated" ma:index="51" nillable="true" ma:displayName="IsPubDocGenerated" ma:default="0" ma:internalName="IsPubDocGenerat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931788-D56A-4F3C-9C33-713F6C08D6D2}"/>
</file>

<file path=customXml/itemProps2.xml><?xml version="1.0" encoding="utf-8"?>
<ds:datastoreItem xmlns:ds="http://schemas.openxmlformats.org/officeDocument/2006/customXml" ds:itemID="{A33A97C8-FBA9-4CF9-98D4-E06733D12BBB}"/>
</file>

<file path=customXml/itemProps3.xml><?xml version="1.0" encoding="utf-8"?>
<ds:datastoreItem xmlns:ds="http://schemas.openxmlformats.org/officeDocument/2006/customXml" ds:itemID="{172D5552-9EDF-43C6-B098-093C271E5E50}"/>
</file>

<file path=customXml/itemProps4.xml><?xml version="1.0" encoding="utf-8"?>
<ds:datastoreItem xmlns:ds="http://schemas.openxmlformats.org/officeDocument/2006/customXml" ds:itemID="{0E6F9C5B-1FE3-4354-AD49-1A61287214A1}"/>
</file>

<file path=docProps/app.xml><?xml version="1.0" encoding="utf-8"?>
<Properties xmlns="http://schemas.openxmlformats.org/officeDocument/2006/extended-properties" xmlns:vt="http://schemas.openxmlformats.org/officeDocument/2006/docPropsVTypes">
  <Template>Normal</Template>
  <TotalTime>0</TotalTime>
  <Pages>53</Pages>
  <Words>18520</Words>
  <Characters>105565</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123838</CharactersWithSpaces>
  <SharedDoc>false</SharedDoc>
  <HLinks>
    <vt:vector size="282" baseType="variant">
      <vt:variant>
        <vt:i4>1441801</vt:i4>
      </vt:variant>
      <vt:variant>
        <vt:i4>275</vt:i4>
      </vt:variant>
      <vt:variant>
        <vt:i4>0</vt:i4>
      </vt:variant>
      <vt:variant>
        <vt:i4>5</vt:i4>
      </vt:variant>
      <vt:variant>
        <vt:lpwstr/>
      </vt:variant>
      <vt:variant>
        <vt:lpwstr>_Toc459037730</vt:lpwstr>
      </vt:variant>
      <vt:variant>
        <vt:i4>1507328</vt:i4>
      </vt:variant>
      <vt:variant>
        <vt:i4>269</vt:i4>
      </vt:variant>
      <vt:variant>
        <vt:i4>0</vt:i4>
      </vt:variant>
      <vt:variant>
        <vt:i4>5</vt:i4>
      </vt:variant>
      <vt:variant>
        <vt:lpwstr/>
      </vt:variant>
      <vt:variant>
        <vt:lpwstr>_Toc459037729</vt:lpwstr>
      </vt:variant>
      <vt:variant>
        <vt:i4>1507329</vt:i4>
      </vt:variant>
      <vt:variant>
        <vt:i4>263</vt:i4>
      </vt:variant>
      <vt:variant>
        <vt:i4>0</vt:i4>
      </vt:variant>
      <vt:variant>
        <vt:i4>5</vt:i4>
      </vt:variant>
      <vt:variant>
        <vt:lpwstr/>
      </vt:variant>
      <vt:variant>
        <vt:lpwstr>_Toc459037728</vt:lpwstr>
      </vt:variant>
      <vt:variant>
        <vt:i4>1507342</vt:i4>
      </vt:variant>
      <vt:variant>
        <vt:i4>257</vt:i4>
      </vt:variant>
      <vt:variant>
        <vt:i4>0</vt:i4>
      </vt:variant>
      <vt:variant>
        <vt:i4>5</vt:i4>
      </vt:variant>
      <vt:variant>
        <vt:lpwstr/>
      </vt:variant>
      <vt:variant>
        <vt:lpwstr>_Toc459037727</vt:lpwstr>
      </vt:variant>
      <vt:variant>
        <vt:i4>1507343</vt:i4>
      </vt:variant>
      <vt:variant>
        <vt:i4>251</vt:i4>
      </vt:variant>
      <vt:variant>
        <vt:i4>0</vt:i4>
      </vt:variant>
      <vt:variant>
        <vt:i4>5</vt:i4>
      </vt:variant>
      <vt:variant>
        <vt:lpwstr/>
      </vt:variant>
      <vt:variant>
        <vt:lpwstr>_Toc459037726</vt:lpwstr>
      </vt:variant>
      <vt:variant>
        <vt:i4>1507340</vt:i4>
      </vt:variant>
      <vt:variant>
        <vt:i4>245</vt:i4>
      </vt:variant>
      <vt:variant>
        <vt:i4>0</vt:i4>
      </vt:variant>
      <vt:variant>
        <vt:i4>5</vt:i4>
      </vt:variant>
      <vt:variant>
        <vt:lpwstr/>
      </vt:variant>
      <vt:variant>
        <vt:lpwstr>_Toc459037725</vt:lpwstr>
      </vt:variant>
      <vt:variant>
        <vt:i4>1507341</vt:i4>
      </vt:variant>
      <vt:variant>
        <vt:i4>239</vt:i4>
      </vt:variant>
      <vt:variant>
        <vt:i4>0</vt:i4>
      </vt:variant>
      <vt:variant>
        <vt:i4>5</vt:i4>
      </vt:variant>
      <vt:variant>
        <vt:lpwstr/>
      </vt:variant>
      <vt:variant>
        <vt:lpwstr>_Toc459037724</vt:lpwstr>
      </vt:variant>
      <vt:variant>
        <vt:i4>1507338</vt:i4>
      </vt:variant>
      <vt:variant>
        <vt:i4>233</vt:i4>
      </vt:variant>
      <vt:variant>
        <vt:i4>0</vt:i4>
      </vt:variant>
      <vt:variant>
        <vt:i4>5</vt:i4>
      </vt:variant>
      <vt:variant>
        <vt:lpwstr/>
      </vt:variant>
      <vt:variant>
        <vt:lpwstr>_Toc459037723</vt:lpwstr>
      </vt:variant>
      <vt:variant>
        <vt:i4>1507339</vt:i4>
      </vt:variant>
      <vt:variant>
        <vt:i4>227</vt:i4>
      </vt:variant>
      <vt:variant>
        <vt:i4>0</vt:i4>
      </vt:variant>
      <vt:variant>
        <vt:i4>5</vt:i4>
      </vt:variant>
      <vt:variant>
        <vt:lpwstr/>
      </vt:variant>
      <vt:variant>
        <vt:lpwstr>_Toc459037722</vt:lpwstr>
      </vt:variant>
      <vt:variant>
        <vt:i4>1507336</vt:i4>
      </vt:variant>
      <vt:variant>
        <vt:i4>221</vt:i4>
      </vt:variant>
      <vt:variant>
        <vt:i4>0</vt:i4>
      </vt:variant>
      <vt:variant>
        <vt:i4>5</vt:i4>
      </vt:variant>
      <vt:variant>
        <vt:lpwstr/>
      </vt:variant>
      <vt:variant>
        <vt:lpwstr>_Toc459037721</vt:lpwstr>
      </vt:variant>
      <vt:variant>
        <vt:i4>1507337</vt:i4>
      </vt:variant>
      <vt:variant>
        <vt:i4>215</vt:i4>
      </vt:variant>
      <vt:variant>
        <vt:i4>0</vt:i4>
      </vt:variant>
      <vt:variant>
        <vt:i4>5</vt:i4>
      </vt:variant>
      <vt:variant>
        <vt:lpwstr/>
      </vt:variant>
      <vt:variant>
        <vt:lpwstr>_Toc459037720</vt:lpwstr>
      </vt:variant>
      <vt:variant>
        <vt:i4>1310721</vt:i4>
      </vt:variant>
      <vt:variant>
        <vt:i4>209</vt:i4>
      </vt:variant>
      <vt:variant>
        <vt:i4>0</vt:i4>
      </vt:variant>
      <vt:variant>
        <vt:i4>5</vt:i4>
      </vt:variant>
      <vt:variant>
        <vt:lpwstr/>
      </vt:variant>
      <vt:variant>
        <vt:lpwstr>_Toc459037718</vt:lpwstr>
      </vt:variant>
      <vt:variant>
        <vt:i4>1310734</vt:i4>
      </vt:variant>
      <vt:variant>
        <vt:i4>203</vt:i4>
      </vt:variant>
      <vt:variant>
        <vt:i4>0</vt:i4>
      </vt:variant>
      <vt:variant>
        <vt:i4>5</vt:i4>
      </vt:variant>
      <vt:variant>
        <vt:lpwstr/>
      </vt:variant>
      <vt:variant>
        <vt:lpwstr>_Toc459037717</vt:lpwstr>
      </vt:variant>
      <vt:variant>
        <vt:i4>1310735</vt:i4>
      </vt:variant>
      <vt:variant>
        <vt:i4>197</vt:i4>
      </vt:variant>
      <vt:variant>
        <vt:i4>0</vt:i4>
      </vt:variant>
      <vt:variant>
        <vt:i4>5</vt:i4>
      </vt:variant>
      <vt:variant>
        <vt:lpwstr/>
      </vt:variant>
      <vt:variant>
        <vt:lpwstr>_Toc459037716</vt:lpwstr>
      </vt:variant>
      <vt:variant>
        <vt:i4>1310732</vt:i4>
      </vt:variant>
      <vt:variant>
        <vt:i4>191</vt:i4>
      </vt:variant>
      <vt:variant>
        <vt:i4>0</vt:i4>
      </vt:variant>
      <vt:variant>
        <vt:i4>5</vt:i4>
      </vt:variant>
      <vt:variant>
        <vt:lpwstr/>
      </vt:variant>
      <vt:variant>
        <vt:lpwstr>_Toc459037715</vt:lpwstr>
      </vt:variant>
      <vt:variant>
        <vt:i4>1310733</vt:i4>
      </vt:variant>
      <vt:variant>
        <vt:i4>185</vt:i4>
      </vt:variant>
      <vt:variant>
        <vt:i4>0</vt:i4>
      </vt:variant>
      <vt:variant>
        <vt:i4>5</vt:i4>
      </vt:variant>
      <vt:variant>
        <vt:lpwstr/>
      </vt:variant>
      <vt:variant>
        <vt:lpwstr>_Toc459037714</vt:lpwstr>
      </vt:variant>
      <vt:variant>
        <vt:i4>1310730</vt:i4>
      </vt:variant>
      <vt:variant>
        <vt:i4>179</vt:i4>
      </vt:variant>
      <vt:variant>
        <vt:i4>0</vt:i4>
      </vt:variant>
      <vt:variant>
        <vt:i4>5</vt:i4>
      </vt:variant>
      <vt:variant>
        <vt:lpwstr/>
      </vt:variant>
      <vt:variant>
        <vt:lpwstr>_Toc459037713</vt:lpwstr>
      </vt:variant>
      <vt:variant>
        <vt:i4>1310731</vt:i4>
      </vt:variant>
      <vt:variant>
        <vt:i4>173</vt:i4>
      </vt:variant>
      <vt:variant>
        <vt:i4>0</vt:i4>
      </vt:variant>
      <vt:variant>
        <vt:i4>5</vt:i4>
      </vt:variant>
      <vt:variant>
        <vt:lpwstr/>
      </vt:variant>
      <vt:variant>
        <vt:lpwstr>_Toc459037712</vt:lpwstr>
      </vt:variant>
      <vt:variant>
        <vt:i4>1310728</vt:i4>
      </vt:variant>
      <vt:variant>
        <vt:i4>167</vt:i4>
      </vt:variant>
      <vt:variant>
        <vt:i4>0</vt:i4>
      </vt:variant>
      <vt:variant>
        <vt:i4>5</vt:i4>
      </vt:variant>
      <vt:variant>
        <vt:lpwstr/>
      </vt:variant>
      <vt:variant>
        <vt:lpwstr>_Toc459037711</vt:lpwstr>
      </vt:variant>
      <vt:variant>
        <vt:i4>1310729</vt:i4>
      </vt:variant>
      <vt:variant>
        <vt:i4>161</vt:i4>
      </vt:variant>
      <vt:variant>
        <vt:i4>0</vt:i4>
      </vt:variant>
      <vt:variant>
        <vt:i4>5</vt:i4>
      </vt:variant>
      <vt:variant>
        <vt:lpwstr/>
      </vt:variant>
      <vt:variant>
        <vt:lpwstr>_Toc459037710</vt:lpwstr>
      </vt:variant>
      <vt:variant>
        <vt:i4>1376256</vt:i4>
      </vt:variant>
      <vt:variant>
        <vt:i4>155</vt:i4>
      </vt:variant>
      <vt:variant>
        <vt:i4>0</vt:i4>
      </vt:variant>
      <vt:variant>
        <vt:i4>5</vt:i4>
      </vt:variant>
      <vt:variant>
        <vt:lpwstr/>
      </vt:variant>
      <vt:variant>
        <vt:lpwstr>_Toc459037709</vt:lpwstr>
      </vt:variant>
      <vt:variant>
        <vt:i4>1376257</vt:i4>
      </vt:variant>
      <vt:variant>
        <vt:i4>149</vt:i4>
      </vt:variant>
      <vt:variant>
        <vt:i4>0</vt:i4>
      </vt:variant>
      <vt:variant>
        <vt:i4>5</vt:i4>
      </vt:variant>
      <vt:variant>
        <vt:lpwstr/>
      </vt:variant>
      <vt:variant>
        <vt:lpwstr>_Toc459037708</vt:lpwstr>
      </vt:variant>
      <vt:variant>
        <vt:i4>1376270</vt:i4>
      </vt:variant>
      <vt:variant>
        <vt:i4>143</vt:i4>
      </vt:variant>
      <vt:variant>
        <vt:i4>0</vt:i4>
      </vt:variant>
      <vt:variant>
        <vt:i4>5</vt:i4>
      </vt:variant>
      <vt:variant>
        <vt:lpwstr/>
      </vt:variant>
      <vt:variant>
        <vt:lpwstr>_Toc459037707</vt:lpwstr>
      </vt:variant>
      <vt:variant>
        <vt:i4>1376271</vt:i4>
      </vt:variant>
      <vt:variant>
        <vt:i4>137</vt:i4>
      </vt:variant>
      <vt:variant>
        <vt:i4>0</vt:i4>
      </vt:variant>
      <vt:variant>
        <vt:i4>5</vt:i4>
      </vt:variant>
      <vt:variant>
        <vt:lpwstr/>
      </vt:variant>
      <vt:variant>
        <vt:lpwstr>_Toc459037706</vt:lpwstr>
      </vt:variant>
      <vt:variant>
        <vt:i4>1376269</vt:i4>
      </vt:variant>
      <vt:variant>
        <vt:i4>131</vt:i4>
      </vt:variant>
      <vt:variant>
        <vt:i4>0</vt:i4>
      </vt:variant>
      <vt:variant>
        <vt:i4>5</vt:i4>
      </vt:variant>
      <vt:variant>
        <vt:lpwstr/>
      </vt:variant>
      <vt:variant>
        <vt:lpwstr>_Toc459037704</vt:lpwstr>
      </vt:variant>
      <vt:variant>
        <vt:i4>1376266</vt:i4>
      </vt:variant>
      <vt:variant>
        <vt:i4>125</vt:i4>
      </vt:variant>
      <vt:variant>
        <vt:i4>0</vt:i4>
      </vt:variant>
      <vt:variant>
        <vt:i4>5</vt:i4>
      </vt:variant>
      <vt:variant>
        <vt:lpwstr/>
      </vt:variant>
      <vt:variant>
        <vt:lpwstr>_Toc459037703</vt:lpwstr>
      </vt:variant>
      <vt:variant>
        <vt:i4>1376267</vt:i4>
      </vt:variant>
      <vt:variant>
        <vt:i4>119</vt:i4>
      </vt:variant>
      <vt:variant>
        <vt:i4>0</vt:i4>
      </vt:variant>
      <vt:variant>
        <vt:i4>5</vt:i4>
      </vt:variant>
      <vt:variant>
        <vt:lpwstr/>
      </vt:variant>
      <vt:variant>
        <vt:lpwstr>_Toc459037702</vt:lpwstr>
      </vt:variant>
      <vt:variant>
        <vt:i4>1376264</vt:i4>
      </vt:variant>
      <vt:variant>
        <vt:i4>113</vt:i4>
      </vt:variant>
      <vt:variant>
        <vt:i4>0</vt:i4>
      </vt:variant>
      <vt:variant>
        <vt:i4>5</vt:i4>
      </vt:variant>
      <vt:variant>
        <vt:lpwstr/>
      </vt:variant>
      <vt:variant>
        <vt:lpwstr>_Toc459037701</vt:lpwstr>
      </vt:variant>
      <vt:variant>
        <vt:i4>1376265</vt:i4>
      </vt:variant>
      <vt:variant>
        <vt:i4>107</vt:i4>
      </vt:variant>
      <vt:variant>
        <vt:i4>0</vt:i4>
      </vt:variant>
      <vt:variant>
        <vt:i4>5</vt:i4>
      </vt:variant>
      <vt:variant>
        <vt:lpwstr/>
      </vt:variant>
      <vt:variant>
        <vt:lpwstr>_Toc459037700</vt:lpwstr>
      </vt:variant>
      <vt:variant>
        <vt:i4>1835009</vt:i4>
      </vt:variant>
      <vt:variant>
        <vt:i4>101</vt:i4>
      </vt:variant>
      <vt:variant>
        <vt:i4>0</vt:i4>
      </vt:variant>
      <vt:variant>
        <vt:i4>5</vt:i4>
      </vt:variant>
      <vt:variant>
        <vt:lpwstr/>
      </vt:variant>
      <vt:variant>
        <vt:lpwstr>_Toc459037699</vt:lpwstr>
      </vt:variant>
      <vt:variant>
        <vt:i4>1835008</vt:i4>
      </vt:variant>
      <vt:variant>
        <vt:i4>95</vt:i4>
      </vt:variant>
      <vt:variant>
        <vt:i4>0</vt:i4>
      </vt:variant>
      <vt:variant>
        <vt:i4>5</vt:i4>
      </vt:variant>
      <vt:variant>
        <vt:lpwstr/>
      </vt:variant>
      <vt:variant>
        <vt:lpwstr>_Toc459037698</vt:lpwstr>
      </vt:variant>
      <vt:variant>
        <vt:i4>1835023</vt:i4>
      </vt:variant>
      <vt:variant>
        <vt:i4>89</vt:i4>
      </vt:variant>
      <vt:variant>
        <vt:i4>0</vt:i4>
      </vt:variant>
      <vt:variant>
        <vt:i4>5</vt:i4>
      </vt:variant>
      <vt:variant>
        <vt:lpwstr/>
      </vt:variant>
      <vt:variant>
        <vt:lpwstr>_Toc459037697</vt:lpwstr>
      </vt:variant>
      <vt:variant>
        <vt:i4>1835021</vt:i4>
      </vt:variant>
      <vt:variant>
        <vt:i4>83</vt:i4>
      </vt:variant>
      <vt:variant>
        <vt:i4>0</vt:i4>
      </vt:variant>
      <vt:variant>
        <vt:i4>5</vt:i4>
      </vt:variant>
      <vt:variant>
        <vt:lpwstr/>
      </vt:variant>
      <vt:variant>
        <vt:lpwstr>_Toc459037695</vt:lpwstr>
      </vt:variant>
      <vt:variant>
        <vt:i4>1835020</vt:i4>
      </vt:variant>
      <vt:variant>
        <vt:i4>77</vt:i4>
      </vt:variant>
      <vt:variant>
        <vt:i4>0</vt:i4>
      </vt:variant>
      <vt:variant>
        <vt:i4>5</vt:i4>
      </vt:variant>
      <vt:variant>
        <vt:lpwstr/>
      </vt:variant>
      <vt:variant>
        <vt:lpwstr>_Toc459037694</vt:lpwstr>
      </vt:variant>
      <vt:variant>
        <vt:i4>1835019</vt:i4>
      </vt:variant>
      <vt:variant>
        <vt:i4>71</vt:i4>
      </vt:variant>
      <vt:variant>
        <vt:i4>0</vt:i4>
      </vt:variant>
      <vt:variant>
        <vt:i4>5</vt:i4>
      </vt:variant>
      <vt:variant>
        <vt:lpwstr/>
      </vt:variant>
      <vt:variant>
        <vt:lpwstr>_Toc459037693</vt:lpwstr>
      </vt:variant>
      <vt:variant>
        <vt:i4>1835018</vt:i4>
      </vt:variant>
      <vt:variant>
        <vt:i4>65</vt:i4>
      </vt:variant>
      <vt:variant>
        <vt:i4>0</vt:i4>
      </vt:variant>
      <vt:variant>
        <vt:i4>5</vt:i4>
      </vt:variant>
      <vt:variant>
        <vt:lpwstr/>
      </vt:variant>
      <vt:variant>
        <vt:lpwstr>_Toc459037692</vt:lpwstr>
      </vt:variant>
      <vt:variant>
        <vt:i4>1835017</vt:i4>
      </vt:variant>
      <vt:variant>
        <vt:i4>59</vt:i4>
      </vt:variant>
      <vt:variant>
        <vt:i4>0</vt:i4>
      </vt:variant>
      <vt:variant>
        <vt:i4>5</vt:i4>
      </vt:variant>
      <vt:variant>
        <vt:lpwstr/>
      </vt:variant>
      <vt:variant>
        <vt:lpwstr>_Toc459037691</vt:lpwstr>
      </vt:variant>
      <vt:variant>
        <vt:i4>1835016</vt:i4>
      </vt:variant>
      <vt:variant>
        <vt:i4>53</vt:i4>
      </vt:variant>
      <vt:variant>
        <vt:i4>0</vt:i4>
      </vt:variant>
      <vt:variant>
        <vt:i4>5</vt:i4>
      </vt:variant>
      <vt:variant>
        <vt:lpwstr/>
      </vt:variant>
      <vt:variant>
        <vt:lpwstr>_Toc459037690</vt:lpwstr>
      </vt:variant>
      <vt:variant>
        <vt:i4>1900545</vt:i4>
      </vt:variant>
      <vt:variant>
        <vt:i4>47</vt:i4>
      </vt:variant>
      <vt:variant>
        <vt:i4>0</vt:i4>
      </vt:variant>
      <vt:variant>
        <vt:i4>5</vt:i4>
      </vt:variant>
      <vt:variant>
        <vt:lpwstr/>
      </vt:variant>
      <vt:variant>
        <vt:lpwstr>_Toc459037689</vt:lpwstr>
      </vt:variant>
      <vt:variant>
        <vt:i4>1900544</vt:i4>
      </vt:variant>
      <vt:variant>
        <vt:i4>41</vt:i4>
      </vt:variant>
      <vt:variant>
        <vt:i4>0</vt:i4>
      </vt:variant>
      <vt:variant>
        <vt:i4>5</vt:i4>
      </vt:variant>
      <vt:variant>
        <vt:lpwstr/>
      </vt:variant>
      <vt:variant>
        <vt:lpwstr>_Toc459037688</vt:lpwstr>
      </vt:variant>
      <vt:variant>
        <vt:i4>1900559</vt:i4>
      </vt:variant>
      <vt:variant>
        <vt:i4>35</vt:i4>
      </vt:variant>
      <vt:variant>
        <vt:i4>0</vt:i4>
      </vt:variant>
      <vt:variant>
        <vt:i4>5</vt:i4>
      </vt:variant>
      <vt:variant>
        <vt:lpwstr/>
      </vt:variant>
      <vt:variant>
        <vt:lpwstr>_Toc459037687</vt:lpwstr>
      </vt:variant>
      <vt:variant>
        <vt:i4>1900558</vt:i4>
      </vt:variant>
      <vt:variant>
        <vt:i4>29</vt:i4>
      </vt:variant>
      <vt:variant>
        <vt:i4>0</vt:i4>
      </vt:variant>
      <vt:variant>
        <vt:i4>5</vt:i4>
      </vt:variant>
      <vt:variant>
        <vt:lpwstr/>
      </vt:variant>
      <vt:variant>
        <vt:lpwstr>_Toc459037686</vt:lpwstr>
      </vt:variant>
      <vt:variant>
        <vt:i4>1900557</vt:i4>
      </vt:variant>
      <vt:variant>
        <vt:i4>23</vt:i4>
      </vt:variant>
      <vt:variant>
        <vt:i4>0</vt:i4>
      </vt:variant>
      <vt:variant>
        <vt:i4>5</vt:i4>
      </vt:variant>
      <vt:variant>
        <vt:lpwstr/>
      </vt:variant>
      <vt:variant>
        <vt:lpwstr>_Toc459037685</vt:lpwstr>
      </vt:variant>
      <vt:variant>
        <vt:i4>1900556</vt:i4>
      </vt:variant>
      <vt:variant>
        <vt:i4>17</vt:i4>
      </vt:variant>
      <vt:variant>
        <vt:i4>0</vt:i4>
      </vt:variant>
      <vt:variant>
        <vt:i4>5</vt:i4>
      </vt:variant>
      <vt:variant>
        <vt:lpwstr/>
      </vt:variant>
      <vt:variant>
        <vt:lpwstr>_Toc459037684</vt:lpwstr>
      </vt:variant>
      <vt:variant>
        <vt:i4>1900555</vt:i4>
      </vt:variant>
      <vt:variant>
        <vt:i4>11</vt:i4>
      </vt:variant>
      <vt:variant>
        <vt:i4>0</vt:i4>
      </vt:variant>
      <vt:variant>
        <vt:i4>5</vt:i4>
      </vt:variant>
      <vt:variant>
        <vt:lpwstr/>
      </vt:variant>
      <vt:variant>
        <vt:lpwstr>_Toc459037683</vt:lpwstr>
      </vt:variant>
      <vt:variant>
        <vt:i4>1900554</vt:i4>
      </vt:variant>
      <vt:variant>
        <vt:i4>5</vt:i4>
      </vt:variant>
      <vt:variant>
        <vt:i4>0</vt:i4>
      </vt:variant>
      <vt:variant>
        <vt:i4>5</vt:i4>
      </vt:variant>
      <vt:variant>
        <vt:lpwstr/>
      </vt:variant>
      <vt:variant>
        <vt:lpwstr>_Toc459037682</vt:lpwstr>
      </vt:variant>
      <vt:variant>
        <vt:i4>458817</vt:i4>
      </vt:variant>
      <vt:variant>
        <vt:i4>0</vt:i4>
      </vt:variant>
      <vt:variant>
        <vt:i4>0</vt:i4>
      </vt:variant>
      <vt:variant>
        <vt:i4>5</vt:i4>
      </vt:variant>
      <vt:variant>
        <vt:lpwstr>mailto:guidocorno@gmail.com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Corno</dc:creator>
  <cp:lastModifiedBy>Sirintharat Wannawong</cp:lastModifiedBy>
  <cp:revision>2</cp:revision>
  <dcterms:created xsi:type="dcterms:W3CDTF">2016-08-29T02:53:00Z</dcterms:created>
  <dcterms:modified xsi:type="dcterms:W3CDTF">2016-08-29T02:53:00Z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0x010100688D7BE4FD85FC419648F9890A9530D0</vt:lpwstr>
  </property>
  <property fmtid="{D5CDD505-2E9C-101B-9397-08002B2CF9AE}" pid="3" name="WorkflowChangePath">
    <vt:lpwstr>6928cf46-c326-4255-ab09-b0d79a1ac86c,4;6928cf46-c326-4255-ab09-b0d79a1ac86c,6;6928cf46-c326-4255-ab09-b0d79a1ac86c,8;6928cf46-c326-4255-ab09-b0d79a1ac86c,10;</vt:lpwstr>
  </property>
</Properties>
</file>