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er9.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endnotes.xml" ContentType="application/vnd.openxmlformats-officedocument.wordprocessingml.endnotes+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B28" w:rsidRPr="00FB6D4E" w:rsidRDefault="00CA6374" w:rsidP="00A52B28">
      <w:r>
        <w:rPr>
          <w:noProof/>
        </w:rPr>
        <w:drawing>
          <wp:anchor distT="0" distB="0" distL="114300" distR="114300" simplePos="0" relativeHeight="251795456" behindDoc="0" locked="0" layoutInCell="1" allowOverlap="1" wp14:anchorId="51294995" wp14:editId="2E7DA4E9">
            <wp:simplePos x="0" y="0"/>
            <wp:positionH relativeFrom="column">
              <wp:posOffset>203835</wp:posOffset>
            </wp:positionH>
            <wp:positionV relativeFrom="paragraph">
              <wp:posOffset>-181610</wp:posOffset>
            </wp:positionV>
            <wp:extent cx="1352550" cy="1434465"/>
            <wp:effectExtent l="0" t="0" r="0" b="0"/>
            <wp:wrapSquare wrapText="bothSides"/>
            <wp:docPr id="5" name="Picture 5" descr="/Users/jeanjo/Documents/Data - ST Work/UNDP-GEF - Uzbekistan3/WIP/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eanjo/Documents/Data - ST Work/UNDP-GEF - Uzbekistan3/WIP/Unknown"/>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52550"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3D204A23" wp14:editId="21215149">
            <wp:simplePos x="0" y="0"/>
            <wp:positionH relativeFrom="column">
              <wp:posOffset>1956435</wp:posOffset>
            </wp:positionH>
            <wp:positionV relativeFrom="paragraph">
              <wp:posOffset>-189230</wp:posOffset>
            </wp:positionV>
            <wp:extent cx="2349500" cy="1461770"/>
            <wp:effectExtent l="0" t="0" r="12700" b="11430"/>
            <wp:wrapSquare wrapText="bothSides"/>
            <wp:docPr id="1" name="Picture 1" descr="/Users/jeanjo/Documents/Data - ST Work/UNDP-GEF - Uzbekistan3/WIP/AF-10YearAnniv-WEB-rgb-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eanjo/Documents/Data - ST Work/UNDP-GEF - Uzbekistan3/WIP/AF-10YearAnniv-WEB-rgb-large.gif"/>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3847" t="8424" r="4107" b="5765"/>
                    <a:stretch/>
                  </pic:blipFill>
                  <pic:spPr bwMode="auto">
                    <a:xfrm>
                      <a:off x="0" y="0"/>
                      <a:ext cx="2349500" cy="146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F6F">
        <w:rPr>
          <w:noProof/>
        </w:rPr>
        <w:drawing>
          <wp:anchor distT="0" distB="0" distL="114300" distR="114300" simplePos="0" relativeHeight="251788288" behindDoc="0" locked="0" layoutInCell="1" allowOverlap="1" wp14:anchorId="5A132393" wp14:editId="28506F0F">
            <wp:simplePos x="0" y="0"/>
            <wp:positionH relativeFrom="column">
              <wp:posOffset>5314315</wp:posOffset>
            </wp:positionH>
            <wp:positionV relativeFrom="paragraph">
              <wp:posOffset>-184150</wp:posOffset>
            </wp:positionV>
            <wp:extent cx="734695" cy="1659255"/>
            <wp:effectExtent l="0" t="0" r="1905" b="0"/>
            <wp:wrapTight wrapText="bothSides">
              <wp:wrapPolygon edited="0">
                <wp:start x="0" y="0"/>
                <wp:lineTo x="0" y="21162"/>
                <wp:lineTo x="20909" y="21162"/>
                <wp:lineTo x="20909" y="0"/>
                <wp:lineTo x="0" y="0"/>
              </wp:wrapPolygon>
            </wp:wrapTight>
            <wp:docPr id="2" name="Picture 2" descr="/Users/jeanjo/Downloads/UNDP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anjo/Downloads/UNDP logo png.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695"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28" w:rsidRPr="00FB6D4E" w:rsidRDefault="00A52B28" w:rsidP="00A52B28"/>
    <w:p w:rsidR="00A52B28" w:rsidRPr="00FB6D4E" w:rsidRDefault="00A52B28" w:rsidP="00285DC4">
      <w:pPr>
        <w:jc w:val="center"/>
        <w:rPr>
          <w:highlight w:val="yellow"/>
        </w:rPr>
      </w:pPr>
    </w:p>
    <w:p w:rsidR="00743F09" w:rsidRDefault="00743F09" w:rsidP="00A52B28">
      <w:pPr>
        <w:pStyle w:val="Titlepage1"/>
        <w:spacing w:before="120" w:after="120"/>
        <w:rPr>
          <w:sz w:val="28"/>
          <w:szCs w:val="28"/>
          <w:lang w:val="en-US"/>
        </w:rPr>
      </w:pPr>
    </w:p>
    <w:p w:rsidR="00F56F6F" w:rsidRDefault="00F56F6F" w:rsidP="00A52B28">
      <w:pPr>
        <w:pStyle w:val="Titlepage1"/>
        <w:spacing w:before="120" w:after="120"/>
        <w:rPr>
          <w:sz w:val="28"/>
          <w:szCs w:val="28"/>
          <w:lang w:val="en-US"/>
        </w:rPr>
      </w:pPr>
    </w:p>
    <w:p w:rsidR="00F56F6F" w:rsidRDefault="00F56F6F" w:rsidP="00A52B28">
      <w:pPr>
        <w:pStyle w:val="Titlepage1"/>
        <w:spacing w:before="120" w:after="120"/>
        <w:rPr>
          <w:sz w:val="28"/>
          <w:szCs w:val="28"/>
          <w:lang w:val="en-US"/>
        </w:rPr>
      </w:pPr>
    </w:p>
    <w:p w:rsidR="002B7168" w:rsidRDefault="002B7168" w:rsidP="00F56F6F">
      <w:pPr>
        <w:pStyle w:val="Titlepage1"/>
        <w:spacing w:before="120" w:after="120"/>
      </w:pPr>
    </w:p>
    <w:p w:rsidR="00F56F6F" w:rsidRPr="00F56F6F" w:rsidRDefault="00C875CC" w:rsidP="00F56F6F">
      <w:pPr>
        <w:pStyle w:val="Titlepage1"/>
        <w:spacing w:before="120" w:after="120"/>
        <w:rPr>
          <w:i/>
          <w:lang w:val="en-US"/>
        </w:rPr>
      </w:pPr>
      <w:r>
        <w:rPr>
          <w:b w:val="0"/>
          <w:noProof/>
          <w:sz w:val="20"/>
          <w:szCs w:val="20"/>
          <w:lang w:val="en-US" w:eastAsia="en-US"/>
        </w:rPr>
        <w:drawing>
          <wp:anchor distT="0" distB="0" distL="114300" distR="114300" simplePos="0" relativeHeight="251799552" behindDoc="0" locked="0" layoutInCell="1" allowOverlap="1" wp14:anchorId="37F57901" wp14:editId="01DDAF0B">
            <wp:simplePos x="0" y="0"/>
            <wp:positionH relativeFrom="column">
              <wp:posOffset>306070</wp:posOffset>
            </wp:positionH>
            <wp:positionV relativeFrom="paragraph">
              <wp:posOffset>429260</wp:posOffset>
            </wp:positionV>
            <wp:extent cx="5464175" cy="3893820"/>
            <wp:effectExtent l="0" t="0" r="0" b="0"/>
            <wp:wrapTopAndBottom/>
            <wp:docPr id="6" name="Picture 6" descr="/Users/jeanjo/Documents/Data - ST Work/UNDP-GEF - Uzbekistan3/WIP/Archives/MapFront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eanjo/Documents/Data - ST Work/UNDP-GEF - Uzbekistan3/WIP/Archives/MapFrontPage3.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64175"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67D" w:rsidRPr="00556094">
        <w:rPr>
          <w:i/>
        </w:rPr>
        <w:t>“</w:t>
      </w:r>
      <w:r w:rsidR="00CA6374" w:rsidRPr="00CA6374">
        <w:rPr>
          <w:i/>
          <w:lang w:val="en-US"/>
        </w:rPr>
        <w:t>Developing climate resilience of farming communities in the drought prone parts of Uzbekistan</w:t>
      </w:r>
      <w:r w:rsidR="00F56F6F" w:rsidRPr="00F56F6F">
        <w:rPr>
          <w:i/>
          <w:lang w:val="en-US"/>
        </w:rPr>
        <w:t>”</w:t>
      </w:r>
    </w:p>
    <w:p w:rsidR="00F26C69" w:rsidRDefault="00F26C69" w:rsidP="00E3367F">
      <w:pPr>
        <w:pStyle w:val="Titlepage1"/>
        <w:spacing w:before="120" w:after="120"/>
        <w:rPr>
          <w:b w:val="0"/>
          <w:sz w:val="20"/>
          <w:szCs w:val="20"/>
          <w:lang w:val="en-US"/>
        </w:rPr>
      </w:pPr>
    </w:p>
    <w:p w:rsidR="00A52B28" w:rsidRDefault="002B7168" w:rsidP="00A52B28">
      <w:pPr>
        <w:pStyle w:val="Titlepage2"/>
        <w:rPr>
          <w:b/>
          <w:sz w:val="36"/>
          <w:szCs w:val="36"/>
          <w:lang w:val="en-US"/>
        </w:rPr>
      </w:pPr>
      <w:r>
        <w:rPr>
          <w:b/>
          <w:sz w:val="36"/>
          <w:szCs w:val="36"/>
          <w:lang w:val="en-US"/>
        </w:rPr>
        <w:t xml:space="preserve">Mid-Term Review </w:t>
      </w:r>
      <w:r w:rsidR="00335A38">
        <w:rPr>
          <w:b/>
          <w:sz w:val="36"/>
          <w:szCs w:val="36"/>
          <w:lang w:val="en-US"/>
        </w:rPr>
        <w:t>FINAL</w:t>
      </w:r>
      <w:r w:rsidR="00827DA8" w:rsidRPr="0080303F">
        <w:rPr>
          <w:b/>
          <w:sz w:val="36"/>
          <w:szCs w:val="36"/>
          <w:lang w:val="en-US"/>
        </w:rPr>
        <w:t xml:space="preserve"> </w:t>
      </w:r>
      <w:r w:rsidR="002831E0" w:rsidRPr="0080303F">
        <w:rPr>
          <w:b/>
          <w:sz w:val="36"/>
          <w:szCs w:val="36"/>
          <w:lang w:val="en-US"/>
        </w:rPr>
        <w:t>Report</w:t>
      </w:r>
    </w:p>
    <w:p w:rsidR="002B7168" w:rsidRPr="0080303F" w:rsidRDefault="002B7168" w:rsidP="00A52B28">
      <w:pPr>
        <w:pStyle w:val="Titlepage2"/>
        <w:rPr>
          <w:b/>
          <w:sz w:val="36"/>
          <w:szCs w:val="36"/>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6521"/>
      </w:tblGrid>
      <w:tr w:rsidR="002B7168" w:rsidTr="0085689B">
        <w:trPr>
          <w:jc w:val="center"/>
        </w:trPr>
        <w:tc>
          <w:tcPr>
            <w:tcW w:w="2625" w:type="dxa"/>
            <w:vAlign w:val="center"/>
          </w:tcPr>
          <w:p w:rsidR="002B7168" w:rsidRDefault="00CA6374" w:rsidP="0085689B">
            <w:pPr>
              <w:pStyle w:val="Titlepage1"/>
              <w:tabs>
                <w:tab w:val="clear" w:pos="567"/>
                <w:tab w:val="clear" w:pos="851"/>
                <w:tab w:val="clear" w:pos="1134"/>
                <w:tab w:val="clear" w:pos="1418"/>
                <w:tab w:val="clear" w:pos="1701"/>
              </w:tabs>
              <w:spacing w:before="120" w:after="120"/>
              <w:jc w:val="left"/>
              <w:rPr>
                <w:sz w:val="22"/>
                <w:szCs w:val="22"/>
              </w:rPr>
            </w:pPr>
            <w:r>
              <w:rPr>
                <w:sz w:val="22"/>
                <w:szCs w:val="22"/>
              </w:rPr>
              <w:t>AF</w:t>
            </w:r>
            <w:r w:rsidR="002B7168" w:rsidRPr="00C44A74">
              <w:rPr>
                <w:sz w:val="22"/>
                <w:szCs w:val="22"/>
              </w:rPr>
              <w:t xml:space="preserve"> Agency:</w:t>
            </w:r>
          </w:p>
        </w:tc>
        <w:tc>
          <w:tcPr>
            <w:tcW w:w="6521" w:type="dxa"/>
            <w:vAlign w:val="center"/>
          </w:tcPr>
          <w:p w:rsidR="002B7168" w:rsidRPr="00EE0FB7" w:rsidRDefault="002B7168" w:rsidP="0085689B">
            <w:pPr>
              <w:pStyle w:val="Titlepage1"/>
              <w:tabs>
                <w:tab w:val="clear" w:pos="567"/>
                <w:tab w:val="clear" w:pos="851"/>
                <w:tab w:val="clear" w:pos="1134"/>
                <w:tab w:val="clear" w:pos="1418"/>
                <w:tab w:val="clear" w:pos="1701"/>
              </w:tabs>
              <w:spacing w:before="120" w:after="120"/>
              <w:jc w:val="left"/>
              <w:rPr>
                <w:b w:val="0"/>
                <w:sz w:val="22"/>
                <w:szCs w:val="22"/>
              </w:rPr>
            </w:pPr>
            <w:r w:rsidRPr="00453DFA">
              <w:rPr>
                <w:b w:val="0"/>
                <w:sz w:val="22"/>
                <w:szCs w:val="22"/>
              </w:rPr>
              <w:t>United Nations Development Programme (UNDP)</w:t>
            </w:r>
          </w:p>
        </w:tc>
      </w:tr>
      <w:tr w:rsidR="002B7168" w:rsidTr="0085689B">
        <w:trPr>
          <w:jc w:val="center"/>
        </w:trPr>
        <w:tc>
          <w:tcPr>
            <w:tcW w:w="2625" w:type="dxa"/>
            <w:vAlign w:val="center"/>
          </w:tcPr>
          <w:p w:rsidR="002B7168" w:rsidRDefault="002B7168" w:rsidP="0085689B">
            <w:pPr>
              <w:pStyle w:val="Titlepage1"/>
              <w:tabs>
                <w:tab w:val="clear" w:pos="567"/>
                <w:tab w:val="clear" w:pos="851"/>
                <w:tab w:val="clear" w:pos="1134"/>
                <w:tab w:val="clear" w:pos="1418"/>
                <w:tab w:val="clear" w:pos="1701"/>
              </w:tabs>
              <w:spacing w:after="120"/>
              <w:jc w:val="left"/>
              <w:rPr>
                <w:sz w:val="22"/>
                <w:szCs w:val="22"/>
              </w:rPr>
            </w:pPr>
            <w:r>
              <w:rPr>
                <w:sz w:val="22"/>
                <w:szCs w:val="22"/>
              </w:rPr>
              <w:t>Implementing</w:t>
            </w:r>
            <w:r w:rsidRPr="00C44A74">
              <w:rPr>
                <w:sz w:val="22"/>
                <w:szCs w:val="22"/>
              </w:rPr>
              <w:t xml:space="preserve"> Partner:</w:t>
            </w:r>
          </w:p>
        </w:tc>
        <w:tc>
          <w:tcPr>
            <w:tcW w:w="6521" w:type="dxa"/>
            <w:vAlign w:val="center"/>
          </w:tcPr>
          <w:p w:rsidR="002B7168" w:rsidRPr="002B7168" w:rsidRDefault="00CA6374" w:rsidP="00CA6374">
            <w:pPr>
              <w:pStyle w:val="Titlepage1"/>
              <w:spacing w:after="120"/>
              <w:jc w:val="left"/>
              <w:rPr>
                <w:b w:val="0"/>
                <w:sz w:val="22"/>
                <w:szCs w:val="22"/>
                <w:highlight w:val="yellow"/>
              </w:rPr>
            </w:pPr>
            <w:r w:rsidRPr="00CA6374">
              <w:rPr>
                <w:b w:val="0"/>
                <w:sz w:val="22"/>
                <w:szCs w:val="22"/>
              </w:rPr>
              <w:t>Centre of Hydro-meteorological Service</w:t>
            </w:r>
          </w:p>
        </w:tc>
      </w:tr>
      <w:tr w:rsidR="002B7168" w:rsidTr="0085689B">
        <w:trPr>
          <w:jc w:val="center"/>
        </w:trPr>
        <w:tc>
          <w:tcPr>
            <w:tcW w:w="2625" w:type="dxa"/>
            <w:vAlign w:val="center"/>
          </w:tcPr>
          <w:p w:rsidR="002B7168" w:rsidRPr="00CA6374" w:rsidRDefault="002B7168" w:rsidP="0085689B">
            <w:pPr>
              <w:pStyle w:val="Titlepage1"/>
              <w:tabs>
                <w:tab w:val="clear" w:pos="567"/>
                <w:tab w:val="clear" w:pos="851"/>
                <w:tab w:val="clear" w:pos="1134"/>
                <w:tab w:val="clear" w:pos="1418"/>
                <w:tab w:val="clear" w:pos="1701"/>
              </w:tabs>
              <w:spacing w:after="120"/>
              <w:jc w:val="left"/>
              <w:rPr>
                <w:sz w:val="22"/>
                <w:szCs w:val="22"/>
              </w:rPr>
            </w:pPr>
            <w:r w:rsidRPr="00CA6374">
              <w:rPr>
                <w:sz w:val="22"/>
                <w:szCs w:val="22"/>
              </w:rPr>
              <w:t>Funding:</w:t>
            </w:r>
          </w:p>
        </w:tc>
        <w:tc>
          <w:tcPr>
            <w:tcW w:w="6521" w:type="dxa"/>
            <w:vAlign w:val="center"/>
          </w:tcPr>
          <w:p w:rsidR="002B7168" w:rsidRPr="00EE0FB7" w:rsidRDefault="00CA6374" w:rsidP="00CA6374">
            <w:pPr>
              <w:pStyle w:val="Titlepage1"/>
              <w:tabs>
                <w:tab w:val="clear" w:pos="567"/>
                <w:tab w:val="clear" w:pos="851"/>
                <w:tab w:val="clear" w:pos="1134"/>
                <w:tab w:val="clear" w:pos="1418"/>
                <w:tab w:val="clear" w:pos="1701"/>
              </w:tabs>
              <w:spacing w:after="120"/>
              <w:jc w:val="left"/>
              <w:rPr>
                <w:b w:val="0"/>
                <w:sz w:val="22"/>
                <w:szCs w:val="22"/>
              </w:rPr>
            </w:pPr>
            <w:r w:rsidRPr="00CA6374">
              <w:rPr>
                <w:b w:val="0"/>
                <w:sz w:val="22"/>
                <w:szCs w:val="22"/>
              </w:rPr>
              <w:t>Adaptation Fund (AF)</w:t>
            </w:r>
          </w:p>
        </w:tc>
      </w:tr>
      <w:tr w:rsidR="002B7168" w:rsidTr="0085689B">
        <w:trPr>
          <w:jc w:val="center"/>
        </w:trPr>
        <w:tc>
          <w:tcPr>
            <w:tcW w:w="2625" w:type="dxa"/>
            <w:vAlign w:val="center"/>
          </w:tcPr>
          <w:p w:rsidR="002B7168" w:rsidRDefault="002B7168" w:rsidP="0085689B">
            <w:pPr>
              <w:pStyle w:val="Titlepage1"/>
              <w:tabs>
                <w:tab w:val="clear" w:pos="567"/>
                <w:tab w:val="clear" w:pos="851"/>
                <w:tab w:val="clear" w:pos="1134"/>
                <w:tab w:val="clear" w:pos="1418"/>
                <w:tab w:val="clear" w:pos="1701"/>
              </w:tabs>
              <w:spacing w:after="120"/>
              <w:jc w:val="left"/>
              <w:rPr>
                <w:sz w:val="22"/>
                <w:szCs w:val="22"/>
              </w:rPr>
            </w:pPr>
            <w:r w:rsidRPr="00C44A74">
              <w:rPr>
                <w:sz w:val="22"/>
                <w:szCs w:val="22"/>
              </w:rPr>
              <w:t xml:space="preserve">UNDP PIMS: </w:t>
            </w:r>
          </w:p>
          <w:p w:rsidR="002B7168" w:rsidRDefault="002B7168" w:rsidP="0085689B">
            <w:pPr>
              <w:pStyle w:val="Titlepage1"/>
              <w:tabs>
                <w:tab w:val="clear" w:pos="567"/>
                <w:tab w:val="clear" w:pos="851"/>
                <w:tab w:val="clear" w:pos="1134"/>
                <w:tab w:val="clear" w:pos="1418"/>
                <w:tab w:val="clear" w:pos="1701"/>
              </w:tabs>
              <w:spacing w:after="120"/>
              <w:jc w:val="left"/>
              <w:rPr>
                <w:sz w:val="22"/>
                <w:szCs w:val="22"/>
              </w:rPr>
            </w:pPr>
            <w:r w:rsidRPr="00C44A74">
              <w:rPr>
                <w:sz w:val="22"/>
                <w:szCs w:val="22"/>
              </w:rPr>
              <w:t>UNDP Atlas Project ID:</w:t>
            </w:r>
          </w:p>
        </w:tc>
        <w:tc>
          <w:tcPr>
            <w:tcW w:w="6521" w:type="dxa"/>
            <w:vAlign w:val="center"/>
          </w:tcPr>
          <w:p w:rsidR="002B7168" w:rsidRDefault="002B7168" w:rsidP="0085689B">
            <w:pPr>
              <w:pStyle w:val="Titlepage1"/>
              <w:tabs>
                <w:tab w:val="clear" w:pos="567"/>
                <w:tab w:val="clear" w:pos="851"/>
                <w:tab w:val="clear" w:pos="1134"/>
                <w:tab w:val="clear" w:pos="1418"/>
                <w:tab w:val="clear" w:pos="1701"/>
              </w:tabs>
              <w:spacing w:after="120"/>
              <w:jc w:val="left"/>
              <w:rPr>
                <w:b w:val="0"/>
                <w:sz w:val="22"/>
                <w:szCs w:val="22"/>
              </w:rPr>
            </w:pPr>
            <w:r>
              <w:rPr>
                <w:b w:val="0"/>
                <w:sz w:val="22"/>
                <w:szCs w:val="22"/>
              </w:rPr>
              <w:t>5</w:t>
            </w:r>
            <w:r w:rsidR="00CA6374">
              <w:rPr>
                <w:b w:val="0"/>
                <w:sz w:val="22"/>
                <w:szCs w:val="22"/>
              </w:rPr>
              <w:t>002</w:t>
            </w:r>
          </w:p>
          <w:p w:rsidR="002B7168" w:rsidRPr="00EE0FB7" w:rsidRDefault="009F4516" w:rsidP="0085689B">
            <w:pPr>
              <w:pStyle w:val="Titlepage1"/>
              <w:tabs>
                <w:tab w:val="clear" w:pos="567"/>
                <w:tab w:val="clear" w:pos="851"/>
                <w:tab w:val="clear" w:pos="1134"/>
                <w:tab w:val="clear" w:pos="1418"/>
                <w:tab w:val="clear" w:pos="1701"/>
              </w:tabs>
              <w:spacing w:after="120"/>
              <w:jc w:val="left"/>
              <w:rPr>
                <w:b w:val="0"/>
                <w:sz w:val="22"/>
                <w:szCs w:val="22"/>
              </w:rPr>
            </w:pPr>
            <w:r w:rsidRPr="009F4516">
              <w:rPr>
                <w:b w:val="0"/>
                <w:sz w:val="22"/>
                <w:szCs w:val="22"/>
              </w:rPr>
              <w:t>00082613</w:t>
            </w:r>
          </w:p>
        </w:tc>
      </w:tr>
      <w:tr w:rsidR="002B7168" w:rsidTr="0085689B">
        <w:trPr>
          <w:jc w:val="center"/>
        </w:trPr>
        <w:tc>
          <w:tcPr>
            <w:tcW w:w="2625" w:type="dxa"/>
            <w:vAlign w:val="center"/>
          </w:tcPr>
          <w:p w:rsidR="002B7168" w:rsidRDefault="002B7168" w:rsidP="0085689B">
            <w:pPr>
              <w:pStyle w:val="Titlepage1"/>
              <w:tabs>
                <w:tab w:val="clear" w:pos="567"/>
                <w:tab w:val="clear" w:pos="851"/>
                <w:tab w:val="clear" w:pos="1134"/>
                <w:tab w:val="clear" w:pos="1418"/>
                <w:tab w:val="clear" w:pos="1701"/>
              </w:tabs>
              <w:spacing w:after="120"/>
              <w:jc w:val="left"/>
              <w:rPr>
                <w:sz w:val="22"/>
                <w:szCs w:val="22"/>
              </w:rPr>
            </w:pPr>
            <w:r>
              <w:rPr>
                <w:sz w:val="22"/>
                <w:szCs w:val="22"/>
              </w:rPr>
              <w:t>Project Timeline:</w:t>
            </w:r>
          </w:p>
        </w:tc>
        <w:tc>
          <w:tcPr>
            <w:tcW w:w="6521" w:type="dxa"/>
            <w:vAlign w:val="center"/>
          </w:tcPr>
          <w:p w:rsidR="002B7168" w:rsidRDefault="00CA6374" w:rsidP="00CA6374">
            <w:pPr>
              <w:pStyle w:val="Titlepage1"/>
              <w:tabs>
                <w:tab w:val="clear" w:pos="567"/>
                <w:tab w:val="clear" w:pos="851"/>
                <w:tab w:val="clear" w:pos="1134"/>
                <w:tab w:val="clear" w:pos="1418"/>
                <w:tab w:val="clear" w:pos="1701"/>
              </w:tabs>
              <w:spacing w:after="120"/>
              <w:jc w:val="left"/>
              <w:rPr>
                <w:sz w:val="22"/>
                <w:szCs w:val="22"/>
              </w:rPr>
            </w:pPr>
            <w:r>
              <w:rPr>
                <w:b w:val="0"/>
                <w:sz w:val="22"/>
                <w:szCs w:val="22"/>
              </w:rPr>
              <w:t>June</w:t>
            </w:r>
            <w:r w:rsidR="002B7168">
              <w:rPr>
                <w:b w:val="0"/>
                <w:sz w:val="22"/>
                <w:szCs w:val="22"/>
              </w:rPr>
              <w:t xml:space="preserve"> </w:t>
            </w:r>
            <w:r w:rsidR="002B7168" w:rsidRPr="002D39B4">
              <w:rPr>
                <w:b w:val="0"/>
                <w:sz w:val="22"/>
                <w:szCs w:val="22"/>
              </w:rPr>
              <w:t>2014</w:t>
            </w:r>
            <w:r w:rsidR="002B7168">
              <w:rPr>
                <w:b w:val="0"/>
                <w:sz w:val="22"/>
                <w:szCs w:val="22"/>
              </w:rPr>
              <w:t xml:space="preserve"> </w:t>
            </w:r>
            <w:r>
              <w:rPr>
                <w:b w:val="0"/>
                <w:sz w:val="22"/>
                <w:szCs w:val="22"/>
              </w:rPr>
              <w:t>–</w:t>
            </w:r>
            <w:r w:rsidR="002B7168">
              <w:rPr>
                <w:b w:val="0"/>
                <w:sz w:val="22"/>
                <w:szCs w:val="22"/>
              </w:rPr>
              <w:t xml:space="preserve"> </w:t>
            </w:r>
            <w:r>
              <w:rPr>
                <w:b w:val="0"/>
                <w:sz w:val="22"/>
                <w:szCs w:val="22"/>
              </w:rPr>
              <w:t>May 2020</w:t>
            </w:r>
          </w:p>
        </w:tc>
      </w:tr>
    </w:tbl>
    <w:p w:rsidR="00827DA8" w:rsidRDefault="00827DA8" w:rsidP="00A52B28">
      <w:pPr>
        <w:pStyle w:val="Titlepage2"/>
        <w:rPr>
          <w:lang w:val="en-US"/>
        </w:rPr>
      </w:pPr>
    </w:p>
    <w:p w:rsidR="00A52B28" w:rsidRPr="00FB6D4E" w:rsidRDefault="002831E0" w:rsidP="00A52B28">
      <w:pPr>
        <w:pStyle w:val="Titlepage3"/>
        <w:rPr>
          <w:rFonts w:ascii="Arial" w:hAnsi="Arial" w:cs="Arial"/>
          <w:i/>
          <w:lang w:val="en-US"/>
        </w:rPr>
      </w:pPr>
      <w:r w:rsidRPr="00FB6D4E">
        <w:rPr>
          <w:rFonts w:ascii="Arial" w:hAnsi="Arial" w:cs="Arial"/>
          <w:i/>
          <w:lang w:val="en-US"/>
        </w:rPr>
        <w:t>Submitted by:</w:t>
      </w:r>
    </w:p>
    <w:p w:rsidR="0042388C" w:rsidRPr="0042388C" w:rsidRDefault="002831E0" w:rsidP="00A52B28">
      <w:pPr>
        <w:pStyle w:val="Titlepage3"/>
        <w:rPr>
          <w:rFonts w:ascii="Arial" w:hAnsi="Arial" w:cs="Arial"/>
          <w:lang w:val="en-US"/>
        </w:rPr>
      </w:pPr>
      <w:r w:rsidRPr="00FB6D4E">
        <w:rPr>
          <w:rFonts w:ascii="Arial" w:hAnsi="Arial" w:cs="Arial"/>
          <w:lang w:val="en-US"/>
        </w:rPr>
        <w:t>Jean-Joseph Bellamy</w:t>
      </w:r>
      <w:r w:rsidR="00CA6374">
        <w:rPr>
          <w:rFonts w:ascii="Arial" w:hAnsi="Arial" w:cs="Arial"/>
          <w:lang w:val="en-US"/>
        </w:rPr>
        <w:t xml:space="preserve"> &amp; Saida Yusupova</w:t>
      </w:r>
    </w:p>
    <w:p w:rsidR="00171049" w:rsidRDefault="00171049" w:rsidP="00A52B28">
      <w:pPr>
        <w:pStyle w:val="Titlepage3"/>
        <w:rPr>
          <w:rFonts w:ascii="Arial" w:hAnsi="Arial" w:cs="Arial"/>
          <w:lang w:val="en-US"/>
        </w:rPr>
      </w:pPr>
    </w:p>
    <w:p w:rsidR="00A52B28" w:rsidRPr="00FB6D4E" w:rsidRDefault="002677F1" w:rsidP="00A52B28">
      <w:pPr>
        <w:pStyle w:val="Titlepage3"/>
        <w:rPr>
          <w:lang w:val="en-US"/>
        </w:rPr>
        <w:sectPr w:rsidR="00A52B28" w:rsidRPr="00FB6D4E" w:rsidSect="00D67E0C">
          <w:footerReference w:type="even" r:id="rId12"/>
          <w:footerReference w:type="first" r:id="rId13"/>
          <w:pgSz w:w="11907" w:h="16840" w:code="9"/>
          <w:pgMar w:top="1134" w:right="1134" w:bottom="1134" w:left="1134" w:header="851" w:footer="851" w:gutter="0"/>
          <w:cols w:space="708"/>
        </w:sectPr>
      </w:pPr>
      <w:r w:rsidRPr="001B5EAE">
        <w:rPr>
          <w:rFonts w:ascii="Arial" w:hAnsi="Arial" w:cs="Arial"/>
          <w:i/>
          <w:lang w:val="en-US"/>
        </w:rPr>
        <w:t>Submi</w:t>
      </w:r>
      <w:r w:rsidR="00C36E64" w:rsidRPr="001B5EAE">
        <w:rPr>
          <w:rFonts w:ascii="Arial" w:hAnsi="Arial" w:cs="Arial"/>
          <w:i/>
          <w:lang w:val="en-US"/>
        </w:rPr>
        <w:t xml:space="preserve">tted </w:t>
      </w:r>
      <w:r w:rsidR="00C36E64" w:rsidRPr="0094129E">
        <w:rPr>
          <w:rFonts w:ascii="Arial" w:hAnsi="Arial" w:cs="Arial"/>
          <w:i/>
          <w:lang w:val="en-US"/>
        </w:rPr>
        <w:t>on</w:t>
      </w:r>
      <w:r w:rsidR="00B0742C" w:rsidRPr="0094129E">
        <w:rPr>
          <w:rFonts w:ascii="Arial" w:hAnsi="Arial" w:cs="Arial"/>
          <w:lang w:val="en-US"/>
        </w:rPr>
        <w:t xml:space="preserve">: </w:t>
      </w:r>
      <w:r w:rsidR="005A287B">
        <w:rPr>
          <w:rFonts w:ascii="Arial" w:hAnsi="Arial" w:cs="Arial"/>
          <w:lang w:val="en-US"/>
        </w:rPr>
        <w:t>March 24,</w:t>
      </w:r>
      <w:r w:rsidR="002831E0" w:rsidRPr="0094129E">
        <w:rPr>
          <w:rFonts w:ascii="Arial" w:hAnsi="Arial" w:cs="Arial"/>
          <w:lang w:val="en-US"/>
        </w:rPr>
        <w:t xml:space="preserve"> 20</w:t>
      </w:r>
      <w:r w:rsidR="007A4F0A" w:rsidRPr="0094129E">
        <w:rPr>
          <w:rFonts w:ascii="Arial" w:hAnsi="Arial" w:cs="Arial"/>
          <w:lang w:val="en-US"/>
        </w:rPr>
        <w:t>1</w:t>
      </w:r>
      <w:r w:rsidR="00335A38">
        <w:rPr>
          <w:rFonts w:ascii="Arial" w:hAnsi="Arial" w:cs="Arial"/>
          <w:lang w:val="en-US"/>
        </w:rPr>
        <w:t>8</w:t>
      </w:r>
    </w:p>
    <w:p w:rsidR="00A52B28" w:rsidRDefault="002831E0" w:rsidP="00A52B28">
      <w:pPr>
        <w:pStyle w:val="Titlepage1"/>
        <w:rPr>
          <w:lang w:val="en-US"/>
        </w:rPr>
      </w:pPr>
      <w:r w:rsidRPr="00FB6D4E">
        <w:rPr>
          <w:lang w:val="en-US"/>
        </w:rPr>
        <w:lastRenderedPageBreak/>
        <w:t>TABLE OF CONTENTS</w:t>
      </w:r>
    </w:p>
    <w:p w:rsidR="0047186A" w:rsidRDefault="0047186A" w:rsidP="00A52B28">
      <w:pPr>
        <w:pStyle w:val="Titlepage1"/>
        <w:rPr>
          <w:lang w:val="en-US"/>
        </w:rPr>
      </w:pPr>
    </w:p>
    <w:p w:rsidR="0047186A" w:rsidRPr="00FB6D4E" w:rsidRDefault="0047186A" w:rsidP="00A52B28">
      <w:pPr>
        <w:pStyle w:val="Titlepage1"/>
        <w:rPr>
          <w:lang w:val="en-US"/>
        </w:rPr>
      </w:pPr>
    </w:p>
    <w:p w:rsidR="00A52B28" w:rsidRPr="00FB6D4E" w:rsidRDefault="00A52B28" w:rsidP="00A52B28">
      <w:pPr>
        <w:pStyle w:val="Titlepage1"/>
        <w:jc w:val="left"/>
        <w:rPr>
          <w:sz w:val="16"/>
          <w:szCs w:val="16"/>
          <w:lang w:val="en-US"/>
        </w:rPr>
      </w:pPr>
    </w:p>
    <w:p w:rsidR="00051AC0" w:rsidRDefault="002831E0">
      <w:pPr>
        <w:pStyle w:val="TOC1"/>
        <w:tabs>
          <w:tab w:val="right" w:leader="dot" w:pos="9629"/>
        </w:tabs>
        <w:rPr>
          <w:rFonts w:asciiTheme="minorHAnsi" w:eastAsiaTheme="minorEastAsia" w:hAnsiTheme="minorHAnsi" w:cstheme="minorBidi"/>
          <w:bCs w:val="0"/>
          <w:caps w:val="0"/>
          <w:noProof/>
          <w:sz w:val="24"/>
          <w:szCs w:val="24"/>
          <w:lang w:val="en-CA"/>
        </w:rPr>
      </w:pPr>
      <w:r w:rsidRPr="00FB6D4E">
        <w:rPr>
          <w:rStyle w:val="Hyperlink"/>
          <w:rFonts w:cs="Arial"/>
        </w:rPr>
        <w:fldChar w:fldCharType="begin"/>
      </w:r>
      <w:r w:rsidRPr="00FB6D4E">
        <w:rPr>
          <w:rStyle w:val="Hyperlink"/>
          <w:rFonts w:cs="Arial"/>
        </w:rPr>
        <w:instrText xml:space="preserve"> TOC \o "1-3" \h \z \u </w:instrText>
      </w:r>
      <w:r w:rsidRPr="00FB6D4E">
        <w:rPr>
          <w:rStyle w:val="Hyperlink"/>
          <w:rFonts w:cs="Arial"/>
        </w:rPr>
        <w:fldChar w:fldCharType="separate"/>
      </w:r>
      <w:hyperlink w:anchor="_Toc512453291" w:history="1">
        <w:r w:rsidR="00051AC0" w:rsidRPr="00076D84">
          <w:rPr>
            <w:rStyle w:val="Hyperlink"/>
            <w:noProof/>
          </w:rPr>
          <w:t>List of Tables</w:t>
        </w:r>
        <w:r w:rsidR="00051AC0">
          <w:rPr>
            <w:noProof/>
            <w:webHidden/>
          </w:rPr>
          <w:tab/>
        </w:r>
        <w:r w:rsidR="00051AC0">
          <w:rPr>
            <w:noProof/>
            <w:webHidden/>
          </w:rPr>
          <w:fldChar w:fldCharType="begin"/>
        </w:r>
        <w:r w:rsidR="00051AC0">
          <w:rPr>
            <w:noProof/>
            <w:webHidden/>
          </w:rPr>
          <w:instrText xml:space="preserve"> PAGEREF _Toc512453291 \h </w:instrText>
        </w:r>
        <w:r w:rsidR="00051AC0">
          <w:rPr>
            <w:noProof/>
            <w:webHidden/>
          </w:rPr>
        </w:r>
        <w:r w:rsidR="00051AC0">
          <w:rPr>
            <w:noProof/>
            <w:webHidden/>
          </w:rPr>
          <w:fldChar w:fldCharType="separate"/>
        </w:r>
        <w:r w:rsidR="00051AC0">
          <w:rPr>
            <w:noProof/>
            <w:webHidden/>
          </w:rPr>
          <w:t>ii</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292" w:history="1">
        <w:r w:rsidR="00051AC0" w:rsidRPr="00076D84">
          <w:rPr>
            <w:rStyle w:val="Hyperlink"/>
            <w:noProof/>
          </w:rPr>
          <w:t>List of Abbreviations and Acronyms</w:t>
        </w:r>
        <w:r w:rsidR="00051AC0">
          <w:rPr>
            <w:noProof/>
            <w:webHidden/>
          </w:rPr>
          <w:tab/>
        </w:r>
        <w:r w:rsidR="00051AC0">
          <w:rPr>
            <w:noProof/>
            <w:webHidden/>
          </w:rPr>
          <w:fldChar w:fldCharType="begin"/>
        </w:r>
        <w:r w:rsidR="00051AC0">
          <w:rPr>
            <w:noProof/>
            <w:webHidden/>
          </w:rPr>
          <w:instrText xml:space="preserve"> PAGEREF _Toc512453292 \h </w:instrText>
        </w:r>
        <w:r w:rsidR="00051AC0">
          <w:rPr>
            <w:noProof/>
            <w:webHidden/>
          </w:rPr>
        </w:r>
        <w:r w:rsidR="00051AC0">
          <w:rPr>
            <w:noProof/>
            <w:webHidden/>
          </w:rPr>
          <w:fldChar w:fldCharType="separate"/>
        </w:r>
        <w:r w:rsidR="00051AC0">
          <w:rPr>
            <w:noProof/>
            <w:webHidden/>
          </w:rPr>
          <w:t>iii</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293" w:history="1">
        <w:r w:rsidR="00051AC0" w:rsidRPr="00076D84">
          <w:rPr>
            <w:rStyle w:val="Hyperlink"/>
            <w:noProof/>
          </w:rPr>
          <w:t>Acknowledgements</w:t>
        </w:r>
        <w:r w:rsidR="00051AC0">
          <w:rPr>
            <w:noProof/>
            <w:webHidden/>
          </w:rPr>
          <w:tab/>
        </w:r>
        <w:r w:rsidR="00051AC0">
          <w:rPr>
            <w:noProof/>
            <w:webHidden/>
          </w:rPr>
          <w:fldChar w:fldCharType="begin"/>
        </w:r>
        <w:r w:rsidR="00051AC0">
          <w:rPr>
            <w:noProof/>
            <w:webHidden/>
          </w:rPr>
          <w:instrText xml:space="preserve"> PAGEREF _Toc512453293 \h </w:instrText>
        </w:r>
        <w:r w:rsidR="00051AC0">
          <w:rPr>
            <w:noProof/>
            <w:webHidden/>
          </w:rPr>
        </w:r>
        <w:r w:rsidR="00051AC0">
          <w:rPr>
            <w:noProof/>
            <w:webHidden/>
          </w:rPr>
          <w:fldChar w:fldCharType="separate"/>
        </w:r>
        <w:r w:rsidR="00051AC0">
          <w:rPr>
            <w:noProof/>
            <w:webHidden/>
          </w:rPr>
          <w:t>iv</w:t>
        </w:r>
        <w:r w:rsidR="00051AC0">
          <w:rPr>
            <w:noProof/>
            <w:webHidden/>
          </w:rPr>
          <w:fldChar w:fldCharType="end"/>
        </w:r>
      </w:hyperlink>
    </w:p>
    <w:p w:rsidR="00051AC0" w:rsidRDefault="002A74FA">
      <w:pPr>
        <w:pStyle w:val="TOC1"/>
        <w:tabs>
          <w:tab w:val="left" w:pos="567"/>
          <w:tab w:val="right" w:leader="dot" w:pos="9629"/>
        </w:tabs>
        <w:rPr>
          <w:rFonts w:asciiTheme="minorHAnsi" w:eastAsiaTheme="minorEastAsia" w:hAnsiTheme="minorHAnsi" w:cstheme="minorBidi"/>
          <w:bCs w:val="0"/>
          <w:caps w:val="0"/>
          <w:noProof/>
          <w:sz w:val="24"/>
          <w:szCs w:val="24"/>
          <w:lang w:val="en-CA"/>
        </w:rPr>
      </w:pPr>
      <w:hyperlink w:anchor="_Toc512453294" w:history="1">
        <w:r w:rsidR="00051AC0" w:rsidRPr="00076D84">
          <w:rPr>
            <w:rStyle w:val="Hyperlink"/>
            <w:noProof/>
          </w:rPr>
          <w:t>1.</w:t>
        </w:r>
        <w:r w:rsidR="00051AC0">
          <w:rPr>
            <w:rFonts w:asciiTheme="minorHAnsi" w:eastAsiaTheme="minorEastAsia" w:hAnsiTheme="minorHAnsi" w:cstheme="minorBidi"/>
            <w:bCs w:val="0"/>
            <w:caps w:val="0"/>
            <w:noProof/>
            <w:sz w:val="24"/>
            <w:szCs w:val="24"/>
            <w:lang w:val="en-CA"/>
          </w:rPr>
          <w:tab/>
        </w:r>
        <w:r w:rsidR="00051AC0" w:rsidRPr="00076D84">
          <w:rPr>
            <w:rStyle w:val="Hyperlink"/>
            <w:noProof/>
          </w:rPr>
          <w:t>Main Conclusions and Recommendations</w:t>
        </w:r>
        <w:r w:rsidR="00051AC0">
          <w:rPr>
            <w:noProof/>
            <w:webHidden/>
          </w:rPr>
          <w:tab/>
        </w:r>
        <w:r w:rsidR="00051AC0">
          <w:rPr>
            <w:noProof/>
            <w:webHidden/>
          </w:rPr>
          <w:fldChar w:fldCharType="begin"/>
        </w:r>
        <w:r w:rsidR="00051AC0">
          <w:rPr>
            <w:noProof/>
            <w:webHidden/>
          </w:rPr>
          <w:instrText xml:space="preserve"> PAGEREF _Toc512453294 \h </w:instrText>
        </w:r>
        <w:r w:rsidR="00051AC0">
          <w:rPr>
            <w:noProof/>
            <w:webHidden/>
          </w:rPr>
        </w:r>
        <w:r w:rsidR="00051AC0">
          <w:rPr>
            <w:noProof/>
            <w:webHidden/>
          </w:rPr>
          <w:fldChar w:fldCharType="separate"/>
        </w:r>
        <w:r w:rsidR="00051AC0">
          <w:rPr>
            <w:noProof/>
            <w:webHidden/>
          </w:rPr>
          <w:t>1</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295" w:history="1">
        <w:r w:rsidR="00051AC0" w:rsidRPr="00076D84">
          <w:rPr>
            <w:rStyle w:val="Hyperlink"/>
            <w:noProof/>
          </w:rPr>
          <w:t>1.1.</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Background - Introduction</w:t>
        </w:r>
        <w:r w:rsidR="00051AC0">
          <w:rPr>
            <w:noProof/>
            <w:webHidden/>
          </w:rPr>
          <w:tab/>
        </w:r>
        <w:r w:rsidR="00051AC0">
          <w:rPr>
            <w:noProof/>
            <w:webHidden/>
          </w:rPr>
          <w:fldChar w:fldCharType="begin"/>
        </w:r>
        <w:r w:rsidR="00051AC0">
          <w:rPr>
            <w:noProof/>
            <w:webHidden/>
          </w:rPr>
          <w:instrText xml:space="preserve"> PAGEREF _Toc512453295 \h </w:instrText>
        </w:r>
        <w:r w:rsidR="00051AC0">
          <w:rPr>
            <w:noProof/>
            <w:webHidden/>
          </w:rPr>
        </w:r>
        <w:r w:rsidR="00051AC0">
          <w:rPr>
            <w:noProof/>
            <w:webHidden/>
          </w:rPr>
          <w:fldChar w:fldCharType="separate"/>
        </w:r>
        <w:r w:rsidR="00051AC0">
          <w:rPr>
            <w:noProof/>
            <w:webHidden/>
          </w:rPr>
          <w:t>1</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296" w:history="1">
        <w:r w:rsidR="00051AC0" w:rsidRPr="00076D84">
          <w:rPr>
            <w:rStyle w:val="Hyperlink"/>
            <w:noProof/>
          </w:rPr>
          <w:t>1.2.</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Conclusions</w:t>
        </w:r>
        <w:r w:rsidR="00051AC0">
          <w:rPr>
            <w:noProof/>
            <w:webHidden/>
          </w:rPr>
          <w:tab/>
        </w:r>
        <w:r w:rsidR="00051AC0">
          <w:rPr>
            <w:noProof/>
            <w:webHidden/>
          </w:rPr>
          <w:fldChar w:fldCharType="begin"/>
        </w:r>
        <w:r w:rsidR="00051AC0">
          <w:rPr>
            <w:noProof/>
            <w:webHidden/>
          </w:rPr>
          <w:instrText xml:space="preserve"> PAGEREF _Toc512453296 \h </w:instrText>
        </w:r>
        <w:r w:rsidR="00051AC0">
          <w:rPr>
            <w:noProof/>
            <w:webHidden/>
          </w:rPr>
        </w:r>
        <w:r w:rsidR="00051AC0">
          <w:rPr>
            <w:noProof/>
            <w:webHidden/>
          </w:rPr>
          <w:fldChar w:fldCharType="separate"/>
        </w:r>
        <w:r w:rsidR="00051AC0">
          <w:rPr>
            <w:noProof/>
            <w:webHidden/>
          </w:rPr>
          <w:t>2</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297" w:history="1">
        <w:r w:rsidR="00051AC0" w:rsidRPr="00076D84">
          <w:rPr>
            <w:rStyle w:val="Hyperlink"/>
            <w:noProof/>
          </w:rPr>
          <w:t>1.3.</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Recommendations</w:t>
        </w:r>
        <w:r w:rsidR="00051AC0">
          <w:rPr>
            <w:noProof/>
            <w:webHidden/>
          </w:rPr>
          <w:tab/>
        </w:r>
        <w:r w:rsidR="00051AC0">
          <w:rPr>
            <w:noProof/>
            <w:webHidden/>
          </w:rPr>
          <w:fldChar w:fldCharType="begin"/>
        </w:r>
        <w:r w:rsidR="00051AC0">
          <w:rPr>
            <w:noProof/>
            <w:webHidden/>
          </w:rPr>
          <w:instrText xml:space="preserve"> PAGEREF _Toc512453297 \h </w:instrText>
        </w:r>
        <w:r w:rsidR="00051AC0">
          <w:rPr>
            <w:noProof/>
            <w:webHidden/>
          </w:rPr>
        </w:r>
        <w:r w:rsidR="00051AC0">
          <w:rPr>
            <w:noProof/>
            <w:webHidden/>
          </w:rPr>
          <w:fldChar w:fldCharType="separate"/>
        </w:r>
        <w:r w:rsidR="00051AC0">
          <w:rPr>
            <w:noProof/>
            <w:webHidden/>
          </w:rPr>
          <w:t>5</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298" w:history="1">
        <w:r w:rsidR="00051AC0" w:rsidRPr="00076D84">
          <w:rPr>
            <w:rStyle w:val="Hyperlink"/>
            <w:noProof/>
          </w:rPr>
          <w:t>1.4.</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MTR Ratings and Achievement Summary Table</w:t>
        </w:r>
        <w:r w:rsidR="00051AC0">
          <w:rPr>
            <w:noProof/>
            <w:webHidden/>
          </w:rPr>
          <w:tab/>
        </w:r>
        <w:r w:rsidR="00051AC0">
          <w:rPr>
            <w:noProof/>
            <w:webHidden/>
          </w:rPr>
          <w:fldChar w:fldCharType="begin"/>
        </w:r>
        <w:r w:rsidR="00051AC0">
          <w:rPr>
            <w:noProof/>
            <w:webHidden/>
          </w:rPr>
          <w:instrText xml:space="preserve"> PAGEREF _Toc512453298 \h </w:instrText>
        </w:r>
        <w:r w:rsidR="00051AC0">
          <w:rPr>
            <w:noProof/>
            <w:webHidden/>
          </w:rPr>
        </w:r>
        <w:r w:rsidR="00051AC0">
          <w:rPr>
            <w:noProof/>
            <w:webHidden/>
          </w:rPr>
          <w:fldChar w:fldCharType="separate"/>
        </w:r>
        <w:r w:rsidR="00051AC0">
          <w:rPr>
            <w:noProof/>
            <w:webHidden/>
          </w:rPr>
          <w:t>9</w:t>
        </w:r>
        <w:r w:rsidR="00051AC0">
          <w:rPr>
            <w:noProof/>
            <w:webHidden/>
          </w:rPr>
          <w:fldChar w:fldCharType="end"/>
        </w:r>
      </w:hyperlink>
    </w:p>
    <w:p w:rsidR="00051AC0" w:rsidRDefault="002A74FA">
      <w:pPr>
        <w:pStyle w:val="TOC1"/>
        <w:tabs>
          <w:tab w:val="left" w:pos="567"/>
          <w:tab w:val="right" w:leader="dot" w:pos="9629"/>
        </w:tabs>
        <w:rPr>
          <w:rFonts w:asciiTheme="minorHAnsi" w:eastAsiaTheme="minorEastAsia" w:hAnsiTheme="minorHAnsi" w:cstheme="minorBidi"/>
          <w:bCs w:val="0"/>
          <w:caps w:val="0"/>
          <w:noProof/>
          <w:sz w:val="24"/>
          <w:szCs w:val="24"/>
          <w:lang w:val="en-CA"/>
        </w:rPr>
      </w:pPr>
      <w:hyperlink w:anchor="_Toc512453299" w:history="1">
        <w:r w:rsidR="00051AC0" w:rsidRPr="00076D84">
          <w:rPr>
            <w:rStyle w:val="Hyperlink"/>
            <w:noProof/>
          </w:rPr>
          <w:t>2.</w:t>
        </w:r>
        <w:r w:rsidR="00051AC0">
          <w:rPr>
            <w:rFonts w:asciiTheme="minorHAnsi" w:eastAsiaTheme="minorEastAsia" w:hAnsiTheme="minorHAnsi" w:cstheme="minorBidi"/>
            <w:bCs w:val="0"/>
            <w:caps w:val="0"/>
            <w:noProof/>
            <w:sz w:val="24"/>
            <w:szCs w:val="24"/>
            <w:lang w:val="en-CA"/>
          </w:rPr>
          <w:tab/>
        </w:r>
        <w:r w:rsidR="00051AC0" w:rsidRPr="00076D84">
          <w:rPr>
            <w:rStyle w:val="Hyperlink"/>
            <w:noProof/>
          </w:rPr>
          <w:t>CONTEXT AND OVERVIEW OF THE PROJECT</w:t>
        </w:r>
        <w:r w:rsidR="00051AC0">
          <w:rPr>
            <w:noProof/>
            <w:webHidden/>
          </w:rPr>
          <w:tab/>
        </w:r>
        <w:r w:rsidR="00051AC0">
          <w:rPr>
            <w:noProof/>
            <w:webHidden/>
          </w:rPr>
          <w:fldChar w:fldCharType="begin"/>
        </w:r>
        <w:r w:rsidR="00051AC0">
          <w:rPr>
            <w:noProof/>
            <w:webHidden/>
          </w:rPr>
          <w:instrText xml:space="preserve"> PAGEREF _Toc512453299 \h </w:instrText>
        </w:r>
        <w:r w:rsidR="00051AC0">
          <w:rPr>
            <w:noProof/>
            <w:webHidden/>
          </w:rPr>
        </w:r>
        <w:r w:rsidR="00051AC0">
          <w:rPr>
            <w:noProof/>
            <w:webHidden/>
          </w:rPr>
          <w:fldChar w:fldCharType="separate"/>
        </w:r>
        <w:r w:rsidR="00051AC0">
          <w:rPr>
            <w:noProof/>
            <w:webHidden/>
          </w:rPr>
          <w:t>11</w:t>
        </w:r>
        <w:r w:rsidR="00051AC0">
          <w:rPr>
            <w:noProof/>
            <w:webHidden/>
          </w:rPr>
          <w:fldChar w:fldCharType="end"/>
        </w:r>
      </w:hyperlink>
    </w:p>
    <w:p w:rsidR="00051AC0" w:rsidRDefault="002A74FA">
      <w:pPr>
        <w:pStyle w:val="TOC1"/>
        <w:tabs>
          <w:tab w:val="left" w:pos="567"/>
          <w:tab w:val="right" w:leader="dot" w:pos="9629"/>
        </w:tabs>
        <w:rPr>
          <w:rFonts w:asciiTheme="minorHAnsi" w:eastAsiaTheme="minorEastAsia" w:hAnsiTheme="minorHAnsi" w:cstheme="minorBidi"/>
          <w:bCs w:val="0"/>
          <w:caps w:val="0"/>
          <w:noProof/>
          <w:sz w:val="24"/>
          <w:szCs w:val="24"/>
          <w:lang w:val="en-CA"/>
        </w:rPr>
      </w:pPr>
      <w:hyperlink w:anchor="_Toc512453300" w:history="1">
        <w:r w:rsidR="00051AC0" w:rsidRPr="00076D84">
          <w:rPr>
            <w:rStyle w:val="Hyperlink"/>
            <w:noProof/>
          </w:rPr>
          <w:t>3.</w:t>
        </w:r>
        <w:r w:rsidR="00051AC0">
          <w:rPr>
            <w:rFonts w:asciiTheme="minorHAnsi" w:eastAsiaTheme="minorEastAsia" w:hAnsiTheme="minorHAnsi" w:cstheme="minorBidi"/>
            <w:bCs w:val="0"/>
            <w:caps w:val="0"/>
            <w:noProof/>
            <w:sz w:val="24"/>
            <w:szCs w:val="24"/>
            <w:lang w:val="en-CA"/>
          </w:rPr>
          <w:tab/>
        </w:r>
        <w:r w:rsidR="00051AC0" w:rsidRPr="00076D84">
          <w:rPr>
            <w:rStyle w:val="Hyperlink"/>
            <w:noProof/>
          </w:rPr>
          <w:t>EVALUATION FRAMEWORK</w:t>
        </w:r>
        <w:r w:rsidR="00051AC0">
          <w:rPr>
            <w:noProof/>
            <w:webHidden/>
          </w:rPr>
          <w:tab/>
        </w:r>
        <w:r w:rsidR="00051AC0">
          <w:rPr>
            <w:noProof/>
            <w:webHidden/>
          </w:rPr>
          <w:fldChar w:fldCharType="begin"/>
        </w:r>
        <w:r w:rsidR="00051AC0">
          <w:rPr>
            <w:noProof/>
            <w:webHidden/>
          </w:rPr>
          <w:instrText xml:space="preserve"> PAGEREF _Toc512453300 \h </w:instrText>
        </w:r>
        <w:r w:rsidR="00051AC0">
          <w:rPr>
            <w:noProof/>
            <w:webHidden/>
          </w:rPr>
        </w:r>
        <w:r w:rsidR="00051AC0">
          <w:rPr>
            <w:noProof/>
            <w:webHidden/>
          </w:rPr>
          <w:fldChar w:fldCharType="separate"/>
        </w:r>
        <w:r w:rsidR="00051AC0">
          <w:rPr>
            <w:noProof/>
            <w:webHidden/>
          </w:rPr>
          <w:t>12</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01" w:history="1">
        <w:r w:rsidR="00051AC0" w:rsidRPr="00076D84">
          <w:rPr>
            <w:rStyle w:val="Hyperlink"/>
            <w:noProof/>
          </w:rPr>
          <w:t>3.1.</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Objectives</w:t>
        </w:r>
        <w:r w:rsidR="00051AC0">
          <w:rPr>
            <w:noProof/>
            <w:webHidden/>
          </w:rPr>
          <w:tab/>
        </w:r>
        <w:r w:rsidR="00051AC0">
          <w:rPr>
            <w:noProof/>
            <w:webHidden/>
          </w:rPr>
          <w:fldChar w:fldCharType="begin"/>
        </w:r>
        <w:r w:rsidR="00051AC0">
          <w:rPr>
            <w:noProof/>
            <w:webHidden/>
          </w:rPr>
          <w:instrText xml:space="preserve"> PAGEREF _Toc512453301 \h </w:instrText>
        </w:r>
        <w:r w:rsidR="00051AC0">
          <w:rPr>
            <w:noProof/>
            <w:webHidden/>
          </w:rPr>
        </w:r>
        <w:r w:rsidR="00051AC0">
          <w:rPr>
            <w:noProof/>
            <w:webHidden/>
          </w:rPr>
          <w:fldChar w:fldCharType="separate"/>
        </w:r>
        <w:r w:rsidR="00051AC0">
          <w:rPr>
            <w:noProof/>
            <w:webHidden/>
          </w:rPr>
          <w:t>13</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02" w:history="1">
        <w:r w:rsidR="00051AC0" w:rsidRPr="00076D84">
          <w:rPr>
            <w:rStyle w:val="Hyperlink"/>
            <w:noProof/>
          </w:rPr>
          <w:t>3.2.</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Scope</w:t>
        </w:r>
        <w:r w:rsidR="00051AC0">
          <w:rPr>
            <w:noProof/>
            <w:webHidden/>
          </w:rPr>
          <w:tab/>
        </w:r>
        <w:r w:rsidR="00051AC0">
          <w:rPr>
            <w:noProof/>
            <w:webHidden/>
          </w:rPr>
          <w:fldChar w:fldCharType="begin"/>
        </w:r>
        <w:r w:rsidR="00051AC0">
          <w:rPr>
            <w:noProof/>
            <w:webHidden/>
          </w:rPr>
          <w:instrText xml:space="preserve"> PAGEREF _Toc512453302 \h </w:instrText>
        </w:r>
        <w:r w:rsidR="00051AC0">
          <w:rPr>
            <w:noProof/>
            <w:webHidden/>
          </w:rPr>
        </w:r>
        <w:r w:rsidR="00051AC0">
          <w:rPr>
            <w:noProof/>
            <w:webHidden/>
          </w:rPr>
          <w:fldChar w:fldCharType="separate"/>
        </w:r>
        <w:r w:rsidR="00051AC0">
          <w:rPr>
            <w:noProof/>
            <w:webHidden/>
          </w:rPr>
          <w:t>13</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03" w:history="1">
        <w:r w:rsidR="00051AC0" w:rsidRPr="00076D84">
          <w:rPr>
            <w:rStyle w:val="Hyperlink"/>
            <w:noProof/>
          </w:rPr>
          <w:t>3.3.</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Methodology</w:t>
        </w:r>
        <w:r w:rsidR="00051AC0">
          <w:rPr>
            <w:noProof/>
            <w:webHidden/>
          </w:rPr>
          <w:tab/>
        </w:r>
        <w:r w:rsidR="00051AC0">
          <w:rPr>
            <w:noProof/>
            <w:webHidden/>
          </w:rPr>
          <w:fldChar w:fldCharType="begin"/>
        </w:r>
        <w:r w:rsidR="00051AC0">
          <w:rPr>
            <w:noProof/>
            <w:webHidden/>
          </w:rPr>
          <w:instrText xml:space="preserve"> PAGEREF _Toc512453303 \h </w:instrText>
        </w:r>
        <w:r w:rsidR="00051AC0">
          <w:rPr>
            <w:noProof/>
            <w:webHidden/>
          </w:rPr>
        </w:r>
        <w:r w:rsidR="00051AC0">
          <w:rPr>
            <w:noProof/>
            <w:webHidden/>
          </w:rPr>
          <w:fldChar w:fldCharType="separate"/>
        </w:r>
        <w:r w:rsidR="00051AC0">
          <w:rPr>
            <w:noProof/>
            <w:webHidden/>
          </w:rPr>
          <w:t>14</w:t>
        </w:r>
        <w:r w:rsidR="00051AC0">
          <w:rPr>
            <w:noProof/>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04" w:history="1">
        <w:r w:rsidR="00051AC0" w:rsidRPr="00076D84">
          <w:rPr>
            <w:rStyle w:val="Hyperlink"/>
            <w:rFonts w:ascii="Arial" w:hAnsi="Arial" w:cs="Arial"/>
          </w:rPr>
          <w:t>3.3.1.</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Overall Approach</w:t>
        </w:r>
        <w:r w:rsidR="00051AC0">
          <w:rPr>
            <w:webHidden/>
          </w:rPr>
          <w:tab/>
        </w:r>
        <w:r w:rsidR="00051AC0">
          <w:rPr>
            <w:webHidden/>
          </w:rPr>
          <w:fldChar w:fldCharType="begin"/>
        </w:r>
        <w:r w:rsidR="00051AC0">
          <w:rPr>
            <w:webHidden/>
          </w:rPr>
          <w:instrText xml:space="preserve"> PAGEREF _Toc512453304 \h </w:instrText>
        </w:r>
        <w:r w:rsidR="00051AC0">
          <w:rPr>
            <w:webHidden/>
          </w:rPr>
        </w:r>
        <w:r w:rsidR="00051AC0">
          <w:rPr>
            <w:webHidden/>
          </w:rPr>
          <w:fldChar w:fldCharType="separate"/>
        </w:r>
        <w:r w:rsidR="00051AC0">
          <w:rPr>
            <w:webHidden/>
          </w:rPr>
          <w:t>14</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05" w:history="1">
        <w:r w:rsidR="00051AC0" w:rsidRPr="00076D84">
          <w:rPr>
            <w:rStyle w:val="Hyperlink"/>
            <w:rFonts w:ascii="Arial" w:hAnsi="Arial" w:cs="Arial"/>
          </w:rPr>
          <w:t>3.3.2.</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Review Instruments</w:t>
        </w:r>
        <w:r w:rsidR="00051AC0">
          <w:rPr>
            <w:webHidden/>
          </w:rPr>
          <w:tab/>
        </w:r>
        <w:r w:rsidR="00051AC0">
          <w:rPr>
            <w:webHidden/>
          </w:rPr>
          <w:fldChar w:fldCharType="begin"/>
        </w:r>
        <w:r w:rsidR="00051AC0">
          <w:rPr>
            <w:webHidden/>
          </w:rPr>
          <w:instrText xml:space="preserve"> PAGEREF _Toc512453305 \h </w:instrText>
        </w:r>
        <w:r w:rsidR="00051AC0">
          <w:rPr>
            <w:webHidden/>
          </w:rPr>
        </w:r>
        <w:r w:rsidR="00051AC0">
          <w:rPr>
            <w:webHidden/>
          </w:rPr>
          <w:fldChar w:fldCharType="separate"/>
        </w:r>
        <w:r w:rsidR="00051AC0">
          <w:rPr>
            <w:webHidden/>
          </w:rPr>
          <w:t>15</w:t>
        </w:r>
        <w:r w:rsidR="00051AC0">
          <w:rPr>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06" w:history="1">
        <w:r w:rsidR="00051AC0" w:rsidRPr="00076D84">
          <w:rPr>
            <w:rStyle w:val="Hyperlink"/>
            <w:noProof/>
          </w:rPr>
          <w:t>3.4.</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Limitations and Constraints</w:t>
        </w:r>
        <w:r w:rsidR="00051AC0">
          <w:rPr>
            <w:noProof/>
            <w:webHidden/>
          </w:rPr>
          <w:tab/>
        </w:r>
        <w:r w:rsidR="00051AC0">
          <w:rPr>
            <w:noProof/>
            <w:webHidden/>
          </w:rPr>
          <w:fldChar w:fldCharType="begin"/>
        </w:r>
        <w:r w:rsidR="00051AC0">
          <w:rPr>
            <w:noProof/>
            <w:webHidden/>
          </w:rPr>
          <w:instrText xml:space="preserve"> PAGEREF _Toc512453306 \h </w:instrText>
        </w:r>
        <w:r w:rsidR="00051AC0">
          <w:rPr>
            <w:noProof/>
            <w:webHidden/>
          </w:rPr>
        </w:r>
        <w:r w:rsidR="00051AC0">
          <w:rPr>
            <w:noProof/>
            <w:webHidden/>
          </w:rPr>
          <w:fldChar w:fldCharType="separate"/>
        </w:r>
        <w:r w:rsidR="00051AC0">
          <w:rPr>
            <w:noProof/>
            <w:webHidden/>
          </w:rPr>
          <w:t>16</w:t>
        </w:r>
        <w:r w:rsidR="00051AC0">
          <w:rPr>
            <w:noProof/>
            <w:webHidden/>
          </w:rPr>
          <w:fldChar w:fldCharType="end"/>
        </w:r>
      </w:hyperlink>
    </w:p>
    <w:p w:rsidR="00051AC0" w:rsidRDefault="002A74FA">
      <w:pPr>
        <w:pStyle w:val="TOC1"/>
        <w:tabs>
          <w:tab w:val="left" w:pos="567"/>
          <w:tab w:val="right" w:leader="dot" w:pos="9629"/>
        </w:tabs>
        <w:rPr>
          <w:rFonts w:asciiTheme="minorHAnsi" w:eastAsiaTheme="minorEastAsia" w:hAnsiTheme="minorHAnsi" w:cstheme="minorBidi"/>
          <w:bCs w:val="0"/>
          <w:caps w:val="0"/>
          <w:noProof/>
          <w:sz w:val="24"/>
          <w:szCs w:val="24"/>
          <w:lang w:val="en-CA"/>
        </w:rPr>
      </w:pPr>
      <w:hyperlink w:anchor="_Toc512453307" w:history="1">
        <w:r w:rsidR="00051AC0" w:rsidRPr="00076D84">
          <w:rPr>
            <w:rStyle w:val="Hyperlink"/>
            <w:noProof/>
          </w:rPr>
          <w:t>4.</w:t>
        </w:r>
        <w:r w:rsidR="00051AC0">
          <w:rPr>
            <w:rFonts w:asciiTheme="minorHAnsi" w:eastAsiaTheme="minorEastAsia" w:hAnsiTheme="minorHAnsi" w:cstheme="minorBidi"/>
            <w:bCs w:val="0"/>
            <w:caps w:val="0"/>
            <w:noProof/>
            <w:sz w:val="24"/>
            <w:szCs w:val="24"/>
            <w:lang w:val="en-CA"/>
          </w:rPr>
          <w:tab/>
        </w:r>
        <w:r w:rsidR="00051AC0" w:rsidRPr="00076D84">
          <w:rPr>
            <w:rStyle w:val="Hyperlink"/>
            <w:noProof/>
          </w:rPr>
          <w:t>EVALUATION FINDINGS</w:t>
        </w:r>
        <w:r w:rsidR="00051AC0">
          <w:rPr>
            <w:noProof/>
            <w:webHidden/>
          </w:rPr>
          <w:tab/>
        </w:r>
        <w:r w:rsidR="00051AC0">
          <w:rPr>
            <w:noProof/>
            <w:webHidden/>
          </w:rPr>
          <w:fldChar w:fldCharType="begin"/>
        </w:r>
        <w:r w:rsidR="00051AC0">
          <w:rPr>
            <w:noProof/>
            <w:webHidden/>
          </w:rPr>
          <w:instrText xml:space="preserve"> PAGEREF _Toc512453307 \h </w:instrText>
        </w:r>
        <w:r w:rsidR="00051AC0">
          <w:rPr>
            <w:noProof/>
            <w:webHidden/>
          </w:rPr>
        </w:r>
        <w:r w:rsidR="00051AC0">
          <w:rPr>
            <w:noProof/>
            <w:webHidden/>
          </w:rPr>
          <w:fldChar w:fldCharType="separate"/>
        </w:r>
        <w:r w:rsidR="00051AC0">
          <w:rPr>
            <w:noProof/>
            <w:webHidden/>
          </w:rPr>
          <w:t>17</w:t>
        </w:r>
        <w:r w:rsidR="00051AC0">
          <w:rPr>
            <w:noProof/>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08" w:history="1">
        <w:r w:rsidR="00051AC0" w:rsidRPr="00076D84">
          <w:rPr>
            <w:rStyle w:val="Hyperlink"/>
            <w:noProof/>
          </w:rPr>
          <w:t>4.1.</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Project Strategy</w:t>
        </w:r>
        <w:r w:rsidR="00051AC0">
          <w:rPr>
            <w:noProof/>
            <w:webHidden/>
          </w:rPr>
          <w:tab/>
        </w:r>
        <w:r w:rsidR="00051AC0">
          <w:rPr>
            <w:noProof/>
            <w:webHidden/>
          </w:rPr>
          <w:fldChar w:fldCharType="begin"/>
        </w:r>
        <w:r w:rsidR="00051AC0">
          <w:rPr>
            <w:noProof/>
            <w:webHidden/>
          </w:rPr>
          <w:instrText xml:space="preserve"> PAGEREF _Toc512453308 \h </w:instrText>
        </w:r>
        <w:r w:rsidR="00051AC0">
          <w:rPr>
            <w:noProof/>
            <w:webHidden/>
          </w:rPr>
        </w:r>
        <w:r w:rsidR="00051AC0">
          <w:rPr>
            <w:noProof/>
            <w:webHidden/>
          </w:rPr>
          <w:fldChar w:fldCharType="separate"/>
        </w:r>
        <w:r w:rsidR="00051AC0">
          <w:rPr>
            <w:noProof/>
            <w:webHidden/>
          </w:rPr>
          <w:t>17</w:t>
        </w:r>
        <w:r w:rsidR="00051AC0">
          <w:rPr>
            <w:noProof/>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09" w:history="1">
        <w:r w:rsidR="00051AC0" w:rsidRPr="00076D84">
          <w:rPr>
            <w:rStyle w:val="Hyperlink"/>
            <w:rFonts w:ascii="Arial" w:hAnsi="Arial" w:cs="Arial"/>
          </w:rPr>
          <w:t>4.1.1.</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Project Design</w:t>
        </w:r>
        <w:r w:rsidR="00051AC0">
          <w:rPr>
            <w:webHidden/>
          </w:rPr>
          <w:tab/>
        </w:r>
        <w:r w:rsidR="00051AC0">
          <w:rPr>
            <w:webHidden/>
          </w:rPr>
          <w:fldChar w:fldCharType="begin"/>
        </w:r>
        <w:r w:rsidR="00051AC0">
          <w:rPr>
            <w:webHidden/>
          </w:rPr>
          <w:instrText xml:space="preserve"> PAGEREF _Toc512453309 \h </w:instrText>
        </w:r>
        <w:r w:rsidR="00051AC0">
          <w:rPr>
            <w:webHidden/>
          </w:rPr>
        </w:r>
        <w:r w:rsidR="00051AC0">
          <w:rPr>
            <w:webHidden/>
          </w:rPr>
          <w:fldChar w:fldCharType="separate"/>
        </w:r>
        <w:r w:rsidR="00051AC0">
          <w:rPr>
            <w:webHidden/>
          </w:rPr>
          <w:t>17</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0" w:history="1">
        <w:r w:rsidR="00051AC0" w:rsidRPr="00076D84">
          <w:rPr>
            <w:rStyle w:val="Hyperlink"/>
            <w:rFonts w:ascii="Arial" w:hAnsi="Arial" w:cs="Arial"/>
          </w:rPr>
          <w:t>4.1.2.</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Results Framework / Log-frame</w:t>
        </w:r>
        <w:r w:rsidR="00051AC0">
          <w:rPr>
            <w:webHidden/>
          </w:rPr>
          <w:tab/>
        </w:r>
        <w:r w:rsidR="00051AC0">
          <w:rPr>
            <w:webHidden/>
          </w:rPr>
          <w:fldChar w:fldCharType="begin"/>
        </w:r>
        <w:r w:rsidR="00051AC0">
          <w:rPr>
            <w:webHidden/>
          </w:rPr>
          <w:instrText xml:space="preserve"> PAGEREF _Toc512453310 \h </w:instrText>
        </w:r>
        <w:r w:rsidR="00051AC0">
          <w:rPr>
            <w:webHidden/>
          </w:rPr>
        </w:r>
        <w:r w:rsidR="00051AC0">
          <w:rPr>
            <w:webHidden/>
          </w:rPr>
          <w:fldChar w:fldCharType="separate"/>
        </w:r>
        <w:r w:rsidR="00051AC0">
          <w:rPr>
            <w:webHidden/>
          </w:rPr>
          <w:t>22</w:t>
        </w:r>
        <w:r w:rsidR="00051AC0">
          <w:rPr>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11" w:history="1">
        <w:r w:rsidR="00051AC0" w:rsidRPr="00076D84">
          <w:rPr>
            <w:rStyle w:val="Hyperlink"/>
            <w:noProof/>
          </w:rPr>
          <w:t>4.2.</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Progress Towards Results</w:t>
        </w:r>
        <w:r w:rsidR="00051AC0">
          <w:rPr>
            <w:noProof/>
            <w:webHidden/>
          </w:rPr>
          <w:tab/>
        </w:r>
        <w:r w:rsidR="00051AC0">
          <w:rPr>
            <w:noProof/>
            <w:webHidden/>
          </w:rPr>
          <w:fldChar w:fldCharType="begin"/>
        </w:r>
        <w:r w:rsidR="00051AC0">
          <w:rPr>
            <w:noProof/>
            <w:webHidden/>
          </w:rPr>
          <w:instrText xml:space="preserve"> PAGEREF _Toc512453311 \h </w:instrText>
        </w:r>
        <w:r w:rsidR="00051AC0">
          <w:rPr>
            <w:noProof/>
            <w:webHidden/>
          </w:rPr>
        </w:r>
        <w:r w:rsidR="00051AC0">
          <w:rPr>
            <w:noProof/>
            <w:webHidden/>
          </w:rPr>
          <w:fldChar w:fldCharType="separate"/>
        </w:r>
        <w:r w:rsidR="00051AC0">
          <w:rPr>
            <w:noProof/>
            <w:webHidden/>
          </w:rPr>
          <w:t>25</w:t>
        </w:r>
        <w:r w:rsidR="00051AC0">
          <w:rPr>
            <w:noProof/>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2" w:history="1">
        <w:r w:rsidR="00051AC0" w:rsidRPr="00076D84">
          <w:rPr>
            <w:rStyle w:val="Hyperlink"/>
            <w:rFonts w:ascii="Arial" w:hAnsi="Arial" w:cs="Arial"/>
          </w:rPr>
          <w:t>4.2.1.</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Progress Towards Outcomes Analysis</w:t>
        </w:r>
        <w:r w:rsidR="00051AC0">
          <w:rPr>
            <w:webHidden/>
          </w:rPr>
          <w:tab/>
        </w:r>
        <w:r w:rsidR="00051AC0">
          <w:rPr>
            <w:webHidden/>
          </w:rPr>
          <w:fldChar w:fldCharType="begin"/>
        </w:r>
        <w:r w:rsidR="00051AC0">
          <w:rPr>
            <w:webHidden/>
          </w:rPr>
          <w:instrText xml:space="preserve"> PAGEREF _Toc512453312 \h </w:instrText>
        </w:r>
        <w:r w:rsidR="00051AC0">
          <w:rPr>
            <w:webHidden/>
          </w:rPr>
        </w:r>
        <w:r w:rsidR="00051AC0">
          <w:rPr>
            <w:webHidden/>
          </w:rPr>
          <w:fldChar w:fldCharType="separate"/>
        </w:r>
        <w:r w:rsidR="00051AC0">
          <w:rPr>
            <w:webHidden/>
          </w:rPr>
          <w:t>25</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3" w:history="1">
        <w:r w:rsidR="00051AC0" w:rsidRPr="00076D84">
          <w:rPr>
            <w:rStyle w:val="Hyperlink"/>
            <w:rFonts w:ascii="Arial" w:hAnsi="Arial" w:cs="Arial"/>
          </w:rPr>
          <w:t>4.2.2.</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Remaining Barriers to Achieve the Project Objective</w:t>
        </w:r>
        <w:r w:rsidR="00051AC0">
          <w:rPr>
            <w:webHidden/>
          </w:rPr>
          <w:tab/>
        </w:r>
        <w:r w:rsidR="00051AC0">
          <w:rPr>
            <w:webHidden/>
          </w:rPr>
          <w:fldChar w:fldCharType="begin"/>
        </w:r>
        <w:r w:rsidR="00051AC0">
          <w:rPr>
            <w:webHidden/>
          </w:rPr>
          <w:instrText xml:space="preserve"> PAGEREF _Toc512453313 \h </w:instrText>
        </w:r>
        <w:r w:rsidR="00051AC0">
          <w:rPr>
            <w:webHidden/>
          </w:rPr>
        </w:r>
        <w:r w:rsidR="00051AC0">
          <w:rPr>
            <w:webHidden/>
          </w:rPr>
          <w:fldChar w:fldCharType="separate"/>
        </w:r>
        <w:r w:rsidR="00051AC0">
          <w:rPr>
            <w:webHidden/>
          </w:rPr>
          <w:t>33</w:t>
        </w:r>
        <w:r w:rsidR="00051AC0">
          <w:rPr>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14" w:history="1">
        <w:r w:rsidR="00051AC0" w:rsidRPr="00076D84">
          <w:rPr>
            <w:rStyle w:val="Hyperlink"/>
            <w:noProof/>
          </w:rPr>
          <w:t>4.3.</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Project Implementation and Adaptive Management</w:t>
        </w:r>
        <w:r w:rsidR="00051AC0">
          <w:rPr>
            <w:noProof/>
            <w:webHidden/>
          </w:rPr>
          <w:tab/>
        </w:r>
        <w:r w:rsidR="00051AC0">
          <w:rPr>
            <w:noProof/>
            <w:webHidden/>
          </w:rPr>
          <w:fldChar w:fldCharType="begin"/>
        </w:r>
        <w:r w:rsidR="00051AC0">
          <w:rPr>
            <w:noProof/>
            <w:webHidden/>
          </w:rPr>
          <w:instrText xml:space="preserve"> PAGEREF _Toc512453314 \h </w:instrText>
        </w:r>
        <w:r w:rsidR="00051AC0">
          <w:rPr>
            <w:noProof/>
            <w:webHidden/>
          </w:rPr>
        </w:r>
        <w:r w:rsidR="00051AC0">
          <w:rPr>
            <w:noProof/>
            <w:webHidden/>
          </w:rPr>
          <w:fldChar w:fldCharType="separate"/>
        </w:r>
        <w:r w:rsidR="00051AC0">
          <w:rPr>
            <w:noProof/>
            <w:webHidden/>
          </w:rPr>
          <w:t>33</w:t>
        </w:r>
        <w:r w:rsidR="00051AC0">
          <w:rPr>
            <w:noProof/>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5" w:history="1">
        <w:r w:rsidR="00051AC0" w:rsidRPr="00076D84">
          <w:rPr>
            <w:rStyle w:val="Hyperlink"/>
            <w:rFonts w:ascii="Arial" w:hAnsi="Arial" w:cs="Arial"/>
          </w:rPr>
          <w:t>4.3.1.</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Management Arrangements</w:t>
        </w:r>
        <w:r w:rsidR="00051AC0">
          <w:rPr>
            <w:webHidden/>
          </w:rPr>
          <w:tab/>
        </w:r>
        <w:r w:rsidR="00051AC0">
          <w:rPr>
            <w:webHidden/>
          </w:rPr>
          <w:fldChar w:fldCharType="begin"/>
        </w:r>
        <w:r w:rsidR="00051AC0">
          <w:rPr>
            <w:webHidden/>
          </w:rPr>
          <w:instrText xml:space="preserve"> PAGEREF _Toc512453315 \h </w:instrText>
        </w:r>
        <w:r w:rsidR="00051AC0">
          <w:rPr>
            <w:webHidden/>
          </w:rPr>
        </w:r>
        <w:r w:rsidR="00051AC0">
          <w:rPr>
            <w:webHidden/>
          </w:rPr>
          <w:fldChar w:fldCharType="separate"/>
        </w:r>
        <w:r w:rsidR="00051AC0">
          <w:rPr>
            <w:webHidden/>
          </w:rPr>
          <w:t>34</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6" w:history="1">
        <w:r w:rsidR="00051AC0" w:rsidRPr="00076D84">
          <w:rPr>
            <w:rStyle w:val="Hyperlink"/>
            <w:rFonts w:ascii="Arial" w:hAnsi="Arial" w:cs="Arial"/>
          </w:rPr>
          <w:t>4.3.2.</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Stakeholder Engagement</w:t>
        </w:r>
        <w:r w:rsidR="00051AC0">
          <w:rPr>
            <w:webHidden/>
          </w:rPr>
          <w:tab/>
        </w:r>
        <w:r w:rsidR="00051AC0">
          <w:rPr>
            <w:webHidden/>
          </w:rPr>
          <w:fldChar w:fldCharType="begin"/>
        </w:r>
        <w:r w:rsidR="00051AC0">
          <w:rPr>
            <w:webHidden/>
          </w:rPr>
          <w:instrText xml:space="preserve"> PAGEREF _Toc512453316 \h </w:instrText>
        </w:r>
        <w:r w:rsidR="00051AC0">
          <w:rPr>
            <w:webHidden/>
          </w:rPr>
        </w:r>
        <w:r w:rsidR="00051AC0">
          <w:rPr>
            <w:webHidden/>
          </w:rPr>
          <w:fldChar w:fldCharType="separate"/>
        </w:r>
        <w:r w:rsidR="00051AC0">
          <w:rPr>
            <w:webHidden/>
          </w:rPr>
          <w:t>36</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7" w:history="1">
        <w:r w:rsidR="00051AC0" w:rsidRPr="00076D84">
          <w:rPr>
            <w:rStyle w:val="Hyperlink"/>
            <w:rFonts w:ascii="Arial" w:hAnsi="Arial" w:cs="Arial"/>
          </w:rPr>
          <w:t>4.3.3.</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Work Planning</w:t>
        </w:r>
        <w:r w:rsidR="00051AC0">
          <w:rPr>
            <w:webHidden/>
          </w:rPr>
          <w:tab/>
        </w:r>
        <w:r w:rsidR="00051AC0">
          <w:rPr>
            <w:webHidden/>
          </w:rPr>
          <w:fldChar w:fldCharType="begin"/>
        </w:r>
        <w:r w:rsidR="00051AC0">
          <w:rPr>
            <w:webHidden/>
          </w:rPr>
          <w:instrText xml:space="preserve"> PAGEREF _Toc512453317 \h </w:instrText>
        </w:r>
        <w:r w:rsidR="00051AC0">
          <w:rPr>
            <w:webHidden/>
          </w:rPr>
        </w:r>
        <w:r w:rsidR="00051AC0">
          <w:rPr>
            <w:webHidden/>
          </w:rPr>
          <w:fldChar w:fldCharType="separate"/>
        </w:r>
        <w:r w:rsidR="00051AC0">
          <w:rPr>
            <w:webHidden/>
          </w:rPr>
          <w:t>37</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8" w:history="1">
        <w:r w:rsidR="00051AC0" w:rsidRPr="00076D84">
          <w:rPr>
            <w:rStyle w:val="Hyperlink"/>
            <w:rFonts w:ascii="Arial" w:hAnsi="Arial" w:cs="Arial"/>
          </w:rPr>
          <w:t>4.3.4.</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Finance and Co-finance</w:t>
        </w:r>
        <w:r w:rsidR="00051AC0">
          <w:rPr>
            <w:webHidden/>
          </w:rPr>
          <w:tab/>
        </w:r>
        <w:r w:rsidR="00051AC0">
          <w:rPr>
            <w:webHidden/>
          </w:rPr>
          <w:fldChar w:fldCharType="begin"/>
        </w:r>
        <w:r w:rsidR="00051AC0">
          <w:rPr>
            <w:webHidden/>
          </w:rPr>
          <w:instrText xml:space="preserve"> PAGEREF _Toc512453318 \h </w:instrText>
        </w:r>
        <w:r w:rsidR="00051AC0">
          <w:rPr>
            <w:webHidden/>
          </w:rPr>
        </w:r>
        <w:r w:rsidR="00051AC0">
          <w:rPr>
            <w:webHidden/>
          </w:rPr>
          <w:fldChar w:fldCharType="separate"/>
        </w:r>
        <w:r w:rsidR="00051AC0">
          <w:rPr>
            <w:webHidden/>
          </w:rPr>
          <w:t>38</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19" w:history="1">
        <w:r w:rsidR="00051AC0" w:rsidRPr="00076D84">
          <w:rPr>
            <w:rStyle w:val="Hyperlink"/>
            <w:rFonts w:ascii="Arial" w:hAnsi="Arial" w:cs="Arial"/>
          </w:rPr>
          <w:t>4.3.5.</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Project-level Monitoring and Evaluation Systems</w:t>
        </w:r>
        <w:r w:rsidR="00051AC0">
          <w:rPr>
            <w:webHidden/>
          </w:rPr>
          <w:tab/>
        </w:r>
        <w:r w:rsidR="00051AC0">
          <w:rPr>
            <w:webHidden/>
          </w:rPr>
          <w:fldChar w:fldCharType="begin"/>
        </w:r>
        <w:r w:rsidR="00051AC0">
          <w:rPr>
            <w:webHidden/>
          </w:rPr>
          <w:instrText xml:space="preserve"> PAGEREF _Toc512453319 \h </w:instrText>
        </w:r>
        <w:r w:rsidR="00051AC0">
          <w:rPr>
            <w:webHidden/>
          </w:rPr>
        </w:r>
        <w:r w:rsidR="00051AC0">
          <w:rPr>
            <w:webHidden/>
          </w:rPr>
          <w:fldChar w:fldCharType="separate"/>
        </w:r>
        <w:r w:rsidR="00051AC0">
          <w:rPr>
            <w:webHidden/>
          </w:rPr>
          <w:t>40</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0" w:history="1">
        <w:r w:rsidR="00051AC0" w:rsidRPr="00076D84">
          <w:rPr>
            <w:rStyle w:val="Hyperlink"/>
            <w:rFonts w:ascii="Arial" w:hAnsi="Arial" w:cs="Arial"/>
          </w:rPr>
          <w:t>4.3.6.</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Reporting</w:t>
        </w:r>
        <w:r w:rsidR="00051AC0">
          <w:rPr>
            <w:webHidden/>
          </w:rPr>
          <w:tab/>
        </w:r>
        <w:r w:rsidR="00051AC0">
          <w:rPr>
            <w:webHidden/>
          </w:rPr>
          <w:fldChar w:fldCharType="begin"/>
        </w:r>
        <w:r w:rsidR="00051AC0">
          <w:rPr>
            <w:webHidden/>
          </w:rPr>
          <w:instrText xml:space="preserve"> PAGEREF _Toc512453320 \h </w:instrText>
        </w:r>
        <w:r w:rsidR="00051AC0">
          <w:rPr>
            <w:webHidden/>
          </w:rPr>
        </w:r>
        <w:r w:rsidR="00051AC0">
          <w:rPr>
            <w:webHidden/>
          </w:rPr>
          <w:fldChar w:fldCharType="separate"/>
        </w:r>
        <w:r w:rsidR="00051AC0">
          <w:rPr>
            <w:webHidden/>
          </w:rPr>
          <w:t>45</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1" w:history="1">
        <w:r w:rsidR="00051AC0" w:rsidRPr="00076D84">
          <w:rPr>
            <w:rStyle w:val="Hyperlink"/>
            <w:rFonts w:ascii="Arial" w:hAnsi="Arial" w:cs="Arial"/>
          </w:rPr>
          <w:t>4.3.7.</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Communications / Knowledge Management</w:t>
        </w:r>
        <w:r w:rsidR="00051AC0">
          <w:rPr>
            <w:webHidden/>
          </w:rPr>
          <w:tab/>
        </w:r>
        <w:r w:rsidR="00051AC0">
          <w:rPr>
            <w:webHidden/>
          </w:rPr>
          <w:fldChar w:fldCharType="begin"/>
        </w:r>
        <w:r w:rsidR="00051AC0">
          <w:rPr>
            <w:webHidden/>
          </w:rPr>
          <w:instrText xml:space="preserve"> PAGEREF _Toc512453321 \h </w:instrText>
        </w:r>
        <w:r w:rsidR="00051AC0">
          <w:rPr>
            <w:webHidden/>
          </w:rPr>
        </w:r>
        <w:r w:rsidR="00051AC0">
          <w:rPr>
            <w:webHidden/>
          </w:rPr>
          <w:fldChar w:fldCharType="separate"/>
        </w:r>
        <w:r w:rsidR="00051AC0">
          <w:rPr>
            <w:webHidden/>
          </w:rPr>
          <w:t>46</w:t>
        </w:r>
        <w:r w:rsidR="00051AC0">
          <w:rPr>
            <w:webHidden/>
          </w:rPr>
          <w:fldChar w:fldCharType="end"/>
        </w:r>
      </w:hyperlink>
    </w:p>
    <w:p w:rsidR="00051AC0" w:rsidRDefault="002A74FA">
      <w:pPr>
        <w:pStyle w:val="TOC2"/>
        <w:tabs>
          <w:tab w:val="left" w:pos="1134"/>
          <w:tab w:val="right" w:leader="dot" w:pos="9629"/>
        </w:tabs>
        <w:rPr>
          <w:rFonts w:asciiTheme="minorHAnsi" w:eastAsiaTheme="minorEastAsia" w:hAnsiTheme="minorHAnsi" w:cstheme="minorBidi"/>
          <w:smallCaps w:val="0"/>
          <w:noProof/>
          <w:sz w:val="24"/>
          <w:szCs w:val="24"/>
          <w:lang w:val="en-CA"/>
        </w:rPr>
      </w:pPr>
      <w:hyperlink w:anchor="_Toc512453322" w:history="1">
        <w:r w:rsidR="00051AC0" w:rsidRPr="00076D84">
          <w:rPr>
            <w:rStyle w:val="Hyperlink"/>
            <w:noProof/>
          </w:rPr>
          <w:t>4.4.</w:t>
        </w:r>
        <w:r w:rsidR="00051AC0">
          <w:rPr>
            <w:rFonts w:asciiTheme="minorHAnsi" w:eastAsiaTheme="minorEastAsia" w:hAnsiTheme="minorHAnsi" w:cstheme="minorBidi"/>
            <w:smallCaps w:val="0"/>
            <w:noProof/>
            <w:sz w:val="24"/>
            <w:szCs w:val="24"/>
            <w:lang w:val="en-CA"/>
          </w:rPr>
          <w:tab/>
        </w:r>
        <w:r w:rsidR="00051AC0" w:rsidRPr="00076D84">
          <w:rPr>
            <w:rStyle w:val="Hyperlink"/>
            <w:noProof/>
          </w:rPr>
          <w:t>Sustainability</w:t>
        </w:r>
        <w:r w:rsidR="00051AC0">
          <w:rPr>
            <w:noProof/>
            <w:webHidden/>
          </w:rPr>
          <w:tab/>
        </w:r>
        <w:r w:rsidR="00051AC0">
          <w:rPr>
            <w:noProof/>
            <w:webHidden/>
          </w:rPr>
          <w:fldChar w:fldCharType="begin"/>
        </w:r>
        <w:r w:rsidR="00051AC0">
          <w:rPr>
            <w:noProof/>
            <w:webHidden/>
          </w:rPr>
          <w:instrText xml:space="preserve"> PAGEREF _Toc512453322 \h </w:instrText>
        </w:r>
        <w:r w:rsidR="00051AC0">
          <w:rPr>
            <w:noProof/>
            <w:webHidden/>
          </w:rPr>
        </w:r>
        <w:r w:rsidR="00051AC0">
          <w:rPr>
            <w:noProof/>
            <w:webHidden/>
          </w:rPr>
          <w:fldChar w:fldCharType="separate"/>
        </w:r>
        <w:r w:rsidR="00051AC0">
          <w:rPr>
            <w:noProof/>
            <w:webHidden/>
          </w:rPr>
          <w:t>47</w:t>
        </w:r>
        <w:r w:rsidR="00051AC0">
          <w:rPr>
            <w:noProof/>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3" w:history="1">
        <w:r w:rsidR="00051AC0" w:rsidRPr="00076D84">
          <w:rPr>
            <w:rStyle w:val="Hyperlink"/>
            <w:rFonts w:ascii="Arial" w:hAnsi="Arial" w:cs="Arial"/>
          </w:rPr>
          <w:t>4.4.1.</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Management of Risks and Assumptions</w:t>
        </w:r>
        <w:r w:rsidR="00051AC0">
          <w:rPr>
            <w:webHidden/>
          </w:rPr>
          <w:tab/>
        </w:r>
        <w:r w:rsidR="00051AC0">
          <w:rPr>
            <w:webHidden/>
          </w:rPr>
          <w:fldChar w:fldCharType="begin"/>
        </w:r>
        <w:r w:rsidR="00051AC0">
          <w:rPr>
            <w:webHidden/>
          </w:rPr>
          <w:instrText xml:space="preserve"> PAGEREF _Toc512453323 \h </w:instrText>
        </w:r>
        <w:r w:rsidR="00051AC0">
          <w:rPr>
            <w:webHidden/>
          </w:rPr>
        </w:r>
        <w:r w:rsidR="00051AC0">
          <w:rPr>
            <w:webHidden/>
          </w:rPr>
          <w:fldChar w:fldCharType="separate"/>
        </w:r>
        <w:r w:rsidR="00051AC0">
          <w:rPr>
            <w:webHidden/>
          </w:rPr>
          <w:t>47</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4" w:history="1">
        <w:r w:rsidR="00051AC0" w:rsidRPr="00076D84">
          <w:rPr>
            <w:rStyle w:val="Hyperlink"/>
            <w:rFonts w:ascii="Arial" w:hAnsi="Arial" w:cs="Arial"/>
          </w:rPr>
          <w:t>4.4.2.</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Sustainability Strategy</w:t>
        </w:r>
        <w:r w:rsidR="00051AC0">
          <w:rPr>
            <w:webHidden/>
          </w:rPr>
          <w:tab/>
        </w:r>
        <w:r w:rsidR="00051AC0">
          <w:rPr>
            <w:webHidden/>
          </w:rPr>
          <w:fldChar w:fldCharType="begin"/>
        </w:r>
        <w:r w:rsidR="00051AC0">
          <w:rPr>
            <w:webHidden/>
          </w:rPr>
          <w:instrText xml:space="preserve"> PAGEREF _Toc512453324 \h </w:instrText>
        </w:r>
        <w:r w:rsidR="00051AC0">
          <w:rPr>
            <w:webHidden/>
          </w:rPr>
        </w:r>
        <w:r w:rsidR="00051AC0">
          <w:rPr>
            <w:webHidden/>
          </w:rPr>
          <w:fldChar w:fldCharType="separate"/>
        </w:r>
        <w:r w:rsidR="00051AC0">
          <w:rPr>
            <w:webHidden/>
          </w:rPr>
          <w:t>48</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5" w:history="1">
        <w:r w:rsidR="00051AC0" w:rsidRPr="00076D84">
          <w:rPr>
            <w:rStyle w:val="Hyperlink"/>
            <w:rFonts w:ascii="Arial" w:hAnsi="Arial" w:cs="Arial"/>
          </w:rPr>
          <w:t>4.4.3.</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Financial risk to Sustainability</w:t>
        </w:r>
        <w:r w:rsidR="00051AC0">
          <w:rPr>
            <w:webHidden/>
          </w:rPr>
          <w:tab/>
        </w:r>
        <w:r w:rsidR="00051AC0">
          <w:rPr>
            <w:webHidden/>
          </w:rPr>
          <w:fldChar w:fldCharType="begin"/>
        </w:r>
        <w:r w:rsidR="00051AC0">
          <w:rPr>
            <w:webHidden/>
          </w:rPr>
          <w:instrText xml:space="preserve"> PAGEREF _Toc512453325 \h </w:instrText>
        </w:r>
        <w:r w:rsidR="00051AC0">
          <w:rPr>
            <w:webHidden/>
          </w:rPr>
        </w:r>
        <w:r w:rsidR="00051AC0">
          <w:rPr>
            <w:webHidden/>
          </w:rPr>
          <w:fldChar w:fldCharType="separate"/>
        </w:r>
        <w:r w:rsidR="00051AC0">
          <w:rPr>
            <w:webHidden/>
          </w:rPr>
          <w:t>49</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6" w:history="1">
        <w:r w:rsidR="00051AC0" w:rsidRPr="00076D84">
          <w:rPr>
            <w:rStyle w:val="Hyperlink"/>
            <w:rFonts w:ascii="Arial" w:hAnsi="Arial" w:cs="Arial"/>
          </w:rPr>
          <w:t>4.4.4.</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Socio-economic risk to Sustainability</w:t>
        </w:r>
        <w:r w:rsidR="00051AC0">
          <w:rPr>
            <w:webHidden/>
          </w:rPr>
          <w:tab/>
        </w:r>
        <w:r w:rsidR="00051AC0">
          <w:rPr>
            <w:webHidden/>
          </w:rPr>
          <w:fldChar w:fldCharType="begin"/>
        </w:r>
        <w:r w:rsidR="00051AC0">
          <w:rPr>
            <w:webHidden/>
          </w:rPr>
          <w:instrText xml:space="preserve"> PAGEREF _Toc512453326 \h </w:instrText>
        </w:r>
        <w:r w:rsidR="00051AC0">
          <w:rPr>
            <w:webHidden/>
          </w:rPr>
        </w:r>
        <w:r w:rsidR="00051AC0">
          <w:rPr>
            <w:webHidden/>
          </w:rPr>
          <w:fldChar w:fldCharType="separate"/>
        </w:r>
        <w:r w:rsidR="00051AC0">
          <w:rPr>
            <w:webHidden/>
          </w:rPr>
          <w:t>50</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7" w:history="1">
        <w:r w:rsidR="00051AC0" w:rsidRPr="00076D84">
          <w:rPr>
            <w:rStyle w:val="Hyperlink"/>
            <w:rFonts w:ascii="Arial" w:hAnsi="Arial" w:cs="Arial"/>
          </w:rPr>
          <w:t>4.4.5.</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Institutional framework and governance risk to Sustainability</w:t>
        </w:r>
        <w:r w:rsidR="00051AC0">
          <w:rPr>
            <w:webHidden/>
          </w:rPr>
          <w:tab/>
        </w:r>
        <w:r w:rsidR="00051AC0">
          <w:rPr>
            <w:webHidden/>
          </w:rPr>
          <w:fldChar w:fldCharType="begin"/>
        </w:r>
        <w:r w:rsidR="00051AC0">
          <w:rPr>
            <w:webHidden/>
          </w:rPr>
          <w:instrText xml:space="preserve"> PAGEREF _Toc512453327 \h </w:instrText>
        </w:r>
        <w:r w:rsidR="00051AC0">
          <w:rPr>
            <w:webHidden/>
          </w:rPr>
        </w:r>
        <w:r w:rsidR="00051AC0">
          <w:rPr>
            <w:webHidden/>
          </w:rPr>
          <w:fldChar w:fldCharType="separate"/>
        </w:r>
        <w:r w:rsidR="00051AC0">
          <w:rPr>
            <w:webHidden/>
          </w:rPr>
          <w:t>50</w:t>
        </w:r>
        <w:r w:rsidR="00051AC0">
          <w:rPr>
            <w:webHidden/>
          </w:rPr>
          <w:fldChar w:fldCharType="end"/>
        </w:r>
      </w:hyperlink>
    </w:p>
    <w:p w:rsidR="00051AC0" w:rsidRDefault="002A74FA">
      <w:pPr>
        <w:pStyle w:val="TOC3"/>
        <w:rPr>
          <w:rFonts w:asciiTheme="minorHAnsi" w:eastAsiaTheme="minorEastAsia" w:hAnsiTheme="minorHAnsi" w:cstheme="minorBidi"/>
          <w:i w:val="0"/>
          <w:iCs w:val="0"/>
          <w:sz w:val="24"/>
          <w:szCs w:val="24"/>
          <w:lang w:val="en-CA"/>
        </w:rPr>
      </w:pPr>
      <w:hyperlink w:anchor="_Toc512453328" w:history="1">
        <w:r w:rsidR="00051AC0" w:rsidRPr="00076D84">
          <w:rPr>
            <w:rStyle w:val="Hyperlink"/>
            <w:rFonts w:ascii="Arial" w:hAnsi="Arial" w:cs="Arial"/>
          </w:rPr>
          <w:t>4.4.6.</w:t>
        </w:r>
        <w:r w:rsidR="00051AC0">
          <w:rPr>
            <w:rFonts w:asciiTheme="minorHAnsi" w:eastAsiaTheme="minorEastAsia" w:hAnsiTheme="minorHAnsi" w:cstheme="minorBidi"/>
            <w:i w:val="0"/>
            <w:iCs w:val="0"/>
            <w:sz w:val="24"/>
            <w:szCs w:val="24"/>
            <w:lang w:val="en-CA"/>
          </w:rPr>
          <w:tab/>
        </w:r>
        <w:r w:rsidR="00051AC0" w:rsidRPr="00076D84">
          <w:rPr>
            <w:rStyle w:val="Hyperlink"/>
            <w:rFonts w:ascii="Arial" w:hAnsi="Arial" w:cs="Arial"/>
          </w:rPr>
          <w:t>Environmental risk to Sustainability</w:t>
        </w:r>
        <w:r w:rsidR="00051AC0">
          <w:rPr>
            <w:webHidden/>
          </w:rPr>
          <w:tab/>
        </w:r>
        <w:r w:rsidR="00051AC0">
          <w:rPr>
            <w:webHidden/>
          </w:rPr>
          <w:fldChar w:fldCharType="begin"/>
        </w:r>
        <w:r w:rsidR="00051AC0">
          <w:rPr>
            <w:webHidden/>
          </w:rPr>
          <w:instrText xml:space="preserve"> PAGEREF _Toc512453328 \h </w:instrText>
        </w:r>
        <w:r w:rsidR="00051AC0">
          <w:rPr>
            <w:webHidden/>
          </w:rPr>
        </w:r>
        <w:r w:rsidR="00051AC0">
          <w:rPr>
            <w:webHidden/>
          </w:rPr>
          <w:fldChar w:fldCharType="separate"/>
        </w:r>
        <w:r w:rsidR="00051AC0">
          <w:rPr>
            <w:webHidden/>
          </w:rPr>
          <w:t>50</w:t>
        </w:r>
        <w:r w:rsidR="00051AC0">
          <w:rPr>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29" w:history="1">
        <w:r w:rsidR="00051AC0" w:rsidRPr="00076D84">
          <w:rPr>
            <w:rStyle w:val="Hyperlink"/>
            <w:noProof/>
          </w:rPr>
          <w:t>Annex 1: Выводы и Рекомендации</w:t>
        </w:r>
        <w:r w:rsidR="00051AC0">
          <w:rPr>
            <w:noProof/>
            <w:webHidden/>
          </w:rPr>
          <w:tab/>
        </w:r>
        <w:r w:rsidR="00051AC0">
          <w:rPr>
            <w:noProof/>
            <w:webHidden/>
          </w:rPr>
          <w:fldChar w:fldCharType="begin"/>
        </w:r>
        <w:r w:rsidR="00051AC0">
          <w:rPr>
            <w:noProof/>
            <w:webHidden/>
          </w:rPr>
          <w:instrText xml:space="preserve"> PAGEREF _Toc512453329 \h </w:instrText>
        </w:r>
        <w:r w:rsidR="00051AC0">
          <w:rPr>
            <w:noProof/>
            <w:webHidden/>
          </w:rPr>
        </w:r>
        <w:r w:rsidR="00051AC0">
          <w:rPr>
            <w:noProof/>
            <w:webHidden/>
          </w:rPr>
          <w:fldChar w:fldCharType="separate"/>
        </w:r>
        <w:r w:rsidR="00051AC0">
          <w:rPr>
            <w:noProof/>
            <w:webHidden/>
          </w:rPr>
          <w:t>51</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0" w:history="1">
        <w:r w:rsidR="00051AC0" w:rsidRPr="00076D84">
          <w:rPr>
            <w:rStyle w:val="Hyperlink"/>
            <w:noProof/>
          </w:rPr>
          <w:t>Annex 2:  Project Expected Results and Planned Activities</w:t>
        </w:r>
        <w:r w:rsidR="00051AC0">
          <w:rPr>
            <w:noProof/>
            <w:webHidden/>
          </w:rPr>
          <w:tab/>
        </w:r>
        <w:r w:rsidR="00051AC0">
          <w:rPr>
            <w:noProof/>
            <w:webHidden/>
          </w:rPr>
          <w:fldChar w:fldCharType="begin"/>
        </w:r>
        <w:r w:rsidR="00051AC0">
          <w:rPr>
            <w:noProof/>
            <w:webHidden/>
          </w:rPr>
          <w:instrText xml:space="preserve"> PAGEREF _Toc512453330 \h </w:instrText>
        </w:r>
        <w:r w:rsidR="00051AC0">
          <w:rPr>
            <w:noProof/>
            <w:webHidden/>
          </w:rPr>
        </w:r>
        <w:r w:rsidR="00051AC0">
          <w:rPr>
            <w:noProof/>
            <w:webHidden/>
          </w:rPr>
          <w:fldChar w:fldCharType="separate"/>
        </w:r>
        <w:r w:rsidR="00051AC0">
          <w:rPr>
            <w:noProof/>
            <w:webHidden/>
          </w:rPr>
          <w:t>59</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1" w:history="1">
        <w:r w:rsidR="00051AC0" w:rsidRPr="00076D84">
          <w:rPr>
            <w:rStyle w:val="Hyperlink"/>
            <w:noProof/>
          </w:rPr>
          <w:t>Annex 3:  MTR Terms of Reference</w:t>
        </w:r>
        <w:r w:rsidR="00051AC0">
          <w:rPr>
            <w:noProof/>
            <w:webHidden/>
          </w:rPr>
          <w:tab/>
        </w:r>
        <w:r w:rsidR="00051AC0">
          <w:rPr>
            <w:noProof/>
            <w:webHidden/>
          </w:rPr>
          <w:fldChar w:fldCharType="begin"/>
        </w:r>
        <w:r w:rsidR="00051AC0">
          <w:rPr>
            <w:noProof/>
            <w:webHidden/>
          </w:rPr>
          <w:instrText xml:space="preserve"> PAGEREF _Toc512453331 \h </w:instrText>
        </w:r>
        <w:r w:rsidR="00051AC0">
          <w:rPr>
            <w:noProof/>
            <w:webHidden/>
          </w:rPr>
        </w:r>
        <w:r w:rsidR="00051AC0">
          <w:rPr>
            <w:noProof/>
            <w:webHidden/>
          </w:rPr>
          <w:fldChar w:fldCharType="separate"/>
        </w:r>
        <w:r w:rsidR="00051AC0">
          <w:rPr>
            <w:noProof/>
            <w:webHidden/>
          </w:rPr>
          <w:t>63</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2" w:history="1">
        <w:r w:rsidR="00051AC0" w:rsidRPr="00076D84">
          <w:rPr>
            <w:rStyle w:val="Hyperlink"/>
            <w:noProof/>
          </w:rPr>
          <w:t>Annex 4:  Code of Conduct for Evaluators and Agreement Form</w:t>
        </w:r>
        <w:r w:rsidR="00051AC0">
          <w:rPr>
            <w:noProof/>
            <w:webHidden/>
          </w:rPr>
          <w:tab/>
        </w:r>
        <w:r w:rsidR="00051AC0">
          <w:rPr>
            <w:noProof/>
            <w:webHidden/>
          </w:rPr>
          <w:fldChar w:fldCharType="begin"/>
        </w:r>
        <w:r w:rsidR="00051AC0">
          <w:rPr>
            <w:noProof/>
            <w:webHidden/>
          </w:rPr>
          <w:instrText xml:space="preserve"> PAGEREF _Toc512453332 \h </w:instrText>
        </w:r>
        <w:r w:rsidR="00051AC0">
          <w:rPr>
            <w:noProof/>
            <w:webHidden/>
          </w:rPr>
        </w:r>
        <w:r w:rsidR="00051AC0">
          <w:rPr>
            <w:noProof/>
            <w:webHidden/>
          </w:rPr>
          <w:fldChar w:fldCharType="separate"/>
        </w:r>
        <w:r w:rsidR="00051AC0">
          <w:rPr>
            <w:noProof/>
            <w:webHidden/>
          </w:rPr>
          <w:t>79</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3" w:history="1">
        <w:r w:rsidR="00051AC0" w:rsidRPr="00076D84">
          <w:rPr>
            <w:rStyle w:val="Hyperlink"/>
            <w:noProof/>
          </w:rPr>
          <w:t>Annex 5:  Review Matrix</w:t>
        </w:r>
        <w:r w:rsidR="00051AC0">
          <w:rPr>
            <w:noProof/>
            <w:webHidden/>
          </w:rPr>
          <w:tab/>
        </w:r>
        <w:r w:rsidR="00051AC0">
          <w:rPr>
            <w:noProof/>
            <w:webHidden/>
          </w:rPr>
          <w:fldChar w:fldCharType="begin"/>
        </w:r>
        <w:r w:rsidR="00051AC0">
          <w:rPr>
            <w:noProof/>
            <w:webHidden/>
          </w:rPr>
          <w:instrText xml:space="preserve"> PAGEREF _Toc512453333 \h </w:instrText>
        </w:r>
        <w:r w:rsidR="00051AC0">
          <w:rPr>
            <w:noProof/>
            <w:webHidden/>
          </w:rPr>
        </w:r>
        <w:r w:rsidR="00051AC0">
          <w:rPr>
            <w:noProof/>
            <w:webHidden/>
          </w:rPr>
          <w:fldChar w:fldCharType="separate"/>
        </w:r>
        <w:r w:rsidR="00051AC0">
          <w:rPr>
            <w:noProof/>
            <w:webHidden/>
          </w:rPr>
          <w:t>80</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4" w:history="1">
        <w:r w:rsidR="00051AC0" w:rsidRPr="00076D84">
          <w:rPr>
            <w:rStyle w:val="Hyperlink"/>
            <w:noProof/>
          </w:rPr>
          <w:t>Annex 6:  List of Documents Reviewed</w:t>
        </w:r>
        <w:r w:rsidR="00051AC0">
          <w:rPr>
            <w:noProof/>
            <w:webHidden/>
          </w:rPr>
          <w:tab/>
        </w:r>
        <w:r w:rsidR="00051AC0">
          <w:rPr>
            <w:noProof/>
            <w:webHidden/>
          </w:rPr>
          <w:fldChar w:fldCharType="begin"/>
        </w:r>
        <w:r w:rsidR="00051AC0">
          <w:rPr>
            <w:noProof/>
            <w:webHidden/>
          </w:rPr>
          <w:instrText xml:space="preserve"> PAGEREF _Toc512453334 \h </w:instrText>
        </w:r>
        <w:r w:rsidR="00051AC0">
          <w:rPr>
            <w:noProof/>
            <w:webHidden/>
          </w:rPr>
        </w:r>
        <w:r w:rsidR="00051AC0">
          <w:rPr>
            <w:noProof/>
            <w:webHidden/>
          </w:rPr>
          <w:fldChar w:fldCharType="separate"/>
        </w:r>
        <w:r w:rsidR="00051AC0">
          <w:rPr>
            <w:noProof/>
            <w:webHidden/>
          </w:rPr>
          <w:t>87</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5" w:history="1">
        <w:r w:rsidR="00051AC0" w:rsidRPr="00076D84">
          <w:rPr>
            <w:rStyle w:val="Hyperlink"/>
            <w:noProof/>
          </w:rPr>
          <w:t>Annex 7:  Interview Guide</w:t>
        </w:r>
        <w:r w:rsidR="00051AC0">
          <w:rPr>
            <w:noProof/>
            <w:webHidden/>
          </w:rPr>
          <w:tab/>
        </w:r>
        <w:r w:rsidR="00051AC0">
          <w:rPr>
            <w:noProof/>
            <w:webHidden/>
          </w:rPr>
          <w:fldChar w:fldCharType="begin"/>
        </w:r>
        <w:r w:rsidR="00051AC0">
          <w:rPr>
            <w:noProof/>
            <w:webHidden/>
          </w:rPr>
          <w:instrText xml:space="preserve"> PAGEREF _Toc512453335 \h </w:instrText>
        </w:r>
        <w:r w:rsidR="00051AC0">
          <w:rPr>
            <w:noProof/>
            <w:webHidden/>
          </w:rPr>
        </w:r>
        <w:r w:rsidR="00051AC0">
          <w:rPr>
            <w:noProof/>
            <w:webHidden/>
          </w:rPr>
          <w:fldChar w:fldCharType="separate"/>
        </w:r>
        <w:r w:rsidR="00051AC0">
          <w:rPr>
            <w:noProof/>
            <w:webHidden/>
          </w:rPr>
          <w:t>91</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6" w:history="1">
        <w:r w:rsidR="00051AC0" w:rsidRPr="00076D84">
          <w:rPr>
            <w:rStyle w:val="Hyperlink"/>
            <w:noProof/>
          </w:rPr>
          <w:t>Annex 8:  Review Mission Agenda</w:t>
        </w:r>
        <w:r w:rsidR="00051AC0">
          <w:rPr>
            <w:noProof/>
            <w:webHidden/>
          </w:rPr>
          <w:tab/>
        </w:r>
        <w:r w:rsidR="00051AC0">
          <w:rPr>
            <w:noProof/>
            <w:webHidden/>
          </w:rPr>
          <w:fldChar w:fldCharType="begin"/>
        </w:r>
        <w:r w:rsidR="00051AC0">
          <w:rPr>
            <w:noProof/>
            <w:webHidden/>
          </w:rPr>
          <w:instrText xml:space="preserve"> PAGEREF _Toc512453336 \h </w:instrText>
        </w:r>
        <w:r w:rsidR="00051AC0">
          <w:rPr>
            <w:noProof/>
            <w:webHidden/>
          </w:rPr>
        </w:r>
        <w:r w:rsidR="00051AC0">
          <w:rPr>
            <w:noProof/>
            <w:webHidden/>
          </w:rPr>
          <w:fldChar w:fldCharType="separate"/>
        </w:r>
        <w:r w:rsidR="00051AC0">
          <w:rPr>
            <w:noProof/>
            <w:webHidden/>
          </w:rPr>
          <w:t>93</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7" w:history="1">
        <w:r w:rsidR="00051AC0" w:rsidRPr="00076D84">
          <w:rPr>
            <w:rStyle w:val="Hyperlink"/>
            <w:noProof/>
          </w:rPr>
          <w:t>Annex 9:  List of People Interviewed</w:t>
        </w:r>
        <w:r w:rsidR="00051AC0">
          <w:rPr>
            <w:noProof/>
            <w:webHidden/>
          </w:rPr>
          <w:tab/>
        </w:r>
        <w:r w:rsidR="00051AC0">
          <w:rPr>
            <w:noProof/>
            <w:webHidden/>
          </w:rPr>
          <w:fldChar w:fldCharType="begin"/>
        </w:r>
        <w:r w:rsidR="00051AC0">
          <w:rPr>
            <w:noProof/>
            <w:webHidden/>
          </w:rPr>
          <w:instrText xml:space="preserve"> PAGEREF _Toc512453337 \h </w:instrText>
        </w:r>
        <w:r w:rsidR="00051AC0">
          <w:rPr>
            <w:noProof/>
            <w:webHidden/>
          </w:rPr>
        </w:r>
        <w:r w:rsidR="00051AC0">
          <w:rPr>
            <w:noProof/>
            <w:webHidden/>
          </w:rPr>
          <w:fldChar w:fldCharType="separate"/>
        </w:r>
        <w:r w:rsidR="00051AC0">
          <w:rPr>
            <w:noProof/>
            <w:webHidden/>
          </w:rPr>
          <w:t>97</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8" w:history="1">
        <w:r w:rsidR="00051AC0" w:rsidRPr="00076D84">
          <w:rPr>
            <w:rStyle w:val="Hyperlink"/>
            <w:noProof/>
          </w:rPr>
          <w:t>Annex 10:  MTR Rating Scales</w:t>
        </w:r>
        <w:r w:rsidR="00051AC0">
          <w:rPr>
            <w:noProof/>
            <w:webHidden/>
          </w:rPr>
          <w:tab/>
        </w:r>
        <w:r w:rsidR="00051AC0">
          <w:rPr>
            <w:noProof/>
            <w:webHidden/>
          </w:rPr>
          <w:fldChar w:fldCharType="begin"/>
        </w:r>
        <w:r w:rsidR="00051AC0">
          <w:rPr>
            <w:noProof/>
            <w:webHidden/>
          </w:rPr>
          <w:instrText xml:space="preserve"> PAGEREF _Toc512453338 \h </w:instrText>
        </w:r>
        <w:r w:rsidR="00051AC0">
          <w:rPr>
            <w:noProof/>
            <w:webHidden/>
          </w:rPr>
        </w:r>
        <w:r w:rsidR="00051AC0">
          <w:rPr>
            <w:noProof/>
            <w:webHidden/>
          </w:rPr>
          <w:fldChar w:fldCharType="separate"/>
        </w:r>
        <w:r w:rsidR="00051AC0">
          <w:rPr>
            <w:noProof/>
            <w:webHidden/>
          </w:rPr>
          <w:t>99</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39" w:history="1">
        <w:r w:rsidR="00051AC0" w:rsidRPr="00076D84">
          <w:rPr>
            <w:rStyle w:val="Hyperlink"/>
            <w:noProof/>
          </w:rPr>
          <w:t>Annex 11: Audit Trail</w:t>
        </w:r>
        <w:r w:rsidR="00051AC0">
          <w:rPr>
            <w:noProof/>
            <w:webHidden/>
          </w:rPr>
          <w:tab/>
        </w:r>
        <w:r w:rsidR="00051AC0">
          <w:rPr>
            <w:noProof/>
            <w:webHidden/>
          </w:rPr>
          <w:fldChar w:fldCharType="begin"/>
        </w:r>
        <w:r w:rsidR="00051AC0">
          <w:rPr>
            <w:noProof/>
            <w:webHidden/>
          </w:rPr>
          <w:instrText xml:space="preserve"> PAGEREF _Toc512453339 \h </w:instrText>
        </w:r>
        <w:r w:rsidR="00051AC0">
          <w:rPr>
            <w:noProof/>
            <w:webHidden/>
          </w:rPr>
        </w:r>
        <w:r w:rsidR="00051AC0">
          <w:rPr>
            <w:noProof/>
            <w:webHidden/>
          </w:rPr>
          <w:fldChar w:fldCharType="separate"/>
        </w:r>
        <w:r w:rsidR="00051AC0">
          <w:rPr>
            <w:noProof/>
            <w:webHidden/>
          </w:rPr>
          <w:t>100</w:t>
        </w:r>
        <w:r w:rsidR="00051AC0">
          <w:rPr>
            <w:noProof/>
            <w:webHidden/>
          </w:rPr>
          <w:fldChar w:fldCharType="end"/>
        </w:r>
      </w:hyperlink>
    </w:p>
    <w:p w:rsidR="00051AC0" w:rsidRDefault="002A74FA">
      <w:pPr>
        <w:pStyle w:val="TOC1"/>
        <w:tabs>
          <w:tab w:val="right" w:leader="dot" w:pos="9629"/>
        </w:tabs>
        <w:rPr>
          <w:rFonts w:asciiTheme="minorHAnsi" w:eastAsiaTheme="minorEastAsia" w:hAnsiTheme="minorHAnsi" w:cstheme="minorBidi"/>
          <w:bCs w:val="0"/>
          <w:caps w:val="0"/>
          <w:noProof/>
          <w:sz w:val="24"/>
          <w:szCs w:val="24"/>
          <w:lang w:val="en-CA"/>
        </w:rPr>
      </w:pPr>
      <w:hyperlink w:anchor="_Toc512453340" w:history="1">
        <w:r w:rsidR="00051AC0" w:rsidRPr="00076D84">
          <w:rPr>
            <w:rStyle w:val="Hyperlink"/>
            <w:noProof/>
          </w:rPr>
          <w:t>Annex 12: Evaluation Report Clearance Form</w:t>
        </w:r>
        <w:r w:rsidR="00051AC0">
          <w:rPr>
            <w:noProof/>
            <w:webHidden/>
          </w:rPr>
          <w:tab/>
        </w:r>
        <w:r w:rsidR="00051AC0">
          <w:rPr>
            <w:noProof/>
            <w:webHidden/>
          </w:rPr>
          <w:fldChar w:fldCharType="begin"/>
        </w:r>
        <w:r w:rsidR="00051AC0">
          <w:rPr>
            <w:noProof/>
            <w:webHidden/>
          </w:rPr>
          <w:instrText xml:space="preserve"> PAGEREF _Toc512453340 \h </w:instrText>
        </w:r>
        <w:r w:rsidR="00051AC0">
          <w:rPr>
            <w:noProof/>
            <w:webHidden/>
          </w:rPr>
        </w:r>
        <w:r w:rsidR="00051AC0">
          <w:rPr>
            <w:noProof/>
            <w:webHidden/>
          </w:rPr>
          <w:fldChar w:fldCharType="separate"/>
        </w:r>
        <w:r w:rsidR="00051AC0">
          <w:rPr>
            <w:noProof/>
            <w:webHidden/>
          </w:rPr>
          <w:t>101</w:t>
        </w:r>
        <w:r w:rsidR="00051AC0">
          <w:rPr>
            <w:noProof/>
            <w:webHidden/>
          </w:rPr>
          <w:fldChar w:fldCharType="end"/>
        </w:r>
      </w:hyperlink>
    </w:p>
    <w:p w:rsidR="00A52B28" w:rsidRPr="00FB6D4E" w:rsidRDefault="002831E0" w:rsidP="00A52B28">
      <w:pPr>
        <w:pStyle w:val="Heading1"/>
        <w:spacing w:after="120"/>
        <w:ind w:left="-11"/>
        <w:jc w:val="center"/>
        <w:rPr>
          <w:sz w:val="24"/>
          <w:szCs w:val="24"/>
        </w:rPr>
      </w:pPr>
      <w:r w:rsidRPr="00FB6D4E">
        <w:rPr>
          <w:rStyle w:val="Hyperlink"/>
          <w:rFonts w:ascii="Times New Roman" w:hAnsi="Times New Roman"/>
          <w:szCs w:val="20"/>
        </w:rPr>
        <w:fldChar w:fldCharType="end"/>
      </w:r>
      <w:r w:rsidRPr="00FB6D4E">
        <w:br w:type="page"/>
      </w:r>
      <w:bookmarkStart w:id="0" w:name="_Toc512453291"/>
      <w:r w:rsidRPr="00FB6D4E">
        <w:rPr>
          <w:sz w:val="24"/>
          <w:szCs w:val="24"/>
        </w:rPr>
        <w:lastRenderedPageBreak/>
        <w:t>List of Tables</w:t>
      </w:r>
      <w:bookmarkEnd w:id="0"/>
    </w:p>
    <w:p w:rsidR="00A52B28" w:rsidRPr="00FB6D4E" w:rsidRDefault="00A52B28" w:rsidP="00A52B28">
      <w:pPr>
        <w:widowControl/>
        <w:tabs>
          <w:tab w:val="left" w:pos="-720"/>
          <w:tab w:val="left" w:pos="1418"/>
        </w:tabs>
        <w:jc w:val="both"/>
        <w:rPr>
          <w:rFonts w:ascii="Arial" w:hAnsi="Arial" w:cs="Arial"/>
          <w:sz w:val="20"/>
          <w:szCs w:val="20"/>
        </w:rPr>
      </w:pPr>
    </w:p>
    <w:p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rsidR="00CA300E" w:rsidRDefault="002831E0">
      <w:pPr>
        <w:pStyle w:val="TableofFigures"/>
        <w:tabs>
          <w:tab w:val="right" w:leader="dot" w:pos="9629"/>
        </w:tabs>
        <w:rPr>
          <w:rFonts w:asciiTheme="minorHAnsi" w:eastAsiaTheme="minorEastAsia" w:hAnsiTheme="minorHAnsi" w:cstheme="minorBidi"/>
          <w:noProof/>
          <w:sz w:val="24"/>
          <w:lang w:val="en-CA"/>
        </w:rPr>
      </w:pPr>
      <w:r w:rsidRPr="00FB6D4E">
        <w:rPr>
          <w:rFonts w:cs="Arial"/>
        </w:rPr>
        <w:fldChar w:fldCharType="begin"/>
      </w:r>
      <w:r w:rsidRPr="00FB6D4E">
        <w:rPr>
          <w:rFonts w:cs="Arial"/>
        </w:rPr>
        <w:instrText xml:space="preserve"> TOC \c "Table" </w:instrText>
      </w:r>
      <w:r w:rsidRPr="00FB6D4E">
        <w:rPr>
          <w:rFonts w:cs="Arial"/>
        </w:rPr>
        <w:fldChar w:fldCharType="separate"/>
      </w:r>
      <w:r w:rsidR="00CA300E" w:rsidRPr="00B4715D">
        <w:rPr>
          <w:noProof/>
        </w:rPr>
        <w:t>Table 1:  Project Information Table</w:t>
      </w:r>
      <w:r w:rsidR="00CA300E">
        <w:rPr>
          <w:noProof/>
        </w:rPr>
        <w:tab/>
      </w:r>
      <w:r w:rsidR="00CA300E">
        <w:rPr>
          <w:noProof/>
        </w:rPr>
        <w:fldChar w:fldCharType="begin"/>
      </w:r>
      <w:r w:rsidR="00CA300E">
        <w:rPr>
          <w:noProof/>
        </w:rPr>
        <w:instrText xml:space="preserve"> PAGEREF _Toc509655355 \h </w:instrText>
      </w:r>
      <w:r w:rsidR="00CA300E">
        <w:rPr>
          <w:noProof/>
        </w:rPr>
      </w:r>
      <w:r w:rsidR="00CA300E">
        <w:rPr>
          <w:noProof/>
        </w:rPr>
        <w:fldChar w:fldCharType="separate"/>
      </w:r>
      <w:r w:rsidR="00CA300E">
        <w:rPr>
          <w:noProof/>
        </w:rPr>
        <w:t>2</w:t>
      </w:r>
      <w:r w:rsidR="00CA300E">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2:  MTR Ratings and Achievement Summary Table</w:t>
      </w:r>
      <w:r>
        <w:rPr>
          <w:noProof/>
        </w:rPr>
        <w:tab/>
      </w:r>
      <w:r>
        <w:rPr>
          <w:noProof/>
        </w:rPr>
        <w:fldChar w:fldCharType="begin"/>
      </w:r>
      <w:r>
        <w:rPr>
          <w:noProof/>
        </w:rPr>
        <w:instrText xml:space="preserve"> PAGEREF _Toc509655356 \h </w:instrText>
      </w:r>
      <w:r>
        <w:rPr>
          <w:noProof/>
        </w:rPr>
      </w:r>
      <w:r>
        <w:rPr>
          <w:noProof/>
        </w:rPr>
        <w:fldChar w:fldCharType="separate"/>
      </w:r>
      <w:r>
        <w:rPr>
          <w:noProof/>
        </w:rPr>
        <w:t>9</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3:  Steps Used to Conduct the Review</w:t>
      </w:r>
      <w:r>
        <w:rPr>
          <w:noProof/>
        </w:rPr>
        <w:tab/>
      </w:r>
      <w:r>
        <w:rPr>
          <w:noProof/>
        </w:rPr>
        <w:fldChar w:fldCharType="begin"/>
      </w:r>
      <w:r>
        <w:rPr>
          <w:noProof/>
        </w:rPr>
        <w:instrText xml:space="preserve"> PAGEREF _Toc509655357 \h </w:instrText>
      </w:r>
      <w:r>
        <w:rPr>
          <w:noProof/>
        </w:rPr>
      </w:r>
      <w:r>
        <w:rPr>
          <w:noProof/>
        </w:rPr>
        <w:fldChar w:fldCharType="separate"/>
      </w:r>
      <w:r>
        <w:rPr>
          <w:noProof/>
        </w:rPr>
        <w:t>15</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4:  Project Logic Model</w:t>
      </w:r>
      <w:r>
        <w:rPr>
          <w:noProof/>
        </w:rPr>
        <w:tab/>
      </w:r>
      <w:r>
        <w:rPr>
          <w:noProof/>
        </w:rPr>
        <w:fldChar w:fldCharType="begin"/>
      </w:r>
      <w:r>
        <w:rPr>
          <w:noProof/>
        </w:rPr>
        <w:instrText xml:space="preserve"> PAGEREF _Toc509655358 \h </w:instrText>
      </w:r>
      <w:r>
        <w:rPr>
          <w:noProof/>
        </w:rPr>
      </w:r>
      <w:r>
        <w:rPr>
          <w:noProof/>
        </w:rPr>
        <w:fldChar w:fldCharType="separate"/>
      </w:r>
      <w:r>
        <w:rPr>
          <w:noProof/>
        </w:rPr>
        <w:t>23</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5:  List of Delivered Results</w:t>
      </w:r>
      <w:r>
        <w:rPr>
          <w:noProof/>
        </w:rPr>
        <w:tab/>
      </w:r>
      <w:r>
        <w:rPr>
          <w:noProof/>
        </w:rPr>
        <w:fldChar w:fldCharType="begin"/>
      </w:r>
      <w:r>
        <w:rPr>
          <w:noProof/>
        </w:rPr>
        <w:instrText xml:space="preserve"> PAGEREF _Toc509655359 \h </w:instrText>
      </w:r>
      <w:r>
        <w:rPr>
          <w:noProof/>
        </w:rPr>
      </w:r>
      <w:r>
        <w:rPr>
          <w:noProof/>
        </w:rPr>
        <w:fldChar w:fldCharType="separate"/>
      </w:r>
      <w:r>
        <w:rPr>
          <w:noProof/>
        </w:rPr>
        <w:t>26</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6:  Annual Work Plans versus Actual Expenditures (AF grant + UNDP TRAC)</w:t>
      </w:r>
      <w:r>
        <w:rPr>
          <w:noProof/>
        </w:rPr>
        <w:tab/>
      </w:r>
      <w:r>
        <w:rPr>
          <w:noProof/>
        </w:rPr>
        <w:fldChar w:fldCharType="begin"/>
      </w:r>
      <w:r>
        <w:rPr>
          <w:noProof/>
        </w:rPr>
        <w:instrText xml:space="preserve"> PAGEREF _Toc509655360 \h </w:instrText>
      </w:r>
      <w:r>
        <w:rPr>
          <w:noProof/>
        </w:rPr>
      </w:r>
      <w:r>
        <w:rPr>
          <w:noProof/>
        </w:rPr>
        <w:fldChar w:fldCharType="separate"/>
      </w:r>
      <w:r>
        <w:rPr>
          <w:noProof/>
        </w:rPr>
        <w:t>37</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7:  UNDP-AF Project Funds Disbursement Status (in USD)</w:t>
      </w:r>
      <w:r>
        <w:rPr>
          <w:noProof/>
        </w:rPr>
        <w:tab/>
      </w:r>
      <w:r>
        <w:rPr>
          <w:noProof/>
        </w:rPr>
        <w:fldChar w:fldCharType="begin"/>
      </w:r>
      <w:r>
        <w:rPr>
          <w:noProof/>
        </w:rPr>
        <w:instrText xml:space="preserve"> PAGEREF _Toc509655361 \h </w:instrText>
      </w:r>
      <w:r>
        <w:rPr>
          <w:noProof/>
        </w:rPr>
      </w:r>
      <w:r>
        <w:rPr>
          <w:noProof/>
        </w:rPr>
        <w:fldChar w:fldCharType="separate"/>
      </w:r>
      <w:r>
        <w:rPr>
          <w:noProof/>
        </w:rPr>
        <w:t>38</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8:  Co-financing Status</w:t>
      </w:r>
      <w:r>
        <w:rPr>
          <w:noProof/>
        </w:rPr>
        <w:tab/>
      </w:r>
      <w:r>
        <w:rPr>
          <w:noProof/>
        </w:rPr>
        <w:fldChar w:fldCharType="begin"/>
      </w:r>
      <w:r>
        <w:rPr>
          <w:noProof/>
        </w:rPr>
        <w:instrText xml:space="preserve"> PAGEREF _Toc509655362 \h </w:instrText>
      </w:r>
      <w:r>
        <w:rPr>
          <w:noProof/>
        </w:rPr>
      </w:r>
      <w:r>
        <w:rPr>
          <w:noProof/>
        </w:rPr>
        <w:fldChar w:fldCharType="separate"/>
      </w:r>
      <w:r>
        <w:rPr>
          <w:noProof/>
        </w:rPr>
        <w:t>40</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9:  List of Performance Indicators</w:t>
      </w:r>
      <w:r>
        <w:rPr>
          <w:noProof/>
        </w:rPr>
        <w:tab/>
      </w:r>
      <w:r>
        <w:rPr>
          <w:noProof/>
        </w:rPr>
        <w:fldChar w:fldCharType="begin"/>
      </w:r>
      <w:r>
        <w:rPr>
          <w:noProof/>
        </w:rPr>
        <w:instrText xml:space="preserve"> PAGEREF _Toc509655363 \h </w:instrText>
      </w:r>
      <w:r>
        <w:rPr>
          <w:noProof/>
        </w:rPr>
      </w:r>
      <w:r>
        <w:rPr>
          <w:noProof/>
        </w:rPr>
        <w:fldChar w:fldCharType="separate"/>
      </w:r>
      <w:r>
        <w:rPr>
          <w:noProof/>
        </w:rPr>
        <w:t>41</w:t>
      </w:r>
      <w:r>
        <w:rPr>
          <w:noProof/>
        </w:rPr>
        <w:fldChar w:fldCharType="end"/>
      </w:r>
    </w:p>
    <w:p w:rsidR="00CA300E" w:rsidRDefault="00CA300E">
      <w:pPr>
        <w:pStyle w:val="TableofFigures"/>
        <w:tabs>
          <w:tab w:val="right" w:leader="dot" w:pos="9629"/>
        </w:tabs>
        <w:rPr>
          <w:rFonts w:asciiTheme="minorHAnsi" w:eastAsiaTheme="minorEastAsia" w:hAnsiTheme="minorHAnsi" w:cstheme="minorBidi"/>
          <w:noProof/>
          <w:sz w:val="24"/>
          <w:lang w:val="en-CA"/>
        </w:rPr>
      </w:pPr>
      <w:r w:rsidRPr="00B4715D">
        <w:rPr>
          <w:noProof/>
        </w:rPr>
        <w:t>Table 10:  List of Risks and Mitigation Measures Status</w:t>
      </w:r>
      <w:r>
        <w:rPr>
          <w:noProof/>
        </w:rPr>
        <w:tab/>
      </w:r>
      <w:r>
        <w:rPr>
          <w:noProof/>
        </w:rPr>
        <w:fldChar w:fldCharType="begin"/>
      </w:r>
      <w:r>
        <w:rPr>
          <w:noProof/>
        </w:rPr>
        <w:instrText xml:space="preserve"> PAGEREF _Toc509655364 \h </w:instrText>
      </w:r>
      <w:r>
        <w:rPr>
          <w:noProof/>
        </w:rPr>
      </w:r>
      <w:r>
        <w:rPr>
          <w:noProof/>
        </w:rPr>
        <w:fldChar w:fldCharType="separate"/>
      </w:r>
      <w:r>
        <w:rPr>
          <w:noProof/>
        </w:rPr>
        <w:t>47</w:t>
      </w:r>
      <w:r>
        <w:rPr>
          <w:noProof/>
        </w:rPr>
        <w:fldChar w:fldCharType="end"/>
      </w:r>
    </w:p>
    <w:p w:rsidR="00A52B28" w:rsidRPr="00A57330" w:rsidRDefault="002831E0" w:rsidP="00A57330">
      <w:pPr>
        <w:pStyle w:val="TableofFigures"/>
        <w:rPr>
          <w:rFonts w:cs="Arial"/>
        </w:rPr>
      </w:pPr>
      <w:r w:rsidRPr="00FB6D4E">
        <w:rPr>
          <w:rFonts w:cs="Arial"/>
        </w:rPr>
        <w:fldChar w:fldCharType="end"/>
      </w:r>
    </w:p>
    <w:p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rsidR="00A52B28" w:rsidRPr="00FB6D4E" w:rsidRDefault="00A52B28" w:rsidP="00A52B28">
      <w:pPr>
        <w:widowControl/>
        <w:tabs>
          <w:tab w:val="left" w:pos="-720"/>
          <w:tab w:val="left" w:pos="1418"/>
          <w:tab w:val="right" w:leader="dot" w:pos="10065"/>
        </w:tabs>
        <w:jc w:val="both"/>
        <w:rPr>
          <w:rFonts w:ascii="Arial" w:hAnsi="Arial" w:cs="Arial"/>
          <w:sz w:val="20"/>
          <w:szCs w:val="20"/>
        </w:rPr>
      </w:pPr>
    </w:p>
    <w:p w:rsidR="00A52B28" w:rsidRPr="00FB6D4E" w:rsidRDefault="002831E0" w:rsidP="00A52B28">
      <w:pPr>
        <w:pStyle w:val="Heading1"/>
        <w:spacing w:after="120"/>
        <w:ind w:left="-11"/>
        <w:jc w:val="center"/>
        <w:rPr>
          <w:sz w:val="24"/>
          <w:szCs w:val="24"/>
        </w:rPr>
      </w:pPr>
      <w:r w:rsidRPr="00FB6D4E">
        <w:br w:type="page"/>
      </w:r>
      <w:bookmarkStart w:id="1" w:name="_Toc512453292"/>
      <w:r w:rsidRPr="00FB6D4E">
        <w:rPr>
          <w:sz w:val="24"/>
          <w:szCs w:val="24"/>
        </w:rPr>
        <w:lastRenderedPageBreak/>
        <w:t>List of Abbreviations and Acronyms</w:t>
      </w:r>
      <w:bookmarkEnd w:id="1"/>
    </w:p>
    <w:p w:rsidR="00F73166" w:rsidRDefault="00F73166" w:rsidP="00A52B28">
      <w:pPr>
        <w:widowControl/>
        <w:tabs>
          <w:tab w:val="left" w:pos="-720"/>
          <w:tab w:val="left" w:pos="1418"/>
        </w:tabs>
        <w:jc w:val="both"/>
        <w:rPr>
          <w:rFonts w:ascii="Arial" w:hAnsi="Arial" w:cs="Arial"/>
          <w:sz w:val="20"/>
          <w:szCs w:val="20"/>
        </w:rPr>
      </w:pPr>
    </w:p>
    <w:p w:rsidR="007B1344" w:rsidRDefault="007B1344" w:rsidP="00A52B28">
      <w:pPr>
        <w:widowControl/>
        <w:tabs>
          <w:tab w:val="left" w:pos="-720"/>
          <w:tab w:val="left" w:pos="1418"/>
        </w:tabs>
        <w:jc w:val="both"/>
        <w:rPr>
          <w:rFonts w:ascii="Arial" w:hAnsi="Arial" w:cs="Arial"/>
          <w:sz w:val="20"/>
          <w:szCs w:val="20"/>
        </w:rPr>
      </w:pPr>
    </w:p>
    <w:p w:rsidR="007B1344" w:rsidRDefault="007B1344" w:rsidP="00A52B28">
      <w:pPr>
        <w:widowControl/>
        <w:tabs>
          <w:tab w:val="left" w:pos="-720"/>
          <w:tab w:val="left" w:pos="1418"/>
        </w:tabs>
        <w:jc w:val="both"/>
        <w:rPr>
          <w:rFonts w:ascii="Arial" w:hAnsi="Arial" w:cs="Arial"/>
          <w:sz w:val="20"/>
          <w:szCs w:val="20"/>
        </w:rPr>
      </w:pPr>
    </w:p>
    <w:p w:rsidR="002A0C0A" w:rsidRPr="002A0C0A" w:rsidRDefault="002A0C0A" w:rsidP="002A0C0A">
      <w:pPr>
        <w:widowControl/>
        <w:tabs>
          <w:tab w:val="left" w:pos="-720"/>
          <w:tab w:val="left" w:pos="1418"/>
        </w:tabs>
        <w:rPr>
          <w:rFonts w:ascii="Arial" w:hAnsi="Arial" w:cs="Arial"/>
          <w:sz w:val="20"/>
          <w:szCs w:val="20"/>
        </w:rPr>
      </w:pPr>
      <w:r w:rsidRPr="002A0C0A">
        <w:rPr>
          <w:rFonts w:ascii="Arial" w:hAnsi="Arial" w:cs="Arial"/>
          <w:sz w:val="20"/>
          <w:szCs w:val="20"/>
        </w:rPr>
        <w:t>AF</w:t>
      </w:r>
      <w:r w:rsidRPr="002A0C0A">
        <w:rPr>
          <w:rFonts w:ascii="Arial" w:hAnsi="Arial" w:cs="Arial"/>
          <w:sz w:val="20"/>
          <w:szCs w:val="20"/>
        </w:rPr>
        <w:tab/>
        <w:t>Adaptation Fund</w:t>
      </w:r>
    </w:p>
    <w:p w:rsidR="00E3338A" w:rsidRPr="009D6545" w:rsidRDefault="00E3338A" w:rsidP="002A0C0A">
      <w:pPr>
        <w:widowControl/>
        <w:tabs>
          <w:tab w:val="left" w:pos="-720"/>
          <w:tab w:val="left" w:pos="1418"/>
        </w:tabs>
        <w:rPr>
          <w:rFonts w:ascii="Arial" w:hAnsi="Arial" w:cs="Arial"/>
          <w:sz w:val="20"/>
          <w:szCs w:val="20"/>
        </w:rPr>
      </w:pPr>
      <w:r w:rsidRPr="009D6545">
        <w:rPr>
          <w:rFonts w:ascii="Arial" w:hAnsi="Arial" w:cs="Arial"/>
          <w:sz w:val="20"/>
          <w:szCs w:val="20"/>
        </w:rPr>
        <w:t>APR</w:t>
      </w:r>
      <w:r w:rsidRPr="009D6545">
        <w:rPr>
          <w:rFonts w:ascii="Arial" w:hAnsi="Arial" w:cs="Arial"/>
          <w:sz w:val="20"/>
          <w:szCs w:val="20"/>
        </w:rPr>
        <w:tab/>
        <w:t>Annual Progress Report</w:t>
      </w:r>
    </w:p>
    <w:p w:rsidR="00E3338A" w:rsidRPr="009D6545" w:rsidRDefault="00E3338A" w:rsidP="002A0C0A">
      <w:pPr>
        <w:widowControl/>
        <w:tabs>
          <w:tab w:val="left" w:pos="-720"/>
          <w:tab w:val="left" w:pos="1418"/>
        </w:tabs>
        <w:rPr>
          <w:rFonts w:ascii="Arial" w:hAnsi="Arial" w:cs="Arial"/>
          <w:sz w:val="20"/>
          <w:szCs w:val="20"/>
        </w:rPr>
      </w:pPr>
      <w:r w:rsidRPr="009D6545">
        <w:rPr>
          <w:rFonts w:ascii="Arial" w:hAnsi="Arial" w:cs="Arial"/>
          <w:sz w:val="20"/>
          <w:szCs w:val="20"/>
        </w:rPr>
        <w:t>AWP</w:t>
      </w:r>
      <w:r w:rsidRPr="009D6545">
        <w:rPr>
          <w:rFonts w:ascii="Arial" w:hAnsi="Arial" w:cs="Arial"/>
          <w:sz w:val="20"/>
          <w:szCs w:val="20"/>
        </w:rPr>
        <w:tab/>
        <w:t>Annual Work Plan</w:t>
      </w:r>
    </w:p>
    <w:p w:rsidR="00E3338A" w:rsidRPr="009D6545" w:rsidRDefault="00E3338A" w:rsidP="002A0C0A">
      <w:pPr>
        <w:widowControl/>
        <w:tabs>
          <w:tab w:val="left" w:pos="-720"/>
          <w:tab w:val="left" w:pos="1418"/>
        </w:tabs>
        <w:rPr>
          <w:rFonts w:ascii="Arial" w:hAnsi="Arial" w:cs="Arial"/>
          <w:sz w:val="20"/>
          <w:szCs w:val="20"/>
        </w:rPr>
      </w:pPr>
      <w:r w:rsidRPr="009D6545">
        <w:rPr>
          <w:rFonts w:ascii="Arial" w:hAnsi="Arial" w:cs="Arial"/>
          <w:sz w:val="20"/>
          <w:szCs w:val="20"/>
        </w:rPr>
        <w:t>CDR</w:t>
      </w:r>
      <w:r w:rsidRPr="009D6545">
        <w:rPr>
          <w:rFonts w:ascii="Arial" w:hAnsi="Arial" w:cs="Arial"/>
          <w:sz w:val="20"/>
          <w:szCs w:val="20"/>
        </w:rPr>
        <w:tab/>
        <w:t>Combined Delivery Report</w:t>
      </w:r>
    </w:p>
    <w:p w:rsidR="009D6545" w:rsidRDefault="009D6545" w:rsidP="002A0C0A">
      <w:pPr>
        <w:widowControl/>
        <w:tabs>
          <w:tab w:val="left" w:pos="-720"/>
          <w:tab w:val="left" w:pos="1418"/>
        </w:tabs>
        <w:rPr>
          <w:rFonts w:ascii="Arial" w:hAnsi="Arial" w:cs="Arial"/>
          <w:sz w:val="20"/>
          <w:szCs w:val="20"/>
        </w:rPr>
      </w:pPr>
      <w:r>
        <w:rPr>
          <w:rFonts w:ascii="Arial" w:hAnsi="Arial" w:cs="Arial"/>
          <w:sz w:val="20"/>
          <w:szCs w:val="20"/>
        </w:rPr>
        <w:t>CVI</w:t>
      </w:r>
      <w:r>
        <w:rPr>
          <w:rFonts w:ascii="Arial" w:hAnsi="Arial" w:cs="Arial"/>
          <w:sz w:val="20"/>
          <w:szCs w:val="20"/>
        </w:rPr>
        <w:tab/>
        <w:t>Conditional Vulnerability Index</w:t>
      </w:r>
    </w:p>
    <w:p w:rsidR="004A3692" w:rsidRDefault="004A3692" w:rsidP="002A0C0A">
      <w:pPr>
        <w:widowControl/>
        <w:tabs>
          <w:tab w:val="left" w:pos="-720"/>
          <w:tab w:val="left" w:pos="1418"/>
        </w:tabs>
        <w:rPr>
          <w:rFonts w:ascii="Arial" w:hAnsi="Arial" w:cs="Arial"/>
          <w:sz w:val="20"/>
          <w:szCs w:val="20"/>
        </w:rPr>
      </w:pPr>
      <w:r>
        <w:rPr>
          <w:rFonts w:ascii="Arial" w:hAnsi="Arial" w:cs="Arial"/>
          <w:sz w:val="20"/>
          <w:szCs w:val="20"/>
        </w:rPr>
        <w:t>DEWS</w:t>
      </w:r>
      <w:r>
        <w:rPr>
          <w:rFonts w:ascii="Arial" w:hAnsi="Arial" w:cs="Arial"/>
          <w:sz w:val="20"/>
          <w:szCs w:val="20"/>
        </w:rPr>
        <w:tab/>
        <w:t xml:space="preserve">Drought </w:t>
      </w:r>
      <w:r w:rsidR="00767323">
        <w:rPr>
          <w:rFonts w:ascii="Arial" w:hAnsi="Arial" w:cs="Arial"/>
          <w:sz w:val="20"/>
          <w:szCs w:val="20"/>
        </w:rPr>
        <w:t>Early Warning System</w:t>
      </w:r>
    </w:p>
    <w:p w:rsidR="002A0C0A" w:rsidRPr="002A0C0A" w:rsidRDefault="002A0C0A" w:rsidP="002A0C0A">
      <w:pPr>
        <w:widowControl/>
        <w:tabs>
          <w:tab w:val="left" w:pos="-720"/>
          <w:tab w:val="left" w:pos="1418"/>
        </w:tabs>
        <w:rPr>
          <w:rFonts w:ascii="Arial" w:hAnsi="Arial" w:cs="Arial"/>
          <w:sz w:val="20"/>
          <w:szCs w:val="20"/>
        </w:rPr>
      </w:pPr>
      <w:r w:rsidRPr="002A0C0A">
        <w:rPr>
          <w:rFonts w:ascii="Arial" w:hAnsi="Arial" w:cs="Arial"/>
          <w:sz w:val="20"/>
          <w:szCs w:val="20"/>
        </w:rPr>
        <w:t>GDP</w:t>
      </w:r>
      <w:r w:rsidRPr="002A0C0A">
        <w:rPr>
          <w:rFonts w:ascii="Arial" w:hAnsi="Arial" w:cs="Arial"/>
          <w:sz w:val="20"/>
          <w:szCs w:val="20"/>
        </w:rPr>
        <w:tab/>
        <w:t>Gross Domestic Product</w:t>
      </w:r>
    </w:p>
    <w:p w:rsidR="00C7214F" w:rsidRPr="002A0C0A" w:rsidRDefault="00C7214F" w:rsidP="002A0C0A">
      <w:pPr>
        <w:widowControl/>
        <w:tabs>
          <w:tab w:val="left" w:pos="-720"/>
          <w:tab w:val="left" w:pos="1418"/>
        </w:tabs>
        <w:rPr>
          <w:rFonts w:ascii="Arial" w:hAnsi="Arial" w:cs="Arial"/>
          <w:sz w:val="20"/>
          <w:szCs w:val="20"/>
        </w:rPr>
      </w:pPr>
      <w:r w:rsidRPr="002A0C0A">
        <w:rPr>
          <w:rFonts w:ascii="Arial" w:hAnsi="Arial" w:cs="Arial"/>
          <w:sz w:val="20"/>
          <w:szCs w:val="20"/>
        </w:rPr>
        <w:t>GEF</w:t>
      </w:r>
      <w:r w:rsidRPr="002A0C0A">
        <w:rPr>
          <w:rFonts w:ascii="Arial" w:hAnsi="Arial" w:cs="Arial"/>
          <w:sz w:val="20"/>
          <w:szCs w:val="20"/>
        </w:rPr>
        <w:tab/>
        <w:t>Global Environment Facility</w:t>
      </w:r>
    </w:p>
    <w:p w:rsidR="009D6545" w:rsidRPr="009D6545" w:rsidRDefault="009D6545" w:rsidP="002A0C0A">
      <w:pPr>
        <w:widowControl/>
        <w:tabs>
          <w:tab w:val="left" w:pos="-720"/>
          <w:tab w:val="left" w:pos="1418"/>
        </w:tabs>
        <w:rPr>
          <w:rFonts w:ascii="Arial" w:hAnsi="Arial" w:cs="Arial"/>
          <w:sz w:val="20"/>
          <w:szCs w:val="20"/>
        </w:rPr>
      </w:pPr>
      <w:r w:rsidRPr="009D6545">
        <w:rPr>
          <w:rFonts w:ascii="Arial" w:hAnsi="Arial" w:cs="Arial"/>
          <w:sz w:val="20"/>
          <w:szCs w:val="20"/>
        </w:rPr>
        <w:t>MAWR</w:t>
      </w:r>
      <w:r w:rsidRPr="009D6545">
        <w:rPr>
          <w:rFonts w:ascii="Arial" w:hAnsi="Arial" w:cs="Arial"/>
          <w:sz w:val="20"/>
          <w:szCs w:val="20"/>
        </w:rPr>
        <w:tab/>
        <w:t>Ministry of Agriculture and Water Resources</w:t>
      </w:r>
    </w:p>
    <w:p w:rsidR="00E3338A" w:rsidRPr="004A3692" w:rsidRDefault="00E3338A" w:rsidP="002A0C0A">
      <w:pPr>
        <w:widowControl/>
        <w:tabs>
          <w:tab w:val="left" w:pos="-720"/>
          <w:tab w:val="left" w:pos="1418"/>
        </w:tabs>
        <w:rPr>
          <w:rFonts w:ascii="Arial" w:hAnsi="Arial" w:cs="Arial"/>
          <w:sz w:val="20"/>
          <w:szCs w:val="20"/>
        </w:rPr>
      </w:pPr>
      <w:r w:rsidRPr="004A3692">
        <w:rPr>
          <w:rFonts w:ascii="Arial" w:hAnsi="Arial" w:cs="Arial"/>
          <w:sz w:val="20"/>
          <w:szCs w:val="20"/>
        </w:rPr>
        <w:t>M&amp;E</w:t>
      </w:r>
      <w:r w:rsidRPr="004A3692">
        <w:rPr>
          <w:rFonts w:ascii="Arial" w:hAnsi="Arial" w:cs="Arial"/>
          <w:sz w:val="20"/>
          <w:szCs w:val="20"/>
        </w:rPr>
        <w:tab/>
        <w:t>Monitoring and Evaluation</w:t>
      </w:r>
    </w:p>
    <w:p w:rsidR="00767323" w:rsidRDefault="00767323" w:rsidP="002A0C0A">
      <w:pPr>
        <w:widowControl/>
        <w:tabs>
          <w:tab w:val="left" w:pos="-720"/>
          <w:tab w:val="left" w:pos="1418"/>
        </w:tabs>
        <w:rPr>
          <w:rFonts w:ascii="Arial" w:hAnsi="Arial" w:cs="Arial"/>
          <w:sz w:val="20"/>
          <w:szCs w:val="20"/>
        </w:rPr>
      </w:pPr>
      <w:r>
        <w:rPr>
          <w:rFonts w:ascii="Arial" w:hAnsi="Arial" w:cs="Arial"/>
          <w:sz w:val="20"/>
          <w:szCs w:val="20"/>
        </w:rPr>
        <w:t>MIE</w:t>
      </w:r>
      <w:r>
        <w:rPr>
          <w:rFonts w:ascii="Arial" w:hAnsi="Arial" w:cs="Arial"/>
          <w:sz w:val="20"/>
          <w:szCs w:val="20"/>
        </w:rPr>
        <w:tab/>
        <w:t>Multilateral Implementing Entity</w:t>
      </w:r>
    </w:p>
    <w:p w:rsidR="00E3338A" w:rsidRPr="002A0C0A" w:rsidRDefault="00236A0D" w:rsidP="002A0C0A">
      <w:pPr>
        <w:widowControl/>
        <w:tabs>
          <w:tab w:val="left" w:pos="-720"/>
          <w:tab w:val="left" w:pos="1418"/>
        </w:tabs>
        <w:rPr>
          <w:rFonts w:ascii="Arial" w:hAnsi="Arial" w:cs="Arial"/>
          <w:sz w:val="20"/>
          <w:szCs w:val="20"/>
        </w:rPr>
      </w:pPr>
      <w:r w:rsidRPr="002A0C0A">
        <w:rPr>
          <w:rFonts w:ascii="Arial" w:hAnsi="Arial" w:cs="Arial"/>
          <w:sz w:val="20"/>
          <w:szCs w:val="20"/>
        </w:rPr>
        <w:t>MTR</w:t>
      </w:r>
      <w:r w:rsidRPr="002A0C0A">
        <w:rPr>
          <w:rFonts w:ascii="Arial" w:hAnsi="Arial" w:cs="Arial"/>
          <w:sz w:val="20"/>
          <w:szCs w:val="20"/>
        </w:rPr>
        <w:tab/>
        <w:t>Mid-Term Review</w:t>
      </w:r>
    </w:p>
    <w:p w:rsidR="00E3338A" w:rsidRPr="009D6545" w:rsidRDefault="00E3338A" w:rsidP="002A0C0A">
      <w:pPr>
        <w:widowControl/>
        <w:tabs>
          <w:tab w:val="left" w:pos="-720"/>
          <w:tab w:val="left" w:pos="1418"/>
        </w:tabs>
        <w:rPr>
          <w:rFonts w:ascii="Arial" w:hAnsi="Arial" w:cs="Arial"/>
          <w:sz w:val="20"/>
          <w:szCs w:val="20"/>
        </w:rPr>
      </w:pPr>
      <w:r w:rsidRPr="009D6545">
        <w:rPr>
          <w:rFonts w:ascii="Arial" w:hAnsi="Arial" w:cs="Arial"/>
          <w:sz w:val="20"/>
          <w:szCs w:val="20"/>
        </w:rPr>
        <w:t>NGO</w:t>
      </w:r>
      <w:r w:rsidRPr="009D6545">
        <w:rPr>
          <w:rFonts w:ascii="Arial" w:hAnsi="Arial" w:cs="Arial"/>
          <w:sz w:val="20"/>
          <w:szCs w:val="20"/>
        </w:rPr>
        <w:tab/>
        <w:t>Non-Governmental Organization</w:t>
      </w:r>
    </w:p>
    <w:p w:rsidR="00E3338A" w:rsidRPr="002A0C0A" w:rsidRDefault="00E3338A" w:rsidP="002A0C0A">
      <w:pPr>
        <w:widowControl/>
        <w:tabs>
          <w:tab w:val="left" w:pos="-720"/>
          <w:tab w:val="left" w:pos="1418"/>
        </w:tabs>
        <w:rPr>
          <w:rFonts w:ascii="Arial" w:hAnsi="Arial" w:cs="Arial"/>
          <w:sz w:val="20"/>
          <w:szCs w:val="20"/>
        </w:rPr>
      </w:pPr>
      <w:r w:rsidRPr="002A0C0A">
        <w:rPr>
          <w:rFonts w:ascii="Arial" w:hAnsi="Arial" w:cs="Arial"/>
          <w:sz w:val="20"/>
          <w:szCs w:val="20"/>
        </w:rPr>
        <w:t>NIM</w:t>
      </w:r>
      <w:r w:rsidRPr="002A0C0A">
        <w:rPr>
          <w:rFonts w:ascii="Arial" w:hAnsi="Arial" w:cs="Arial"/>
          <w:sz w:val="20"/>
          <w:szCs w:val="20"/>
        </w:rPr>
        <w:tab/>
        <w:t>National Implementation Modality</w:t>
      </w:r>
    </w:p>
    <w:p w:rsidR="003347DD" w:rsidRPr="00767323" w:rsidRDefault="003347DD" w:rsidP="002A0C0A">
      <w:pPr>
        <w:widowControl/>
        <w:tabs>
          <w:tab w:val="left" w:pos="-720"/>
          <w:tab w:val="left" w:pos="1418"/>
        </w:tabs>
        <w:rPr>
          <w:rFonts w:ascii="Arial" w:hAnsi="Arial" w:cs="Arial"/>
          <w:sz w:val="20"/>
          <w:szCs w:val="20"/>
        </w:rPr>
      </w:pPr>
      <w:r w:rsidRPr="00767323">
        <w:rPr>
          <w:rFonts w:ascii="Arial" w:hAnsi="Arial" w:cs="Arial"/>
          <w:sz w:val="20"/>
          <w:szCs w:val="20"/>
        </w:rPr>
        <w:t>NP</w:t>
      </w:r>
      <w:r w:rsidR="00767323" w:rsidRPr="00767323">
        <w:rPr>
          <w:rFonts w:ascii="Arial" w:hAnsi="Arial" w:cs="Arial"/>
          <w:sz w:val="20"/>
          <w:szCs w:val="20"/>
        </w:rPr>
        <w:t>C</w:t>
      </w:r>
      <w:r w:rsidRPr="00767323">
        <w:rPr>
          <w:rFonts w:ascii="Arial" w:hAnsi="Arial" w:cs="Arial"/>
          <w:sz w:val="20"/>
          <w:szCs w:val="20"/>
        </w:rPr>
        <w:tab/>
        <w:t xml:space="preserve">National Project </w:t>
      </w:r>
      <w:r w:rsidR="00767323" w:rsidRPr="00767323">
        <w:rPr>
          <w:rFonts w:ascii="Arial" w:hAnsi="Arial" w:cs="Arial"/>
          <w:sz w:val="20"/>
          <w:szCs w:val="20"/>
        </w:rPr>
        <w:t>Coordinator</w:t>
      </w:r>
    </w:p>
    <w:p w:rsidR="00767323" w:rsidRPr="00767323" w:rsidRDefault="00767323" w:rsidP="002A0C0A">
      <w:pPr>
        <w:widowControl/>
        <w:tabs>
          <w:tab w:val="left" w:pos="-720"/>
          <w:tab w:val="left" w:pos="1418"/>
        </w:tabs>
        <w:rPr>
          <w:rFonts w:ascii="Arial" w:hAnsi="Arial" w:cs="Arial"/>
          <w:sz w:val="20"/>
          <w:szCs w:val="20"/>
        </w:rPr>
      </w:pPr>
      <w:r w:rsidRPr="00767323">
        <w:rPr>
          <w:rFonts w:ascii="Arial" w:hAnsi="Arial" w:cs="Arial"/>
          <w:sz w:val="20"/>
          <w:szCs w:val="20"/>
        </w:rPr>
        <w:t>PAC</w:t>
      </w:r>
      <w:r w:rsidRPr="00767323">
        <w:rPr>
          <w:rFonts w:ascii="Arial" w:hAnsi="Arial" w:cs="Arial"/>
          <w:sz w:val="20"/>
          <w:szCs w:val="20"/>
        </w:rPr>
        <w:tab/>
        <w:t>Project Appraisal Committee</w:t>
      </w:r>
    </w:p>
    <w:p w:rsidR="001A67AF" w:rsidRPr="00767323" w:rsidRDefault="001A67AF" w:rsidP="002A0C0A">
      <w:pPr>
        <w:widowControl/>
        <w:tabs>
          <w:tab w:val="left" w:pos="-720"/>
          <w:tab w:val="left" w:pos="1418"/>
        </w:tabs>
        <w:rPr>
          <w:rFonts w:ascii="Arial" w:hAnsi="Arial" w:cs="Arial"/>
          <w:sz w:val="20"/>
          <w:szCs w:val="20"/>
        </w:rPr>
      </w:pPr>
      <w:r w:rsidRPr="00767323">
        <w:rPr>
          <w:rFonts w:ascii="Arial" w:hAnsi="Arial" w:cs="Arial"/>
          <w:sz w:val="20"/>
          <w:szCs w:val="20"/>
        </w:rPr>
        <w:t>PB</w:t>
      </w:r>
      <w:r w:rsidRPr="00767323">
        <w:rPr>
          <w:rFonts w:ascii="Arial" w:hAnsi="Arial" w:cs="Arial"/>
          <w:sz w:val="20"/>
          <w:szCs w:val="20"/>
        </w:rPr>
        <w:tab/>
        <w:t>Project Board</w:t>
      </w:r>
    </w:p>
    <w:p w:rsidR="001A67AF" w:rsidRPr="00767323" w:rsidRDefault="001A67AF" w:rsidP="002A0C0A">
      <w:pPr>
        <w:widowControl/>
        <w:tabs>
          <w:tab w:val="left" w:pos="-720"/>
          <w:tab w:val="left" w:pos="1418"/>
        </w:tabs>
        <w:rPr>
          <w:rFonts w:ascii="Arial" w:hAnsi="Arial" w:cs="Arial"/>
          <w:sz w:val="20"/>
          <w:szCs w:val="20"/>
        </w:rPr>
      </w:pPr>
      <w:r w:rsidRPr="00767323">
        <w:rPr>
          <w:rFonts w:ascii="Arial" w:hAnsi="Arial" w:cs="Arial"/>
          <w:sz w:val="20"/>
          <w:szCs w:val="20"/>
        </w:rPr>
        <w:t>PI</w:t>
      </w:r>
      <w:r w:rsidR="00767323" w:rsidRPr="00767323">
        <w:rPr>
          <w:rFonts w:ascii="Arial" w:hAnsi="Arial" w:cs="Arial"/>
          <w:sz w:val="20"/>
          <w:szCs w:val="20"/>
        </w:rPr>
        <w:t>U</w:t>
      </w:r>
      <w:r w:rsidRPr="00767323">
        <w:rPr>
          <w:rFonts w:ascii="Arial" w:hAnsi="Arial" w:cs="Arial"/>
          <w:sz w:val="20"/>
          <w:szCs w:val="20"/>
        </w:rPr>
        <w:tab/>
        <w:t xml:space="preserve">Project Implementation </w:t>
      </w:r>
      <w:r w:rsidR="00767323" w:rsidRPr="00767323">
        <w:rPr>
          <w:rFonts w:ascii="Arial" w:hAnsi="Arial" w:cs="Arial"/>
          <w:sz w:val="20"/>
          <w:szCs w:val="20"/>
        </w:rPr>
        <w:t>Unit</w:t>
      </w:r>
    </w:p>
    <w:p w:rsidR="003347DD" w:rsidRPr="004A3692" w:rsidRDefault="003347DD" w:rsidP="002A0C0A">
      <w:pPr>
        <w:widowControl/>
        <w:tabs>
          <w:tab w:val="left" w:pos="-720"/>
          <w:tab w:val="left" w:pos="1418"/>
        </w:tabs>
        <w:rPr>
          <w:rFonts w:ascii="Arial" w:hAnsi="Arial" w:cs="Arial"/>
          <w:sz w:val="20"/>
          <w:szCs w:val="20"/>
        </w:rPr>
      </w:pPr>
      <w:r w:rsidRPr="004A3692">
        <w:rPr>
          <w:rFonts w:ascii="Arial" w:hAnsi="Arial" w:cs="Arial"/>
          <w:sz w:val="20"/>
          <w:szCs w:val="20"/>
        </w:rPr>
        <w:t>PM</w:t>
      </w:r>
      <w:r w:rsidRPr="004A3692">
        <w:rPr>
          <w:rFonts w:ascii="Arial" w:hAnsi="Arial" w:cs="Arial"/>
          <w:sz w:val="20"/>
          <w:szCs w:val="20"/>
        </w:rPr>
        <w:tab/>
        <w:t>Project Manage</w:t>
      </w:r>
      <w:r w:rsidR="009D5AA4" w:rsidRPr="004A3692">
        <w:rPr>
          <w:rFonts w:ascii="Arial" w:hAnsi="Arial" w:cs="Arial"/>
          <w:sz w:val="20"/>
          <w:szCs w:val="20"/>
        </w:rPr>
        <w:t xml:space="preserve">r </w:t>
      </w:r>
    </w:p>
    <w:p w:rsidR="009D6545" w:rsidRDefault="009D6545" w:rsidP="002A0C0A">
      <w:pPr>
        <w:widowControl/>
        <w:tabs>
          <w:tab w:val="left" w:pos="-720"/>
          <w:tab w:val="left" w:pos="1418"/>
        </w:tabs>
        <w:rPr>
          <w:rFonts w:ascii="Arial" w:hAnsi="Arial" w:cs="Arial"/>
          <w:sz w:val="20"/>
          <w:szCs w:val="20"/>
        </w:rPr>
      </w:pPr>
      <w:r>
        <w:rPr>
          <w:rFonts w:ascii="Arial" w:hAnsi="Arial" w:cs="Arial"/>
          <w:sz w:val="20"/>
          <w:szCs w:val="20"/>
        </w:rPr>
        <w:t>POPP</w:t>
      </w:r>
      <w:r>
        <w:rPr>
          <w:rFonts w:ascii="Arial" w:hAnsi="Arial" w:cs="Arial"/>
          <w:sz w:val="20"/>
          <w:szCs w:val="20"/>
        </w:rPr>
        <w:tab/>
        <w:t>Programme and Operations Policies and Procedures</w:t>
      </w:r>
    </w:p>
    <w:p w:rsidR="00283B67" w:rsidRPr="004A3692" w:rsidRDefault="00283B67" w:rsidP="002A0C0A">
      <w:pPr>
        <w:widowControl/>
        <w:tabs>
          <w:tab w:val="left" w:pos="-720"/>
          <w:tab w:val="left" w:pos="1418"/>
        </w:tabs>
        <w:rPr>
          <w:rFonts w:ascii="Arial" w:hAnsi="Arial" w:cs="Arial"/>
          <w:sz w:val="20"/>
          <w:szCs w:val="20"/>
        </w:rPr>
      </w:pPr>
      <w:r w:rsidRPr="004A3692">
        <w:rPr>
          <w:rFonts w:ascii="Arial" w:hAnsi="Arial" w:cs="Arial"/>
          <w:sz w:val="20"/>
          <w:szCs w:val="20"/>
        </w:rPr>
        <w:t>PP</w:t>
      </w:r>
      <w:r w:rsidR="004A3692" w:rsidRPr="004A3692">
        <w:rPr>
          <w:rFonts w:ascii="Arial" w:hAnsi="Arial" w:cs="Arial"/>
          <w:sz w:val="20"/>
          <w:szCs w:val="20"/>
        </w:rPr>
        <w:t>R</w:t>
      </w:r>
      <w:r w:rsidRPr="004A3692">
        <w:rPr>
          <w:rFonts w:ascii="Arial" w:hAnsi="Arial" w:cs="Arial"/>
          <w:sz w:val="20"/>
          <w:szCs w:val="20"/>
        </w:rPr>
        <w:tab/>
        <w:t xml:space="preserve">Project </w:t>
      </w:r>
      <w:r w:rsidR="004A3692" w:rsidRPr="004A3692">
        <w:rPr>
          <w:rFonts w:ascii="Arial" w:hAnsi="Arial" w:cs="Arial"/>
          <w:sz w:val="20"/>
          <w:szCs w:val="20"/>
        </w:rPr>
        <w:t>Performance Report</w:t>
      </w:r>
    </w:p>
    <w:p w:rsidR="004A3692" w:rsidRDefault="004A3692" w:rsidP="002A0C0A">
      <w:pPr>
        <w:widowControl/>
        <w:tabs>
          <w:tab w:val="left" w:pos="-720"/>
          <w:tab w:val="left" w:pos="1418"/>
        </w:tabs>
        <w:rPr>
          <w:rFonts w:ascii="Arial" w:hAnsi="Arial" w:cs="Arial"/>
          <w:sz w:val="20"/>
          <w:szCs w:val="20"/>
        </w:rPr>
      </w:pPr>
      <w:r>
        <w:rPr>
          <w:rFonts w:ascii="Arial" w:hAnsi="Arial" w:cs="Arial"/>
          <w:sz w:val="20"/>
          <w:szCs w:val="20"/>
        </w:rPr>
        <w:t>PRF</w:t>
      </w:r>
      <w:r>
        <w:rPr>
          <w:rFonts w:ascii="Arial" w:hAnsi="Arial" w:cs="Arial"/>
          <w:sz w:val="20"/>
          <w:szCs w:val="20"/>
        </w:rPr>
        <w:tab/>
        <w:t>Project Results Framework</w:t>
      </w:r>
    </w:p>
    <w:p w:rsidR="009D6545" w:rsidRDefault="009D6545" w:rsidP="002A0C0A">
      <w:pPr>
        <w:widowControl/>
        <w:tabs>
          <w:tab w:val="left" w:pos="-720"/>
          <w:tab w:val="left" w:pos="1418"/>
        </w:tabs>
        <w:rPr>
          <w:rFonts w:ascii="Arial" w:hAnsi="Arial" w:cs="Arial"/>
          <w:sz w:val="20"/>
          <w:szCs w:val="20"/>
        </w:rPr>
      </w:pPr>
      <w:r>
        <w:rPr>
          <w:rFonts w:ascii="Arial" w:hAnsi="Arial" w:cs="Arial"/>
          <w:sz w:val="20"/>
          <w:szCs w:val="20"/>
        </w:rPr>
        <w:t>RTA</w:t>
      </w:r>
      <w:r>
        <w:rPr>
          <w:rFonts w:ascii="Arial" w:hAnsi="Arial" w:cs="Arial"/>
          <w:sz w:val="20"/>
          <w:szCs w:val="20"/>
        </w:rPr>
        <w:tab/>
        <w:t>Regional Technical Advisor</w:t>
      </w:r>
    </w:p>
    <w:p w:rsidR="009D5AA4" w:rsidRPr="003E3321" w:rsidRDefault="002A0C0A" w:rsidP="002A0C0A">
      <w:pPr>
        <w:widowControl/>
        <w:tabs>
          <w:tab w:val="left" w:pos="-720"/>
          <w:tab w:val="left" w:pos="1418"/>
        </w:tabs>
        <w:rPr>
          <w:rFonts w:ascii="Arial" w:hAnsi="Arial" w:cs="Arial"/>
          <w:sz w:val="20"/>
          <w:szCs w:val="20"/>
          <w:highlight w:val="yellow"/>
        </w:rPr>
      </w:pPr>
      <w:r w:rsidRPr="002A0C0A">
        <w:rPr>
          <w:rFonts w:ascii="Arial" w:hAnsi="Arial" w:cs="Arial"/>
          <w:sz w:val="20"/>
          <w:szCs w:val="20"/>
        </w:rPr>
        <w:t>SDGs</w:t>
      </w:r>
      <w:r w:rsidRPr="002A0C0A">
        <w:rPr>
          <w:rFonts w:ascii="Arial" w:hAnsi="Arial" w:cs="Arial"/>
          <w:sz w:val="20"/>
          <w:szCs w:val="20"/>
        </w:rPr>
        <w:tab/>
        <w:t>Sustainable Development</w:t>
      </w:r>
      <w:r w:rsidR="007B1344">
        <w:rPr>
          <w:rFonts w:ascii="Arial" w:hAnsi="Arial" w:cs="Arial"/>
          <w:sz w:val="20"/>
          <w:szCs w:val="20"/>
        </w:rPr>
        <w:t xml:space="preserve"> Goals</w:t>
      </w:r>
    </w:p>
    <w:p w:rsidR="004A3692" w:rsidRPr="004A3692" w:rsidRDefault="004A3692" w:rsidP="002A0C0A">
      <w:pPr>
        <w:widowControl/>
        <w:tabs>
          <w:tab w:val="left" w:pos="-720"/>
          <w:tab w:val="left" w:pos="1418"/>
        </w:tabs>
        <w:rPr>
          <w:rFonts w:ascii="Arial" w:hAnsi="Arial" w:cs="Arial"/>
          <w:sz w:val="20"/>
          <w:szCs w:val="20"/>
        </w:rPr>
      </w:pPr>
      <w:r w:rsidRPr="004A3692">
        <w:rPr>
          <w:rFonts w:ascii="Arial" w:hAnsi="Arial" w:cs="Arial"/>
          <w:sz w:val="20"/>
          <w:szCs w:val="20"/>
        </w:rPr>
        <w:t>SLM</w:t>
      </w:r>
      <w:r w:rsidRPr="004A3692">
        <w:rPr>
          <w:rFonts w:ascii="Arial" w:hAnsi="Arial" w:cs="Arial"/>
          <w:sz w:val="20"/>
          <w:szCs w:val="20"/>
        </w:rPr>
        <w:tab/>
        <w:t>Sustainable Land Management</w:t>
      </w:r>
    </w:p>
    <w:p w:rsidR="00E3338A" w:rsidRPr="007B1344" w:rsidRDefault="00E3338A" w:rsidP="002A0C0A">
      <w:pPr>
        <w:widowControl/>
        <w:tabs>
          <w:tab w:val="left" w:pos="-720"/>
          <w:tab w:val="left" w:pos="1418"/>
        </w:tabs>
        <w:rPr>
          <w:rFonts w:ascii="Arial" w:hAnsi="Arial" w:cs="Arial"/>
          <w:sz w:val="20"/>
          <w:szCs w:val="20"/>
        </w:rPr>
      </w:pPr>
      <w:r w:rsidRPr="007B1344">
        <w:rPr>
          <w:rFonts w:ascii="Arial" w:hAnsi="Arial" w:cs="Arial"/>
          <w:sz w:val="20"/>
          <w:szCs w:val="20"/>
        </w:rPr>
        <w:t>SMART</w:t>
      </w:r>
      <w:r w:rsidRPr="007B1344">
        <w:rPr>
          <w:rFonts w:ascii="Arial" w:hAnsi="Arial" w:cs="Arial"/>
          <w:sz w:val="20"/>
          <w:szCs w:val="20"/>
        </w:rPr>
        <w:tab/>
        <w:t>Specific, Measurable, Attainable, Relevant and Time-bound</w:t>
      </w:r>
    </w:p>
    <w:p w:rsidR="002A0C0A" w:rsidRPr="002A0C0A" w:rsidRDefault="002A0C0A" w:rsidP="002A0C0A">
      <w:pPr>
        <w:widowControl/>
        <w:tabs>
          <w:tab w:val="left" w:pos="-720"/>
          <w:tab w:val="left" w:pos="1418"/>
        </w:tabs>
        <w:rPr>
          <w:rFonts w:ascii="Arial" w:hAnsi="Arial" w:cs="Arial"/>
          <w:sz w:val="20"/>
          <w:szCs w:val="20"/>
        </w:rPr>
      </w:pPr>
      <w:r w:rsidRPr="002A0C0A">
        <w:rPr>
          <w:rFonts w:ascii="Arial" w:hAnsi="Arial" w:cs="Arial"/>
          <w:sz w:val="20"/>
          <w:szCs w:val="20"/>
        </w:rPr>
        <w:t>SNC</w:t>
      </w:r>
      <w:r w:rsidRPr="002A0C0A">
        <w:rPr>
          <w:rFonts w:ascii="Arial" w:hAnsi="Arial" w:cs="Arial"/>
          <w:sz w:val="20"/>
          <w:szCs w:val="20"/>
        </w:rPr>
        <w:tab/>
        <w:t>Second National Communication</w:t>
      </w:r>
    </w:p>
    <w:p w:rsidR="00E3338A" w:rsidRPr="002A0C0A" w:rsidRDefault="00E3338A" w:rsidP="002A0C0A">
      <w:pPr>
        <w:widowControl/>
        <w:tabs>
          <w:tab w:val="left" w:pos="-720"/>
          <w:tab w:val="left" w:pos="1418"/>
        </w:tabs>
        <w:rPr>
          <w:rFonts w:ascii="Arial" w:hAnsi="Arial" w:cs="Arial"/>
          <w:sz w:val="20"/>
          <w:szCs w:val="20"/>
        </w:rPr>
      </w:pPr>
      <w:r w:rsidRPr="002A0C0A">
        <w:rPr>
          <w:rFonts w:ascii="Arial" w:hAnsi="Arial" w:cs="Arial"/>
          <w:sz w:val="20"/>
          <w:szCs w:val="20"/>
        </w:rPr>
        <w:t>TOR</w:t>
      </w:r>
      <w:r w:rsidRPr="002A0C0A">
        <w:rPr>
          <w:rFonts w:ascii="Arial" w:hAnsi="Arial" w:cs="Arial"/>
          <w:sz w:val="20"/>
          <w:szCs w:val="20"/>
        </w:rPr>
        <w:tab/>
        <w:t>Terms of Reference</w:t>
      </w:r>
    </w:p>
    <w:p w:rsidR="004A3692" w:rsidRDefault="004A3692" w:rsidP="002A0C0A">
      <w:pPr>
        <w:widowControl/>
        <w:tabs>
          <w:tab w:val="left" w:pos="-720"/>
          <w:tab w:val="left" w:pos="1418"/>
        </w:tabs>
        <w:rPr>
          <w:rFonts w:ascii="Arial" w:hAnsi="Arial" w:cs="Arial"/>
          <w:sz w:val="20"/>
          <w:szCs w:val="20"/>
        </w:rPr>
      </w:pPr>
      <w:r w:rsidRPr="004A3692">
        <w:rPr>
          <w:rFonts w:ascii="Arial" w:hAnsi="Arial" w:cs="Arial"/>
          <w:sz w:val="20"/>
          <w:szCs w:val="20"/>
        </w:rPr>
        <w:t>UN</w:t>
      </w:r>
      <w:r w:rsidRPr="004A3692">
        <w:rPr>
          <w:rFonts w:ascii="Arial" w:hAnsi="Arial" w:cs="Arial"/>
          <w:sz w:val="20"/>
          <w:szCs w:val="20"/>
        </w:rPr>
        <w:tab/>
        <w:t>United Nations</w:t>
      </w:r>
    </w:p>
    <w:p w:rsidR="004A3692" w:rsidRPr="004A3692" w:rsidRDefault="004A3692" w:rsidP="002A0C0A">
      <w:pPr>
        <w:widowControl/>
        <w:tabs>
          <w:tab w:val="left" w:pos="-720"/>
          <w:tab w:val="left" w:pos="1418"/>
        </w:tabs>
        <w:rPr>
          <w:rFonts w:ascii="Arial" w:hAnsi="Arial" w:cs="Arial"/>
          <w:sz w:val="20"/>
          <w:szCs w:val="20"/>
        </w:rPr>
      </w:pPr>
      <w:r>
        <w:rPr>
          <w:rFonts w:ascii="Arial" w:hAnsi="Arial" w:cs="Arial"/>
          <w:sz w:val="20"/>
          <w:szCs w:val="20"/>
        </w:rPr>
        <w:t>UNCT</w:t>
      </w:r>
      <w:r>
        <w:rPr>
          <w:rFonts w:ascii="Arial" w:hAnsi="Arial" w:cs="Arial"/>
          <w:sz w:val="20"/>
          <w:szCs w:val="20"/>
        </w:rPr>
        <w:tab/>
        <w:t>United Nations Country Team</w:t>
      </w:r>
    </w:p>
    <w:p w:rsidR="004A3692" w:rsidRDefault="004A3692" w:rsidP="002A0C0A">
      <w:pPr>
        <w:widowControl/>
        <w:tabs>
          <w:tab w:val="left" w:pos="-720"/>
          <w:tab w:val="left" w:pos="1418"/>
        </w:tabs>
        <w:rPr>
          <w:rFonts w:ascii="Arial" w:hAnsi="Arial" w:cs="Arial"/>
          <w:sz w:val="20"/>
          <w:szCs w:val="20"/>
        </w:rPr>
      </w:pPr>
      <w:r>
        <w:rPr>
          <w:rFonts w:ascii="Arial" w:hAnsi="Arial" w:cs="Arial"/>
          <w:sz w:val="20"/>
          <w:szCs w:val="20"/>
        </w:rPr>
        <w:t>UNDAF</w:t>
      </w:r>
      <w:r>
        <w:rPr>
          <w:rFonts w:ascii="Arial" w:hAnsi="Arial" w:cs="Arial"/>
          <w:sz w:val="20"/>
          <w:szCs w:val="20"/>
        </w:rPr>
        <w:tab/>
        <w:t>United Nations Development Assistance Framework</w:t>
      </w:r>
    </w:p>
    <w:p w:rsidR="00E3338A" w:rsidRPr="002A0C0A" w:rsidRDefault="00E3338A" w:rsidP="002A0C0A">
      <w:pPr>
        <w:widowControl/>
        <w:tabs>
          <w:tab w:val="left" w:pos="-720"/>
          <w:tab w:val="left" w:pos="1418"/>
        </w:tabs>
        <w:rPr>
          <w:rFonts w:ascii="Arial" w:hAnsi="Arial" w:cs="Arial"/>
          <w:sz w:val="20"/>
          <w:szCs w:val="20"/>
        </w:rPr>
      </w:pPr>
      <w:r w:rsidRPr="002A0C0A">
        <w:rPr>
          <w:rFonts w:ascii="Arial" w:hAnsi="Arial" w:cs="Arial"/>
          <w:sz w:val="20"/>
          <w:szCs w:val="20"/>
        </w:rPr>
        <w:t xml:space="preserve">UNDP </w:t>
      </w:r>
      <w:r w:rsidRPr="002A0C0A">
        <w:rPr>
          <w:rFonts w:ascii="Arial" w:hAnsi="Arial" w:cs="Arial"/>
          <w:sz w:val="20"/>
          <w:szCs w:val="20"/>
        </w:rPr>
        <w:tab/>
        <w:t>United Nations Development Programme</w:t>
      </w:r>
    </w:p>
    <w:p w:rsidR="002A0C0A" w:rsidRPr="002A0C0A" w:rsidRDefault="002A0C0A" w:rsidP="002A0C0A">
      <w:pPr>
        <w:widowControl/>
        <w:tabs>
          <w:tab w:val="left" w:pos="-720"/>
          <w:tab w:val="left" w:pos="1418"/>
        </w:tabs>
        <w:rPr>
          <w:rFonts w:ascii="Arial" w:hAnsi="Arial" w:cs="Arial"/>
          <w:sz w:val="20"/>
          <w:szCs w:val="20"/>
        </w:rPr>
      </w:pPr>
      <w:r w:rsidRPr="002A0C0A">
        <w:rPr>
          <w:rFonts w:ascii="Arial" w:hAnsi="Arial" w:cs="Arial"/>
          <w:sz w:val="20"/>
          <w:szCs w:val="20"/>
        </w:rPr>
        <w:t>UNEP</w:t>
      </w:r>
      <w:r w:rsidRPr="002A0C0A">
        <w:rPr>
          <w:rFonts w:ascii="Arial" w:hAnsi="Arial" w:cs="Arial"/>
          <w:sz w:val="20"/>
          <w:szCs w:val="20"/>
        </w:rPr>
        <w:tab/>
        <w:t>United Nations Environment Programme</w:t>
      </w:r>
    </w:p>
    <w:p w:rsidR="00E3338A" w:rsidRPr="002A0C0A" w:rsidRDefault="00E3338A" w:rsidP="002A0C0A">
      <w:pPr>
        <w:widowControl/>
        <w:tabs>
          <w:tab w:val="left" w:pos="-720"/>
          <w:tab w:val="left" w:pos="1418"/>
        </w:tabs>
        <w:rPr>
          <w:rFonts w:ascii="Arial" w:hAnsi="Arial" w:cs="Arial"/>
          <w:sz w:val="20"/>
          <w:szCs w:val="20"/>
        </w:rPr>
      </w:pPr>
      <w:r w:rsidRPr="002A0C0A">
        <w:rPr>
          <w:rFonts w:ascii="Arial" w:hAnsi="Arial" w:cs="Arial"/>
          <w:sz w:val="20"/>
          <w:szCs w:val="20"/>
        </w:rPr>
        <w:t>UNEG</w:t>
      </w:r>
      <w:r w:rsidRPr="002A0C0A">
        <w:rPr>
          <w:rFonts w:ascii="Arial" w:hAnsi="Arial" w:cs="Arial"/>
          <w:sz w:val="20"/>
          <w:szCs w:val="20"/>
        </w:rPr>
        <w:tab/>
        <w:t>United Nations Evaluation Group</w:t>
      </w:r>
    </w:p>
    <w:p w:rsidR="009D6545" w:rsidRDefault="009D6545" w:rsidP="002A0C0A">
      <w:pPr>
        <w:widowControl/>
        <w:tabs>
          <w:tab w:val="left" w:pos="-720"/>
          <w:tab w:val="left" w:pos="1418"/>
        </w:tabs>
        <w:rPr>
          <w:rFonts w:ascii="Arial" w:hAnsi="Arial" w:cs="Arial"/>
          <w:sz w:val="20"/>
          <w:szCs w:val="20"/>
        </w:rPr>
      </w:pPr>
      <w:r>
        <w:rPr>
          <w:rFonts w:ascii="Arial" w:hAnsi="Arial" w:cs="Arial"/>
          <w:sz w:val="20"/>
          <w:szCs w:val="20"/>
        </w:rPr>
        <w:t>UNV</w:t>
      </w:r>
      <w:r>
        <w:rPr>
          <w:rFonts w:ascii="Arial" w:hAnsi="Arial" w:cs="Arial"/>
          <w:sz w:val="20"/>
          <w:szCs w:val="20"/>
        </w:rPr>
        <w:tab/>
        <w:t xml:space="preserve">United Nations Volunteer </w:t>
      </w:r>
    </w:p>
    <w:p w:rsidR="00E3338A" w:rsidRDefault="00E3338A" w:rsidP="002A0C0A">
      <w:pPr>
        <w:widowControl/>
        <w:tabs>
          <w:tab w:val="left" w:pos="-720"/>
          <w:tab w:val="left" w:pos="1418"/>
        </w:tabs>
        <w:rPr>
          <w:rFonts w:ascii="Arial" w:hAnsi="Arial" w:cs="Arial"/>
          <w:sz w:val="20"/>
          <w:szCs w:val="20"/>
        </w:rPr>
      </w:pPr>
      <w:r w:rsidRPr="002A0C0A">
        <w:rPr>
          <w:rFonts w:ascii="Arial" w:hAnsi="Arial" w:cs="Arial"/>
          <w:sz w:val="20"/>
          <w:szCs w:val="20"/>
        </w:rPr>
        <w:t>USD</w:t>
      </w:r>
      <w:r w:rsidRPr="002A0C0A">
        <w:rPr>
          <w:rFonts w:ascii="Arial" w:hAnsi="Arial" w:cs="Arial"/>
          <w:sz w:val="20"/>
          <w:szCs w:val="20"/>
        </w:rPr>
        <w:tab/>
        <w:t>United States Dollar</w:t>
      </w:r>
    </w:p>
    <w:p w:rsidR="00767323" w:rsidRDefault="00767323" w:rsidP="002A0C0A">
      <w:pPr>
        <w:widowControl/>
        <w:tabs>
          <w:tab w:val="left" w:pos="-720"/>
          <w:tab w:val="left" w:pos="1418"/>
        </w:tabs>
        <w:rPr>
          <w:rFonts w:ascii="Arial" w:hAnsi="Arial" w:cs="Arial"/>
          <w:sz w:val="20"/>
          <w:szCs w:val="20"/>
        </w:rPr>
      </w:pPr>
      <w:r>
        <w:rPr>
          <w:rFonts w:ascii="Arial" w:hAnsi="Arial" w:cs="Arial"/>
          <w:sz w:val="20"/>
          <w:szCs w:val="20"/>
        </w:rPr>
        <w:t>WMO</w:t>
      </w:r>
      <w:r>
        <w:rPr>
          <w:rFonts w:ascii="Arial" w:hAnsi="Arial" w:cs="Arial"/>
          <w:sz w:val="20"/>
          <w:szCs w:val="20"/>
        </w:rPr>
        <w:tab/>
        <w:t>World Meteorological Organization</w:t>
      </w:r>
    </w:p>
    <w:p w:rsidR="008B0A5A" w:rsidRPr="00153B36" w:rsidRDefault="008B0A5A" w:rsidP="00A52B28">
      <w:pPr>
        <w:widowControl/>
        <w:tabs>
          <w:tab w:val="left" w:pos="-720"/>
          <w:tab w:val="left" w:pos="1418"/>
        </w:tabs>
        <w:jc w:val="both"/>
        <w:rPr>
          <w:rFonts w:ascii="Arial" w:hAnsi="Arial" w:cs="Arial"/>
          <w:sz w:val="20"/>
          <w:szCs w:val="20"/>
        </w:rPr>
      </w:pPr>
    </w:p>
    <w:p w:rsidR="00A52B28" w:rsidRPr="00FB6D4E" w:rsidRDefault="002831E0" w:rsidP="00A52B28">
      <w:pPr>
        <w:pStyle w:val="Heading1"/>
        <w:spacing w:after="120"/>
        <w:ind w:left="-11"/>
        <w:jc w:val="center"/>
        <w:rPr>
          <w:sz w:val="24"/>
          <w:szCs w:val="24"/>
        </w:rPr>
      </w:pPr>
      <w:r w:rsidRPr="00FB6D4E">
        <w:br w:type="page"/>
      </w:r>
      <w:bookmarkStart w:id="2" w:name="_Toc512453293"/>
      <w:r w:rsidRPr="00FB6D4E">
        <w:rPr>
          <w:sz w:val="24"/>
          <w:szCs w:val="24"/>
        </w:rPr>
        <w:lastRenderedPageBreak/>
        <w:t>Acknowledgements</w:t>
      </w:r>
      <w:bookmarkEnd w:id="2"/>
    </w:p>
    <w:p w:rsidR="00A52B28" w:rsidRPr="00FB6D4E" w:rsidRDefault="00A52B28" w:rsidP="00A52B28"/>
    <w:p w:rsidR="00A52B28" w:rsidRPr="00FB6D4E" w:rsidRDefault="00A52B28" w:rsidP="008A5909">
      <w:pPr>
        <w:jc w:val="both"/>
        <w:rPr>
          <w:sz w:val="22"/>
        </w:rPr>
      </w:pPr>
    </w:p>
    <w:p w:rsidR="00A52B28" w:rsidRPr="00FB6D4E" w:rsidRDefault="00A52B28" w:rsidP="00A52B28">
      <w:pPr>
        <w:rPr>
          <w:sz w:val="22"/>
        </w:rPr>
      </w:pPr>
    </w:p>
    <w:p w:rsidR="005C1FE9" w:rsidRPr="00007B56" w:rsidRDefault="005C1FE9" w:rsidP="00464DD1">
      <w:pPr>
        <w:jc w:val="both"/>
        <w:rPr>
          <w:rFonts w:ascii="Arial" w:hAnsi="Arial" w:cs="Arial"/>
          <w:i/>
          <w:sz w:val="20"/>
          <w:szCs w:val="20"/>
        </w:rPr>
      </w:pPr>
      <w:r w:rsidRPr="00007B56">
        <w:rPr>
          <w:rFonts w:ascii="Arial" w:hAnsi="Arial" w:cs="Arial"/>
          <w:i/>
          <w:sz w:val="20"/>
          <w:szCs w:val="20"/>
        </w:rPr>
        <w:t>This report was prep</w:t>
      </w:r>
      <w:r>
        <w:rPr>
          <w:rFonts w:ascii="Arial" w:hAnsi="Arial" w:cs="Arial"/>
          <w:i/>
          <w:sz w:val="20"/>
          <w:szCs w:val="20"/>
        </w:rPr>
        <w:t>ared by Mr. Jean-Joseph Bellamy</w:t>
      </w:r>
      <w:r w:rsidRPr="00007B56">
        <w:rPr>
          <w:rFonts w:ascii="Arial" w:hAnsi="Arial" w:cs="Arial"/>
          <w:i/>
          <w:sz w:val="20"/>
          <w:szCs w:val="20"/>
        </w:rPr>
        <w:t xml:space="preserve"> (</w:t>
      </w:r>
      <w:hyperlink r:id="rId14" w:history="1">
        <w:r w:rsidR="00CA6374" w:rsidRPr="00A6612D">
          <w:rPr>
            <w:rStyle w:val="Hyperlink"/>
            <w:rFonts w:ascii="Arial" w:hAnsi="Arial" w:cs="Arial"/>
            <w:i/>
            <w:sz w:val="20"/>
            <w:szCs w:val="20"/>
          </w:rPr>
          <w:t>JJ@Bellamy.net</w:t>
        </w:r>
      </w:hyperlink>
      <w:r w:rsidR="00CA6374" w:rsidRPr="00CA6374">
        <w:rPr>
          <w:rFonts w:ascii="Arial" w:hAnsi="Arial" w:cs="Arial"/>
          <w:i/>
          <w:sz w:val="20"/>
          <w:szCs w:val="20"/>
        </w:rPr>
        <w:t>)</w:t>
      </w:r>
      <w:r w:rsidR="00CA6374">
        <w:rPr>
          <w:rFonts w:ascii="Arial" w:hAnsi="Arial" w:cs="Arial"/>
          <w:i/>
          <w:sz w:val="20"/>
          <w:szCs w:val="20"/>
        </w:rPr>
        <w:t xml:space="preserve"> and Ms. Saida Yusupova (</w:t>
      </w:r>
      <w:hyperlink r:id="rId15" w:history="1">
        <w:r w:rsidR="00CA6374" w:rsidRPr="00A6612D">
          <w:rPr>
            <w:rStyle w:val="Hyperlink"/>
            <w:rFonts w:ascii="Arial" w:hAnsi="Arial" w:cs="Arial"/>
            <w:i/>
            <w:sz w:val="20"/>
            <w:szCs w:val="20"/>
          </w:rPr>
          <w:t>saidayusupova@gmail.com)</w:t>
        </w:r>
      </w:hyperlink>
      <w:r w:rsidR="00CA6374">
        <w:rPr>
          <w:rFonts w:ascii="Arial" w:hAnsi="Arial" w:cs="Arial"/>
          <w:i/>
          <w:sz w:val="20"/>
          <w:szCs w:val="20"/>
        </w:rPr>
        <w:t xml:space="preserve">. The </w:t>
      </w:r>
      <w:r w:rsidR="00C54787">
        <w:rPr>
          <w:rFonts w:ascii="Arial" w:hAnsi="Arial" w:cs="Arial"/>
          <w:i/>
          <w:sz w:val="20"/>
          <w:szCs w:val="20"/>
        </w:rPr>
        <w:t>Reviewing</w:t>
      </w:r>
      <w:r w:rsidR="00CA6374">
        <w:rPr>
          <w:rFonts w:ascii="Arial" w:hAnsi="Arial" w:cs="Arial"/>
          <w:i/>
          <w:sz w:val="20"/>
          <w:szCs w:val="20"/>
        </w:rPr>
        <w:t xml:space="preserve"> Team </w:t>
      </w:r>
      <w:r w:rsidRPr="00007B56">
        <w:rPr>
          <w:rFonts w:ascii="Arial" w:hAnsi="Arial" w:cs="Arial"/>
          <w:i/>
          <w:sz w:val="20"/>
          <w:szCs w:val="20"/>
        </w:rPr>
        <w:t xml:space="preserve">would like to express </w:t>
      </w:r>
      <w:r w:rsidR="00C54787">
        <w:rPr>
          <w:rFonts w:ascii="Arial" w:hAnsi="Arial" w:cs="Arial"/>
          <w:i/>
          <w:sz w:val="20"/>
          <w:szCs w:val="20"/>
        </w:rPr>
        <w:t>its</w:t>
      </w:r>
      <w:r w:rsidRPr="00007B56">
        <w:rPr>
          <w:rFonts w:ascii="Arial" w:hAnsi="Arial" w:cs="Arial"/>
          <w:i/>
          <w:sz w:val="20"/>
          <w:szCs w:val="20"/>
        </w:rPr>
        <w:t xml:space="preserve"> gratitude and appreciation to all stakeholders </w:t>
      </w:r>
      <w:r w:rsidR="00CA6374">
        <w:rPr>
          <w:rFonts w:ascii="Arial" w:hAnsi="Arial" w:cs="Arial"/>
          <w:i/>
          <w:sz w:val="20"/>
          <w:szCs w:val="20"/>
        </w:rPr>
        <w:t>they</w:t>
      </w:r>
      <w:r w:rsidRPr="00007B56">
        <w:rPr>
          <w:rFonts w:ascii="Arial" w:hAnsi="Arial" w:cs="Arial"/>
          <w:i/>
          <w:sz w:val="20"/>
          <w:szCs w:val="20"/>
        </w:rPr>
        <w:t xml:space="preserve"> interviewed. Their contributions were most appreciated, and the facts and opinions they shared played a critical part in the conduct of this </w:t>
      </w:r>
      <w:r>
        <w:rPr>
          <w:rFonts w:ascii="Arial" w:hAnsi="Arial" w:cs="Arial"/>
          <w:i/>
          <w:sz w:val="20"/>
          <w:szCs w:val="20"/>
        </w:rPr>
        <w:t>review</w:t>
      </w:r>
      <w:r w:rsidRPr="00007B56">
        <w:rPr>
          <w:rFonts w:ascii="Arial" w:hAnsi="Arial" w:cs="Arial"/>
          <w:i/>
          <w:sz w:val="20"/>
          <w:szCs w:val="20"/>
        </w:rPr>
        <w:t xml:space="preserve">. </w:t>
      </w:r>
    </w:p>
    <w:p w:rsidR="005C1FE9" w:rsidRPr="00007B56" w:rsidRDefault="005C1FE9" w:rsidP="00464DD1">
      <w:pPr>
        <w:jc w:val="both"/>
        <w:rPr>
          <w:rFonts w:ascii="Arial" w:hAnsi="Arial" w:cs="Arial"/>
          <w:i/>
          <w:sz w:val="20"/>
          <w:szCs w:val="20"/>
        </w:rPr>
      </w:pPr>
    </w:p>
    <w:p w:rsidR="00A52B28" w:rsidRPr="008A7567" w:rsidRDefault="005C1FE9" w:rsidP="008A7567">
      <w:pPr>
        <w:jc w:val="both"/>
        <w:rPr>
          <w:rFonts w:ascii="Arial" w:hAnsi="Arial" w:cs="Arial"/>
          <w:i/>
          <w:sz w:val="20"/>
          <w:szCs w:val="20"/>
        </w:rPr>
      </w:pPr>
      <w:r w:rsidRPr="00007B56">
        <w:rPr>
          <w:rFonts w:ascii="Arial" w:hAnsi="Arial" w:cs="Arial"/>
          <w:i/>
          <w:sz w:val="20"/>
          <w:szCs w:val="20"/>
        </w:rPr>
        <w:t xml:space="preserve">The </w:t>
      </w:r>
      <w:r w:rsidR="00C54787">
        <w:rPr>
          <w:rFonts w:ascii="Arial" w:hAnsi="Arial" w:cs="Arial"/>
          <w:i/>
          <w:sz w:val="20"/>
          <w:szCs w:val="20"/>
        </w:rPr>
        <w:t>Reviewing</w:t>
      </w:r>
      <w:r w:rsidR="00CA6374">
        <w:rPr>
          <w:rFonts w:ascii="Arial" w:hAnsi="Arial" w:cs="Arial"/>
          <w:i/>
          <w:sz w:val="20"/>
          <w:szCs w:val="20"/>
        </w:rPr>
        <w:t xml:space="preserve"> Team</w:t>
      </w:r>
      <w:r>
        <w:rPr>
          <w:rFonts w:ascii="Arial" w:hAnsi="Arial" w:cs="Arial"/>
          <w:i/>
          <w:sz w:val="20"/>
          <w:szCs w:val="20"/>
        </w:rPr>
        <w:t xml:space="preserve"> </w:t>
      </w:r>
      <w:r w:rsidRPr="00007B56">
        <w:rPr>
          <w:rFonts w:ascii="Arial" w:hAnsi="Arial" w:cs="Arial"/>
          <w:i/>
          <w:sz w:val="20"/>
          <w:szCs w:val="20"/>
        </w:rPr>
        <w:t>would also like to extend special thanks to the personnel of the United Nations Development Programme (</w:t>
      </w:r>
      <w:r w:rsidRPr="0091594D">
        <w:rPr>
          <w:rFonts w:ascii="Arial" w:hAnsi="Arial" w:cs="Arial"/>
          <w:i/>
          <w:sz w:val="20"/>
          <w:szCs w:val="20"/>
        </w:rPr>
        <w:t>UNDP)</w:t>
      </w:r>
      <w:r w:rsidR="00C62473" w:rsidRPr="0091594D">
        <w:rPr>
          <w:rFonts w:ascii="Arial" w:hAnsi="Arial" w:cs="Arial"/>
          <w:i/>
          <w:sz w:val="20"/>
          <w:szCs w:val="20"/>
        </w:rPr>
        <w:t xml:space="preserve"> </w:t>
      </w:r>
      <w:r w:rsidRPr="0091594D">
        <w:rPr>
          <w:rFonts w:ascii="Arial" w:hAnsi="Arial" w:cs="Arial"/>
          <w:i/>
          <w:sz w:val="20"/>
          <w:szCs w:val="20"/>
        </w:rPr>
        <w:t xml:space="preserve">and the Project Team who supplied key information and key contacts to conduct this review. A special thank you to </w:t>
      </w:r>
      <w:r w:rsidR="00CA6374">
        <w:rPr>
          <w:rFonts w:ascii="Arial" w:hAnsi="Arial" w:cs="Arial"/>
          <w:i/>
          <w:sz w:val="20"/>
          <w:szCs w:val="20"/>
        </w:rPr>
        <w:t>Mr. Aleksandr Merkushkin (Project Manager)</w:t>
      </w:r>
      <w:r w:rsidR="0091594D" w:rsidRPr="0091594D">
        <w:rPr>
          <w:rFonts w:ascii="Arial" w:hAnsi="Arial" w:cs="Arial"/>
          <w:i/>
          <w:sz w:val="20"/>
          <w:szCs w:val="20"/>
        </w:rPr>
        <w:t xml:space="preserve"> and</w:t>
      </w:r>
      <w:r w:rsidR="0091594D">
        <w:rPr>
          <w:rFonts w:ascii="Arial" w:hAnsi="Arial" w:cs="Arial"/>
          <w:i/>
          <w:sz w:val="20"/>
          <w:szCs w:val="20"/>
        </w:rPr>
        <w:t xml:space="preserve"> the Project Team</w:t>
      </w:r>
      <w:r w:rsidR="00311BE6">
        <w:rPr>
          <w:rFonts w:ascii="Arial" w:hAnsi="Arial" w:cs="Arial"/>
          <w:i/>
          <w:sz w:val="20"/>
          <w:szCs w:val="20"/>
        </w:rPr>
        <w:t xml:space="preserve"> </w:t>
      </w:r>
      <w:r w:rsidRPr="00623D41">
        <w:rPr>
          <w:rFonts w:ascii="Arial" w:hAnsi="Arial" w:cs="Arial"/>
          <w:i/>
          <w:sz w:val="20"/>
          <w:szCs w:val="20"/>
        </w:rPr>
        <w:t xml:space="preserve">for supporting the organization of the </w:t>
      </w:r>
      <w:r w:rsidR="00CA6374">
        <w:rPr>
          <w:rFonts w:ascii="Arial" w:hAnsi="Arial" w:cs="Arial"/>
          <w:i/>
          <w:sz w:val="20"/>
          <w:szCs w:val="20"/>
        </w:rPr>
        <w:t xml:space="preserve">one-week </w:t>
      </w:r>
      <w:r w:rsidRPr="00623D41">
        <w:rPr>
          <w:rFonts w:ascii="Arial" w:hAnsi="Arial" w:cs="Arial"/>
          <w:i/>
          <w:sz w:val="20"/>
          <w:szCs w:val="20"/>
        </w:rPr>
        <w:t xml:space="preserve">fact-finding mission in </w:t>
      </w:r>
      <w:r w:rsidR="00CA6374">
        <w:rPr>
          <w:rFonts w:ascii="Arial" w:hAnsi="Arial" w:cs="Arial"/>
          <w:i/>
          <w:sz w:val="20"/>
          <w:szCs w:val="20"/>
        </w:rPr>
        <w:t>Uzbekistan</w:t>
      </w:r>
      <w:r w:rsidRPr="00623D41">
        <w:rPr>
          <w:rFonts w:ascii="Arial" w:hAnsi="Arial" w:cs="Arial"/>
          <w:i/>
          <w:sz w:val="20"/>
          <w:szCs w:val="20"/>
        </w:rPr>
        <w:t xml:space="preserve">, including field visits </w:t>
      </w:r>
      <w:r w:rsidR="00CA6374">
        <w:rPr>
          <w:rFonts w:ascii="Arial" w:hAnsi="Arial" w:cs="Arial"/>
          <w:i/>
          <w:sz w:val="20"/>
          <w:szCs w:val="20"/>
        </w:rPr>
        <w:t>in the Karakalpakstan region.</w:t>
      </w:r>
      <w:r w:rsidRPr="00623D41">
        <w:rPr>
          <w:rFonts w:ascii="Arial" w:hAnsi="Arial" w:cs="Arial"/>
          <w:i/>
          <w:sz w:val="20"/>
          <w:szCs w:val="20"/>
        </w:rPr>
        <w:t xml:space="preserve"> They all provided invaluable support that contributed to the successful fact-finding mission.</w:t>
      </w: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9E72A6" w:rsidRPr="00FB6D4E" w:rsidRDefault="009E72A6" w:rsidP="00A52B28">
      <w:pPr>
        <w:rPr>
          <w:sz w:val="22"/>
        </w:rPr>
      </w:pPr>
    </w:p>
    <w:p w:rsidR="009E72A6" w:rsidRPr="00FB6D4E" w:rsidRDefault="009E72A6"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Default="00A52B28" w:rsidP="00A52B28">
      <w:pPr>
        <w:rPr>
          <w:sz w:val="22"/>
        </w:rPr>
      </w:pPr>
    </w:p>
    <w:p w:rsidR="00DB0226" w:rsidRDefault="00DB0226" w:rsidP="00A52B28">
      <w:pPr>
        <w:rPr>
          <w:sz w:val="22"/>
        </w:rPr>
      </w:pPr>
    </w:p>
    <w:p w:rsidR="00DB0226" w:rsidRDefault="00DB0226" w:rsidP="00A52B28">
      <w:pPr>
        <w:rPr>
          <w:sz w:val="22"/>
        </w:rPr>
      </w:pPr>
    </w:p>
    <w:p w:rsidR="00DB0226" w:rsidRDefault="00DB0226" w:rsidP="00A52B28">
      <w:pPr>
        <w:rPr>
          <w:sz w:val="22"/>
        </w:rPr>
      </w:pPr>
    </w:p>
    <w:p w:rsidR="00DB0226" w:rsidRDefault="00DB0226" w:rsidP="00A52B28">
      <w:pPr>
        <w:rPr>
          <w:sz w:val="22"/>
        </w:rPr>
      </w:pPr>
    </w:p>
    <w:p w:rsidR="00DB0226" w:rsidRPr="00FB6D4E" w:rsidRDefault="00DB0226"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Default="00A52B28" w:rsidP="00A52B28">
      <w:pPr>
        <w:rPr>
          <w:sz w:val="22"/>
        </w:rPr>
      </w:pPr>
    </w:p>
    <w:p w:rsidR="008A7567" w:rsidRDefault="008A7567" w:rsidP="00A52B28">
      <w:pPr>
        <w:rPr>
          <w:sz w:val="22"/>
        </w:rPr>
      </w:pPr>
    </w:p>
    <w:p w:rsidR="008A7567" w:rsidRDefault="008A7567" w:rsidP="00A52B28">
      <w:pPr>
        <w:rPr>
          <w:sz w:val="22"/>
        </w:rPr>
      </w:pPr>
    </w:p>
    <w:p w:rsidR="008A7567" w:rsidRDefault="008A7567" w:rsidP="00A52B28">
      <w:pPr>
        <w:rPr>
          <w:sz w:val="22"/>
        </w:rPr>
      </w:pPr>
    </w:p>
    <w:p w:rsidR="000F3528" w:rsidRDefault="000F3528" w:rsidP="00A52B28">
      <w:pPr>
        <w:rPr>
          <w:sz w:val="22"/>
        </w:rPr>
      </w:pPr>
    </w:p>
    <w:p w:rsidR="000F3528" w:rsidRPr="00FB6D4E" w:rsidRDefault="000F3528" w:rsidP="00A52B28">
      <w:pPr>
        <w:rPr>
          <w:sz w:val="22"/>
        </w:rPr>
      </w:pPr>
    </w:p>
    <w:p w:rsidR="00A52B28" w:rsidRPr="00FB6D4E" w:rsidRDefault="00A52B28" w:rsidP="00A52B28">
      <w:pPr>
        <w:rPr>
          <w:sz w:val="22"/>
        </w:rPr>
      </w:pPr>
    </w:p>
    <w:p w:rsidR="00A52B28" w:rsidRPr="00FB6D4E" w:rsidRDefault="00A52B28" w:rsidP="00A52B28">
      <w:pPr>
        <w:rPr>
          <w:sz w:val="22"/>
        </w:rPr>
      </w:pPr>
    </w:p>
    <w:p w:rsidR="00A52B28" w:rsidRPr="00FB6D4E" w:rsidRDefault="002831E0" w:rsidP="00A52B28">
      <w:pPr>
        <w:jc w:val="center"/>
        <w:rPr>
          <w:b/>
          <w:sz w:val="22"/>
        </w:rPr>
      </w:pPr>
      <w:r w:rsidRPr="00FB6D4E">
        <w:rPr>
          <w:b/>
          <w:sz w:val="22"/>
        </w:rPr>
        <w:t>DISCLAIMER</w:t>
      </w:r>
    </w:p>
    <w:p w:rsidR="00A52B28" w:rsidRPr="00FB6D4E" w:rsidRDefault="00A52B28" w:rsidP="00A52B28">
      <w:pPr>
        <w:rPr>
          <w:sz w:val="22"/>
        </w:rPr>
      </w:pPr>
    </w:p>
    <w:p w:rsidR="00A52B28" w:rsidRPr="00FB6D4E" w:rsidRDefault="002831E0" w:rsidP="00A52B28">
      <w:pPr>
        <w:jc w:val="center"/>
        <w:rPr>
          <w:i/>
          <w:sz w:val="22"/>
        </w:rPr>
      </w:pPr>
      <w:r w:rsidRPr="00FB6D4E">
        <w:rPr>
          <w:i/>
          <w:sz w:val="22"/>
        </w:rPr>
        <w:t xml:space="preserve">This report is the work of </w:t>
      </w:r>
      <w:r w:rsidR="00FB10C7">
        <w:rPr>
          <w:i/>
          <w:sz w:val="22"/>
        </w:rPr>
        <w:t xml:space="preserve">an </w:t>
      </w:r>
      <w:r w:rsidR="00331BFE" w:rsidRPr="00FB6D4E">
        <w:rPr>
          <w:i/>
          <w:sz w:val="22"/>
        </w:rPr>
        <w:t xml:space="preserve">independent </w:t>
      </w:r>
      <w:r w:rsidR="00C51A8A">
        <w:rPr>
          <w:i/>
          <w:sz w:val="22"/>
        </w:rPr>
        <w:t>Review</w:t>
      </w:r>
      <w:r w:rsidR="00BF66BA">
        <w:rPr>
          <w:i/>
          <w:sz w:val="22"/>
        </w:rPr>
        <w:t xml:space="preserve">ing Team </w:t>
      </w:r>
      <w:r w:rsidRPr="00FB6D4E">
        <w:rPr>
          <w:i/>
          <w:sz w:val="22"/>
        </w:rPr>
        <w:t>and does not necessaril</w:t>
      </w:r>
      <w:r w:rsidR="00943484">
        <w:rPr>
          <w:i/>
          <w:sz w:val="22"/>
        </w:rPr>
        <w:t>y represent the views, or policies</w:t>
      </w:r>
      <w:r w:rsidRPr="00FB6D4E">
        <w:rPr>
          <w:i/>
          <w:sz w:val="22"/>
        </w:rPr>
        <w:t>, or intentions of the United Nations Development Programme (UNDP)</w:t>
      </w:r>
      <w:r w:rsidR="00C82D0F">
        <w:rPr>
          <w:i/>
          <w:sz w:val="22"/>
        </w:rPr>
        <w:t xml:space="preserve"> </w:t>
      </w:r>
      <w:r w:rsidR="00FB10C7">
        <w:rPr>
          <w:i/>
          <w:sz w:val="22"/>
        </w:rPr>
        <w:t>and/</w:t>
      </w:r>
      <w:r w:rsidR="00FA5DC5">
        <w:rPr>
          <w:i/>
          <w:sz w:val="22"/>
        </w:rPr>
        <w:t>or of the G</w:t>
      </w:r>
      <w:r w:rsidR="00C82D0F">
        <w:rPr>
          <w:i/>
          <w:sz w:val="22"/>
        </w:rPr>
        <w:t xml:space="preserve">overnment of </w:t>
      </w:r>
      <w:r w:rsidR="00BF66BA">
        <w:rPr>
          <w:i/>
          <w:sz w:val="22"/>
        </w:rPr>
        <w:t>Uzbekistan</w:t>
      </w:r>
      <w:r w:rsidRPr="00FB6D4E">
        <w:rPr>
          <w:i/>
          <w:sz w:val="22"/>
        </w:rPr>
        <w:t>.</w:t>
      </w:r>
    </w:p>
    <w:p w:rsidR="00A52B28" w:rsidRPr="00FB6D4E" w:rsidRDefault="00A52B28" w:rsidP="00A52B28">
      <w:pPr>
        <w:rPr>
          <w:sz w:val="22"/>
        </w:rPr>
      </w:pPr>
    </w:p>
    <w:p w:rsidR="008D6E6A" w:rsidRPr="00FB6D4E" w:rsidRDefault="008D6E6A" w:rsidP="003F23AA">
      <w:pPr>
        <w:pStyle w:val="Heading1"/>
        <w:numPr>
          <w:ilvl w:val="0"/>
          <w:numId w:val="1"/>
        </w:numPr>
        <w:tabs>
          <w:tab w:val="clear" w:pos="360"/>
          <w:tab w:val="num" w:pos="567"/>
        </w:tabs>
        <w:spacing w:before="120" w:after="120"/>
        <w:ind w:left="567" w:hanging="567"/>
        <w:rPr>
          <w:sz w:val="24"/>
          <w:szCs w:val="24"/>
        </w:rPr>
        <w:sectPr w:rsidR="008D6E6A" w:rsidRPr="00FB6D4E" w:rsidSect="00D67E0C">
          <w:headerReference w:type="even" r:id="rId16"/>
          <w:headerReference w:type="default" r:id="rId17"/>
          <w:footerReference w:type="default" r:id="rId18"/>
          <w:headerReference w:type="first" r:id="rId19"/>
          <w:pgSz w:w="11907" w:h="16840" w:code="9"/>
          <w:pgMar w:top="1134" w:right="1134" w:bottom="1134" w:left="1134" w:header="851" w:footer="851" w:gutter="0"/>
          <w:pgNumType w:fmt="lowerRoman" w:start="1"/>
          <w:cols w:space="720"/>
          <w:noEndnote/>
        </w:sectPr>
      </w:pPr>
      <w:bookmarkStart w:id="3" w:name="_Ref249079560"/>
    </w:p>
    <w:p w:rsidR="003F23AA" w:rsidRPr="00FB6D4E" w:rsidRDefault="003F23AA" w:rsidP="005174F4">
      <w:pPr>
        <w:pStyle w:val="Heading1"/>
        <w:numPr>
          <w:ilvl w:val="0"/>
          <w:numId w:val="1"/>
        </w:numPr>
        <w:tabs>
          <w:tab w:val="clear" w:pos="360"/>
          <w:tab w:val="num" w:pos="720"/>
        </w:tabs>
        <w:spacing w:before="0" w:after="0"/>
        <w:ind w:left="720" w:hanging="720"/>
        <w:rPr>
          <w:sz w:val="22"/>
          <w:szCs w:val="22"/>
        </w:rPr>
      </w:pPr>
      <w:bookmarkStart w:id="4" w:name="_Toc224175219"/>
      <w:bookmarkStart w:id="5" w:name="_Toc512453294"/>
      <w:bookmarkEnd w:id="3"/>
      <w:r w:rsidRPr="00FB6D4E">
        <w:rPr>
          <w:sz w:val="22"/>
          <w:szCs w:val="22"/>
        </w:rPr>
        <w:lastRenderedPageBreak/>
        <w:t>Main Conclusions and Recommendations</w:t>
      </w:r>
      <w:r w:rsidRPr="00FB6D4E">
        <w:rPr>
          <w:sz w:val="22"/>
          <w:szCs w:val="22"/>
          <w:vertAlign w:val="superscript"/>
        </w:rPr>
        <w:footnoteReference w:id="1"/>
      </w:r>
      <w:bookmarkEnd w:id="4"/>
      <w:bookmarkEnd w:id="5"/>
    </w:p>
    <w:p w:rsidR="005174F4" w:rsidRPr="00FB6D4E" w:rsidRDefault="005174F4" w:rsidP="005174F4">
      <w:pPr>
        <w:pStyle w:val="Heading2"/>
        <w:spacing w:before="0" w:after="0"/>
        <w:ind w:left="720"/>
        <w:rPr>
          <w:i w:val="0"/>
          <w:sz w:val="22"/>
          <w:szCs w:val="22"/>
        </w:rPr>
      </w:pPr>
      <w:bookmarkStart w:id="6" w:name="_Toc224175220"/>
    </w:p>
    <w:p w:rsidR="003F23AA" w:rsidRPr="00FB6D4E" w:rsidRDefault="003F23AA" w:rsidP="005174F4">
      <w:pPr>
        <w:pStyle w:val="Heading2"/>
        <w:numPr>
          <w:ilvl w:val="1"/>
          <w:numId w:val="1"/>
        </w:numPr>
        <w:tabs>
          <w:tab w:val="clear" w:pos="792"/>
          <w:tab w:val="num" w:pos="709"/>
        </w:tabs>
        <w:spacing w:before="0" w:after="0"/>
        <w:ind w:left="720" w:hanging="720"/>
        <w:rPr>
          <w:i w:val="0"/>
          <w:sz w:val="22"/>
          <w:szCs w:val="22"/>
        </w:rPr>
      </w:pPr>
      <w:bookmarkStart w:id="7" w:name="_Toc512453295"/>
      <w:r w:rsidRPr="00FB6D4E">
        <w:rPr>
          <w:i w:val="0"/>
          <w:sz w:val="22"/>
          <w:szCs w:val="22"/>
        </w:rPr>
        <w:t>Background</w:t>
      </w:r>
      <w:bookmarkEnd w:id="6"/>
      <w:r w:rsidR="005174F4" w:rsidRPr="00FB6D4E">
        <w:rPr>
          <w:i w:val="0"/>
          <w:sz w:val="22"/>
          <w:szCs w:val="22"/>
        </w:rPr>
        <w:t xml:space="preserve"> - Introduction</w:t>
      </w:r>
      <w:bookmarkEnd w:id="7"/>
    </w:p>
    <w:p w:rsidR="005174F4" w:rsidRPr="00FB6D4E" w:rsidRDefault="005174F4" w:rsidP="005174F4">
      <w:pPr>
        <w:pStyle w:val="ListParagraph"/>
        <w:ind w:left="360"/>
        <w:jc w:val="both"/>
        <w:rPr>
          <w:sz w:val="22"/>
          <w:szCs w:val="22"/>
        </w:rPr>
      </w:pPr>
    </w:p>
    <w:p w:rsidR="005174F4" w:rsidRDefault="005174F4" w:rsidP="00C82D0F">
      <w:pPr>
        <w:jc w:val="both"/>
        <w:rPr>
          <w:sz w:val="22"/>
        </w:rPr>
      </w:pPr>
      <w:r w:rsidRPr="007F5F36">
        <w:rPr>
          <w:sz w:val="22"/>
        </w:rPr>
        <w:t xml:space="preserve">This report presents the findings of the </w:t>
      </w:r>
      <w:r w:rsidR="00FB10C7">
        <w:rPr>
          <w:sz w:val="22"/>
        </w:rPr>
        <w:t>Mid-Term</w:t>
      </w:r>
      <w:r w:rsidRPr="007F5F36">
        <w:rPr>
          <w:sz w:val="22"/>
        </w:rPr>
        <w:t xml:space="preserve"> </w:t>
      </w:r>
      <w:r w:rsidR="00DC3988">
        <w:rPr>
          <w:sz w:val="22"/>
        </w:rPr>
        <w:t>Review</w:t>
      </w:r>
      <w:r w:rsidRPr="007F5F36">
        <w:rPr>
          <w:sz w:val="22"/>
        </w:rPr>
        <w:t xml:space="preserve"> </w:t>
      </w:r>
      <w:r w:rsidR="00FB10C7">
        <w:rPr>
          <w:sz w:val="22"/>
        </w:rPr>
        <w:t>(</w:t>
      </w:r>
      <w:r w:rsidR="00302CC3">
        <w:rPr>
          <w:sz w:val="22"/>
        </w:rPr>
        <w:t>M</w:t>
      </w:r>
      <w:r w:rsidR="00DC3988">
        <w:rPr>
          <w:sz w:val="22"/>
        </w:rPr>
        <w:t>TR</w:t>
      </w:r>
      <w:r w:rsidR="00FB10C7">
        <w:rPr>
          <w:sz w:val="22"/>
        </w:rPr>
        <w:t xml:space="preserve">) </w:t>
      </w:r>
      <w:r w:rsidRPr="007F5F36">
        <w:rPr>
          <w:sz w:val="22"/>
        </w:rPr>
        <w:t xml:space="preserve">of the </w:t>
      </w:r>
      <w:r w:rsidR="00C54787">
        <w:rPr>
          <w:sz w:val="22"/>
        </w:rPr>
        <w:t xml:space="preserve">UNDP-supported </w:t>
      </w:r>
      <w:r w:rsidR="00BF66BA">
        <w:rPr>
          <w:sz w:val="22"/>
        </w:rPr>
        <w:t>A</w:t>
      </w:r>
      <w:r w:rsidR="00C51A8A">
        <w:rPr>
          <w:sz w:val="22"/>
        </w:rPr>
        <w:t>F</w:t>
      </w:r>
      <w:r w:rsidR="00C076EC" w:rsidRPr="00C076EC">
        <w:rPr>
          <w:sz w:val="22"/>
        </w:rPr>
        <w:t>-</w:t>
      </w:r>
      <w:r w:rsidR="006A526A" w:rsidRPr="00C076EC">
        <w:rPr>
          <w:sz w:val="22"/>
        </w:rPr>
        <w:t>Financed</w:t>
      </w:r>
      <w:r w:rsidR="00C54787">
        <w:rPr>
          <w:sz w:val="22"/>
        </w:rPr>
        <w:t xml:space="preserve"> </w:t>
      </w:r>
      <w:r w:rsidR="00DC3988">
        <w:rPr>
          <w:sz w:val="22"/>
        </w:rPr>
        <w:t xml:space="preserve">Government of </w:t>
      </w:r>
      <w:r w:rsidR="00CA6374">
        <w:rPr>
          <w:sz w:val="22"/>
        </w:rPr>
        <w:t>Uzbekistan</w:t>
      </w:r>
      <w:r w:rsidR="00C076EC" w:rsidRPr="00C076EC">
        <w:rPr>
          <w:sz w:val="22"/>
        </w:rPr>
        <w:t xml:space="preserve"> Project “</w:t>
      </w:r>
      <w:r w:rsidR="00450BBE" w:rsidRPr="00450BBE">
        <w:rPr>
          <w:i/>
          <w:sz w:val="22"/>
        </w:rPr>
        <w:t>Developing climate resilience of farming communities in the drought prone parts of Uzbekistan</w:t>
      </w:r>
      <w:r w:rsidR="00C076EC" w:rsidRPr="00C076EC">
        <w:rPr>
          <w:sz w:val="22"/>
        </w:rPr>
        <w:t>”</w:t>
      </w:r>
      <w:r w:rsidR="00313781" w:rsidRPr="007F5F36">
        <w:rPr>
          <w:sz w:val="22"/>
        </w:rPr>
        <w:t xml:space="preserve">. </w:t>
      </w:r>
      <w:r w:rsidRPr="007F5F36">
        <w:rPr>
          <w:sz w:val="22"/>
        </w:rPr>
        <w:t xml:space="preserve">This </w:t>
      </w:r>
      <w:r w:rsidR="000F3528">
        <w:rPr>
          <w:sz w:val="22"/>
        </w:rPr>
        <w:t xml:space="preserve">MTR </w:t>
      </w:r>
      <w:r w:rsidRPr="007F5F36">
        <w:rPr>
          <w:sz w:val="22"/>
        </w:rPr>
        <w:t xml:space="preserve">was performed by </w:t>
      </w:r>
      <w:r w:rsidR="00C82D0F" w:rsidRPr="007F5F36">
        <w:rPr>
          <w:sz w:val="22"/>
        </w:rPr>
        <w:t xml:space="preserve">an </w:t>
      </w:r>
      <w:r w:rsidR="00B950E8">
        <w:rPr>
          <w:sz w:val="22"/>
        </w:rPr>
        <w:t xml:space="preserve">Independent </w:t>
      </w:r>
      <w:r w:rsidR="000F3528">
        <w:rPr>
          <w:sz w:val="22"/>
        </w:rPr>
        <w:t>Review</w:t>
      </w:r>
      <w:r w:rsidR="00450BBE">
        <w:rPr>
          <w:sz w:val="22"/>
        </w:rPr>
        <w:t>ing Team</w:t>
      </w:r>
      <w:r w:rsidR="00D2427D">
        <w:rPr>
          <w:sz w:val="22"/>
        </w:rPr>
        <w:t xml:space="preserve"> composed of</w:t>
      </w:r>
      <w:r w:rsidR="00C51A8A">
        <w:rPr>
          <w:sz w:val="22"/>
        </w:rPr>
        <w:t xml:space="preserve"> </w:t>
      </w:r>
      <w:r w:rsidR="00FB10C7">
        <w:rPr>
          <w:sz w:val="22"/>
        </w:rPr>
        <w:t>Mr. Jean-Joseph Bellamy</w:t>
      </w:r>
      <w:r w:rsidR="002E0E55" w:rsidRPr="002E0E55">
        <w:rPr>
          <w:sz w:val="22"/>
        </w:rPr>
        <w:t xml:space="preserve"> </w:t>
      </w:r>
      <w:r w:rsidR="00450BBE">
        <w:rPr>
          <w:sz w:val="22"/>
        </w:rPr>
        <w:t xml:space="preserve">and Ms. Saida Yusupova </w:t>
      </w:r>
      <w:r w:rsidR="00FB10C7">
        <w:rPr>
          <w:sz w:val="22"/>
        </w:rPr>
        <w:t>on</w:t>
      </w:r>
      <w:r w:rsidRPr="007F5F36">
        <w:rPr>
          <w:sz w:val="22"/>
        </w:rPr>
        <w:t xml:space="preserve"> behalf of UNDP.</w:t>
      </w:r>
    </w:p>
    <w:p w:rsidR="00B04FE4" w:rsidRDefault="00B04FE4" w:rsidP="00C82D0F">
      <w:pPr>
        <w:jc w:val="both"/>
        <w:rPr>
          <w:sz w:val="22"/>
        </w:rPr>
      </w:pPr>
    </w:p>
    <w:p w:rsidR="00073828" w:rsidRPr="00073828" w:rsidRDefault="00182E57" w:rsidP="00073828">
      <w:pPr>
        <w:jc w:val="both"/>
        <w:rPr>
          <w:sz w:val="22"/>
        </w:rPr>
      </w:pPr>
      <w:r>
        <w:rPr>
          <w:sz w:val="22"/>
        </w:rPr>
        <w:t xml:space="preserve">According to the project document formulated in 2010-2013, </w:t>
      </w:r>
      <w:r w:rsidR="00073828" w:rsidRPr="00073828">
        <w:rPr>
          <w:sz w:val="22"/>
        </w:rPr>
        <w:t xml:space="preserve">Uzbekistan is a lower middle income, resource rich, doubly-landlocked country, strategically located in the heart of Central Asia. The </w:t>
      </w:r>
      <w:r w:rsidR="004F7308">
        <w:rPr>
          <w:sz w:val="22"/>
        </w:rPr>
        <w:t>population is over 32</w:t>
      </w:r>
      <w:r w:rsidR="00FA7B71">
        <w:rPr>
          <w:sz w:val="22"/>
        </w:rPr>
        <w:t>M people;</w:t>
      </w:r>
      <w:r w:rsidR="00073828" w:rsidRPr="00073828">
        <w:rPr>
          <w:sz w:val="22"/>
        </w:rPr>
        <w:t xml:space="preserve"> despite steady economic growth in the last decade, the impact of economic growth on improving livelihoods has been inadequate with a growing gap between urban and rural areas. 26.9% of labor-aged population is involved in the agriculture</w:t>
      </w:r>
      <w:r w:rsidR="004F7308">
        <w:rPr>
          <w:sz w:val="22"/>
        </w:rPr>
        <w:t xml:space="preserve"> </w:t>
      </w:r>
      <w:r w:rsidR="00073828" w:rsidRPr="00073828">
        <w:rPr>
          <w:sz w:val="22"/>
        </w:rPr>
        <w:t xml:space="preserve">sector, and the share of this sector </w:t>
      </w:r>
      <w:r w:rsidR="004F7308">
        <w:rPr>
          <w:sz w:val="22"/>
        </w:rPr>
        <w:t>plus forestry and fishery</w:t>
      </w:r>
      <w:r w:rsidR="004F7308" w:rsidRPr="00073828">
        <w:rPr>
          <w:sz w:val="22"/>
        </w:rPr>
        <w:t xml:space="preserve"> </w:t>
      </w:r>
      <w:r w:rsidR="00073828" w:rsidRPr="00073828">
        <w:rPr>
          <w:sz w:val="22"/>
        </w:rPr>
        <w:t xml:space="preserve">into the national GDP remains high though it declined during the recent decade (33.4% in 1990 </w:t>
      </w:r>
      <w:r w:rsidR="007E04FF">
        <w:rPr>
          <w:sz w:val="22"/>
        </w:rPr>
        <w:t>to</w:t>
      </w:r>
      <w:r w:rsidR="00073828" w:rsidRPr="00073828">
        <w:rPr>
          <w:sz w:val="22"/>
        </w:rPr>
        <w:t xml:space="preserve"> 1</w:t>
      </w:r>
      <w:r w:rsidR="004F7308">
        <w:rPr>
          <w:sz w:val="22"/>
        </w:rPr>
        <w:t>8.1% in 2016 and 19.2% in 2017</w:t>
      </w:r>
      <w:r w:rsidR="00073828" w:rsidRPr="00073828">
        <w:rPr>
          <w:sz w:val="22"/>
        </w:rPr>
        <w:t xml:space="preserve">). As a result, the dependence on agriculture makes the country highly sensitive to climate variability and long-term climate change. </w:t>
      </w:r>
    </w:p>
    <w:p w:rsidR="00073828" w:rsidRPr="00073828" w:rsidRDefault="00073828" w:rsidP="00073828">
      <w:pPr>
        <w:jc w:val="both"/>
        <w:rPr>
          <w:sz w:val="22"/>
        </w:rPr>
      </w:pPr>
    </w:p>
    <w:p w:rsidR="00073828" w:rsidRPr="00073828" w:rsidRDefault="00952F2C" w:rsidP="00073828">
      <w:pPr>
        <w:jc w:val="both"/>
        <w:rPr>
          <w:sz w:val="22"/>
        </w:rPr>
      </w:pPr>
      <w:r>
        <w:rPr>
          <w:sz w:val="22"/>
        </w:rPr>
        <w:t>The</w:t>
      </w:r>
      <w:r w:rsidRPr="00073828">
        <w:rPr>
          <w:sz w:val="22"/>
        </w:rPr>
        <w:t xml:space="preserve"> total land area </w:t>
      </w:r>
      <w:r>
        <w:rPr>
          <w:sz w:val="22"/>
        </w:rPr>
        <w:t xml:space="preserve">of Uzbekistan </w:t>
      </w:r>
      <w:r w:rsidRPr="00073828">
        <w:rPr>
          <w:sz w:val="22"/>
        </w:rPr>
        <w:t xml:space="preserve">is 448,900 km2, of which 78% are plains, and 22% are mountains and mountainous valleys. </w:t>
      </w:r>
      <w:r>
        <w:rPr>
          <w:sz w:val="22"/>
        </w:rPr>
        <w:t xml:space="preserve">Its </w:t>
      </w:r>
      <w:r w:rsidR="00073828" w:rsidRPr="00073828">
        <w:rPr>
          <w:sz w:val="22"/>
        </w:rPr>
        <w:t>territory is classified as a drought zone, susceptible to land degradation and desertification. Since 1951, there has been an observed trend of warming within Uzbekistan. The considerable variation in current climate across the country suggests that regions and oblasts will find themselves subject to different impacts under future climate change, and thus adaptation responses will need to vary country-wide. These localized variations highlight the need for improved local data for improved forecasting and climate modeling.</w:t>
      </w:r>
    </w:p>
    <w:p w:rsidR="00073828" w:rsidRPr="00073828" w:rsidRDefault="00073828" w:rsidP="00073828">
      <w:pPr>
        <w:jc w:val="both"/>
        <w:rPr>
          <w:sz w:val="22"/>
        </w:rPr>
      </w:pPr>
    </w:p>
    <w:p w:rsidR="00073828" w:rsidRPr="00073828" w:rsidRDefault="00073828" w:rsidP="00073828">
      <w:pPr>
        <w:jc w:val="both"/>
        <w:rPr>
          <w:sz w:val="22"/>
        </w:rPr>
      </w:pPr>
      <w:r w:rsidRPr="00073828">
        <w:rPr>
          <w:sz w:val="22"/>
        </w:rPr>
        <w:t>Water resource management is a key deve</w:t>
      </w:r>
      <w:r w:rsidR="00B23BA7">
        <w:rPr>
          <w:sz w:val="22"/>
        </w:rPr>
        <w:t>lopment challenge in Uzbekistan, including the fact that a</w:t>
      </w:r>
      <w:r w:rsidRPr="00073828">
        <w:rPr>
          <w:sz w:val="22"/>
        </w:rPr>
        <w:t>lmost 90% of the country’s water resources originate from mountain catchments located in neighboring countries. Regional water-sharing is</w:t>
      </w:r>
      <w:r w:rsidR="00D45156">
        <w:rPr>
          <w:sz w:val="22"/>
        </w:rPr>
        <w:t>,</w:t>
      </w:r>
      <w:r w:rsidRPr="00073828">
        <w:rPr>
          <w:sz w:val="22"/>
        </w:rPr>
        <w:t xml:space="preserve"> therefore</w:t>
      </w:r>
      <w:r w:rsidR="00D45156">
        <w:rPr>
          <w:sz w:val="22"/>
        </w:rPr>
        <w:t>,</w:t>
      </w:r>
      <w:r w:rsidRPr="00073828">
        <w:rPr>
          <w:sz w:val="22"/>
        </w:rPr>
        <w:t xml:space="preserve"> a major constraining factor to sustainable water supply in Uzbekistan. Water use by the agriculture sector from surface water sources constitutes 93% of overall water use, and it is mostly coming from two major river systems: the Amu Darya and the Syr Darya</w:t>
      </w:r>
      <w:r w:rsidR="009812D5">
        <w:rPr>
          <w:sz w:val="22"/>
        </w:rPr>
        <w:t xml:space="preserve">. </w:t>
      </w:r>
      <w:r w:rsidR="00A97A91">
        <w:rPr>
          <w:sz w:val="22"/>
        </w:rPr>
        <w:t>W</w:t>
      </w:r>
      <w:r w:rsidRPr="00073828">
        <w:rPr>
          <w:sz w:val="22"/>
        </w:rPr>
        <w:t>ater is used in an unsustainable way and wasted due to ag</w:t>
      </w:r>
      <w:r w:rsidR="0093208F">
        <w:rPr>
          <w:sz w:val="22"/>
        </w:rPr>
        <w:t>eing irrigation infrastructure.</w:t>
      </w:r>
    </w:p>
    <w:p w:rsidR="00073828" w:rsidRPr="00073828" w:rsidRDefault="00073828" w:rsidP="00073828">
      <w:pPr>
        <w:jc w:val="both"/>
        <w:rPr>
          <w:sz w:val="22"/>
        </w:rPr>
      </w:pPr>
    </w:p>
    <w:p w:rsidR="00073828" w:rsidRPr="00073828" w:rsidRDefault="00073828" w:rsidP="00073828">
      <w:pPr>
        <w:jc w:val="both"/>
        <w:rPr>
          <w:sz w:val="22"/>
        </w:rPr>
      </w:pPr>
      <w:r w:rsidRPr="00073828">
        <w:rPr>
          <w:sz w:val="22"/>
        </w:rPr>
        <w:t>Irrigated land forms the basis of agriculture in Uzbekistan</w:t>
      </w:r>
      <w:r w:rsidR="0093208F">
        <w:rPr>
          <w:sz w:val="22"/>
        </w:rPr>
        <w:t xml:space="preserve">. </w:t>
      </w:r>
      <w:r w:rsidRPr="00073828">
        <w:rPr>
          <w:sz w:val="22"/>
        </w:rPr>
        <w:t>A major cause of declining agricultural productivity is inappropriate irrigation and under-maintained drainage systems, which together increase salinization and water logging and undermine the fertility of arable land. Livestock production is a primary source of investmen</w:t>
      </w:r>
      <w:r w:rsidR="00D60E9E">
        <w:rPr>
          <w:sz w:val="22"/>
        </w:rPr>
        <w:t>t for many people in Uzbekistan</w:t>
      </w:r>
      <w:r w:rsidRPr="00073828">
        <w:rPr>
          <w:sz w:val="22"/>
        </w:rPr>
        <w:t xml:space="preserve">; however, productivity of this activity is </w:t>
      </w:r>
      <w:r w:rsidR="00353957">
        <w:rPr>
          <w:sz w:val="22"/>
        </w:rPr>
        <w:t xml:space="preserve">also </w:t>
      </w:r>
      <w:r w:rsidRPr="00073828">
        <w:rPr>
          <w:sz w:val="22"/>
        </w:rPr>
        <w:t xml:space="preserve">decreasing and negatively impacted by climate change with reduction of pasture productivity including overgrazing of marginal land particularly concentrated in the vicinity of settlements and around wells. Agriculture is indeed identified as the most vulnerable sector to the anticipated impacts of climate change. </w:t>
      </w:r>
      <w:r w:rsidR="002769BE">
        <w:rPr>
          <w:sz w:val="22"/>
        </w:rPr>
        <w:t xml:space="preserve">As per the </w:t>
      </w:r>
      <w:r w:rsidR="004F7308">
        <w:rPr>
          <w:sz w:val="22"/>
        </w:rPr>
        <w:t>Third National Communication (T</w:t>
      </w:r>
      <w:r w:rsidRPr="00073828">
        <w:rPr>
          <w:sz w:val="22"/>
        </w:rPr>
        <w:t>NC) of Uzbekistan</w:t>
      </w:r>
      <w:r w:rsidR="002769BE">
        <w:rPr>
          <w:sz w:val="22"/>
        </w:rPr>
        <w:t>,</w:t>
      </w:r>
      <w:r w:rsidRPr="00073828">
        <w:rPr>
          <w:sz w:val="22"/>
        </w:rPr>
        <w:t xml:space="preserve"> climate change </w:t>
      </w:r>
      <w:r w:rsidR="00FE5C5A">
        <w:rPr>
          <w:sz w:val="22"/>
        </w:rPr>
        <w:t>has already contributed to the reduction of</w:t>
      </w:r>
      <w:r w:rsidRPr="00073828">
        <w:rPr>
          <w:sz w:val="22"/>
        </w:rPr>
        <w:t xml:space="preserve"> agricultural crop productivity and yields, </w:t>
      </w:r>
      <w:r w:rsidR="00FE5C5A">
        <w:rPr>
          <w:sz w:val="22"/>
        </w:rPr>
        <w:t xml:space="preserve">and of cattle breeding through the decrease of pastures productivity, which may affect negatively </w:t>
      </w:r>
      <w:r w:rsidRPr="00073828">
        <w:rPr>
          <w:sz w:val="22"/>
        </w:rPr>
        <w:t>national food security.</w:t>
      </w:r>
    </w:p>
    <w:p w:rsidR="00073828" w:rsidRPr="00073828" w:rsidRDefault="00073828" w:rsidP="00073828">
      <w:pPr>
        <w:jc w:val="both"/>
        <w:rPr>
          <w:sz w:val="22"/>
        </w:rPr>
      </w:pPr>
    </w:p>
    <w:p w:rsidR="00073828" w:rsidRPr="00073828" w:rsidRDefault="00233825" w:rsidP="00073828">
      <w:pPr>
        <w:jc w:val="both"/>
        <w:rPr>
          <w:sz w:val="22"/>
        </w:rPr>
      </w:pPr>
      <w:r w:rsidRPr="00906093">
        <w:rPr>
          <w:sz w:val="22"/>
        </w:rPr>
        <w:t xml:space="preserve">At the time of the formulation of this project and in </w:t>
      </w:r>
      <w:r w:rsidR="00073828" w:rsidRPr="00906093">
        <w:rPr>
          <w:sz w:val="22"/>
        </w:rPr>
        <w:t xml:space="preserve">addition to the negative impacts due to climate variability and change, the outdated policies, legislation and minimal government support in the form of extension advice on land management practices </w:t>
      </w:r>
      <w:r w:rsidRPr="00906093">
        <w:rPr>
          <w:sz w:val="22"/>
        </w:rPr>
        <w:t>were</w:t>
      </w:r>
      <w:r w:rsidR="00073828" w:rsidRPr="00906093">
        <w:rPr>
          <w:sz w:val="22"/>
        </w:rPr>
        <w:t xml:space="preserve"> also contributing to the degradation of the environment. As agriculture </w:t>
      </w:r>
      <w:r w:rsidRPr="00906093">
        <w:rPr>
          <w:sz w:val="22"/>
        </w:rPr>
        <w:t>was</w:t>
      </w:r>
      <w:r w:rsidR="00073828" w:rsidRPr="00906093">
        <w:rPr>
          <w:sz w:val="22"/>
        </w:rPr>
        <w:t xml:space="preserve"> still largely state-controlled and governed by government policy or state decrees, the legacy of centralized policies in water management and agricultural practices, which </w:t>
      </w:r>
      <w:r w:rsidRPr="00906093">
        <w:rPr>
          <w:sz w:val="22"/>
        </w:rPr>
        <w:t>were</w:t>
      </w:r>
      <w:r w:rsidR="00073828" w:rsidRPr="00906093">
        <w:rPr>
          <w:sz w:val="22"/>
        </w:rPr>
        <w:t xml:space="preserve"> not suitable for local circumstances and resource availability, </w:t>
      </w:r>
      <w:r w:rsidRPr="00906093">
        <w:rPr>
          <w:sz w:val="22"/>
        </w:rPr>
        <w:t>were</w:t>
      </w:r>
      <w:r w:rsidR="00073828" w:rsidRPr="00906093">
        <w:rPr>
          <w:sz w:val="22"/>
        </w:rPr>
        <w:t xml:space="preserve"> also contributing factors to environmental degradation. It </w:t>
      </w:r>
      <w:r w:rsidRPr="00906093">
        <w:rPr>
          <w:sz w:val="22"/>
        </w:rPr>
        <w:t>was</w:t>
      </w:r>
      <w:r w:rsidR="00073828" w:rsidRPr="00906093">
        <w:rPr>
          <w:sz w:val="22"/>
        </w:rPr>
        <w:t xml:space="preserve"> compounded by obsolete agriculture practices that have remained similar to those used during the Soviet era. Farmers and pastoralists in the downstream, most arid regions such as Karakalpakstan </w:t>
      </w:r>
      <w:r w:rsidRPr="00906093">
        <w:rPr>
          <w:sz w:val="22"/>
        </w:rPr>
        <w:t>have been</w:t>
      </w:r>
      <w:r w:rsidR="00073828" w:rsidRPr="00906093">
        <w:rPr>
          <w:sz w:val="22"/>
        </w:rPr>
        <w:t xml:space="preserve"> particularly vulnerable, as they often receive no water from the upstream regions, especially during dry seasons. Karakalpakstan is the </w:t>
      </w:r>
      <w:r w:rsidR="00073828" w:rsidRPr="00906093">
        <w:rPr>
          <w:sz w:val="22"/>
        </w:rPr>
        <w:lastRenderedPageBreak/>
        <w:t>poorest and most vulnerable region to climate change in Uzbekistan. It occupies about 166,600 km2 area, about a third of the country’s total land area.</w:t>
      </w:r>
    </w:p>
    <w:p w:rsidR="00073828" w:rsidRPr="00073828" w:rsidRDefault="00073828" w:rsidP="00073828">
      <w:pPr>
        <w:jc w:val="both"/>
        <w:rPr>
          <w:sz w:val="22"/>
        </w:rPr>
      </w:pPr>
    </w:p>
    <w:p w:rsidR="00073828" w:rsidRPr="00073828" w:rsidRDefault="009A54BF" w:rsidP="00073828">
      <w:pPr>
        <w:jc w:val="both"/>
        <w:rPr>
          <w:sz w:val="22"/>
        </w:rPr>
      </w:pPr>
      <w:r>
        <w:rPr>
          <w:sz w:val="22"/>
        </w:rPr>
        <w:t xml:space="preserve">The project was formulated on the basis of </w:t>
      </w:r>
      <w:r w:rsidR="00073828" w:rsidRPr="00073828">
        <w:rPr>
          <w:sz w:val="22"/>
        </w:rPr>
        <w:t xml:space="preserve">four </w:t>
      </w:r>
      <w:r>
        <w:rPr>
          <w:sz w:val="22"/>
        </w:rPr>
        <w:t xml:space="preserve">identified </w:t>
      </w:r>
      <w:r w:rsidR="00073828" w:rsidRPr="00073828">
        <w:rPr>
          <w:sz w:val="22"/>
        </w:rPr>
        <w:t>main barriers to be addressed in o</w:t>
      </w:r>
      <w:r w:rsidR="00C518EB">
        <w:rPr>
          <w:sz w:val="22"/>
        </w:rPr>
        <w:t>rder for Karakalpakstan to adapt to climate change</w:t>
      </w:r>
      <w:r w:rsidR="00073828" w:rsidRPr="00073828">
        <w:rPr>
          <w:sz w:val="22"/>
        </w:rPr>
        <w:t>:</w:t>
      </w:r>
    </w:p>
    <w:p w:rsidR="00A83823" w:rsidRPr="00A83823" w:rsidRDefault="00A83823" w:rsidP="00A83823">
      <w:pPr>
        <w:pStyle w:val="ListParagraph"/>
        <w:numPr>
          <w:ilvl w:val="0"/>
          <w:numId w:val="99"/>
        </w:numPr>
        <w:ind w:left="1134" w:hanging="567"/>
        <w:jc w:val="both"/>
        <w:rPr>
          <w:sz w:val="22"/>
        </w:rPr>
      </w:pPr>
      <w:r w:rsidRPr="00A83823">
        <w:rPr>
          <w:sz w:val="22"/>
        </w:rPr>
        <w:t>There is no systematic extension service available to over 100,000 agricultural and pastoral farms in Uz</w:t>
      </w:r>
      <w:r w:rsidR="007E6CEF">
        <w:rPr>
          <w:sz w:val="22"/>
        </w:rPr>
        <w:t>bekistan;</w:t>
      </w:r>
    </w:p>
    <w:p w:rsidR="00A83823" w:rsidRPr="00A83823" w:rsidRDefault="00A83823" w:rsidP="00A83823">
      <w:pPr>
        <w:pStyle w:val="ListParagraph"/>
        <w:numPr>
          <w:ilvl w:val="0"/>
          <w:numId w:val="99"/>
        </w:numPr>
        <w:ind w:left="1134" w:hanging="567"/>
        <w:jc w:val="both"/>
        <w:rPr>
          <w:sz w:val="22"/>
        </w:rPr>
      </w:pPr>
      <w:r w:rsidRPr="00A83823">
        <w:rPr>
          <w:sz w:val="22"/>
        </w:rPr>
        <w:t xml:space="preserve">There is no comprehensive early warning system in place to guide water allocation and crop and </w:t>
      </w:r>
      <w:r w:rsidR="007E6CEF">
        <w:rPr>
          <w:sz w:val="22"/>
        </w:rPr>
        <w:t>pasture planning and management;</w:t>
      </w:r>
    </w:p>
    <w:p w:rsidR="00A83823" w:rsidRPr="00A83823" w:rsidRDefault="00A83823" w:rsidP="00A83823">
      <w:pPr>
        <w:pStyle w:val="ListParagraph"/>
        <w:numPr>
          <w:ilvl w:val="0"/>
          <w:numId w:val="99"/>
        </w:numPr>
        <w:ind w:left="1134" w:hanging="567"/>
        <w:jc w:val="both"/>
        <w:rPr>
          <w:sz w:val="22"/>
        </w:rPr>
      </w:pPr>
      <w:r w:rsidRPr="00A83823">
        <w:rPr>
          <w:sz w:val="22"/>
        </w:rPr>
        <w:t>There is no government policy nor financial incentives for large-scale a</w:t>
      </w:r>
      <w:r w:rsidR="007E6CEF">
        <w:rPr>
          <w:sz w:val="22"/>
        </w:rPr>
        <w:t>doption of adaptation measures;</w:t>
      </w:r>
    </w:p>
    <w:p w:rsidR="00A83823" w:rsidRPr="00A83823" w:rsidRDefault="00A83823" w:rsidP="00A83823">
      <w:pPr>
        <w:pStyle w:val="ListParagraph"/>
        <w:numPr>
          <w:ilvl w:val="0"/>
          <w:numId w:val="99"/>
        </w:numPr>
        <w:ind w:left="1134" w:hanging="567"/>
        <w:jc w:val="both"/>
        <w:rPr>
          <w:sz w:val="22"/>
        </w:rPr>
      </w:pPr>
      <w:r w:rsidRPr="00A83823">
        <w:rPr>
          <w:sz w:val="22"/>
        </w:rPr>
        <w:t>There are no integrated land use planning and policies for landscape level rehabilitation and sustainable land management to allow for the functional integrity of arid landscapes.</w:t>
      </w:r>
    </w:p>
    <w:p w:rsidR="00ED66F1" w:rsidRPr="006A526A" w:rsidRDefault="00ED66F1" w:rsidP="00ED66F1">
      <w:pPr>
        <w:jc w:val="both"/>
        <w:rPr>
          <w:sz w:val="22"/>
        </w:rPr>
      </w:pPr>
    </w:p>
    <w:p w:rsidR="006A526A" w:rsidRPr="00CB4D4E" w:rsidRDefault="006A526A" w:rsidP="006A526A">
      <w:pPr>
        <w:jc w:val="both"/>
        <w:rPr>
          <w:sz w:val="22"/>
        </w:rPr>
      </w:pPr>
      <w:r w:rsidRPr="00CB4D4E">
        <w:rPr>
          <w:sz w:val="22"/>
        </w:rPr>
        <w:t xml:space="preserve">The objective of the project </w:t>
      </w:r>
      <w:r>
        <w:rPr>
          <w:sz w:val="22"/>
        </w:rPr>
        <w:t xml:space="preserve">is </w:t>
      </w:r>
      <w:r w:rsidR="00C51A8A">
        <w:rPr>
          <w:sz w:val="22"/>
        </w:rPr>
        <w:t>“</w:t>
      </w:r>
      <w:r w:rsidR="00450BBE">
        <w:rPr>
          <w:b/>
          <w:i/>
          <w:sz w:val="22"/>
        </w:rPr>
        <w:t>t</w:t>
      </w:r>
      <w:r w:rsidR="00450BBE" w:rsidRPr="00450BBE">
        <w:rPr>
          <w:b/>
          <w:i/>
          <w:sz w:val="22"/>
        </w:rPr>
        <w:t>o develop climate resilience of farming and pastoral communities in the drought prone parts of Uzbekistan, specifically Karakalpakstan</w:t>
      </w:r>
      <w:r w:rsidR="00182E57">
        <w:rPr>
          <w:b/>
          <w:i/>
          <w:sz w:val="22"/>
        </w:rPr>
        <w:t>.</w:t>
      </w:r>
      <w:r w:rsidR="00182E57">
        <w:rPr>
          <w:sz w:val="22"/>
        </w:rPr>
        <w:t>”</w:t>
      </w:r>
      <w:r w:rsidR="00C51A8A">
        <w:rPr>
          <w:sz w:val="22"/>
        </w:rPr>
        <w:t xml:space="preserve"> </w:t>
      </w:r>
      <w:r w:rsidRPr="00F654DF">
        <w:rPr>
          <w:sz w:val="22"/>
        </w:rPr>
        <w:t>This</w:t>
      </w:r>
      <w:r w:rsidRPr="00CB4D4E">
        <w:rPr>
          <w:sz w:val="22"/>
        </w:rPr>
        <w:t xml:space="preserve"> objective </w:t>
      </w:r>
      <w:r>
        <w:rPr>
          <w:sz w:val="22"/>
        </w:rPr>
        <w:t>will</w:t>
      </w:r>
      <w:r w:rsidRPr="00CB4D4E">
        <w:rPr>
          <w:sz w:val="22"/>
        </w:rPr>
        <w:t xml:space="preserve"> be achieved through </w:t>
      </w:r>
      <w:r w:rsidR="00450BBE">
        <w:rPr>
          <w:sz w:val="22"/>
        </w:rPr>
        <w:t>four (4)</w:t>
      </w:r>
      <w:r w:rsidRPr="00CB4D4E">
        <w:rPr>
          <w:sz w:val="22"/>
        </w:rPr>
        <w:t xml:space="preserve"> outcomes </w:t>
      </w:r>
      <w:r w:rsidR="00892C70">
        <w:rPr>
          <w:sz w:val="22"/>
        </w:rPr>
        <w:t xml:space="preserve">(and </w:t>
      </w:r>
      <w:r w:rsidR="00450BBE">
        <w:rPr>
          <w:sz w:val="22"/>
        </w:rPr>
        <w:t>14</w:t>
      </w:r>
      <w:r w:rsidRPr="00CB4D4E">
        <w:rPr>
          <w:sz w:val="22"/>
        </w:rPr>
        <w:t xml:space="preserve"> outputs</w:t>
      </w:r>
      <w:r>
        <w:rPr>
          <w:sz w:val="22"/>
        </w:rPr>
        <w:t>)</w:t>
      </w:r>
      <w:r w:rsidRPr="00CB4D4E">
        <w:rPr>
          <w:sz w:val="22"/>
        </w:rPr>
        <w:t>:</w:t>
      </w:r>
    </w:p>
    <w:p w:rsidR="00450BBE" w:rsidRPr="00450BBE" w:rsidRDefault="00450BBE" w:rsidP="009A54BF">
      <w:pPr>
        <w:pStyle w:val="ListParagraph"/>
        <w:numPr>
          <w:ilvl w:val="0"/>
          <w:numId w:val="20"/>
        </w:numPr>
        <w:ind w:left="1134" w:hanging="567"/>
        <w:jc w:val="both"/>
        <w:rPr>
          <w:sz w:val="22"/>
          <w:lang w:val="en-CA"/>
        </w:rPr>
      </w:pPr>
      <w:r w:rsidRPr="00450BBE">
        <w:rPr>
          <w:sz w:val="22"/>
          <w:lang w:val="en-CA"/>
        </w:rPr>
        <w:t>The institutional and technical capacity for drought management and early warning developed</w:t>
      </w:r>
    </w:p>
    <w:p w:rsidR="00450BBE" w:rsidRPr="00450BBE" w:rsidRDefault="00450BBE" w:rsidP="009A54BF">
      <w:pPr>
        <w:pStyle w:val="ListParagraph"/>
        <w:numPr>
          <w:ilvl w:val="0"/>
          <w:numId w:val="20"/>
        </w:numPr>
        <w:ind w:left="1134" w:hanging="567"/>
        <w:jc w:val="both"/>
        <w:rPr>
          <w:sz w:val="22"/>
          <w:lang w:val="en-CA"/>
        </w:rPr>
      </w:pPr>
      <w:r w:rsidRPr="00450BBE">
        <w:rPr>
          <w:sz w:val="22"/>
          <w:lang w:val="en-CA"/>
        </w:rPr>
        <w:t xml:space="preserve">Climate resilient farming practices </w:t>
      </w:r>
      <w:r w:rsidR="00D36B55">
        <w:rPr>
          <w:sz w:val="22"/>
          <w:lang w:val="en-CA"/>
        </w:rPr>
        <w:t>established on subsistence dekh</w:t>
      </w:r>
      <w:r w:rsidRPr="00450BBE">
        <w:rPr>
          <w:sz w:val="22"/>
          <w:lang w:val="en-CA"/>
        </w:rPr>
        <w:t xml:space="preserve">an farms </w:t>
      </w:r>
    </w:p>
    <w:p w:rsidR="00450BBE" w:rsidRPr="00450BBE" w:rsidRDefault="00450BBE" w:rsidP="009A54BF">
      <w:pPr>
        <w:pStyle w:val="ListParagraph"/>
        <w:numPr>
          <w:ilvl w:val="0"/>
          <w:numId w:val="20"/>
        </w:numPr>
        <w:ind w:left="1134" w:hanging="567"/>
        <w:jc w:val="both"/>
        <w:rPr>
          <w:sz w:val="22"/>
          <w:lang w:val="en-CA"/>
        </w:rPr>
      </w:pPr>
      <w:r w:rsidRPr="00450BBE">
        <w:rPr>
          <w:sz w:val="22"/>
          <w:lang w:val="en-CA"/>
        </w:rPr>
        <w:t>Landscape level adaptation measures for soil conservation and moisture retention improves climate resilience of over 1,000,000 ha of land</w:t>
      </w:r>
    </w:p>
    <w:p w:rsidR="00ED66F1" w:rsidRPr="00450BBE" w:rsidRDefault="00450BBE" w:rsidP="009A54BF">
      <w:pPr>
        <w:pStyle w:val="ListParagraph"/>
        <w:numPr>
          <w:ilvl w:val="0"/>
          <w:numId w:val="20"/>
        </w:numPr>
        <w:ind w:left="1134" w:hanging="567"/>
        <w:jc w:val="both"/>
        <w:rPr>
          <w:sz w:val="22"/>
          <w:lang w:val="en-CA"/>
        </w:rPr>
      </w:pPr>
      <w:r w:rsidRPr="00450BBE">
        <w:rPr>
          <w:sz w:val="22"/>
          <w:lang w:val="en-CA"/>
        </w:rPr>
        <w:t>Knowledge of climate resilient agricultural and pastoral production systems in arid lands generated and widely available</w:t>
      </w:r>
    </w:p>
    <w:p w:rsidR="002B7168" w:rsidRPr="00FB6D4E" w:rsidRDefault="002B7168" w:rsidP="002B7168">
      <w:pPr>
        <w:pStyle w:val="ListParagraph"/>
        <w:ind w:left="0"/>
        <w:jc w:val="both"/>
        <w:rPr>
          <w:sz w:val="22"/>
          <w:szCs w:val="22"/>
        </w:rPr>
      </w:pPr>
    </w:p>
    <w:p w:rsidR="002B7168" w:rsidRPr="00A2350C" w:rsidRDefault="002B7168" w:rsidP="002B7168">
      <w:pPr>
        <w:pStyle w:val="Caption"/>
        <w:keepNext/>
        <w:jc w:val="center"/>
        <w:rPr>
          <w:rFonts w:ascii="Arial" w:hAnsi="Arial"/>
          <w:b w:val="0"/>
        </w:rPr>
      </w:pPr>
      <w:bookmarkStart w:id="8" w:name="_Toc491179219"/>
      <w:bookmarkStart w:id="9" w:name="_Toc509655355"/>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E10101">
        <w:rPr>
          <w:rFonts w:ascii="Arial" w:hAnsi="Arial"/>
          <w:noProof/>
        </w:rPr>
        <w:t>1</w:t>
      </w:r>
      <w:r w:rsidRPr="00FB6D4E">
        <w:fldChar w:fldCharType="end"/>
      </w:r>
      <w:r w:rsidRPr="00FB6D4E">
        <w:rPr>
          <w:rFonts w:ascii="Arial" w:hAnsi="Arial"/>
        </w:rPr>
        <w:t xml:space="preserve">:  </w:t>
      </w:r>
      <w:r>
        <w:rPr>
          <w:rFonts w:ascii="Arial" w:hAnsi="Arial"/>
          <w:b w:val="0"/>
        </w:rPr>
        <w:t>Project Information Table</w:t>
      </w:r>
      <w:bookmarkEnd w:id="8"/>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84"/>
        <w:gridCol w:w="1474"/>
        <w:gridCol w:w="2127"/>
        <w:gridCol w:w="850"/>
        <w:gridCol w:w="2664"/>
      </w:tblGrid>
      <w:tr w:rsidR="002B7168" w:rsidRPr="00567DEC" w:rsidTr="00B60DCD">
        <w:trPr>
          <w:jc w:val="center"/>
        </w:trPr>
        <w:tc>
          <w:tcPr>
            <w:tcW w:w="24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B7168" w:rsidRPr="00B60DCD" w:rsidRDefault="002B7168" w:rsidP="00B60DCD">
            <w:pPr>
              <w:rPr>
                <w:rFonts w:ascii="Arial" w:hAnsi="Arial" w:cs="Arial"/>
                <w:b/>
                <w:sz w:val="16"/>
                <w:szCs w:val="16"/>
              </w:rPr>
            </w:pPr>
            <w:r w:rsidRPr="00B60DCD">
              <w:rPr>
                <w:rFonts w:ascii="Arial" w:hAnsi="Arial" w:cs="Arial"/>
                <w:b/>
                <w:sz w:val="16"/>
                <w:szCs w:val="16"/>
              </w:rPr>
              <w:t>Project Title:</w:t>
            </w:r>
          </w:p>
        </w:tc>
        <w:tc>
          <w:tcPr>
            <w:tcW w:w="7115" w:type="dxa"/>
            <w:gridSpan w:val="4"/>
            <w:tcBorders>
              <w:top w:val="single" w:sz="4" w:space="0" w:color="auto"/>
              <w:left w:val="single" w:sz="4" w:space="0" w:color="auto"/>
              <w:bottom w:val="single" w:sz="4" w:space="0" w:color="auto"/>
              <w:right w:val="single" w:sz="4" w:space="0" w:color="auto"/>
            </w:tcBorders>
            <w:shd w:val="clear" w:color="auto" w:fill="auto"/>
          </w:tcPr>
          <w:p w:rsidR="002B7168" w:rsidRPr="00B60DCD" w:rsidRDefault="00450BBE" w:rsidP="00B60DCD">
            <w:pPr>
              <w:rPr>
                <w:rFonts w:ascii="Arial" w:hAnsi="Arial" w:cs="Arial"/>
                <w:sz w:val="16"/>
                <w:szCs w:val="16"/>
              </w:rPr>
            </w:pPr>
            <w:r w:rsidRPr="00450BBE">
              <w:rPr>
                <w:rFonts w:ascii="Arial" w:hAnsi="Arial" w:cs="Arial"/>
                <w:sz w:val="16"/>
                <w:szCs w:val="16"/>
              </w:rPr>
              <w:t>Developing climate resilience of farming communities in the drought prone parts of Uzbekistan</w:t>
            </w:r>
          </w:p>
        </w:tc>
      </w:tr>
      <w:tr w:rsidR="002B7168" w:rsidRPr="00567DEC" w:rsidTr="0085689B">
        <w:trPr>
          <w:jc w:val="center"/>
        </w:trPr>
        <w:tc>
          <w:tcPr>
            <w:tcW w:w="2484" w:type="dxa"/>
            <w:tcBorders>
              <w:top w:val="single" w:sz="4" w:space="0" w:color="auto"/>
              <w:left w:val="single" w:sz="4" w:space="0" w:color="auto"/>
              <w:bottom w:val="single" w:sz="4" w:space="0" w:color="auto"/>
              <w:right w:val="nil"/>
            </w:tcBorders>
            <w:shd w:val="clear" w:color="auto" w:fill="auto"/>
            <w:vAlign w:val="center"/>
          </w:tcPr>
          <w:p w:rsidR="002B7168" w:rsidRPr="00154431" w:rsidRDefault="002B7168" w:rsidP="0085689B">
            <w:pPr>
              <w:rPr>
                <w:rFonts w:ascii="Arial" w:hAnsi="Arial" w:cs="Arial"/>
                <w:b/>
                <w:sz w:val="16"/>
                <w:szCs w:val="16"/>
              </w:rPr>
            </w:pPr>
            <w:r w:rsidRPr="00154431">
              <w:rPr>
                <w:rFonts w:ascii="Arial" w:hAnsi="Arial" w:cs="Arial"/>
                <w:b/>
                <w:sz w:val="16"/>
                <w:szCs w:val="16"/>
              </w:rPr>
              <w:t>UNDP Project ID (PIMS #):</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F390D" w:rsidRDefault="002B7168" w:rsidP="0085689B">
            <w:pPr>
              <w:rPr>
                <w:rFonts w:ascii="Arial" w:hAnsi="Arial" w:cs="Arial"/>
                <w:sz w:val="16"/>
                <w:szCs w:val="16"/>
              </w:rPr>
            </w:pPr>
            <w:r w:rsidRPr="001F390D">
              <w:rPr>
                <w:rFonts w:ascii="Arial" w:hAnsi="Arial" w:cs="Arial"/>
                <w:sz w:val="16"/>
                <w:szCs w:val="16"/>
              </w:rPr>
              <w:t>5</w:t>
            </w:r>
            <w:r w:rsidR="00450BBE" w:rsidRPr="001F390D">
              <w:rPr>
                <w:rFonts w:ascii="Arial" w:hAnsi="Arial" w:cs="Arial"/>
                <w:sz w:val="16"/>
                <w:szCs w:val="16"/>
              </w:rPr>
              <w:t>002</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2B7168" w:rsidRPr="003036E3" w:rsidRDefault="00BA48A8" w:rsidP="0085689B">
            <w:pPr>
              <w:rPr>
                <w:rFonts w:ascii="Arial" w:hAnsi="Arial" w:cs="Arial"/>
                <w:b/>
                <w:sz w:val="16"/>
                <w:szCs w:val="16"/>
              </w:rPr>
            </w:pPr>
            <w:r w:rsidRPr="003036E3">
              <w:rPr>
                <w:rFonts w:ascii="Arial" w:hAnsi="Arial" w:cs="Arial"/>
                <w:b/>
                <w:sz w:val="16"/>
                <w:szCs w:val="16"/>
              </w:rPr>
              <w:t>AF</w:t>
            </w:r>
            <w:r w:rsidR="002B7168" w:rsidRPr="003036E3">
              <w:rPr>
                <w:rFonts w:ascii="Arial" w:hAnsi="Arial" w:cs="Arial"/>
                <w:b/>
                <w:sz w:val="16"/>
                <w:szCs w:val="16"/>
              </w:rPr>
              <w:t xml:space="preserve"> Approval Date:</w:t>
            </w:r>
          </w:p>
        </w:tc>
        <w:tc>
          <w:tcPr>
            <w:tcW w:w="2664" w:type="dxa"/>
            <w:tcBorders>
              <w:top w:val="single" w:sz="4" w:space="0" w:color="auto"/>
              <w:left w:val="nil"/>
              <w:bottom w:val="single" w:sz="4" w:space="0" w:color="auto"/>
              <w:right w:val="single" w:sz="4" w:space="0" w:color="auto"/>
            </w:tcBorders>
            <w:vAlign w:val="center"/>
          </w:tcPr>
          <w:p w:rsidR="002B7168" w:rsidRPr="003036E3" w:rsidRDefault="003036E3" w:rsidP="003036E3">
            <w:pPr>
              <w:rPr>
                <w:rFonts w:ascii="Arial" w:hAnsi="Arial" w:cs="Arial"/>
                <w:sz w:val="16"/>
                <w:szCs w:val="16"/>
              </w:rPr>
            </w:pPr>
            <w:r w:rsidRPr="003036E3">
              <w:rPr>
                <w:rFonts w:ascii="Arial" w:hAnsi="Arial" w:cs="Arial"/>
                <w:sz w:val="16"/>
                <w:szCs w:val="16"/>
              </w:rPr>
              <w:t>February 10, 2014 (through an intersessional Decision B.22-23/6)</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244765" w:rsidRDefault="002B7168" w:rsidP="0085689B">
            <w:pPr>
              <w:rPr>
                <w:rFonts w:ascii="Arial" w:hAnsi="Arial" w:cs="Arial"/>
                <w:b/>
                <w:sz w:val="16"/>
                <w:szCs w:val="16"/>
              </w:rPr>
            </w:pPr>
            <w:r w:rsidRPr="00244765">
              <w:rPr>
                <w:rFonts w:ascii="Arial" w:hAnsi="Arial" w:cs="Arial"/>
                <w:b/>
                <w:sz w:val="16"/>
                <w:szCs w:val="16"/>
              </w:rPr>
              <w:t>Award ID:</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F390D" w:rsidRDefault="00244765" w:rsidP="00450BBE">
            <w:pPr>
              <w:rPr>
                <w:rFonts w:ascii="Arial" w:hAnsi="Arial" w:cs="Arial"/>
                <w:sz w:val="16"/>
                <w:szCs w:val="16"/>
              </w:rPr>
            </w:pPr>
            <w:r w:rsidRPr="001F390D">
              <w:rPr>
                <w:rFonts w:ascii="Arial" w:hAnsi="Arial" w:cs="Arial"/>
                <w:sz w:val="16"/>
                <w:szCs w:val="16"/>
              </w:rPr>
              <w:t>00066434</w:t>
            </w:r>
          </w:p>
        </w:tc>
        <w:tc>
          <w:tcPr>
            <w:tcW w:w="2977" w:type="dxa"/>
            <w:gridSpan w:val="2"/>
            <w:tcBorders>
              <w:left w:val="single" w:sz="4" w:space="0" w:color="auto"/>
              <w:right w:val="single" w:sz="4" w:space="0" w:color="auto"/>
            </w:tcBorders>
            <w:shd w:val="clear" w:color="auto" w:fill="auto"/>
          </w:tcPr>
          <w:p w:rsidR="002B7168" w:rsidRPr="00244765" w:rsidRDefault="00073828" w:rsidP="0085689B">
            <w:pPr>
              <w:rPr>
                <w:rFonts w:ascii="Arial" w:hAnsi="Arial" w:cs="Arial"/>
                <w:b/>
                <w:sz w:val="16"/>
                <w:szCs w:val="16"/>
              </w:rPr>
            </w:pPr>
            <w:r>
              <w:rPr>
                <w:rFonts w:ascii="Arial" w:hAnsi="Arial" w:cs="Arial"/>
                <w:b/>
                <w:sz w:val="16"/>
                <w:szCs w:val="16"/>
              </w:rPr>
              <w:t xml:space="preserve">Project Document </w:t>
            </w:r>
            <w:r w:rsidR="002B7168" w:rsidRPr="00244765">
              <w:rPr>
                <w:rFonts w:ascii="Arial" w:hAnsi="Arial" w:cs="Arial"/>
                <w:b/>
                <w:sz w:val="16"/>
                <w:szCs w:val="16"/>
              </w:rPr>
              <w:t>Signature Date (date project began):</w:t>
            </w:r>
          </w:p>
        </w:tc>
        <w:tc>
          <w:tcPr>
            <w:tcW w:w="2664" w:type="dxa"/>
            <w:tcBorders>
              <w:left w:val="single" w:sz="4" w:space="0" w:color="auto"/>
              <w:right w:val="single" w:sz="4" w:space="0" w:color="auto"/>
            </w:tcBorders>
            <w:vAlign w:val="center"/>
          </w:tcPr>
          <w:p w:rsidR="002B7168" w:rsidRPr="00244765" w:rsidRDefault="003036E3" w:rsidP="003036E3">
            <w:pPr>
              <w:rPr>
                <w:rFonts w:ascii="Arial" w:hAnsi="Arial" w:cs="Arial"/>
                <w:sz w:val="16"/>
                <w:szCs w:val="16"/>
              </w:rPr>
            </w:pPr>
            <w:r>
              <w:rPr>
                <w:rFonts w:ascii="Arial" w:hAnsi="Arial" w:cs="Arial"/>
                <w:sz w:val="16"/>
                <w:szCs w:val="16"/>
              </w:rPr>
              <w:t>May 26</w:t>
            </w:r>
            <w:r w:rsidR="002B7168" w:rsidRPr="00244765">
              <w:rPr>
                <w:rFonts w:ascii="Arial" w:hAnsi="Arial" w:cs="Arial"/>
                <w:sz w:val="16"/>
                <w:szCs w:val="16"/>
              </w:rPr>
              <w:t>, 2014</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597BF8" w:rsidRDefault="00450BBE" w:rsidP="0085689B">
            <w:pPr>
              <w:rPr>
                <w:rFonts w:ascii="Arial" w:hAnsi="Arial" w:cs="Arial"/>
                <w:b/>
                <w:sz w:val="16"/>
                <w:szCs w:val="16"/>
              </w:rPr>
            </w:pPr>
            <w:r>
              <w:rPr>
                <w:rFonts w:ascii="Arial" w:hAnsi="Arial" w:cs="Arial"/>
                <w:b/>
                <w:sz w:val="16"/>
                <w:szCs w:val="16"/>
              </w:rPr>
              <w:t>Country</w:t>
            </w:r>
            <w:r w:rsidR="002B7168" w:rsidRPr="00597BF8">
              <w:rPr>
                <w:rFonts w:ascii="Arial" w:hAnsi="Arial" w:cs="Arial"/>
                <w:b/>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F390D" w:rsidRDefault="00450BBE" w:rsidP="0085689B">
            <w:pPr>
              <w:rPr>
                <w:rFonts w:ascii="Arial" w:hAnsi="Arial" w:cs="Arial"/>
                <w:sz w:val="16"/>
                <w:szCs w:val="16"/>
              </w:rPr>
            </w:pPr>
            <w:r w:rsidRPr="001F390D">
              <w:rPr>
                <w:rFonts w:ascii="Arial" w:hAnsi="Arial" w:cs="Arial"/>
                <w:sz w:val="16"/>
                <w:szCs w:val="16"/>
              </w:rPr>
              <w:t>Uzbekistan</w:t>
            </w:r>
          </w:p>
        </w:tc>
        <w:tc>
          <w:tcPr>
            <w:tcW w:w="2977" w:type="dxa"/>
            <w:gridSpan w:val="2"/>
            <w:tcBorders>
              <w:left w:val="single" w:sz="4" w:space="0" w:color="auto"/>
              <w:right w:val="single" w:sz="4" w:space="0" w:color="auto"/>
            </w:tcBorders>
            <w:shd w:val="clear" w:color="auto" w:fill="auto"/>
          </w:tcPr>
          <w:p w:rsidR="002B7168" w:rsidRPr="00737423" w:rsidRDefault="002B7168" w:rsidP="0085689B">
            <w:pPr>
              <w:rPr>
                <w:rFonts w:ascii="Arial" w:hAnsi="Arial" w:cs="Arial"/>
                <w:b/>
                <w:sz w:val="16"/>
                <w:szCs w:val="16"/>
              </w:rPr>
            </w:pPr>
            <w:r w:rsidRPr="00737423">
              <w:rPr>
                <w:rFonts w:ascii="Arial" w:hAnsi="Arial" w:cs="Arial"/>
                <w:b/>
                <w:sz w:val="16"/>
                <w:szCs w:val="16"/>
              </w:rPr>
              <w:t>Date project manager hired:</w:t>
            </w:r>
          </w:p>
        </w:tc>
        <w:tc>
          <w:tcPr>
            <w:tcW w:w="2664" w:type="dxa"/>
            <w:tcBorders>
              <w:left w:val="single" w:sz="4" w:space="0" w:color="auto"/>
              <w:right w:val="single" w:sz="4" w:space="0" w:color="auto"/>
            </w:tcBorders>
            <w:vAlign w:val="center"/>
          </w:tcPr>
          <w:p w:rsidR="002B7168" w:rsidRPr="00737423" w:rsidRDefault="00737423" w:rsidP="0085689B">
            <w:pPr>
              <w:rPr>
                <w:rFonts w:ascii="Arial" w:hAnsi="Arial" w:cs="Arial"/>
                <w:sz w:val="16"/>
                <w:szCs w:val="16"/>
              </w:rPr>
            </w:pPr>
            <w:r w:rsidRPr="00737423">
              <w:rPr>
                <w:rFonts w:ascii="Arial" w:hAnsi="Arial" w:cs="Arial"/>
                <w:sz w:val="16"/>
                <w:szCs w:val="16"/>
              </w:rPr>
              <w:t>September 18,</w:t>
            </w:r>
            <w:r w:rsidR="002B7168" w:rsidRPr="00737423">
              <w:rPr>
                <w:rFonts w:ascii="Arial" w:hAnsi="Arial" w:cs="Arial"/>
                <w:sz w:val="16"/>
                <w:szCs w:val="16"/>
              </w:rPr>
              <w:t xml:space="preserve"> 2014</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450BBE" w:rsidRDefault="002B7168" w:rsidP="0085689B">
            <w:pPr>
              <w:rPr>
                <w:rFonts w:ascii="Arial" w:hAnsi="Arial" w:cs="Arial"/>
                <w:b/>
                <w:sz w:val="16"/>
                <w:szCs w:val="16"/>
              </w:rPr>
            </w:pPr>
            <w:r w:rsidRPr="00450BBE">
              <w:rPr>
                <w:rFonts w:ascii="Arial" w:hAnsi="Arial" w:cs="Arial"/>
                <w:b/>
                <w:sz w:val="16"/>
                <w:szCs w:val="16"/>
              </w:rPr>
              <w:t>Region:</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F390D" w:rsidRDefault="00450BBE" w:rsidP="00450BBE">
            <w:pPr>
              <w:rPr>
                <w:rFonts w:ascii="Arial" w:hAnsi="Arial" w:cs="Arial"/>
                <w:sz w:val="16"/>
                <w:szCs w:val="16"/>
              </w:rPr>
            </w:pPr>
            <w:r w:rsidRPr="001F390D">
              <w:rPr>
                <w:rFonts w:ascii="Arial" w:hAnsi="Arial" w:cs="Arial"/>
                <w:sz w:val="16"/>
                <w:szCs w:val="16"/>
              </w:rPr>
              <w:t xml:space="preserve">Central </w:t>
            </w:r>
            <w:r w:rsidR="002B7168" w:rsidRPr="001F390D">
              <w:rPr>
                <w:rFonts w:ascii="Arial" w:hAnsi="Arial" w:cs="Arial"/>
                <w:sz w:val="16"/>
                <w:szCs w:val="16"/>
              </w:rPr>
              <w:t>Asia</w:t>
            </w:r>
          </w:p>
        </w:tc>
        <w:tc>
          <w:tcPr>
            <w:tcW w:w="2977" w:type="dxa"/>
            <w:gridSpan w:val="2"/>
            <w:tcBorders>
              <w:left w:val="single" w:sz="4" w:space="0" w:color="auto"/>
              <w:right w:val="single" w:sz="4" w:space="0" w:color="auto"/>
            </w:tcBorders>
            <w:shd w:val="clear" w:color="auto" w:fill="auto"/>
          </w:tcPr>
          <w:p w:rsidR="002B7168" w:rsidRPr="00244765" w:rsidRDefault="002B7168" w:rsidP="0085689B">
            <w:pPr>
              <w:rPr>
                <w:rFonts w:ascii="Arial" w:hAnsi="Arial" w:cs="Arial"/>
                <w:b/>
                <w:sz w:val="16"/>
                <w:szCs w:val="16"/>
              </w:rPr>
            </w:pPr>
            <w:r w:rsidRPr="00244765">
              <w:rPr>
                <w:rFonts w:ascii="Arial" w:hAnsi="Arial" w:cs="Arial"/>
                <w:b/>
                <w:sz w:val="16"/>
                <w:szCs w:val="16"/>
              </w:rPr>
              <w:t>Inception Workshop date:</w:t>
            </w:r>
          </w:p>
        </w:tc>
        <w:tc>
          <w:tcPr>
            <w:tcW w:w="2664" w:type="dxa"/>
            <w:tcBorders>
              <w:left w:val="single" w:sz="4" w:space="0" w:color="auto"/>
              <w:right w:val="single" w:sz="4" w:space="0" w:color="auto"/>
            </w:tcBorders>
            <w:vAlign w:val="center"/>
          </w:tcPr>
          <w:p w:rsidR="00244765" w:rsidRDefault="00244765" w:rsidP="0085689B">
            <w:pPr>
              <w:rPr>
                <w:rFonts w:ascii="Arial" w:hAnsi="Arial" w:cs="Arial"/>
                <w:sz w:val="16"/>
                <w:szCs w:val="16"/>
              </w:rPr>
            </w:pPr>
            <w:r w:rsidRPr="00244765">
              <w:rPr>
                <w:rFonts w:ascii="Arial" w:hAnsi="Arial" w:cs="Arial"/>
                <w:sz w:val="16"/>
                <w:szCs w:val="16"/>
              </w:rPr>
              <w:t>October 22</w:t>
            </w:r>
            <w:r w:rsidR="002B7168" w:rsidRPr="00244765">
              <w:rPr>
                <w:rFonts w:ascii="Arial" w:hAnsi="Arial" w:cs="Arial"/>
                <w:sz w:val="16"/>
                <w:szCs w:val="16"/>
              </w:rPr>
              <w:t>, 2014</w:t>
            </w:r>
            <w:r>
              <w:rPr>
                <w:rFonts w:ascii="Arial" w:hAnsi="Arial" w:cs="Arial"/>
                <w:sz w:val="16"/>
                <w:szCs w:val="16"/>
              </w:rPr>
              <w:t xml:space="preserve"> (Tashkent)</w:t>
            </w:r>
          </w:p>
          <w:p w:rsidR="002B7168" w:rsidRPr="00244765" w:rsidRDefault="00244765" w:rsidP="0085689B">
            <w:pPr>
              <w:rPr>
                <w:rFonts w:ascii="Arial" w:hAnsi="Arial" w:cs="Arial"/>
                <w:sz w:val="16"/>
                <w:szCs w:val="16"/>
              </w:rPr>
            </w:pPr>
            <w:r>
              <w:rPr>
                <w:rFonts w:ascii="Arial" w:hAnsi="Arial" w:cs="Arial"/>
                <w:sz w:val="16"/>
                <w:szCs w:val="16"/>
              </w:rPr>
              <w:t>October 27, 2014 (Nukus)</w:t>
            </w:r>
          </w:p>
        </w:tc>
      </w:tr>
      <w:tr w:rsidR="002B7168" w:rsidRPr="00567DEC" w:rsidTr="00B60DCD">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2B7168" w:rsidRDefault="002B7168" w:rsidP="0085689B">
            <w:pPr>
              <w:rPr>
                <w:rFonts w:ascii="Arial" w:hAnsi="Arial" w:cs="Arial"/>
                <w:b/>
                <w:sz w:val="16"/>
                <w:szCs w:val="16"/>
                <w:highlight w:val="yellow"/>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F390D" w:rsidRDefault="002B7168" w:rsidP="0085689B">
            <w:pPr>
              <w:rPr>
                <w:rFonts w:ascii="Arial" w:hAnsi="Arial" w:cs="Arial"/>
                <w:sz w:val="16"/>
                <w:szCs w:val="16"/>
                <w:highlight w:val="yellow"/>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7168" w:rsidRPr="00244765" w:rsidRDefault="002B7168" w:rsidP="00B60DCD">
            <w:pPr>
              <w:rPr>
                <w:rFonts w:ascii="Arial" w:hAnsi="Arial" w:cs="Arial"/>
                <w:b/>
                <w:sz w:val="16"/>
                <w:szCs w:val="16"/>
              </w:rPr>
            </w:pPr>
            <w:r w:rsidRPr="00244765">
              <w:rPr>
                <w:rFonts w:ascii="Arial" w:hAnsi="Arial" w:cs="Arial"/>
                <w:b/>
                <w:sz w:val="16"/>
                <w:szCs w:val="16"/>
              </w:rPr>
              <w:t>Midterm Review date:</w:t>
            </w:r>
          </w:p>
        </w:tc>
        <w:tc>
          <w:tcPr>
            <w:tcW w:w="2664" w:type="dxa"/>
            <w:tcBorders>
              <w:top w:val="single" w:sz="4" w:space="0" w:color="auto"/>
              <w:left w:val="single" w:sz="4" w:space="0" w:color="auto"/>
              <w:bottom w:val="single" w:sz="4" w:space="0" w:color="auto"/>
              <w:right w:val="single" w:sz="4" w:space="0" w:color="auto"/>
            </w:tcBorders>
            <w:vAlign w:val="center"/>
          </w:tcPr>
          <w:p w:rsidR="002B7168" w:rsidRPr="00244765" w:rsidRDefault="00244765" w:rsidP="00244765">
            <w:pPr>
              <w:rPr>
                <w:rFonts w:ascii="Arial" w:hAnsi="Arial" w:cs="Arial"/>
                <w:sz w:val="16"/>
                <w:szCs w:val="16"/>
              </w:rPr>
            </w:pPr>
            <w:r w:rsidRPr="00244765">
              <w:rPr>
                <w:rFonts w:ascii="Arial" w:hAnsi="Arial" w:cs="Arial"/>
                <w:sz w:val="16"/>
                <w:szCs w:val="16"/>
              </w:rPr>
              <w:t>November</w:t>
            </w:r>
            <w:r w:rsidR="002B7168" w:rsidRPr="00244765">
              <w:rPr>
                <w:rFonts w:ascii="Arial" w:hAnsi="Arial" w:cs="Arial"/>
                <w:sz w:val="16"/>
                <w:szCs w:val="16"/>
              </w:rPr>
              <w:t>-</w:t>
            </w:r>
            <w:r w:rsidRPr="00244765">
              <w:rPr>
                <w:rFonts w:ascii="Arial" w:hAnsi="Arial" w:cs="Arial"/>
                <w:sz w:val="16"/>
                <w:szCs w:val="16"/>
              </w:rPr>
              <w:t>December</w:t>
            </w:r>
            <w:r w:rsidR="002B7168" w:rsidRPr="00244765">
              <w:rPr>
                <w:rFonts w:ascii="Arial" w:hAnsi="Arial" w:cs="Arial"/>
                <w:sz w:val="16"/>
                <w:szCs w:val="16"/>
              </w:rPr>
              <w:t xml:space="preserve"> 2017</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2B7168" w:rsidRDefault="002B7168" w:rsidP="0085689B">
            <w:pPr>
              <w:rPr>
                <w:rFonts w:ascii="Arial" w:hAnsi="Arial" w:cs="Arial"/>
                <w:b/>
                <w:sz w:val="16"/>
                <w:szCs w:val="16"/>
                <w:highlight w:val="yellow"/>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F390D" w:rsidRDefault="002B7168" w:rsidP="0085689B">
            <w:pPr>
              <w:rPr>
                <w:rFonts w:ascii="Arial" w:hAnsi="Arial" w:cs="Arial"/>
                <w:sz w:val="16"/>
                <w:szCs w:val="16"/>
                <w:highlight w:val="yellow"/>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2B7168" w:rsidRPr="00450BBE" w:rsidRDefault="002B7168" w:rsidP="0085689B">
            <w:pPr>
              <w:rPr>
                <w:rFonts w:ascii="Arial" w:hAnsi="Arial" w:cs="Arial"/>
                <w:b/>
                <w:sz w:val="16"/>
                <w:szCs w:val="16"/>
              </w:rPr>
            </w:pPr>
            <w:r w:rsidRPr="00450BBE">
              <w:rPr>
                <w:rFonts w:ascii="Arial" w:hAnsi="Arial" w:cs="Arial"/>
                <w:b/>
                <w:sz w:val="16"/>
                <w:szCs w:val="16"/>
              </w:rPr>
              <w:t>Planned closing date:</w:t>
            </w:r>
          </w:p>
        </w:tc>
        <w:tc>
          <w:tcPr>
            <w:tcW w:w="2664" w:type="dxa"/>
            <w:tcBorders>
              <w:top w:val="single" w:sz="4" w:space="0" w:color="auto"/>
              <w:left w:val="single" w:sz="4" w:space="0" w:color="auto"/>
              <w:bottom w:val="single" w:sz="4" w:space="0" w:color="auto"/>
              <w:right w:val="single" w:sz="4" w:space="0" w:color="auto"/>
            </w:tcBorders>
            <w:vAlign w:val="center"/>
          </w:tcPr>
          <w:p w:rsidR="002B7168" w:rsidRPr="00450BBE" w:rsidRDefault="00450BBE" w:rsidP="0085689B">
            <w:pPr>
              <w:rPr>
                <w:rFonts w:ascii="Arial" w:hAnsi="Arial" w:cs="Arial"/>
                <w:sz w:val="16"/>
                <w:szCs w:val="16"/>
              </w:rPr>
            </w:pPr>
            <w:r w:rsidRPr="00450BBE">
              <w:rPr>
                <w:rFonts w:ascii="Arial" w:hAnsi="Arial" w:cs="Arial"/>
                <w:sz w:val="16"/>
                <w:szCs w:val="16"/>
              </w:rPr>
              <w:t>May 2020</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54431" w:rsidRDefault="002B7168" w:rsidP="0085689B">
            <w:pPr>
              <w:rPr>
                <w:rFonts w:ascii="Arial" w:hAnsi="Arial" w:cs="Arial"/>
                <w:b/>
                <w:sz w:val="16"/>
                <w:szCs w:val="16"/>
              </w:rPr>
            </w:pPr>
            <w:r w:rsidRPr="00154431">
              <w:rPr>
                <w:rFonts w:ascii="Arial" w:hAnsi="Arial" w:cs="Arial"/>
                <w:b/>
                <w:sz w:val="16"/>
                <w:szCs w:val="16"/>
              </w:rPr>
              <w:t>Fund</w:t>
            </w:r>
            <w:r w:rsidR="00450BBE">
              <w:rPr>
                <w:rFonts w:ascii="Arial" w:hAnsi="Arial" w:cs="Arial"/>
                <w:b/>
                <w:sz w:val="16"/>
                <w:szCs w:val="16"/>
              </w:rPr>
              <w:t>ing Agency</w:t>
            </w:r>
            <w:r w:rsidRPr="00154431">
              <w:rPr>
                <w:rFonts w:ascii="Arial" w:hAnsi="Arial" w:cs="Arial"/>
                <w:b/>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1F390D" w:rsidRDefault="00450BBE" w:rsidP="0085689B">
            <w:pPr>
              <w:rPr>
                <w:rFonts w:ascii="Arial" w:hAnsi="Arial" w:cs="Arial"/>
                <w:sz w:val="16"/>
                <w:szCs w:val="16"/>
              </w:rPr>
            </w:pPr>
            <w:r w:rsidRPr="001F390D">
              <w:rPr>
                <w:rFonts w:ascii="Arial" w:hAnsi="Arial" w:cs="Arial"/>
                <w:sz w:val="16"/>
                <w:szCs w:val="16"/>
              </w:rPr>
              <w:t>AF</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2B7168" w:rsidRPr="00224664" w:rsidRDefault="002B7168" w:rsidP="0085689B">
            <w:pPr>
              <w:rPr>
                <w:rFonts w:ascii="Arial" w:hAnsi="Arial" w:cs="Arial"/>
                <w:b/>
                <w:sz w:val="16"/>
                <w:szCs w:val="16"/>
              </w:rPr>
            </w:pPr>
            <w:r w:rsidRPr="00224664">
              <w:rPr>
                <w:rFonts w:ascii="Arial" w:hAnsi="Arial" w:cs="Arial"/>
                <w:b/>
                <w:sz w:val="16"/>
                <w:szCs w:val="16"/>
              </w:rPr>
              <w:t>If revised, proposed closing date:</w:t>
            </w:r>
          </w:p>
        </w:tc>
        <w:tc>
          <w:tcPr>
            <w:tcW w:w="2664" w:type="dxa"/>
            <w:tcBorders>
              <w:top w:val="single" w:sz="4" w:space="0" w:color="auto"/>
              <w:left w:val="single" w:sz="4" w:space="0" w:color="auto"/>
              <w:bottom w:val="single" w:sz="4" w:space="0" w:color="auto"/>
              <w:right w:val="single" w:sz="4" w:space="0" w:color="auto"/>
            </w:tcBorders>
            <w:vAlign w:val="center"/>
          </w:tcPr>
          <w:p w:rsidR="002B7168" w:rsidRPr="00224664" w:rsidRDefault="002B7168" w:rsidP="0085689B">
            <w:pPr>
              <w:rPr>
                <w:rFonts w:ascii="Arial" w:hAnsi="Arial" w:cs="Arial"/>
                <w:sz w:val="16"/>
                <w:szCs w:val="16"/>
              </w:rPr>
            </w:pP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rsidR="002B7168" w:rsidRPr="002B7168" w:rsidRDefault="002B7168" w:rsidP="0085689B">
            <w:pPr>
              <w:rPr>
                <w:rFonts w:ascii="Arial" w:hAnsi="Arial" w:cs="Arial"/>
                <w:b/>
                <w:sz w:val="16"/>
                <w:szCs w:val="16"/>
                <w:highlight w:val="yellow"/>
              </w:rPr>
            </w:pPr>
            <w:r w:rsidRPr="00450BBE">
              <w:rPr>
                <w:rFonts w:ascii="Arial" w:hAnsi="Arial" w:cs="Arial"/>
                <w:b/>
                <w:sz w:val="16"/>
                <w:szCs w:val="16"/>
              </w:rPr>
              <w:t>Executing Agency:</w:t>
            </w:r>
          </w:p>
        </w:tc>
        <w:tc>
          <w:tcPr>
            <w:tcW w:w="7115" w:type="dxa"/>
            <w:gridSpan w:val="4"/>
            <w:tcBorders>
              <w:top w:val="single" w:sz="4" w:space="0" w:color="auto"/>
              <w:left w:val="single" w:sz="4" w:space="0" w:color="auto"/>
              <w:bottom w:val="single" w:sz="4" w:space="0" w:color="auto"/>
              <w:right w:val="single" w:sz="4" w:space="0" w:color="auto"/>
            </w:tcBorders>
            <w:shd w:val="clear" w:color="auto" w:fill="auto"/>
          </w:tcPr>
          <w:p w:rsidR="002B7168" w:rsidRPr="002B7168" w:rsidRDefault="00450BBE" w:rsidP="0085689B">
            <w:pPr>
              <w:rPr>
                <w:rFonts w:ascii="Arial" w:hAnsi="Arial" w:cs="Arial"/>
                <w:sz w:val="16"/>
                <w:szCs w:val="16"/>
                <w:highlight w:val="yellow"/>
              </w:rPr>
            </w:pPr>
            <w:r w:rsidRPr="00450BBE">
              <w:rPr>
                <w:rFonts w:ascii="Arial" w:hAnsi="Arial" w:cs="Arial"/>
                <w:sz w:val="16"/>
                <w:szCs w:val="16"/>
              </w:rPr>
              <w:t>Centre of Hydro-meteorological Service</w:t>
            </w:r>
            <w:r w:rsidR="00D56F4A">
              <w:rPr>
                <w:rFonts w:ascii="Arial" w:hAnsi="Arial" w:cs="Arial"/>
                <w:sz w:val="16"/>
                <w:szCs w:val="16"/>
              </w:rPr>
              <w:t>s (Uzhydromet)</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B7168" w:rsidRPr="00B60DCD" w:rsidRDefault="002B7168" w:rsidP="0085689B">
            <w:pPr>
              <w:rPr>
                <w:rFonts w:ascii="Arial" w:hAnsi="Arial" w:cs="Arial"/>
                <w:b/>
                <w:sz w:val="16"/>
                <w:szCs w:val="16"/>
              </w:rPr>
            </w:pPr>
            <w:r w:rsidRPr="00B60DCD">
              <w:rPr>
                <w:rFonts w:ascii="Arial" w:hAnsi="Arial" w:cs="Arial"/>
                <w:b/>
                <w:sz w:val="16"/>
                <w:szCs w:val="16"/>
              </w:rPr>
              <w:t>Project Financing</w:t>
            </w:r>
          </w:p>
        </w:tc>
        <w:tc>
          <w:tcPr>
            <w:tcW w:w="36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B7168" w:rsidRPr="00B60DCD" w:rsidRDefault="002B7168" w:rsidP="0085689B">
            <w:pPr>
              <w:jc w:val="center"/>
              <w:rPr>
                <w:rFonts w:ascii="Arial" w:hAnsi="Arial" w:cs="Arial"/>
                <w:sz w:val="16"/>
                <w:szCs w:val="16"/>
              </w:rPr>
            </w:pPr>
            <w:r w:rsidRPr="00B60DCD">
              <w:rPr>
                <w:rFonts w:ascii="Arial" w:hAnsi="Arial" w:cs="Arial"/>
                <w:sz w:val="16"/>
                <w:szCs w:val="16"/>
              </w:rPr>
              <w:t>at CEO endorsement (USD)</w:t>
            </w:r>
          </w:p>
        </w:tc>
        <w:tc>
          <w:tcPr>
            <w:tcW w:w="351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B7168" w:rsidRPr="00B60DCD" w:rsidRDefault="002B7168" w:rsidP="0085689B">
            <w:pPr>
              <w:jc w:val="center"/>
              <w:rPr>
                <w:rFonts w:ascii="Arial" w:hAnsi="Arial" w:cs="Arial"/>
                <w:sz w:val="16"/>
                <w:szCs w:val="16"/>
              </w:rPr>
            </w:pPr>
            <w:r w:rsidRPr="00B60DCD">
              <w:rPr>
                <w:rFonts w:ascii="Arial" w:hAnsi="Arial" w:cs="Arial"/>
                <w:sz w:val="16"/>
                <w:szCs w:val="16"/>
              </w:rPr>
              <w:t>at Midterm Review (USD)</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tcPr>
          <w:p w:rsidR="002B7168" w:rsidRPr="00B60DCD" w:rsidRDefault="00450BBE" w:rsidP="009974AE">
            <w:pPr>
              <w:pStyle w:val="ListParagraph"/>
              <w:numPr>
                <w:ilvl w:val="0"/>
                <w:numId w:val="41"/>
              </w:numPr>
              <w:ind w:left="322" w:hanging="284"/>
              <w:rPr>
                <w:rFonts w:ascii="Arial" w:hAnsi="Arial" w:cs="Arial"/>
                <w:b/>
                <w:sz w:val="16"/>
                <w:szCs w:val="16"/>
              </w:rPr>
            </w:pPr>
            <w:r>
              <w:rPr>
                <w:rFonts w:ascii="Arial" w:hAnsi="Arial" w:cs="Arial"/>
                <w:b/>
                <w:sz w:val="16"/>
                <w:szCs w:val="16"/>
              </w:rPr>
              <w:t>AF</w:t>
            </w:r>
            <w:r w:rsidR="002B7168" w:rsidRPr="00B60DCD">
              <w:rPr>
                <w:rFonts w:ascii="Arial" w:hAnsi="Arial" w:cs="Arial"/>
                <w:b/>
                <w:sz w:val="16"/>
                <w:szCs w:val="16"/>
              </w:rPr>
              <w:t xml:space="preserve"> financing:</w:t>
            </w:r>
          </w:p>
        </w:tc>
        <w:tc>
          <w:tcPr>
            <w:tcW w:w="3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7168" w:rsidRPr="00B60DCD" w:rsidRDefault="00602EDF" w:rsidP="00B60DCD">
            <w:pPr>
              <w:jc w:val="center"/>
              <w:rPr>
                <w:rFonts w:ascii="Arial" w:hAnsi="Arial" w:cs="Arial"/>
                <w:sz w:val="16"/>
                <w:szCs w:val="16"/>
              </w:rPr>
            </w:pPr>
            <w:r w:rsidRPr="00602EDF">
              <w:rPr>
                <w:rFonts w:ascii="Arial" w:hAnsi="Arial" w:cs="Arial"/>
                <w:sz w:val="16"/>
                <w:szCs w:val="16"/>
              </w:rPr>
              <w:t>4,990,878</w:t>
            </w:r>
          </w:p>
        </w:tc>
        <w:tc>
          <w:tcPr>
            <w:tcW w:w="3514" w:type="dxa"/>
            <w:gridSpan w:val="2"/>
            <w:tcBorders>
              <w:top w:val="single" w:sz="4" w:space="0" w:color="auto"/>
              <w:left w:val="single" w:sz="4" w:space="0" w:color="auto"/>
              <w:bottom w:val="single" w:sz="4" w:space="0" w:color="auto"/>
              <w:right w:val="single" w:sz="4" w:space="0" w:color="auto"/>
            </w:tcBorders>
            <w:vAlign w:val="center"/>
          </w:tcPr>
          <w:p w:rsidR="002B7168" w:rsidRPr="00B60DCD" w:rsidRDefault="00602EDF" w:rsidP="0085689B">
            <w:pPr>
              <w:jc w:val="center"/>
              <w:rPr>
                <w:rFonts w:ascii="Arial" w:hAnsi="Arial" w:cs="Arial"/>
                <w:sz w:val="16"/>
                <w:szCs w:val="16"/>
              </w:rPr>
            </w:pPr>
            <w:r w:rsidRPr="00602EDF">
              <w:rPr>
                <w:rFonts w:ascii="Arial" w:hAnsi="Arial" w:cs="Arial"/>
                <w:sz w:val="16"/>
                <w:szCs w:val="16"/>
              </w:rPr>
              <w:t>4,990,878</w:t>
            </w:r>
          </w:p>
        </w:tc>
      </w:tr>
      <w:tr w:rsidR="002B7168"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tcPr>
          <w:p w:rsidR="002B7168" w:rsidRPr="00602EDF" w:rsidRDefault="002B7168" w:rsidP="009974AE">
            <w:pPr>
              <w:pStyle w:val="ListParagraph"/>
              <w:numPr>
                <w:ilvl w:val="0"/>
                <w:numId w:val="41"/>
              </w:numPr>
              <w:ind w:left="322" w:hanging="284"/>
              <w:rPr>
                <w:rFonts w:ascii="Arial" w:hAnsi="Arial" w:cs="Arial"/>
                <w:b/>
                <w:sz w:val="16"/>
                <w:szCs w:val="16"/>
              </w:rPr>
            </w:pPr>
            <w:r w:rsidRPr="00602EDF">
              <w:rPr>
                <w:rFonts w:ascii="Arial" w:hAnsi="Arial" w:cs="Arial"/>
                <w:b/>
                <w:sz w:val="16"/>
                <w:szCs w:val="16"/>
              </w:rPr>
              <w:t>UNDP contribution:</w:t>
            </w:r>
          </w:p>
        </w:tc>
        <w:tc>
          <w:tcPr>
            <w:tcW w:w="3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7168" w:rsidRPr="00602EDF" w:rsidRDefault="00602EDF" w:rsidP="0085689B">
            <w:pPr>
              <w:jc w:val="center"/>
              <w:rPr>
                <w:rFonts w:ascii="Arial" w:hAnsi="Arial" w:cs="Arial"/>
                <w:sz w:val="16"/>
                <w:szCs w:val="16"/>
              </w:rPr>
            </w:pPr>
            <w:r w:rsidRPr="00602EDF">
              <w:rPr>
                <w:rFonts w:ascii="Arial" w:hAnsi="Arial" w:cs="Arial"/>
                <w:sz w:val="16"/>
                <w:szCs w:val="16"/>
              </w:rPr>
              <w:t>20</w:t>
            </w:r>
            <w:r w:rsidR="002B7168" w:rsidRPr="00602EDF">
              <w:rPr>
                <w:rFonts w:ascii="Arial" w:hAnsi="Arial" w:cs="Arial"/>
                <w:sz w:val="16"/>
                <w:szCs w:val="16"/>
              </w:rPr>
              <w:t>0,000</w:t>
            </w:r>
          </w:p>
        </w:tc>
        <w:tc>
          <w:tcPr>
            <w:tcW w:w="3514" w:type="dxa"/>
            <w:gridSpan w:val="2"/>
            <w:tcBorders>
              <w:top w:val="single" w:sz="4" w:space="0" w:color="auto"/>
              <w:left w:val="single" w:sz="4" w:space="0" w:color="auto"/>
              <w:bottom w:val="single" w:sz="4" w:space="0" w:color="auto"/>
              <w:right w:val="single" w:sz="4" w:space="0" w:color="auto"/>
            </w:tcBorders>
            <w:vAlign w:val="center"/>
          </w:tcPr>
          <w:p w:rsidR="002B7168" w:rsidRPr="00602EDF" w:rsidRDefault="00602EDF" w:rsidP="0085689B">
            <w:pPr>
              <w:jc w:val="center"/>
              <w:rPr>
                <w:rFonts w:ascii="Arial" w:hAnsi="Arial" w:cs="Arial"/>
                <w:sz w:val="16"/>
                <w:szCs w:val="16"/>
              </w:rPr>
            </w:pPr>
            <w:r w:rsidRPr="00602EDF">
              <w:rPr>
                <w:rFonts w:ascii="Arial" w:hAnsi="Arial" w:cs="Arial"/>
                <w:sz w:val="16"/>
                <w:szCs w:val="16"/>
              </w:rPr>
              <w:t>20</w:t>
            </w:r>
            <w:r w:rsidR="002B7168" w:rsidRPr="00602EDF">
              <w:rPr>
                <w:rFonts w:ascii="Arial" w:hAnsi="Arial" w:cs="Arial"/>
                <w:sz w:val="16"/>
                <w:szCs w:val="16"/>
              </w:rPr>
              <w:t>0,000</w:t>
            </w:r>
          </w:p>
        </w:tc>
      </w:tr>
      <w:tr w:rsidR="001F390D" w:rsidRPr="00567DEC" w:rsidTr="0085689B">
        <w:trPr>
          <w:jc w:val="center"/>
        </w:trPr>
        <w:tc>
          <w:tcPr>
            <w:tcW w:w="2484" w:type="dxa"/>
            <w:tcBorders>
              <w:top w:val="single" w:sz="4" w:space="0" w:color="auto"/>
              <w:left w:val="single" w:sz="4" w:space="0" w:color="auto"/>
              <w:bottom w:val="single" w:sz="4" w:space="0" w:color="auto"/>
              <w:right w:val="single" w:sz="4" w:space="0" w:color="auto"/>
            </w:tcBorders>
            <w:shd w:val="clear" w:color="auto" w:fill="auto"/>
          </w:tcPr>
          <w:p w:rsidR="001F390D" w:rsidRPr="001F390D" w:rsidRDefault="001F390D" w:rsidP="0085689B">
            <w:pPr>
              <w:rPr>
                <w:rFonts w:ascii="Arial" w:hAnsi="Arial" w:cs="Arial"/>
                <w:b/>
                <w:sz w:val="16"/>
                <w:szCs w:val="16"/>
                <w:lang w:val="en-CA"/>
              </w:rPr>
            </w:pPr>
            <w:r w:rsidRPr="001F390D">
              <w:rPr>
                <w:rFonts w:ascii="Arial" w:hAnsi="Arial" w:cs="Arial"/>
                <w:b/>
                <w:sz w:val="16"/>
                <w:szCs w:val="16"/>
              </w:rPr>
              <w:t>Project Total Cost [1+2]:</w:t>
            </w:r>
          </w:p>
        </w:tc>
        <w:tc>
          <w:tcPr>
            <w:tcW w:w="3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90D" w:rsidRPr="001F390D" w:rsidRDefault="001F390D" w:rsidP="0085689B">
            <w:pPr>
              <w:jc w:val="center"/>
              <w:rPr>
                <w:rFonts w:ascii="Arial" w:hAnsi="Arial" w:cs="Arial"/>
                <w:sz w:val="16"/>
                <w:szCs w:val="16"/>
              </w:rPr>
            </w:pPr>
            <w:r w:rsidRPr="001F390D">
              <w:rPr>
                <w:rFonts w:ascii="Arial" w:hAnsi="Arial" w:cs="Arial"/>
                <w:sz w:val="16"/>
                <w:szCs w:val="16"/>
              </w:rPr>
              <w:t>5,190,878</w:t>
            </w:r>
          </w:p>
        </w:tc>
        <w:tc>
          <w:tcPr>
            <w:tcW w:w="3514" w:type="dxa"/>
            <w:gridSpan w:val="2"/>
            <w:tcBorders>
              <w:top w:val="single" w:sz="4" w:space="0" w:color="auto"/>
              <w:left w:val="single" w:sz="4" w:space="0" w:color="auto"/>
              <w:bottom w:val="single" w:sz="4" w:space="0" w:color="auto"/>
              <w:right w:val="single" w:sz="4" w:space="0" w:color="auto"/>
            </w:tcBorders>
            <w:vAlign w:val="center"/>
          </w:tcPr>
          <w:p w:rsidR="001F390D" w:rsidRPr="001F390D" w:rsidRDefault="001F390D" w:rsidP="0085689B">
            <w:pPr>
              <w:jc w:val="center"/>
              <w:rPr>
                <w:rFonts w:ascii="Arial" w:hAnsi="Arial" w:cs="Arial"/>
                <w:sz w:val="16"/>
                <w:szCs w:val="16"/>
              </w:rPr>
            </w:pPr>
            <w:r w:rsidRPr="001F390D">
              <w:rPr>
                <w:rFonts w:ascii="Arial" w:hAnsi="Arial" w:cs="Arial"/>
                <w:sz w:val="16"/>
                <w:szCs w:val="16"/>
              </w:rPr>
              <w:t>5,190,878</w:t>
            </w:r>
          </w:p>
        </w:tc>
      </w:tr>
    </w:tbl>
    <w:p w:rsidR="002B7168" w:rsidRPr="005E3F16" w:rsidRDefault="002B7168" w:rsidP="00ED66F1">
      <w:pPr>
        <w:jc w:val="both"/>
        <w:rPr>
          <w:sz w:val="22"/>
        </w:rPr>
      </w:pPr>
    </w:p>
    <w:p w:rsidR="005174F4" w:rsidRPr="00491B8C" w:rsidRDefault="005174F4" w:rsidP="00575AA2">
      <w:pPr>
        <w:pStyle w:val="ListParagraph"/>
        <w:ind w:left="0"/>
        <w:jc w:val="both"/>
        <w:rPr>
          <w:sz w:val="22"/>
        </w:rPr>
      </w:pPr>
      <w:r w:rsidRPr="00D61417">
        <w:rPr>
          <w:sz w:val="22"/>
        </w:rPr>
        <w:t xml:space="preserve">This </w:t>
      </w:r>
      <w:r w:rsidR="00FB10C7" w:rsidRPr="00D61417">
        <w:rPr>
          <w:sz w:val="22"/>
        </w:rPr>
        <w:t>mid-term</w:t>
      </w:r>
      <w:r w:rsidR="00491B8C" w:rsidRPr="00D61417">
        <w:rPr>
          <w:sz w:val="22"/>
        </w:rPr>
        <w:t xml:space="preserve"> </w:t>
      </w:r>
      <w:r w:rsidR="00173422" w:rsidRPr="00D61417">
        <w:rPr>
          <w:sz w:val="22"/>
        </w:rPr>
        <w:t>review</w:t>
      </w:r>
      <w:r w:rsidRPr="00D61417">
        <w:rPr>
          <w:sz w:val="22"/>
        </w:rPr>
        <w:t xml:space="preserve"> report documents the achievements of the project and includes </w:t>
      </w:r>
      <w:r w:rsidR="00D61417" w:rsidRPr="00D61417">
        <w:rPr>
          <w:sz w:val="22"/>
        </w:rPr>
        <w:t>four</w:t>
      </w:r>
      <w:r w:rsidRPr="00D61417">
        <w:rPr>
          <w:sz w:val="22"/>
        </w:rPr>
        <w:t xml:space="preserve"> chapters. </w:t>
      </w:r>
      <w:r w:rsidR="00491B8C" w:rsidRPr="00D61417">
        <w:rPr>
          <w:sz w:val="22"/>
        </w:rPr>
        <w:t>Chapter 1 presents the main conclusion</w:t>
      </w:r>
      <w:r w:rsidR="00FF0915" w:rsidRPr="00D61417">
        <w:rPr>
          <w:sz w:val="22"/>
        </w:rPr>
        <w:t>s</w:t>
      </w:r>
      <w:r w:rsidR="00491B8C" w:rsidRPr="00D61417">
        <w:rPr>
          <w:sz w:val="22"/>
        </w:rPr>
        <w:t xml:space="preserve"> and recommendations; c</w:t>
      </w:r>
      <w:r w:rsidRPr="00D61417">
        <w:rPr>
          <w:sz w:val="22"/>
        </w:rPr>
        <w:t>hapter 2 presents an overview of the project; chapter 3 briefly describes the objective, scope, methodology, evaluation users and limitations of the evaluation; chapter 4 presents the findings of the evaluation</w:t>
      </w:r>
      <w:r w:rsidR="00D61417" w:rsidRPr="00D61417">
        <w:rPr>
          <w:sz w:val="22"/>
        </w:rPr>
        <w:t xml:space="preserve"> </w:t>
      </w:r>
      <w:r w:rsidRPr="00D61417">
        <w:rPr>
          <w:sz w:val="22"/>
        </w:rPr>
        <w:t>and relevant annexes are found at the back end of the report.</w:t>
      </w:r>
    </w:p>
    <w:p w:rsidR="007B4A3D" w:rsidRPr="00FB6D4E" w:rsidRDefault="007B4A3D" w:rsidP="003F23AA">
      <w:pPr>
        <w:pStyle w:val="ListParagraph"/>
        <w:ind w:left="0"/>
        <w:jc w:val="both"/>
        <w:rPr>
          <w:sz w:val="22"/>
          <w:szCs w:val="22"/>
        </w:rPr>
      </w:pPr>
    </w:p>
    <w:p w:rsidR="003F23AA" w:rsidRDefault="003F23AA" w:rsidP="005174F4">
      <w:pPr>
        <w:pStyle w:val="Heading2"/>
        <w:numPr>
          <w:ilvl w:val="1"/>
          <w:numId w:val="1"/>
        </w:numPr>
        <w:tabs>
          <w:tab w:val="clear" w:pos="792"/>
          <w:tab w:val="num" w:pos="709"/>
        </w:tabs>
        <w:spacing w:before="0" w:after="0"/>
        <w:ind w:left="720" w:hanging="720"/>
        <w:rPr>
          <w:i w:val="0"/>
          <w:sz w:val="22"/>
          <w:szCs w:val="22"/>
        </w:rPr>
      </w:pPr>
      <w:bookmarkStart w:id="10" w:name="_Toc224175221"/>
      <w:bookmarkStart w:id="11" w:name="_Toc512453296"/>
      <w:r w:rsidRPr="00FB6D4E">
        <w:rPr>
          <w:i w:val="0"/>
          <w:sz w:val="22"/>
          <w:szCs w:val="22"/>
        </w:rPr>
        <w:t>Conclusions</w:t>
      </w:r>
      <w:bookmarkEnd w:id="10"/>
      <w:r w:rsidR="00117142" w:rsidRPr="00117142">
        <w:rPr>
          <w:rStyle w:val="FootnoteReference"/>
          <w:i w:val="0"/>
          <w:sz w:val="22"/>
          <w:szCs w:val="22"/>
          <w:vertAlign w:val="superscript"/>
        </w:rPr>
        <w:footnoteReference w:id="2"/>
      </w:r>
      <w:bookmarkEnd w:id="11"/>
    </w:p>
    <w:p w:rsidR="00F624E2" w:rsidRPr="00F624E2" w:rsidRDefault="00F624E2" w:rsidP="00F624E2"/>
    <w:p w:rsidR="003F23AA" w:rsidRPr="00FB6D4E" w:rsidRDefault="00F624E2" w:rsidP="002F2A20">
      <w:pPr>
        <w:spacing w:after="120"/>
        <w:rPr>
          <w:b/>
          <w:i/>
          <w:sz w:val="22"/>
          <w:szCs w:val="22"/>
        </w:rPr>
      </w:pPr>
      <w:r w:rsidRPr="00F624E2">
        <w:rPr>
          <w:b/>
          <w:i/>
          <w:sz w:val="22"/>
          <w:szCs w:val="22"/>
        </w:rPr>
        <w:t xml:space="preserve">Project </w:t>
      </w:r>
      <w:r w:rsidR="009D11A0">
        <w:rPr>
          <w:b/>
          <w:i/>
          <w:sz w:val="22"/>
          <w:szCs w:val="22"/>
        </w:rPr>
        <w:t>Strategy</w:t>
      </w:r>
    </w:p>
    <w:p w:rsidR="003D051B" w:rsidRPr="00EC647C" w:rsidRDefault="004E655E" w:rsidP="002F2A20">
      <w:pPr>
        <w:pStyle w:val="ListParagraph"/>
        <w:shd w:val="clear" w:color="auto" w:fill="E0E0E0"/>
        <w:ind w:left="0"/>
        <w:contextualSpacing w:val="0"/>
        <w:rPr>
          <w:b/>
          <w:sz w:val="22"/>
        </w:rPr>
      </w:pPr>
      <w:r w:rsidRPr="00EC647C">
        <w:rPr>
          <w:b/>
          <w:sz w:val="22"/>
          <w:szCs w:val="22"/>
        </w:rPr>
        <w:t>a)</w:t>
      </w:r>
      <w:r w:rsidR="008802CA" w:rsidRPr="00EC647C">
        <w:rPr>
          <w:b/>
          <w:sz w:val="22"/>
          <w:szCs w:val="22"/>
        </w:rPr>
        <w:t xml:space="preserve"> </w:t>
      </w:r>
      <w:r w:rsidR="00544B59" w:rsidRPr="00EC647C">
        <w:rPr>
          <w:b/>
          <w:sz w:val="22"/>
          <w:szCs w:val="22"/>
        </w:rPr>
        <w:t xml:space="preserve">The </w:t>
      </w:r>
      <w:r w:rsidR="00EC647C" w:rsidRPr="00EC647C">
        <w:rPr>
          <w:b/>
          <w:sz w:val="22"/>
          <w:szCs w:val="22"/>
        </w:rPr>
        <w:t xml:space="preserve">project has been </w:t>
      </w:r>
      <w:r w:rsidR="000C6F32">
        <w:rPr>
          <w:b/>
          <w:sz w:val="22"/>
          <w:szCs w:val="22"/>
        </w:rPr>
        <w:t xml:space="preserve">very relevant for </w:t>
      </w:r>
      <w:r w:rsidR="00C54787">
        <w:rPr>
          <w:b/>
          <w:sz w:val="22"/>
          <w:szCs w:val="22"/>
        </w:rPr>
        <w:t>Uzbekistan</w:t>
      </w:r>
      <w:r w:rsidR="002D5076">
        <w:rPr>
          <w:b/>
          <w:sz w:val="22"/>
          <w:szCs w:val="22"/>
        </w:rPr>
        <w:t xml:space="preserve">; even more so since the recently </w:t>
      </w:r>
      <w:r w:rsidR="00A71052">
        <w:rPr>
          <w:b/>
          <w:sz w:val="22"/>
          <w:szCs w:val="22"/>
        </w:rPr>
        <w:t>reforms of the agriculture sector.</w:t>
      </w:r>
    </w:p>
    <w:p w:rsidR="00FB10C7" w:rsidRDefault="00FF6630" w:rsidP="00725407">
      <w:pPr>
        <w:spacing w:before="120"/>
        <w:jc w:val="both"/>
        <w:rPr>
          <w:sz w:val="22"/>
          <w:szCs w:val="22"/>
        </w:rPr>
      </w:pPr>
      <w:r>
        <w:rPr>
          <w:sz w:val="22"/>
          <w:szCs w:val="22"/>
        </w:rPr>
        <w:lastRenderedPageBreak/>
        <w:t>T</w:t>
      </w:r>
      <w:r w:rsidRPr="00FF6630">
        <w:rPr>
          <w:sz w:val="22"/>
          <w:szCs w:val="22"/>
        </w:rPr>
        <w:t>he AF project is well aligned with national priorities</w:t>
      </w:r>
      <w:r w:rsidR="006A2C98">
        <w:rPr>
          <w:sz w:val="22"/>
          <w:szCs w:val="22"/>
        </w:rPr>
        <w:t>, national policies and legal instruments</w:t>
      </w:r>
      <w:r w:rsidRPr="00FF6630">
        <w:rPr>
          <w:sz w:val="22"/>
          <w:szCs w:val="22"/>
        </w:rPr>
        <w:t xml:space="preserve">, particularly the priorities identified this past year </w:t>
      </w:r>
      <w:r w:rsidR="006A2C98">
        <w:rPr>
          <w:sz w:val="22"/>
          <w:szCs w:val="22"/>
        </w:rPr>
        <w:t>(the 2017-2021 five priorities areas</w:t>
      </w:r>
      <w:r w:rsidR="00725407">
        <w:rPr>
          <w:sz w:val="22"/>
          <w:szCs w:val="22"/>
        </w:rPr>
        <w:t xml:space="preserve"> and the Aral Sea programme 2017-2021</w:t>
      </w:r>
      <w:r w:rsidR="006A2C98">
        <w:rPr>
          <w:sz w:val="22"/>
          <w:szCs w:val="22"/>
        </w:rPr>
        <w:t xml:space="preserve">) </w:t>
      </w:r>
      <w:r w:rsidRPr="00FF6630">
        <w:rPr>
          <w:sz w:val="22"/>
          <w:szCs w:val="22"/>
        </w:rPr>
        <w:t>as well as with the reforms of the agriculture sector currently underway</w:t>
      </w:r>
      <w:r w:rsidR="006A2C98">
        <w:rPr>
          <w:sz w:val="22"/>
          <w:szCs w:val="22"/>
        </w:rPr>
        <w:t xml:space="preserve"> following several key government Decrees adopted in 2017</w:t>
      </w:r>
      <w:r w:rsidRPr="00FF6630">
        <w:rPr>
          <w:sz w:val="22"/>
          <w:szCs w:val="22"/>
        </w:rPr>
        <w:t xml:space="preserve">. </w:t>
      </w:r>
      <w:r w:rsidR="006A2C98">
        <w:rPr>
          <w:sz w:val="22"/>
          <w:szCs w:val="22"/>
        </w:rPr>
        <w:t>The project</w:t>
      </w:r>
      <w:r w:rsidR="006A2C98" w:rsidRPr="006A2C98">
        <w:rPr>
          <w:sz w:val="22"/>
          <w:szCs w:val="22"/>
        </w:rPr>
        <w:t xml:space="preserve"> provides resources to address the barriers identifi</w:t>
      </w:r>
      <w:r w:rsidR="006A2C98">
        <w:rPr>
          <w:sz w:val="22"/>
          <w:szCs w:val="22"/>
        </w:rPr>
        <w:t xml:space="preserve">ed at the outset of the project and </w:t>
      </w:r>
      <w:r w:rsidR="006A2C98" w:rsidRPr="006A2C98">
        <w:rPr>
          <w:sz w:val="22"/>
          <w:szCs w:val="22"/>
        </w:rPr>
        <w:t>should contribute to the development of the resilience to climate change of farming and pastoral communities in the Karakalpakstan region.</w:t>
      </w:r>
      <w:r w:rsidR="006A2C98">
        <w:rPr>
          <w:sz w:val="22"/>
          <w:szCs w:val="22"/>
        </w:rPr>
        <w:t xml:space="preserve"> I</w:t>
      </w:r>
      <w:r w:rsidRPr="00FF6630">
        <w:rPr>
          <w:sz w:val="22"/>
          <w:szCs w:val="22"/>
        </w:rPr>
        <w:t>t is also well aligned with the AF results framework. The project is part of the UN partnership with the government of Uzbekistan, which, under UNDAF, supports the national priorities identified by the government of Uzbekistan with a focus on the most vulnerable populations in Uzbekistan</w:t>
      </w:r>
      <w:r w:rsidR="006A2C98">
        <w:rPr>
          <w:sz w:val="22"/>
          <w:szCs w:val="22"/>
        </w:rPr>
        <w:t>.</w:t>
      </w:r>
    </w:p>
    <w:p w:rsidR="0012204B" w:rsidRPr="00FB6D4E" w:rsidRDefault="0012204B" w:rsidP="003F23AA">
      <w:pPr>
        <w:jc w:val="both"/>
        <w:rPr>
          <w:sz w:val="22"/>
          <w:szCs w:val="22"/>
        </w:rPr>
      </w:pPr>
    </w:p>
    <w:p w:rsidR="00C87EEB" w:rsidRPr="002D477A" w:rsidRDefault="002F2A20" w:rsidP="002F2A20">
      <w:pPr>
        <w:pStyle w:val="ListParagraph"/>
        <w:shd w:val="clear" w:color="auto" w:fill="E0E0E0"/>
        <w:ind w:left="0"/>
        <w:jc w:val="both"/>
        <w:rPr>
          <w:b/>
          <w:sz w:val="22"/>
          <w:szCs w:val="22"/>
        </w:rPr>
      </w:pPr>
      <w:r w:rsidRPr="002D477A">
        <w:rPr>
          <w:b/>
          <w:sz w:val="22"/>
          <w:szCs w:val="22"/>
        </w:rPr>
        <w:t>b)</w:t>
      </w:r>
      <w:r w:rsidR="003F23AA" w:rsidRPr="002D477A">
        <w:rPr>
          <w:b/>
          <w:sz w:val="22"/>
          <w:szCs w:val="22"/>
        </w:rPr>
        <w:t xml:space="preserve"> </w:t>
      </w:r>
      <w:r w:rsidR="000C6F32">
        <w:rPr>
          <w:b/>
          <w:sz w:val="22"/>
          <w:szCs w:val="22"/>
        </w:rPr>
        <w:t>I</w:t>
      </w:r>
      <w:r w:rsidR="0012204B">
        <w:rPr>
          <w:b/>
          <w:sz w:val="22"/>
          <w:szCs w:val="22"/>
        </w:rPr>
        <w:t>t</w:t>
      </w:r>
      <w:r w:rsidR="00DB0098">
        <w:rPr>
          <w:b/>
          <w:sz w:val="22"/>
          <w:szCs w:val="22"/>
        </w:rPr>
        <w:t xml:space="preserve"> is a complex project strategy with a lack of clarity and logic to understand how planned activities will reach the expected results and particularly the targets. </w:t>
      </w:r>
    </w:p>
    <w:p w:rsidR="006A2C98" w:rsidRPr="006A2C98" w:rsidRDefault="00725407" w:rsidP="00725407">
      <w:pPr>
        <w:spacing w:before="120"/>
        <w:jc w:val="both"/>
        <w:rPr>
          <w:sz w:val="22"/>
          <w:szCs w:val="22"/>
        </w:rPr>
      </w:pPr>
      <w:r>
        <w:rPr>
          <w:sz w:val="22"/>
          <w:szCs w:val="22"/>
        </w:rPr>
        <w:t>Despite that th</w:t>
      </w:r>
      <w:r w:rsidR="00B9082D">
        <w:rPr>
          <w:sz w:val="22"/>
          <w:szCs w:val="22"/>
        </w:rPr>
        <w:t xml:space="preserve">e overall </w:t>
      </w:r>
      <w:r w:rsidRPr="0042458B">
        <w:rPr>
          <w:sz w:val="22"/>
          <w:szCs w:val="22"/>
        </w:rPr>
        <w:t>strategy is a clear response to national priorities</w:t>
      </w:r>
      <w:r>
        <w:rPr>
          <w:sz w:val="22"/>
          <w:szCs w:val="22"/>
        </w:rPr>
        <w:t xml:space="preserve">, when </w:t>
      </w:r>
      <w:r w:rsidR="003129AC" w:rsidRPr="000112D0">
        <w:rPr>
          <w:sz w:val="22"/>
          <w:szCs w:val="22"/>
        </w:rPr>
        <w:t>reviewing the entire logical “</w:t>
      </w:r>
      <w:r w:rsidR="003129AC" w:rsidRPr="003129AC">
        <w:rPr>
          <w:i/>
          <w:sz w:val="22"/>
          <w:szCs w:val="22"/>
        </w:rPr>
        <w:t>chain of results</w:t>
      </w:r>
      <w:r w:rsidR="003129AC" w:rsidRPr="000112D0">
        <w:rPr>
          <w:sz w:val="22"/>
          <w:szCs w:val="22"/>
        </w:rPr>
        <w:t xml:space="preserve">” Activities </w:t>
      </w:r>
      <w:r w:rsidR="003129AC" w:rsidRPr="000112D0">
        <w:rPr>
          <w:rFonts w:ascii="Wingdings" w:hAnsi="Wingdings"/>
          <w:sz w:val="20"/>
          <w:szCs w:val="20"/>
        </w:rPr>
        <w:t></w:t>
      </w:r>
      <w:r w:rsidR="003129AC" w:rsidRPr="000112D0">
        <w:rPr>
          <w:rFonts w:ascii="Wingdings" w:hAnsi="Wingdings"/>
          <w:sz w:val="20"/>
          <w:szCs w:val="20"/>
        </w:rPr>
        <w:t></w:t>
      </w:r>
      <w:r w:rsidR="003129AC" w:rsidRPr="000112D0">
        <w:rPr>
          <w:sz w:val="22"/>
          <w:szCs w:val="22"/>
        </w:rPr>
        <w:t xml:space="preserve">Outputs </w:t>
      </w:r>
      <w:r w:rsidR="003129AC" w:rsidRPr="000112D0">
        <w:rPr>
          <w:rFonts w:ascii="Wingdings" w:hAnsi="Wingdings"/>
          <w:sz w:val="20"/>
          <w:szCs w:val="20"/>
        </w:rPr>
        <w:t></w:t>
      </w:r>
      <w:r w:rsidR="003129AC" w:rsidRPr="000112D0">
        <w:rPr>
          <w:rFonts w:ascii="Wingdings" w:hAnsi="Wingdings"/>
          <w:sz w:val="20"/>
          <w:szCs w:val="20"/>
        </w:rPr>
        <w:t></w:t>
      </w:r>
      <w:r w:rsidR="003129AC" w:rsidRPr="000112D0">
        <w:rPr>
          <w:sz w:val="22"/>
          <w:szCs w:val="22"/>
        </w:rPr>
        <w:t xml:space="preserve">Outcomes </w:t>
      </w:r>
      <w:r w:rsidR="003129AC" w:rsidRPr="000112D0">
        <w:rPr>
          <w:rFonts w:ascii="Wingdings" w:hAnsi="Wingdings"/>
          <w:sz w:val="20"/>
          <w:szCs w:val="20"/>
        </w:rPr>
        <w:t></w:t>
      </w:r>
      <w:r w:rsidR="003129AC" w:rsidRPr="000112D0">
        <w:rPr>
          <w:sz w:val="22"/>
          <w:szCs w:val="22"/>
        </w:rPr>
        <w:t xml:space="preserve"> Objective, the PRF quickly becomes complex, particularly when reviewing outputs</w:t>
      </w:r>
      <w:r w:rsidR="003129AC">
        <w:rPr>
          <w:sz w:val="22"/>
          <w:szCs w:val="22"/>
        </w:rPr>
        <w:t xml:space="preserve">, </w:t>
      </w:r>
      <w:r w:rsidR="003129AC" w:rsidRPr="000112D0">
        <w:rPr>
          <w:sz w:val="22"/>
          <w:szCs w:val="22"/>
        </w:rPr>
        <w:t>indicators and targets set for measuring the progress of the project. The outputs were</w:t>
      </w:r>
      <w:r w:rsidR="00D13E40">
        <w:rPr>
          <w:sz w:val="22"/>
          <w:szCs w:val="22"/>
        </w:rPr>
        <w:t>,</w:t>
      </w:r>
      <w:r w:rsidR="003129AC" w:rsidRPr="000112D0">
        <w:rPr>
          <w:sz w:val="22"/>
          <w:szCs w:val="22"/>
        </w:rPr>
        <w:t xml:space="preserve"> in most cases</w:t>
      </w:r>
      <w:r w:rsidR="00D13E40">
        <w:rPr>
          <w:sz w:val="22"/>
          <w:szCs w:val="22"/>
        </w:rPr>
        <w:t>,</w:t>
      </w:r>
      <w:r w:rsidR="003129AC" w:rsidRPr="000112D0">
        <w:rPr>
          <w:sz w:val="22"/>
          <w:szCs w:val="22"/>
        </w:rPr>
        <w:t xml:space="preserve"> identified as deliverables with, in some cases, targets embedded in the output statements. </w:t>
      </w:r>
      <w:r w:rsidR="00D13E40">
        <w:rPr>
          <w:sz w:val="22"/>
          <w:szCs w:val="22"/>
        </w:rPr>
        <w:t>With ambitious targets and the current context of the agriculture sector in Uzbekistan, it is difficult to know how results from project supported activities will reach these targets.</w:t>
      </w:r>
      <w:r>
        <w:rPr>
          <w:sz w:val="22"/>
          <w:szCs w:val="22"/>
        </w:rPr>
        <w:t xml:space="preserve"> The project document does not provide a useful </w:t>
      </w:r>
      <w:r w:rsidRPr="0042458B">
        <w:rPr>
          <w:sz w:val="22"/>
          <w:szCs w:val="22"/>
        </w:rPr>
        <w:t>“</w:t>
      </w:r>
      <w:r w:rsidRPr="008C1F21">
        <w:rPr>
          <w:i/>
          <w:sz w:val="22"/>
          <w:szCs w:val="22"/>
        </w:rPr>
        <w:t>blue print</w:t>
      </w:r>
      <w:r w:rsidRPr="0042458B">
        <w:rPr>
          <w:sz w:val="22"/>
          <w:szCs w:val="22"/>
        </w:rPr>
        <w:t>” for the project team to guide the implementation of the project.</w:t>
      </w:r>
    </w:p>
    <w:p w:rsidR="006A2C98" w:rsidRPr="006A2C98" w:rsidRDefault="006A2C98" w:rsidP="00725407">
      <w:pPr>
        <w:rPr>
          <w:sz w:val="22"/>
          <w:szCs w:val="22"/>
        </w:rPr>
      </w:pPr>
    </w:p>
    <w:p w:rsidR="00DE2CE2" w:rsidRPr="000A69A9" w:rsidRDefault="009D11A0" w:rsidP="00725407">
      <w:pPr>
        <w:rPr>
          <w:b/>
          <w:i/>
          <w:sz w:val="22"/>
          <w:szCs w:val="22"/>
        </w:rPr>
      </w:pPr>
      <w:r>
        <w:rPr>
          <w:b/>
          <w:i/>
          <w:sz w:val="22"/>
          <w:szCs w:val="22"/>
        </w:rPr>
        <w:t>Progress Towards Results</w:t>
      </w:r>
    </w:p>
    <w:p w:rsidR="00DE2CE2" w:rsidRPr="00017D00" w:rsidRDefault="005B1A26" w:rsidP="00DE2CE2">
      <w:pPr>
        <w:pStyle w:val="ListParagraph"/>
        <w:shd w:val="clear" w:color="auto" w:fill="E0E0E0"/>
        <w:ind w:left="0"/>
        <w:rPr>
          <w:b/>
          <w:sz w:val="22"/>
          <w:szCs w:val="22"/>
        </w:rPr>
      </w:pPr>
      <w:r>
        <w:rPr>
          <w:b/>
          <w:sz w:val="22"/>
          <w:szCs w:val="22"/>
        </w:rPr>
        <w:t>c</w:t>
      </w:r>
      <w:r w:rsidR="00017D00" w:rsidRPr="00017D00">
        <w:rPr>
          <w:b/>
          <w:sz w:val="22"/>
          <w:szCs w:val="22"/>
        </w:rPr>
        <w:t xml:space="preserve">) The </w:t>
      </w:r>
      <w:r>
        <w:rPr>
          <w:b/>
          <w:sz w:val="22"/>
          <w:szCs w:val="22"/>
        </w:rPr>
        <w:t xml:space="preserve">implementation of the project </w:t>
      </w:r>
      <w:r w:rsidR="00017D00" w:rsidRPr="00017D00">
        <w:rPr>
          <w:b/>
          <w:sz w:val="22"/>
          <w:szCs w:val="22"/>
        </w:rPr>
        <w:t>progress</w:t>
      </w:r>
      <w:r>
        <w:rPr>
          <w:b/>
          <w:sz w:val="22"/>
          <w:szCs w:val="22"/>
        </w:rPr>
        <w:t>es</w:t>
      </w:r>
      <w:r w:rsidR="00017D00" w:rsidRPr="00017D00">
        <w:rPr>
          <w:b/>
          <w:sz w:val="22"/>
          <w:szCs w:val="22"/>
        </w:rPr>
        <w:t xml:space="preserve"> </w:t>
      </w:r>
      <w:r>
        <w:rPr>
          <w:b/>
          <w:sz w:val="22"/>
          <w:szCs w:val="22"/>
        </w:rPr>
        <w:t>unevenly.</w:t>
      </w:r>
    </w:p>
    <w:p w:rsidR="007F1220" w:rsidRDefault="00725407" w:rsidP="00725407">
      <w:pPr>
        <w:pStyle w:val="ListParagraph"/>
        <w:spacing w:before="120"/>
        <w:ind w:left="0"/>
        <w:contextualSpacing w:val="0"/>
        <w:jc w:val="both"/>
        <w:rPr>
          <w:sz w:val="22"/>
          <w:szCs w:val="22"/>
        </w:rPr>
      </w:pPr>
      <w:r>
        <w:rPr>
          <w:sz w:val="22"/>
          <w:szCs w:val="22"/>
        </w:rPr>
        <w:t>T</w:t>
      </w:r>
      <w:r w:rsidRPr="00166206">
        <w:rPr>
          <w:sz w:val="22"/>
          <w:szCs w:val="22"/>
        </w:rPr>
        <w:t xml:space="preserve">he </w:t>
      </w:r>
      <w:r w:rsidR="001219FB">
        <w:rPr>
          <w:sz w:val="22"/>
          <w:szCs w:val="22"/>
        </w:rPr>
        <w:t xml:space="preserve">project is making progress and it has 2.5 more years of implementation left. It </w:t>
      </w:r>
      <w:r w:rsidRPr="00166206">
        <w:rPr>
          <w:sz w:val="22"/>
          <w:szCs w:val="22"/>
        </w:rPr>
        <w:t xml:space="preserve">has made good progress under outcome 1 and 4 and it is anticipated that it will meet its targets under these two outcomes. However, regarding outcome 2 &amp; 3, the focus is, currently, more on </w:t>
      </w:r>
      <w:r w:rsidR="00796F48">
        <w:rPr>
          <w:sz w:val="22"/>
          <w:szCs w:val="22"/>
        </w:rPr>
        <w:t>piloting and constituti</w:t>
      </w:r>
      <w:r w:rsidRPr="00166206">
        <w:rPr>
          <w:sz w:val="22"/>
          <w:szCs w:val="22"/>
        </w:rPr>
        <w:t>n</w:t>
      </w:r>
      <w:r w:rsidR="00796F48">
        <w:rPr>
          <w:sz w:val="22"/>
          <w:szCs w:val="22"/>
        </w:rPr>
        <w:t>g</w:t>
      </w:r>
      <w:r w:rsidRPr="00166206">
        <w:rPr>
          <w:sz w:val="22"/>
          <w:szCs w:val="22"/>
        </w:rPr>
        <w:t xml:space="preserve"> a “</w:t>
      </w:r>
      <w:r w:rsidRPr="00166206">
        <w:rPr>
          <w:i/>
          <w:sz w:val="22"/>
          <w:szCs w:val="22"/>
        </w:rPr>
        <w:t>catalog of adaptation measures</w:t>
      </w:r>
      <w:r w:rsidRPr="00166206">
        <w:rPr>
          <w:sz w:val="22"/>
          <w:szCs w:val="22"/>
        </w:rPr>
        <w:t xml:space="preserve">” adapted to the Karakalpakstan region and </w:t>
      </w:r>
      <w:r w:rsidR="00796F48">
        <w:rPr>
          <w:sz w:val="22"/>
          <w:szCs w:val="22"/>
        </w:rPr>
        <w:t>less</w:t>
      </w:r>
      <w:r w:rsidRPr="00166206">
        <w:rPr>
          <w:sz w:val="22"/>
          <w:szCs w:val="22"/>
        </w:rPr>
        <w:t xml:space="preserve"> on an “</w:t>
      </w:r>
      <w:r w:rsidRPr="00166206">
        <w:rPr>
          <w:i/>
          <w:sz w:val="22"/>
          <w:szCs w:val="22"/>
        </w:rPr>
        <w:t>outreach model</w:t>
      </w:r>
      <w:r w:rsidRPr="00166206">
        <w:rPr>
          <w:sz w:val="22"/>
          <w:szCs w:val="22"/>
        </w:rPr>
        <w:t>” to reach out to thousands of farmers and communities in the region.</w:t>
      </w:r>
      <w:r w:rsidR="007F1220">
        <w:rPr>
          <w:sz w:val="22"/>
          <w:szCs w:val="22"/>
        </w:rPr>
        <w:t xml:space="preserve"> In the meantime, when considering the project resources and the current context, the </w:t>
      </w:r>
      <w:r w:rsidR="007F1220" w:rsidRPr="00D46334">
        <w:rPr>
          <w:sz w:val="22"/>
          <w:szCs w:val="22"/>
        </w:rPr>
        <w:t xml:space="preserve">best the project can do under these two outcomes is to demonstrate </w:t>
      </w:r>
      <w:r w:rsidR="007F1220">
        <w:rPr>
          <w:sz w:val="22"/>
          <w:szCs w:val="22"/>
        </w:rPr>
        <w:t xml:space="preserve">adaptation measures and pilot </w:t>
      </w:r>
      <w:r w:rsidR="007F1220" w:rsidRPr="00D46334">
        <w:rPr>
          <w:sz w:val="22"/>
          <w:szCs w:val="22"/>
        </w:rPr>
        <w:t>a</w:t>
      </w:r>
      <w:r w:rsidR="007F1220">
        <w:rPr>
          <w:sz w:val="22"/>
          <w:szCs w:val="22"/>
        </w:rPr>
        <w:t xml:space="preserve">n </w:t>
      </w:r>
      <w:r w:rsidR="007F1220" w:rsidRPr="00166206">
        <w:rPr>
          <w:sz w:val="22"/>
          <w:szCs w:val="22"/>
        </w:rPr>
        <w:t>“</w:t>
      </w:r>
      <w:r w:rsidR="007F1220" w:rsidRPr="00166206">
        <w:rPr>
          <w:i/>
          <w:sz w:val="22"/>
          <w:szCs w:val="22"/>
        </w:rPr>
        <w:t>outreach model</w:t>
      </w:r>
      <w:r w:rsidR="007F1220" w:rsidRPr="00166206">
        <w:rPr>
          <w:sz w:val="22"/>
          <w:szCs w:val="22"/>
        </w:rPr>
        <w:t xml:space="preserve">” </w:t>
      </w:r>
      <w:r w:rsidR="007F1220">
        <w:rPr>
          <w:sz w:val="22"/>
          <w:szCs w:val="22"/>
        </w:rPr>
        <w:t xml:space="preserve">targeting </w:t>
      </w:r>
      <w:r w:rsidR="007F1220" w:rsidRPr="00D46334">
        <w:rPr>
          <w:sz w:val="22"/>
          <w:szCs w:val="22"/>
        </w:rPr>
        <w:t>farmers</w:t>
      </w:r>
      <w:r w:rsidR="007F1220">
        <w:rPr>
          <w:sz w:val="22"/>
          <w:szCs w:val="22"/>
        </w:rPr>
        <w:t>, dekhan farmers and small plot owners and</w:t>
      </w:r>
      <w:r w:rsidR="007F1220" w:rsidRPr="00D46334">
        <w:rPr>
          <w:sz w:val="22"/>
          <w:szCs w:val="22"/>
        </w:rPr>
        <w:t xml:space="preserve"> promoting </w:t>
      </w:r>
      <w:r w:rsidR="007F1220">
        <w:rPr>
          <w:sz w:val="22"/>
          <w:szCs w:val="22"/>
        </w:rPr>
        <w:t xml:space="preserve">climate change </w:t>
      </w:r>
      <w:r w:rsidR="007F1220" w:rsidRPr="00D46334">
        <w:rPr>
          <w:sz w:val="22"/>
          <w:szCs w:val="22"/>
        </w:rPr>
        <w:t>adaptation measures</w:t>
      </w:r>
      <w:r w:rsidR="007F1220">
        <w:rPr>
          <w:sz w:val="22"/>
          <w:szCs w:val="22"/>
        </w:rPr>
        <w:t xml:space="preserve">. The targets under outcome 2 and 3 are too ambitious and will not be reached. </w:t>
      </w:r>
    </w:p>
    <w:p w:rsidR="005B1A26" w:rsidRDefault="005B1A26" w:rsidP="003F23AA">
      <w:pPr>
        <w:pStyle w:val="ListParagraph"/>
        <w:ind w:left="0"/>
        <w:jc w:val="both"/>
        <w:rPr>
          <w:sz w:val="22"/>
          <w:szCs w:val="22"/>
        </w:rPr>
      </w:pPr>
    </w:p>
    <w:p w:rsidR="005B1A26" w:rsidRPr="00017D00" w:rsidRDefault="005B1A26" w:rsidP="005B1A26">
      <w:pPr>
        <w:pStyle w:val="ListParagraph"/>
        <w:shd w:val="clear" w:color="auto" w:fill="E0E0E0"/>
        <w:ind w:left="0"/>
        <w:rPr>
          <w:b/>
          <w:sz w:val="22"/>
          <w:szCs w:val="22"/>
        </w:rPr>
      </w:pPr>
      <w:r>
        <w:rPr>
          <w:b/>
          <w:sz w:val="22"/>
          <w:szCs w:val="22"/>
        </w:rPr>
        <w:t>d</w:t>
      </w:r>
      <w:r w:rsidRPr="00017D00">
        <w:rPr>
          <w:b/>
          <w:sz w:val="22"/>
          <w:szCs w:val="22"/>
        </w:rPr>
        <w:t xml:space="preserve">) </w:t>
      </w:r>
      <w:r w:rsidR="00792B95">
        <w:rPr>
          <w:b/>
          <w:sz w:val="22"/>
          <w:szCs w:val="22"/>
        </w:rPr>
        <w:t>The “</w:t>
      </w:r>
      <w:r w:rsidR="00792B95" w:rsidRPr="00DD2123">
        <w:rPr>
          <w:b/>
          <w:i/>
          <w:sz w:val="22"/>
          <w:szCs w:val="22"/>
        </w:rPr>
        <w:t>outreach model</w:t>
      </w:r>
      <w:r w:rsidR="00792B95">
        <w:rPr>
          <w:b/>
          <w:sz w:val="22"/>
          <w:szCs w:val="22"/>
        </w:rPr>
        <w:t xml:space="preserve">” planned to be established under output 1.4 </w:t>
      </w:r>
      <w:r>
        <w:rPr>
          <w:b/>
          <w:sz w:val="22"/>
          <w:szCs w:val="22"/>
        </w:rPr>
        <w:t>to reach out to 40,000 dekhan farmers</w:t>
      </w:r>
      <w:r w:rsidR="00792B95">
        <w:rPr>
          <w:b/>
          <w:sz w:val="22"/>
          <w:szCs w:val="22"/>
        </w:rPr>
        <w:t xml:space="preserve"> is insufficient.</w:t>
      </w:r>
    </w:p>
    <w:p w:rsidR="00A27CE9" w:rsidRDefault="007F1220" w:rsidP="00792B95">
      <w:pPr>
        <w:pStyle w:val="ListParagraph"/>
        <w:spacing w:before="120"/>
        <w:ind w:left="0"/>
        <w:contextualSpacing w:val="0"/>
        <w:jc w:val="both"/>
        <w:rPr>
          <w:sz w:val="22"/>
          <w:szCs w:val="22"/>
        </w:rPr>
      </w:pPr>
      <w:r>
        <w:rPr>
          <w:sz w:val="22"/>
          <w:szCs w:val="22"/>
        </w:rPr>
        <w:t xml:space="preserve">The logic of the strategy to reach out to farming and pastoral communities is </w:t>
      </w:r>
      <w:r w:rsidR="002F1EF7">
        <w:rPr>
          <w:sz w:val="22"/>
          <w:szCs w:val="22"/>
        </w:rPr>
        <w:t xml:space="preserve">mostly </w:t>
      </w:r>
      <w:r>
        <w:rPr>
          <w:sz w:val="22"/>
          <w:szCs w:val="22"/>
        </w:rPr>
        <w:t xml:space="preserve">through output 1.4 that is to establish a science-based extension services for the farming </w:t>
      </w:r>
      <w:r w:rsidR="00E4786F">
        <w:rPr>
          <w:sz w:val="22"/>
          <w:szCs w:val="22"/>
        </w:rPr>
        <w:t xml:space="preserve">communities. However, </w:t>
      </w:r>
      <w:r w:rsidR="00792B95">
        <w:rPr>
          <w:sz w:val="22"/>
          <w:szCs w:val="22"/>
        </w:rPr>
        <w:t>this output has</w:t>
      </w:r>
      <w:r w:rsidR="00792B95" w:rsidRPr="00792B95">
        <w:rPr>
          <w:sz w:val="22"/>
          <w:szCs w:val="22"/>
        </w:rPr>
        <w:t xml:space="preserve"> a very limited total budget of USD 58,000 (1.2% of the AF grant).</w:t>
      </w:r>
      <w:r w:rsidR="00792B95">
        <w:rPr>
          <w:sz w:val="22"/>
          <w:szCs w:val="22"/>
        </w:rPr>
        <w:t xml:space="preserve"> It is completely insufficient and it will not provide the resources needed to end up with a viable and well performing extension service, which should “connect” with farming and pastoral communities in Karakalpakstan. </w:t>
      </w:r>
    </w:p>
    <w:p w:rsidR="00FB10C7" w:rsidRDefault="00FB10C7" w:rsidP="003F23AA">
      <w:pPr>
        <w:pStyle w:val="ListParagraph"/>
        <w:ind w:left="0"/>
        <w:jc w:val="both"/>
        <w:rPr>
          <w:sz w:val="22"/>
          <w:szCs w:val="22"/>
        </w:rPr>
      </w:pPr>
    </w:p>
    <w:p w:rsidR="007B43AC" w:rsidRPr="00017D00" w:rsidRDefault="003E28B8" w:rsidP="007B43AC">
      <w:pPr>
        <w:pStyle w:val="ListParagraph"/>
        <w:shd w:val="clear" w:color="auto" w:fill="E0E0E0"/>
        <w:ind w:left="0"/>
        <w:rPr>
          <w:b/>
          <w:sz w:val="22"/>
          <w:szCs w:val="22"/>
        </w:rPr>
      </w:pPr>
      <w:r>
        <w:rPr>
          <w:b/>
          <w:sz w:val="22"/>
          <w:szCs w:val="22"/>
        </w:rPr>
        <w:t>e</w:t>
      </w:r>
      <w:r w:rsidR="007B43AC" w:rsidRPr="00017D00">
        <w:rPr>
          <w:b/>
          <w:sz w:val="22"/>
          <w:szCs w:val="22"/>
        </w:rPr>
        <w:t>)</w:t>
      </w:r>
      <w:r w:rsidR="007B43AC">
        <w:rPr>
          <w:b/>
          <w:sz w:val="22"/>
          <w:szCs w:val="22"/>
        </w:rPr>
        <w:t xml:space="preserve"> </w:t>
      </w:r>
      <w:r w:rsidR="00F32CBA">
        <w:rPr>
          <w:b/>
          <w:sz w:val="22"/>
          <w:szCs w:val="22"/>
        </w:rPr>
        <w:t>The project is addr</w:t>
      </w:r>
      <w:r w:rsidR="002F1EF7">
        <w:rPr>
          <w:b/>
          <w:sz w:val="22"/>
          <w:szCs w:val="22"/>
        </w:rPr>
        <w:t>essing the four barriers limiting</w:t>
      </w:r>
      <w:r w:rsidR="00F32CBA">
        <w:rPr>
          <w:b/>
          <w:sz w:val="22"/>
          <w:szCs w:val="22"/>
        </w:rPr>
        <w:t xml:space="preserve"> the development of the agriculture sector in Karakalpakstan and its adaptation to climate change. </w:t>
      </w:r>
    </w:p>
    <w:p w:rsidR="00D1754B" w:rsidRDefault="00792B95" w:rsidP="00792B95">
      <w:pPr>
        <w:pStyle w:val="ListParagraph"/>
        <w:spacing w:before="120"/>
        <w:ind w:left="0"/>
        <w:contextualSpacing w:val="0"/>
        <w:jc w:val="both"/>
        <w:rPr>
          <w:sz w:val="22"/>
          <w:szCs w:val="22"/>
        </w:rPr>
      </w:pPr>
      <w:r w:rsidRPr="00792B95">
        <w:rPr>
          <w:sz w:val="22"/>
          <w:szCs w:val="22"/>
        </w:rPr>
        <w:t xml:space="preserve">Removing </w:t>
      </w:r>
      <w:r w:rsidR="00D1754B">
        <w:rPr>
          <w:sz w:val="22"/>
          <w:szCs w:val="22"/>
        </w:rPr>
        <w:t>the identified barriers</w:t>
      </w:r>
      <w:r w:rsidRPr="00792B95">
        <w:rPr>
          <w:sz w:val="22"/>
          <w:szCs w:val="22"/>
        </w:rPr>
        <w:t xml:space="preserve"> is critical for th</w:t>
      </w:r>
      <w:r w:rsidR="00D1754B">
        <w:rPr>
          <w:sz w:val="22"/>
          <w:szCs w:val="22"/>
        </w:rPr>
        <w:t>e development of the agricultural</w:t>
      </w:r>
      <w:r w:rsidRPr="00792B95">
        <w:rPr>
          <w:sz w:val="22"/>
          <w:szCs w:val="22"/>
        </w:rPr>
        <w:t xml:space="preserve"> sector in Karakalpakstan</w:t>
      </w:r>
      <w:r w:rsidR="006F4E8D">
        <w:rPr>
          <w:sz w:val="22"/>
          <w:szCs w:val="22"/>
        </w:rPr>
        <w:t xml:space="preserve"> and also for the success of the project</w:t>
      </w:r>
      <w:r w:rsidR="002F1EF7">
        <w:rPr>
          <w:sz w:val="22"/>
          <w:szCs w:val="22"/>
        </w:rPr>
        <w:t xml:space="preserve"> that is to promote climate change adaptation</w:t>
      </w:r>
      <w:r w:rsidRPr="00792B95">
        <w:rPr>
          <w:sz w:val="22"/>
          <w:szCs w:val="22"/>
        </w:rPr>
        <w:t xml:space="preserve">. </w:t>
      </w:r>
      <w:r w:rsidR="00D1754B">
        <w:rPr>
          <w:sz w:val="22"/>
          <w:szCs w:val="22"/>
        </w:rPr>
        <w:t>The</w:t>
      </w:r>
      <w:r w:rsidRPr="00792B95">
        <w:rPr>
          <w:sz w:val="22"/>
          <w:szCs w:val="22"/>
        </w:rPr>
        <w:t xml:space="preserve"> project is timely and </w:t>
      </w:r>
      <w:r w:rsidR="006F4E8D">
        <w:rPr>
          <w:sz w:val="22"/>
          <w:szCs w:val="22"/>
        </w:rPr>
        <w:t>has been</w:t>
      </w:r>
      <w:r w:rsidR="00D1754B">
        <w:rPr>
          <w:sz w:val="22"/>
          <w:szCs w:val="22"/>
        </w:rPr>
        <w:t xml:space="preserve"> contributing to the removal of these barriers. The more effective the project will be, the less barriers will still </w:t>
      </w:r>
      <w:r w:rsidR="00374225">
        <w:rPr>
          <w:sz w:val="22"/>
          <w:szCs w:val="22"/>
        </w:rPr>
        <w:t xml:space="preserve">limit the development of the agricultural sector in the region. It is anticipated that during the second part of the project, </w:t>
      </w:r>
      <w:r w:rsidR="0025132C">
        <w:rPr>
          <w:sz w:val="22"/>
          <w:szCs w:val="22"/>
        </w:rPr>
        <w:t>the project will use its “</w:t>
      </w:r>
      <w:r w:rsidR="0025132C" w:rsidRPr="006F4E8D">
        <w:rPr>
          <w:i/>
          <w:sz w:val="22"/>
          <w:szCs w:val="22"/>
        </w:rPr>
        <w:t>catalog of adaptation measures</w:t>
      </w:r>
      <w:r w:rsidR="0025132C">
        <w:rPr>
          <w:sz w:val="22"/>
          <w:szCs w:val="22"/>
        </w:rPr>
        <w:t xml:space="preserve">” and </w:t>
      </w:r>
      <w:r w:rsidR="006F4E8D">
        <w:rPr>
          <w:sz w:val="22"/>
          <w:szCs w:val="22"/>
        </w:rPr>
        <w:t xml:space="preserve">reach out to farming and pastoral communities to promote the adoption of these measures. </w:t>
      </w:r>
    </w:p>
    <w:p w:rsidR="007B43AC" w:rsidRDefault="007B43AC" w:rsidP="003F23AA">
      <w:pPr>
        <w:pStyle w:val="ListParagraph"/>
        <w:ind w:left="0"/>
        <w:jc w:val="both"/>
        <w:rPr>
          <w:sz w:val="22"/>
          <w:szCs w:val="22"/>
        </w:rPr>
      </w:pPr>
    </w:p>
    <w:p w:rsidR="00AF4A4E" w:rsidRPr="00442723" w:rsidRDefault="00442723" w:rsidP="00442723">
      <w:pPr>
        <w:spacing w:after="120"/>
        <w:rPr>
          <w:b/>
          <w:i/>
          <w:sz w:val="22"/>
          <w:szCs w:val="22"/>
        </w:rPr>
      </w:pPr>
      <w:r w:rsidRPr="00F624E2">
        <w:rPr>
          <w:b/>
          <w:i/>
          <w:sz w:val="22"/>
          <w:szCs w:val="22"/>
        </w:rPr>
        <w:t xml:space="preserve">Project </w:t>
      </w:r>
      <w:r w:rsidR="009D11A0">
        <w:rPr>
          <w:b/>
          <w:i/>
          <w:sz w:val="22"/>
          <w:szCs w:val="22"/>
        </w:rPr>
        <w:t>Implementation and Adaptive Management</w:t>
      </w:r>
    </w:p>
    <w:p w:rsidR="00496432" w:rsidRPr="00F46431" w:rsidRDefault="003E28B8" w:rsidP="002F2A20">
      <w:pPr>
        <w:pStyle w:val="ListParagraph"/>
        <w:shd w:val="clear" w:color="auto" w:fill="E0E0E0"/>
        <w:ind w:left="0"/>
        <w:rPr>
          <w:b/>
          <w:sz w:val="22"/>
          <w:szCs w:val="22"/>
        </w:rPr>
      </w:pPr>
      <w:r>
        <w:rPr>
          <w:b/>
          <w:sz w:val="22"/>
          <w:szCs w:val="22"/>
        </w:rPr>
        <w:t>f</w:t>
      </w:r>
      <w:r w:rsidR="002F2A20" w:rsidRPr="00F46431">
        <w:rPr>
          <w:b/>
          <w:sz w:val="22"/>
          <w:szCs w:val="22"/>
        </w:rPr>
        <w:t>)</w:t>
      </w:r>
      <w:r w:rsidR="00496432" w:rsidRPr="00F46431">
        <w:rPr>
          <w:b/>
          <w:sz w:val="22"/>
          <w:szCs w:val="22"/>
        </w:rPr>
        <w:t xml:space="preserve"> </w:t>
      </w:r>
      <w:r w:rsidR="00F46431" w:rsidRPr="00F46431">
        <w:rPr>
          <w:b/>
          <w:sz w:val="22"/>
          <w:szCs w:val="22"/>
        </w:rPr>
        <w:t>T</w:t>
      </w:r>
      <w:r w:rsidR="00F46431" w:rsidRPr="00F46431">
        <w:rPr>
          <w:b/>
          <w:sz w:val="22"/>
        </w:rPr>
        <w:t>he management arrangements</w:t>
      </w:r>
      <w:r w:rsidR="00F32CBA">
        <w:rPr>
          <w:b/>
          <w:sz w:val="22"/>
        </w:rPr>
        <w:t xml:space="preserve"> are </w:t>
      </w:r>
      <w:r w:rsidR="002E5177">
        <w:rPr>
          <w:b/>
          <w:sz w:val="22"/>
        </w:rPr>
        <w:t xml:space="preserve">adequate </w:t>
      </w:r>
      <w:r w:rsidR="00F32CBA">
        <w:rPr>
          <w:b/>
          <w:sz w:val="22"/>
        </w:rPr>
        <w:t xml:space="preserve">but </w:t>
      </w:r>
      <w:r w:rsidR="00D4409E">
        <w:rPr>
          <w:b/>
          <w:sz w:val="22"/>
        </w:rPr>
        <w:t>the</w:t>
      </w:r>
      <w:r w:rsidR="00F32CBA">
        <w:rPr>
          <w:b/>
          <w:sz w:val="22"/>
        </w:rPr>
        <w:t xml:space="preserve"> </w:t>
      </w:r>
      <w:r w:rsidR="00D4409E">
        <w:rPr>
          <w:b/>
          <w:sz w:val="22"/>
        </w:rPr>
        <w:t xml:space="preserve">management structure </w:t>
      </w:r>
      <w:r w:rsidR="00F32CBA">
        <w:rPr>
          <w:b/>
          <w:sz w:val="22"/>
        </w:rPr>
        <w:t xml:space="preserve">will need to be </w:t>
      </w:r>
      <w:r w:rsidR="00D4409E">
        <w:rPr>
          <w:b/>
          <w:sz w:val="22"/>
        </w:rPr>
        <w:t>adapted to be more present in the Karakalpakstan region</w:t>
      </w:r>
      <w:r w:rsidR="002E5177">
        <w:rPr>
          <w:b/>
          <w:sz w:val="22"/>
        </w:rPr>
        <w:t xml:space="preserve"> in the near future</w:t>
      </w:r>
      <w:r w:rsidR="00D4409E">
        <w:rPr>
          <w:b/>
          <w:sz w:val="22"/>
        </w:rPr>
        <w:t>.</w:t>
      </w:r>
    </w:p>
    <w:p w:rsidR="008074CD" w:rsidRPr="00EA30ED" w:rsidRDefault="002E5177" w:rsidP="00EA30ED">
      <w:pPr>
        <w:pStyle w:val="ListParagraph"/>
        <w:spacing w:before="120"/>
        <w:ind w:left="0"/>
        <w:contextualSpacing w:val="0"/>
        <w:jc w:val="both"/>
        <w:rPr>
          <w:sz w:val="22"/>
          <w:szCs w:val="22"/>
        </w:rPr>
      </w:pPr>
      <w:r w:rsidRPr="002E5177">
        <w:rPr>
          <w:sz w:val="22"/>
          <w:szCs w:val="22"/>
        </w:rPr>
        <w:t>The management arrangements are adequate for the implementation of the project</w:t>
      </w:r>
      <w:r w:rsidR="00EA30ED">
        <w:rPr>
          <w:sz w:val="22"/>
          <w:szCs w:val="22"/>
        </w:rPr>
        <w:t xml:space="preserve">, including a </w:t>
      </w:r>
      <w:r w:rsidR="00EA30ED" w:rsidRPr="002E5177">
        <w:rPr>
          <w:sz w:val="22"/>
          <w:szCs w:val="22"/>
        </w:rPr>
        <w:t>good support from Uzhydromet, the National Implementing Partner.</w:t>
      </w:r>
      <w:r w:rsidR="00EA30ED">
        <w:rPr>
          <w:sz w:val="22"/>
          <w:szCs w:val="22"/>
        </w:rPr>
        <w:t xml:space="preserve"> </w:t>
      </w:r>
      <w:r w:rsidRPr="002E5177">
        <w:rPr>
          <w:sz w:val="22"/>
          <w:szCs w:val="22"/>
        </w:rPr>
        <w:t xml:space="preserve">The project is implemented partly from </w:t>
      </w:r>
      <w:r>
        <w:rPr>
          <w:sz w:val="22"/>
          <w:szCs w:val="22"/>
        </w:rPr>
        <w:t xml:space="preserve">the </w:t>
      </w:r>
      <w:r w:rsidRPr="002E5177">
        <w:rPr>
          <w:sz w:val="22"/>
          <w:szCs w:val="22"/>
        </w:rPr>
        <w:t xml:space="preserve">Tashkent </w:t>
      </w:r>
      <w:r>
        <w:rPr>
          <w:sz w:val="22"/>
          <w:szCs w:val="22"/>
        </w:rPr>
        <w:t xml:space="preserve">office </w:t>
      </w:r>
      <w:r w:rsidRPr="002E5177">
        <w:rPr>
          <w:sz w:val="22"/>
          <w:szCs w:val="22"/>
        </w:rPr>
        <w:t>(outcome 1 and 4) and part</w:t>
      </w:r>
      <w:r>
        <w:rPr>
          <w:sz w:val="22"/>
          <w:szCs w:val="22"/>
        </w:rPr>
        <w:t xml:space="preserve">ly from the Nukus office (outcome 2 and 3). However, as the </w:t>
      </w:r>
      <w:r w:rsidR="00EA30ED">
        <w:rPr>
          <w:sz w:val="22"/>
          <w:szCs w:val="22"/>
        </w:rPr>
        <w:t>pac</w:t>
      </w:r>
      <w:r>
        <w:rPr>
          <w:sz w:val="22"/>
          <w:szCs w:val="22"/>
        </w:rPr>
        <w:t xml:space="preserve">e of activities </w:t>
      </w:r>
      <w:r>
        <w:rPr>
          <w:sz w:val="22"/>
          <w:szCs w:val="22"/>
        </w:rPr>
        <w:lastRenderedPageBreak/>
        <w:t>under outcome 2 and 3 increases, the project management structure need</w:t>
      </w:r>
      <w:r w:rsidR="00EA30ED">
        <w:rPr>
          <w:sz w:val="22"/>
          <w:szCs w:val="22"/>
        </w:rPr>
        <w:t>s</w:t>
      </w:r>
      <w:r>
        <w:rPr>
          <w:sz w:val="22"/>
          <w:szCs w:val="22"/>
        </w:rPr>
        <w:t xml:space="preserve"> to be reviewed and provide a greater presence of the project in the Karakalpakstan region. This </w:t>
      </w:r>
      <w:r w:rsidR="00EA30ED">
        <w:rPr>
          <w:sz w:val="22"/>
          <w:szCs w:val="22"/>
        </w:rPr>
        <w:t>management change</w:t>
      </w:r>
      <w:r>
        <w:rPr>
          <w:sz w:val="22"/>
          <w:szCs w:val="22"/>
        </w:rPr>
        <w:t xml:space="preserve"> has been </w:t>
      </w:r>
      <w:r w:rsidR="00EA30ED">
        <w:rPr>
          <w:sz w:val="22"/>
          <w:szCs w:val="22"/>
        </w:rPr>
        <w:t xml:space="preserve">discussed </w:t>
      </w:r>
      <w:r>
        <w:rPr>
          <w:sz w:val="22"/>
          <w:szCs w:val="22"/>
        </w:rPr>
        <w:t xml:space="preserve">at the project board level and a decision </w:t>
      </w:r>
      <w:r w:rsidR="00EA30ED">
        <w:rPr>
          <w:sz w:val="22"/>
          <w:szCs w:val="22"/>
        </w:rPr>
        <w:t xml:space="preserve">was </w:t>
      </w:r>
      <w:r>
        <w:rPr>
          <w:sz w:val="22"/>
          <w:szCs w:val="22"/>
        </w:rPr>
        <w:t>made</w:t>
      </w:r>
      <w:r w:rsidR="00EA30ED">
        <w:rPr>
          <w:sz w:val="22"/>
          <w:szCs w:val="22"/>
        </w:rPr>
        <w:t xml:space="preserve"> </w:t>
      </w:r>
      <w:r w:rsidR="00182E57">
        <w:rPr>
          <w:sz w:val="22"/>
          <w:szCs w:val="22"/>
        </w:rPr>
        <w:t>at the December 2016 meeting t</w:t>
      </w:r>
      <w:r w:rsidR="00EA30ED">
        <w:rPr>
          <w:sz w:val="22"/>
          <w:szCs w:val="22"/>
        </w:rPr>
        <w:t xml:space="preserve">o formally change the position of the project manager of the UN Joint Programme based in Nukus into a joint position including the responsibilities to </w:t>
      </w:r>
      <w:r w:rsidR="005570B1">
        <w:rPr>
          <w:sz w:val="22"/>
          <w:szCs w:val="22"/>
        </w:rPr>
        <w:t>coordinate</w:t>
      </w:r>
      <w:r w:rsidR="00EA30ED">
        <w:rPr>
          <w:sz w:val="22"/>
          <w:szCs w:val="22"/>
        </w:rPr>
        <w:t xml:space="preserve"> activities under outcomes 2 and 3. </w:t>
      </w:r>
      <w:r w:rsidR="00EA30ED" w:rsidRPr="002E5177">
        <w:rPr>
          <w:sz w:val="22"/>
          <w:szCs w:val="22"/>
        </w:rPr>
        <w:t xml:space="preserve">This change </w:t>
      </w:r>
      <w:r w:rsidR="00182E57">
        <w:rPr>
          <w:sz w:val="22"/>
          <w:szCs w:val="22"/>
        </w:rPr>
        <w:t>is being</w:t>
      </w:r>
      <w:r w:rsidR="00EA30ED" w:rsidRPr="002E5177">
        <w:rPr>
          <w:sz w:val="22"/>
          <w:szCs w:val="22"/>
        </w:rPr>
        <w:t xml:space="preserve"> implemented </w:t>
      </w:r>
      <w:r w:rsidR="00182E57">
        <w:rPr>
          <w:sz w:val="22"/>
          <w:szCs w:val="22"/>
        </w:rPr>
        <w:t>since January 2017.</w:t>
      </w:r>
    </w:p>
    <w:p w:rsidR="00A67B08" w:rsidRPr="00FB6D4E" w:rsidRDefault="00A67B08" w:rsidP="003F23AA">
      <w:pPr>
        <w:pStyle w:val="ListParagraph"/>
        <w:ind w:left="0"/>
        <w:jc w:val="both"/>
        <w:rPr>
          <w:sz w:val="22"/>
        </w:rPr>
      </w:pPr>
    </w:p>
    <w:p w:rsidR="003F23AA" w:rsidRPr="00F07003" w:rsidRDefault="003E28B8" w:rsidP="002F2A20">
      <w:pPr>
        <w:pStyle w:val="ListParagraph"/>
        <w:shd w:val="clear" w:color="auto" w:fill="E0E0E0"/>
        <w:ind w:left="0"/>
        <w:rPr>
          <w:sz w:val="22"/>
          <w:szCs w:val="22"/>
        </w:rPr>
      </w:pPr>
      <w:r>
        <w:rPr>
          <w:b/>
          <w:sz w:val="22"/>
          <w:szCs w:val="22"/>
        </w:rPr>
        <w:t>g</w:t>
      </w:r>
      <w:r w:rsidR="002F2A20">
        <w:rPr>
          <w:b/>
          <w:sz w:val="22"/>
          <w:szCs w:val="22"/>
        </w:rPr>
        <w:t>)</w:t>
      </w:r>
      <w:r w:rsidR="00DA2D2D">
        <w:rPr>
          <w:b/>
          <w:sz w:val="22"/>
          <w:szCs w:val="22"/>
        </w:rPr>
        <w:t xml:space="preserve"> </w:t>
      </w:r>
      <w:r w:rsidR="006F0EC2">
        <w:rPr>
          <w:b/>
          <w:sz w:val="22"/>
          <w:szCs w:val="22"/>
        </w:rPr>
        <w:t xml:space="preserve">The project set up a good structure to engage </w:t>
      </w:r>
      <w:r w:rsidR="00B65FA1">
        <w:rPr>
          <w:b/>
          <w:sz w:val="22"/>
          <w:szCs w:val="22"/>
        </w:rPr>
        <w:t>stakeholders</w:t>
      </w:r>
      <w:r w:rsidR="006F4E8D">
        <w:rPr>
          <w:b/>
          <w:sz w:val="22"/>
          <w:szCs w:val="22"/>
        </w:rPr>
        <w:t>.</w:t>
      </w:r>
    </w:p>
    <w:p w:rsidR="00980F37" w:rsidRPr="0002167F" w:rsidRDefault="00EA30ED" w:rsidP="0002167F">
      <w:pPr>
        <w:pStyle w:val="ListParagraph"/>
        <w:spacing w:before="120"/>
        <w:ind w:left="0"/>
        <w:contextualSpacing w:val="0"/>
        <w:jc w:val="both"/>
        <w:rPr>
          <w:sz w:val="22"/>
          <w:szCs w:val="22"/>
        </w:rPr>
      </w:pPr>
      <w:r>
        <w:rPr>
          <w:sz w:val="22"/>
          <w:szCs w:val="22"/>
        </w:rPr>
        <w:t xml:space="preserve">Following good consultations with stakeholders undertaken during the design of the project, a good structure to engage stakeholders during the implementation of the project has been developed. It includes </w:t>
      </w:r>
      <w:r w:rsidR="006F4E8D" w:rsidRPr="00964C88">
        <w:rPr>
          <w:sz w:val="22"/>
          <w:szCs w:val="22"/>
        </w:rPr>
        <w:t>2 inter-agency working groups</w:t>
      </w:r>
      <w:r>
        <w:rPr>
          <w:sz w:val="22"/>
          <w:szCs w:val="22"/>
        </w:rPr>
        <w:t xml:space="preserve"> that were formally established by government resolutions – one based in Tashkent and one in Nukus -</w:t>
      </w:r>
      <w:r w:rsidR="006F4E8D" w:rsidRPr="00964C88">
        <w:rPr>
          <w:sz w:val="22"/>
          <w:szCs w:val="22"/>
        </w:rPr>
        <w:t xml:space="preserve"> and 5 </w:t>
      </w:r>
      <w:r w:rsidRPr="00964C88">
        <w:rPr>
          <w:sz w:val="22"/>
          <w:szCs w:val="22"/>
        </w:rPr>
        <w:t>initiatives</w:t>
      </w:r>
      <w:r w:rsidR="006F4E8D" w:rsidRPr="00964C88">
        <w:rPr>
          <w:sz w:val="22"/>
          <w:szCs w:val="22"/>
        </w:rPr>
        <w:t xml:space="preserve"> groups </w:t>
      </w:r>
      <w:r>
        <w:rPr>
          <w:sz w:val="22"/>
          <w:szCs w:val="22"/>
        </w:rPr>
        <w:t xml:space="preserve">– one in each pilot </w:t>
      </w:r>
      <w:r w:rsidR="006F4E8D" w:rsidRPr="00964C88">
        <w:rPr>
          <w:sz w:val="22"/>
          <w:szCs w:val="22"/>
        </w:rPr>
        <w:t>district.</w:t>
      </w:r>
      <w:r>
        <w:rPr>
          <w:sz w:val="22"/>
          <w:szCs w:val="22"/>
        </w:rPr>
        <w:t xml:space="preserve"> This structure provides the project with an excellent mechanism to </w:t>
      </w:r>
      <w:r w:rsidR="00EB5AB1">
        <w:rPr>
          <w:sz w:val="22"/>
          <w:szCs w:val="22"/>
        </w:rPr>
        <w:t xml:space="preserve">link national decision makers with regional and district decision makers and ultimately with farming and pastoral communities. Meetings and workshops are taking place within these bodies to </w:t>
      </w:r>
      <w:r w:rsidR="0002167F">
        <w:rPr>
          <w:sz w:val="22"/>
          <w:szCs w:val="22"/>
        </w:rPr>
        <w:t>disseminate knowledge.</w:t>
      </w:r>
    </w:p>
    <w:p w:rsidR="00980F37" w:rsidRDefault="00980F37" w:rsidP="00980F37">
      <w:pPr>
        <w:jc w:val="both"/>
        <w:rPr>
          <w:sz w:val="22"/>
        </w:rPr>
      </w:pPr>
    </w:p>
    <w:p w:rsidR="00DF1F3C" w:rsidRPr="00F07003" w:rsidRDefault="003E28B8" w:rsidP="00DF1F3C">
      <w:pPr>
        <w:pStyle w:val="ListParagraph"/>
        <w:shd w:val="clear" w:color="auto" w:fill="E0E0E0"/>
        <w:ind w:left="0"/>
        <w:rPr>
          <w:sz w:val="22"/>
          <w:szCs w:val="22"/>
        </w:rPr>
      </w:pPr>
      <w:r>
        <w:rPr>
          <w:b/>
          <w:sz w:val="22"/>
          <w:szCs w:val="22"/>
        </w:rPr>
        <w:t>h</w:t>
      </w:r>
      <w:r w:rsidR="00DF1F3C">
        <w:rPr>
          <w:b/>
          <w:sz w:val="22"/>
          <w:szCs w:val="22"/>
        </w:rPr>
        <w:t xml:space="preserve">) </w:t>
      </w:r>
      <w:r w:rsidR="005953FC">
        <w:rPr>
          <w:b/>
          <w:sz w:val="22"/>
          <w:szCs w:val="22"/>
        </w:rPr>
        <w:t>The</w:t>
      </w:r>
      <w:r w:rsidR="00711A60">
        <w:rPr>
          <w:b/>
          <w:sz w:val="22"/>
          <w:szCs w:val="22"/>
        </w:rPr>
        <w:t xml:space="preserve"> disbursement of the </w:t>
      </w:r>
      <w:r w:rsidR="00C54787">
        <w:rPr>
          <w:b/>
          <w:sz w:val="22"/>
          <w:szCs w:val="22"/>
        </w:rPr>
        <w:t>AF</w:t>
      </w:r>
      <w:r w:rsidR="005953FC">
        <w:rPr>
          <w:b/>
          <w:sz w:val="22"/>
          <w:szCs w:val="22"/>
        </w:rPr>
        <w:t xml:space="preserve"> grant </w:t>
      </w:r>
      <w:r w:rsidR="00711A60">
        <w:rPr>
          <w:b/>
          <w:sz w:val="22"/>
          <w:szCs w:val="22"/>
        </w:rPr>
        <w:t xml:space="preserve">is slow </w:t>
      </w:r>
      <w:r w:rsidR="0002167F">
        <w:rPr>
          <w:b/>
          <w:sz w:val="22"/>
          <w:szCs w:val="22"/>
        </w:rPr>
        <w:t xml:space="preserve">and it is estimated that the grant will not be expended by the end of project in May 2020. </w:t>
      </w:r>
    </w:p>
    <w:p w:rsidR="00DB3AEA" w:rsidRPr="00DA1F5D" w:rsidRDefault="0002167F" w:rsidP="00DA1F5D">
      <w:pPr>
        <w:pStyle w:val="ListParagraph"/>
        <w:spacing w:before="120"/>
        <w:ind w:left="0"/>
        <w:contextualSpacing w:val="0"/>
        <w:jc w:val="both"/>
        <w:rPr>
          <w:sz w:val="22"/>
          <w:szCs w:val="22"/>
        </w:rPr>
      </w:pPr>
      <w:r>
        <w:rPr>
          <w:sz w:val="22"/>
          <w:szCs w:val="22"/>
        </w:rPr>
        <w:t xml:space="preserve">As of </w:t>
      </w:r>
      <w:r w:rsidRPr="0002167F">
        <w:rPr>
          <w:sz w:val="22"/>
          <w:szCs w:val="22"/>
        </w:rPr>
        <w:t xml:space="preserve">the end of September </w:t>
      </w:r>
      <w:r>
        <w:rPr>
          <w:sz w:val="22"/>
          <w:szCs w:val="22"/>
        </w:rPr>
        <w:t xml:space="preserve">2017, total project expenditures amount to about USD </w:t>
      </w:r>
      <w:r w:rsidRPr="0002167F">
        <w:rPr>
          <w:sz w:val="22"/>
          <w:szCs w:val="22"/>
        </w:rPr>
        <w:t>1.06M</w:t>
      </w:r>
      <w:r>
        <w:rPr>
          <w:sz w:val="22"/>
          <w:szCs w:val="22"/>
        </w:rPr>
        <w:t xml:space="preserve"> representing </w:t>
      </w:r>
      <w:r w:rsidRPr="0002167F">
        <w:rPr>
          <w:sz w:val="22"/>
          <w:szCs w:val="22"/>
        </w:rPr>
        <w:t>only 21%</w:t>
      </w:r>
      <w:r>
        <w:rPr>
          <w:sz w:val="22"/>
          <w:szCs w:val="22"/>
        </w:rPr>
        <w:t xml:space="preserve"> of the AF grant </w:t>
      </w:r>
      <w:r w:rsidRPr="0002167F">
        <w:rPr>
          <w:sz w:val="22"/>
          <w:szCs w:val="22"/>
        </w:rPr>
        <w:t>versus 56% of the project timeline.</w:t>
      </w:r>
      <w:r w:rsidR="00DA1F5D">
        <w:rPr>
          <w:sz w:val="22"/>
          <w:szCs w:val="22"/>
        </w:rPr>
        <w:t xml:space="preserve"> So far, 54% of the expenditures were expended on outcome one, 14% on outcome two, 4% on outcome three, 8% on outcome four and 20% on project management. When compared to the budget for each outcome, outcome 2 and 3 </w:t>
      </w:r>
      <w:r w:rsidR="005570B1">
        <w:rPr>
          <w:sz w:val="22"/>
          <w:szCs w:val="22"/>
        </w:rPr>
        <w:t xml:space="preserve">low expenditures </w:t>
      </w:r>
      <w:r w:rsidR="00DA1F5D">
        <w:rPr>
          <w:sz w:val="22"/>
          <w:szCs w:val="22"/>
        </w:rPr>
        <w:t>are confirm</w:t>
      </w:r>
      <w:r w:rsidR="005570B1">
        <w:rPr>
          <w:sz w:val="22"/>
          <w:szCs w:val="22"/>
        </w:rPr>
        <w:t>ing</w:t>
      </w:r>
      <w:r w:rsidR="00DA1F5D">
        <w:rPr>
          <w:sz w:val="22"/>
          <w:szCs w:val="22"/>
        </w:rPr>
        <w:t xml:space="preserve"> the limited progress in these areas with respectively 11% and 2.5% of their budget expended so far. </w:t>
      </w:r>
      <w:r w:rsidR="00110021">
        <w:rPr>
          <w:sz w:val="22"/>
          <w:szCs w:val="22"/>
        </w:rPr>
        <w:t xml:space="preserve">In the meantime, the project management expenditures stand at 20% of the total expended so far; this is high and it will need to decrease during the second phase of the implementation. </w:t>
      </w:r>
      <w:r w:rsidR="00DA1F5D">
        <w:rPr>
          <w:sz w:val="22"/>
          <w:szCs w:val="22"/>
        </w:rPr>
        <w:t>Finally, when assessing the “</w:t>
      </w:r>
      <w:r w:rsidR="00DA1F5D" w:rsidRPr="00DA1F5D">
        <w:rPr>
          <w:i/>
          <w:sz w:val="22"/>
          <w:szCs w:val="22"/>
        </w:rPr>
        <w:t>project burning rate</w:t>
      </w:r>
      <w:r w:rsidR="00DA1F5D">
        <w:rPr>
          <w:sz w:val="22"/>
          <w:szCs w:val="22"/>
        </w:rPr>
        <w:t>” it is doubtful that the remaining AF grant (USD 3.93) will be expended during the remain</w:t>
      </w:r>
      <w:r w:rsidR="00110021">
        <w:rPr>
          <w:sz w:val="22"/>
          <w:szCs w:val="22"/>
        </w:rPr>
        <w:t xml:space="preserve">ing 32 months of implementation; the project monthly expenditures would need to increase five-fold. </w:t>
      </w:r>
    </w:p>
    <w:p w:rsidR="0062500D" w:rsidRDefault="0062500D" w:rsidP="00DB3AEA">
      <w:pPr>
        <w:jc w:val="both"/>
        <w:rPr>
          <w:sz w:val="22"/>
        </w:rPr>
      </w:pPr>
    </w:p>
    <w:p w:rsidR="0062500D" w:rsidRPr="000138CC" w:rsidRDefault="003E28B8" w:rsidP="0062500D">
      <w:pPr>
        <w:pStyle w:val="ListParagraph"/>
        <w:shd w:val="clear" w:color="auto" w:fill="E0E0E0"/>
        <w:ind w:left="0"/>
        <w:rPr>
          <w:sz w:val="22"/>
          <w:szCs w:val="22"/>
        </w:rPr>
      </w:pPr>
      <w:r>
        <w:rPr>
          <w:b/>
          <w:sz w:val="22"/>
          <w:szCs w:val="22"/>
        </w:rPr>
        <w:t>i</w:t>
      </w:r>
      <w:r w:rsidR="0062500D">
        <w:rPr>
          <w:b/>
          <w:sz w:val="22"/>
          <w:szCs w:val="22"/>
        </w:rPr>
        <w:t>) The</w:t>
      </w:r>
      <w:r w:rsidR="00177477">
        <w:rPr>
          <w:b/>
          <w:sz w:val="22"/>
          <w:szCs w:val="22"/>
        </w:rPr>
        <w:t xml:space="preserve">re is a complex set of indicators and targets </w:t>
      </w:r>
      <w:r w:rsidR="00306579">
        <w:rPr>
          <w:b/>
          <w:sz w:val="22"/>
          <w:szCs w:val="22"/>
        </w:rPr>
        <w:t>to measure the performance of the project</w:t>
      </w:r>
      <w:r w:rsidR="002F20FC">
        <w:rPr>
          <w:b/>
          <w:sz w:val="22"/>
          <w:szCs w:val="22"/>
        </w:rPr>
        <w:t xml:space="preserve"> and some </w:t>
      </w:r>
      <w:r w:rsidR="00A21263">
        <w:rPr>
          <w:b/>
          <w:sz w:val="22"/>
          <w:szCs w:val="22"/>
        </w:rPr>
        <w:t xml:space="preserve">ambitious </w:t>
      </w:r>
      <w:r w:rsidR="002F20FC">
        <w:rPr>
          <w:b/>
          <w:sz w:val="22"/>
          <w:szCs w:val="22"/>
        </w:rPr>
        <w:t xml:space="preserve">targets will not be achieved by the </w:t>
      </w:r>
      <w:r w:rsidR="00C525BD">
        <w:rPr>
          <w:b/>
          <w:sz w:val="22"/>
          <w:szCs w:val="22"/>
        </w:rPr>
        <w:t xml:space="preserve">end of the </w:t>
      </w:r>
      <w:r w:rsidR="002F20FC">
        <w:rPr>
          <w:b/>
          <w:sz w:val="22"/>
          <w:szCs w:val="22"/>
        </w:rPr>
        <w:t>project.</w:t>
      </w:r>
    </w:p>
    <w:p w:rsidR="00E015F4" w:rsidRDefault="00DA1F5D" w:rsidP="00FB27E3">
      <w:pPr>
        <w:pStyle w:val="ListParagraph"/>
        <w:spacing w:before="120"/>
        <w:ind w:left="0"/>
        <w:contextualSpacing w:val="0"/>
        <w:jc w:val="both"/>
        <w:rPr>
          <w:sz w:val="22"/>
          <w:szCs w:val="22"/>
        </w:rPr>
      </w:pPr>
      <w:r>
        <w:rPr>
          <w:sz w:val="22"/>
          <w:szCs w:val="22"/>
        </w:rPr>
        <w:t xml:space="preserve">The set of </w:t>
      </w:r>
      <w:r w:rsidR="00C6128C">
        <w:rPr>
          <w:sz w:val="22"/>
          <w:szCs w:val="22"/>
        </w:rPr>
        <w:t xml:space="preserve">15 </w:t>
      </w:r>
      <w:r>
        <w:rPr>
          <w:sz w:val="22"/>
          <w:szCs w:val="22"/>
        </w:rPr>
        <w:t>indicators and targets to measure the performance of the project is complex to underst</w:t>
      </w:r>
      <w:r w:rsidR="00C6128C">
        <w:rPr>
          <w:sz w:val="22"/>
          <w:szCs w:val="22"/>
        </w:rPr>
        <w:t xml:space="preserve">and and ambitious; it is complemented by a large set of yearly targets. </w:t>
      </w:r>
      <w:r w:rsidR="00E57275">
        <w:rPr>
          <w:sz w:val="22"/>
          <w:szCs w:val="22"/>
        </w:rPr>
        <w:t xml:space="preserve">The set of 15 indicators monitor the project at the output level and </w:t>
      </w:r>
      <w:r w:rsidR="002F20FC" w:rsidRPr="002F20FC">
        <w:rPr>
          <w:sz w:val="22"/>
          <w:szCs w:val="22"/>
        </w:rPr>
        <w:t>focus on quantitative results</w:t>
      </w:r>
      <w:r w:rsidR="00CE4179">
        <w:rPr>
          <w:sz w:val="22"/>
          <w:szCs w:val="22"/>
        </w:rPr>
        <w:t xml:space="preserve">. However, the </w:t>
      </w:r>
      <w:r w:rsidR="00CE4179" w:rsidRPr="00CE4179">
        <w:rPr>
          <w:sz w:val="22"/>
          <w:szCs w:val="22"/>
        </w:rPr>
        <w:t xml:space="preserve">contribution </w:t>
      </w:r>
      <w:r w:rsidR="00CE4179">
        <w:rPr>
          <w:sz w:val="22"/>
          <w:szCs w:val="22"/>
        </w:rPr>
        <w:t xml:space="preserve">of the project </w:t>
      </w:r>
      <w:r w:rsidR="00CE4179" w:rsidRPr="00CE4179">
        <w:rPr>
          <w:sz w:val="22"/>
          <w:szCs w:val="22"/>
        </w:rPr>
        <w:t>may not be measurable on</w:t>
      </w:r>
      <w:r w:rsidR="0031623C">
        <w:rPr>
          <w:sz w:val="22"/>
          <w:szCs w:val="22"/>
        </w:rPr>
        <w:t xml:space="preserve">ly in strict quantitative terms. With </w:t>
      </w:r>
      <w:r w:rsidR="00CE4179" w:rsidRPr="00CE4179">
        <w:rPr>
          <w:sz w:val="22"/>
          <w:szCs w:val="22"/>
        </w:rPr>
        <w:t>a mix of quantitative and qualitative indicators</w:t>
      </w:r>
      <w:r w:rsidR="00E015F4">
        <w:rPr>
          <w:sz w:val="22"/>
          <w:szCs w:val="22"/>
        </w:rPr>
        <w:t xml:space="preserve">, the M&amp;E system would </w:t>
      </w:r>
      <w:r w:rsidR="0031623C">
        <w:rPr>
          <w:sz w:val="22"/>
          <w:szCs w:val="22"/>
        </w:rPr>
        <w:t>have</w:t>
      </w:r>
      <w:r w:rsidR="00E015F4">
        <w:rPr>
          <w:sz w:val="22"/>
          <w:szCs w:val="22"/>
        </w:rPr>
        <w:t xml:space="preserve"> </w:t>
      </w:r>
      <w:r w:rsidR="0031623C">
        <w:rPr>
          <w:sz w:val="22"/>
          <w:szCs w:val="22"/>
        </w:rPr>
        <w:t xml:space="preserve">also </w:t>
      </w:r>
      <w:r w:rsidR="00E015F4">
        <w:rPr>
          <w:sz w:val="22"/>
          <w:szCs w:val="22"/>
        </w:rPr>
        <w:t>provide</w:t>
      </w:r>
      <w:r w:rsidR="0031623C">
        <w:rPr>
          <w:sz w:val="22"/>
          <w:szCs w:val="22"/>
        </w:rPr>
        <w:t>d</w:t>
      </w:r>
      <w:r w:rsidR="00E015F4">
        <w:rPr>
          <w:sz w:val="22"/>
          <w:szCs w:val="22"/>
        </w:rPr>
        <w:t xml:space="preserve"> </w:t>
      </w:r>
      <w:r w:rsidR="00CE4179" w:rsidRPr="00CE4179">
        <w:rPr>
          <w:sz w:val="22"/>
          <w:szCs w:val="22"/>
        </w:rPr>
        <w:t>qualitative findings</w:t>
      </w:r>
      <w:r w:rsidR="00CE4179">
        <w:rPr>
          <w:sz w:val="22"/>
          <w:szCs w:val="22"/>
        </w:rPr>
        <w:t xml:space="preserve"> measuring the capacities developed. </w:t>
      </w:r>
      <w:r w:rsidR="00E015F4">
        <w:rPr>
          <w:sz w:val="22"/>
          <w:szCs w:val="22"/>
        </w:rPr>
        <w:t xml:space="preserve">Nevertheless, the M&amp;E framework provides adequate monitoring and reporting information. </w:t>
      </w:r>
      <w:r w:rsidR="006D05CA">
        <w:rPr>
          <w:sz w:val="22"/>
          <w:szCs w:val="22"/>
        </w:rPr>
        <w:t xml:space="preserve">The key challenge in this area is that some targets are much too ambitious and they will not be met by the project by May 2020. It is not clear how the project can reach out to 40,000 dekhan farmers to adopt adaptation measures, invest in greenhouses covering 20,000 ha, establish 10 cooperatives with a total number of 20,000 members and plant 70,000ha. </w:t>
      </w:r>
    </w:p>
    <w:p w:rsidR="002F20FC" w:rsidRDefault="00E015F4" w:rsidP="00FB27E3">
      <w:pPr>
        <w:pStyle w:val="ListParagraph"/>
        <w:spacing w:before="120"/>
        <w:ind w:left="0"/>
        <w:contextualSpacing w:val="0"/>
        <w:jc w:val="both"/>
        <w:rPr>
          <w:vanish/>
          <w:sz w:val="22"/>
          <w:szCs w:val="22"/>
        </w:rPr>
      </w:pPr>
      <w:r>
        <w:rPr>
          <w:vanish/>
          <w:sz w:val="22"/>
          <w:szCs w:val="22"/>
        </w:rPr>
        <w:t>o</w:t>
      </w:r>
    </w:p>
    <w:p w:rsidR="00E015F4" w:rsidRDefault="00E015F4" w:rsidP="00FB27E3">
      <w:pPr>
        <w:pStyle w:val="ListParagraph"/>
        <w:spacing w:before="120"/>
        <w:ind w:left="0"/>
        <w:contextualSpacing w:val="0"/>
        <w:jc w:val="both"/>
        <w:rPr>
          <w:vanish/>
          <w:sz w:val="22"/>
          <w:szCs w:val="22"/>
        </w:rPr>
      </w:pPr>
    </w:p>
    <w:p w:rsidR="00E015F4" w:rsidRDefault="00E015F4" w:rsidP="00FB27E3">
      <w:pPr>
        <w:pStyle w:val="ListParagraph"/>
        <w:spacing w:before="120"/>
        <w:ind w:left="0"/>
        <w:contextualSpacing w:val="0"/>
        <w:jc w:val="both"/>
        <w:rPr>
          <w:vanish/>
          <w:sz w:val="22"/>
          <w:szCs w:val="22"/>
        </w:rPr>
      </w:pPr>
    </w:p>
    <w:p w:rsidR="00E015F4" w:rsidRDefault="00E015F4" w:rsidP="00FB27E3">
      <w:pPr>
        <w:pStyle w:val="ListParagraph"/>
        <w:spacing w:before="120"/>
        <w:ind w:left="0"/>
        <w:contextualSpacing w:val="0"/>
        <w:jc w:val="both"/>
        <w:rPr>
          <w:vanish/>
          <w:sz w:val="22"/>
          <w:szCs w:val="22"/>
        </w:rPr>
      </w:pPr>
    </w:p>
    <w:p w:rsidR="00E015F4" w:rsidRDefault="00E015F4" w:rsidP="00FB27E3">
      <w:pPr>
        <w:pStyle w:val="ListParagraph"/>
        <w:spacing w:before="120"/>
        <w:ind w:left="0"/>
        <w:contextualSpacing w:val="0"/>
        <w:jc w:val="both"/>
        <w:rPr>
          <w:vanish/>
          <w:sz w:val="22"/>
          <w:szCs w:val="22"/>
        </w:rPr>
      </w:pPr>
    </w:p>
    <w:p w:rsidR="00E015F4" w:rsidRDefault="00E015F4" w:rsidP="00FB27E3">
      <w:pPr>
        <w:pStyle w:val="ListParagraph"/>
        <w:spacing w:before="120"/>
        <w:ind w:left="0"/>
        <w:contextualSpacing w:val="0"/>
        <w:jc w:val="both"/>
        <w:rPr>
          <w:vanish/>
          <w:sz w:val="22"/>
          <w:szCs w:val="22"/>
        </w:rPr>
      </w:pPr>
    </w:p>
    <w:p w:rsidR="00E015F4" w:rsidRDefault="00E015F4" w:rsidP="00FB27E3">
      <w:pPr>
        <w:pStyle w:val="ListParagraph"/>
        <w:spacing w:before="120"/>
        <w:ind w:left="0"/>
        <w:contextualSpacing w:val="0"/>
        <w:jc w:val="both"/>
        <w:rPr>
          <w:vanish/>
          <w:sz w:val="22"/>
          <w:szCs w:val="22"/>
        </w:rPr>
      </w:pPr>
    </w:p>
    <w:p w:rsidR="00E015F4" w:rsidRPr="00E015F4" w:rsidRDefault="00E015F4" w:rsidP="00FB27E3">
      <w:pPr>
        <w:pStyle w:val="ListParagraph"/>
        <w:spacing w:before="120"/>
        <w:ind w:left="0"/>
        <w:contextualSpacing w:val="0"/>
        <w:jc w:val="both"/>
        <w:rPr>
          <w:vanish/>
          <w:sz w:val="22"/>
          <w:szCs w:val="22"/>
        </w:rPr>
      </w:pPr>
    </w:p>
    <w:p w:rsidR="004A1287" w:rsidRDefault="004A1287" w:rsidP="00DB3AEA">
      <w:pPr>
        <w:jc w:val="both"/>
        <w:rPr>
          <w:sz w:val="22"/>
        </w:rPr>
      </w:pPr>
    </w:p>
    <w:p w:rsidR="00040D6B" w:rsidRPr="00412AE2" w:rsidRDefault="003E28B8" w:rsidP="00040D6B">
      <w:pPr>
        <w:pStyle w:val="ListParagraph"/>
        <w:shd w:val="clear" w:color="auto" w:fill="E0E0E0"/>
        <w:ind w:left="0"/>
        <w:rPr>
          <w:b/>
          <w:sz w:val="22"/>
          <w:szCs w:val="22"/>
        </w:rPr>
      </w:pPr>
      <w:r>
        <w:rPr>
          <w:b/>
          <w:sz w:val="22"/>
          <w:szCs w:val="22"/>
        </w:rPr>
        <w:t>j</w:t>
      </w:r>
      <w:r w:rsidR="00040D6B" w:rsidRPr="00412AE2">
        <w:rPr>
          <w:b/>
          <w:sz w:val="22"/>
          <w:szCs w:val="22"/>
        </w:rPr>
        <w:t xml:space="preserve">) </w:t>
      </w:r>
      <w:r w:rsidR="009C02A6">
        <w:rPr>
          <w:b/>
          <w:sz w:val="22"/>
          <w:szCs w:val="22"/>
        </w:rPr>
        <w:t>Knowledge management and commun</w:t>
      </w:r>
      <w:r w:rsidR="00BA1464">
        <w:rPr>
          <w:b/>
          <w:sz w:val="22"/>
          <w:szCs w:val="22"/>
        </w:rPr>
        <w:t>ication</w:t>
      </w:r>
      <w:r w:rsidR="009C02A6">
        <w:rPr>
          <w:b/>
          <w:sz w:val="22"/>
          <w:szCs w:val="22"/>
        </w:rPr>
        <w:t xml:space="preserve"> is “embedded” in the stra</w:t>
      </w:r>
      <w:r w:rsidR="00691B4C">
        <w:rPr>
          <w:b/>
          <w:sz w:val="22"/>
          <w:szCs w:val="22"/>
        </w:rPr>
        <w:t>tegy of the project</w:t>
      </w:r>
      <w:r w:rsidR="000B2FDE">
        <w:rPr>
          <w:b/>
          <w:sz w:val="22"/>
          <w:szCs w:val="22"/>
        </w:rPr>
        <w:t xml:space="preserve">; </w:t>
      </w:r>
      <w:r w:rsidR="00691B4C">
        <w:rPr>
          <w:b/>
          <w:sz w:val="22"/>
          <w:szCs w:val="22"/>
        </w:rPr>
        <w:t>it provides tools and methods to disseminate knowledge to stakeholders/beneficiaries.</w:t>
      </w:r>
    </w:p>
    <w:p w:rsidR="00833EFB" w:rsidRDefault="005F3D96" w:rsidP="005F3D96">
      <w:pPr>
        <w:pStyle w:val="ListParagraph"/>
        <w:spacing w:before="120"/>
        <w:ind w:left="0"/>
        <w:contextualSpacing w:val="0"/>
        <w:jc w:val="both"/>
        <w:rPr>
          <w:sz w:val="22"/>
          <w:szCs w:val="22"/>
        </w:rPr>
      </w:pPr>
      <w:r>
        <w:rPr>
          <w:sz w:val="22"/>
          <w:szCs w:val="22"/>
        </w:rPr>
        <w:t>Knowledge management and</w:t>
      </w:r>
      <w:r w:rsidRPr="005F3D96">
        <w:rPr>
          <w:sz w:val="22"/>
          <w:szCs w:val="22"/>
        </w:rPr>
        <w:t xml:space="preserve"> communication is part of the expected results of the AF project</w:t>
      </w:r>
      <w:r>
        <w:rPr>
          <w:sz w:val="22"/>
          <w:szCs w:val="22"/>
        </w:rPr>
        <w:t xml:space="preserve">. As such </w:t>
      </w:r>
      <w:r w:rsidRPr="005F3D96">
        <w:rPr>
          <w:sz w:val="22"/>
          <w:szCs w:val="22"/>
        </w:rPr>
        <w:t xml:space="preserve">it is monitored through the M&amp;E system in place which measures the performance of the project. With its information strategy, the project is now equipped with tools and methods to collect, structure, package and disseminate knowledge on climate change adaptation measures adapted to the Karakalpakstan region. </w:t>
      </w:r>
      <w:r>
        <w:rPr>
          <w:sz w:val="22"/>
          <w:szCs w:val="22"/>
        </w:rPr>
        <w:t xml:space="preserve">It provides the project team with instruments to </w:t>
      </w:r>
      <w:r w:rsidR="00780A32">
        <w:rPr>
          <w:sz w:val="22"/>
          <w:szCs w:val="22"/>
        </w:rPr>
        <w:t xml:space="preserve">manage knowledge and </w:t>
      </w:r>
      <w:r>
        <w:rPr>
          <w:sz w:val="22"/>
          <w:szCs w:val="22"/>
        </w:rPr>
        <w:t xml:space="preserve">communicate with stakeholders and beneficiaries. </w:t>
      </w:r>
      <w:r w:rsidRPr="005F3D96">
        <w:rPr>
          <w:sz w:val="22"/>
          <w:szCs w:val="22"/>
        </w:rPr>
        <w:t xml:space="preserve">Currently, activities under this outcome are focusing </w:t>
      </w:r>
      <w:r>
        <w:rPr>
          <w:sz w:val="22"/>
          <w:szCs w:val="22"/>
        </w:rPr>
        <w:t xml:space="preserve">much </w:t>
      </w:r>
      <w:r w:rsidRPr="005F3D96">
        <w:rPr>
          <w:sz w:val="22"/>
          <w:szCs w:val="22"/>
        </w:rPr>
        <w:t>on raising awareness</w:t>
      </w:r>
      <w:r>
        <w:rPr>
          <w:sz w:val="22"/>
          <w:szCs w:val="22"/>
        </w:rPr>
        <w:t xml:space="preserve"> about </w:t>
      </w:r>
      <w:r w:rsidRPr="005F3D96">
        <w:rPr>
          <w:sz w:val="22"/>
          <w:szCs w:val="22"/>
        </w:rPr>
        <w:t>adaptation measures</w:t>
      </w:r>
      <w:r w:rsidR="00780A32">
        <w:rPr>
          <w:sz w:val="22"/>
          <w:szCs w:val="22"/>
        </w:rPr>
        <w:t xml:space="preserve">. It </w:t>
      </w:r>
      <w:r>
        <w:rPr>
          <w:sz w:val="22"/>
          <w:szCs w:val="22"/>
        </w:rPr>
        <w:t xml:space="preserve">is anticipated that, as the project needs to reach out to farming and pastoral communities, activities under this component will focus </w:t>
      </w:r>
      <w:r w:rsidRPr="005F3D96">
        <w:rPr>
          <w:sz w:val="22"/>
          <w:szCs w:val="22"/>
        </w:rPr>
        <w:t xml:space="preserve">more </w:t>
      </w:r>
      <w:r>
        <w:rPr>
          <w:sz w:val="22"/>
          <w:szCs w:val="22"/>
        </w:rPr>
        <w:t>on the adoption of</w:t>
      </w:r>
      <w:r w:rsidRPr="005F3D96">
        <w:rPr>
          <w:sz w:val="22"/>
          <w:szCs w:val="22"/>
        </w:rPr>
        <w:t xml:space="preserve"> these measures pa</w:t>
      </w:r>
      <w:r>
        <w:rPr>
          <w:sz w:val="22"/>
          <w:szCs w:val="22"/>
        </w:rPr>
        <w:t>rticularly through appropriate capacity development</w:t>
      </w:r>
      <w:r w:rsidRPr="005F3D96">
        <w:rPr>
          <w:sz w:val="22"/>
          <w:szCs w:val="22"/>
        </w:rPr>
        <w:t xml:space="preserve"> activities</w:t>
      </w:r>
      <w:r>
        <w:rPr>
          <w:sz w:val="22"/>
          <w:szCs w:val="22"/>
        </w:rPr>
        <w:t>.</w:t>
      </w:r>
    </w:p>
    <w:p w:rsidR="00833EFB" w:rsidRDefault="00833EFB" w:rsidP="00833EFB">
      <w:pPr>
        <w:jc w:val="both"/>
        <w:rPr>
          <w:sz w:val="22"/>
          <w:szCs w:val="22"/>
        </w:rPr>
      </w:pPr>
    </w:p>
    <w:p w:rsidR="005E3F26" w:rsidRPr="00DF1F3C" w:rsidRDefault="00DF1F3C" w:rsidP="00DF1F3C">
      <w:pPr>
        <w:spacing w:after="120"/>
        <w:rPr>
          <w:b/>
          <w:i/>
          <w:sz w:val="22"/>
          <w:szCs w:val="22"/>
        </w:rPr>
      </w:pPr>
      <w:r>
        <w:rPr>
          <w:b/>
          <w:i/>
          <w:sz w:val="22"/>
          <w:szCs w:val="22"/>
        </w:rPr>
        <w:t>Sustainability</w:t>
      </w:r>
    </w:p>
    <w:p w:rsidR="003F23AA" w:rsidRPr="00DE48D0" w:rsidRDefault="003E28B8" w:rsidP="002F2A20">
      <w:pPr>
        <w:pStyle w:val="ListParagraph"/>
        <w:shd w:val="clear" w:color="auto" w:fill="E0E0E0"/>
        <w:ind w:left="0"/>
        <w:rPr>
          <w:b/>
          <w:sz w:val="22"/>
          <w:szCs w:val="22"/>
        </w:rPr>
      </w:pPr>
      <w:r>
        <w:rPr>
          <w:b/>
          <w:sz w:val="22"/>
          <w:szCs w:val="22"/>
        </w:rPr>
        <w:t>k</w:t>
      </w:r>
      <w:r w:rsidR="002F2A20" w:rsidRPr="00DE48D0">
        <w:rPr>
          <w:b/>
          <w:sz w:val="22"/>
          <w:szCs w:val="22"/>
        </w:rPr>
        <w:t>)</w:t>
      </w:r>
      <w:r w:rsidR="003807D5" w:rsidRPr="00DE48D0">
        <w:rPr>
          <w:b/>
          <w:sz w:val="22"/>
          <w:szCs w:val="22"/>
        </w:rPr>
        <w:t xml:space="preserve"> </w:t>
      </w:r>
      <w:r w:rsidR="00691B4C" w:rsidRPr="00691B4C">
        <w:rPr>
          <w:b/>
          <w:sz w:val="22"/>
          <w:szCs w:val="22"/>
        </w:rPr>
        <w:t>Project achievements should be sustained over the long-term</w:t>
      </w:r>
      <w:r w:rsidR="001D7BBA">
        <w:rPr>
          <w:b/>
          <w:sz w:val="22"/>
          <w:szCs w:val="22"/>
        </w:rPr>
        <w:t>.</w:t>
      </w:r>
    </w:p>
    <w:p w:rsidR="00CD7B8A" w:rsidRDefault="00E9477A" w:rsidP="00964C88">
      <w:pPr>
        <w:pStyle w:val="ListParagraph"/>
        <w:spacing w:before="120"/>
        <w:ind w:left="0"/>
        <w:contextualSpacing w:val="0"/>
        <w:jc w:val="both"/>
        <w:rPr>
          <w:sz w:val="22"/>
          <w:szCs w:val="22"/>
        </w:rPr>
      </w:pPr>
      <w:r>
        <w:rPr>
          <w:sz w:val="22"/>
          <w:szCs w:val="22"/>
        </w:rPr>
        <w:lastRenderedPageBreak/>
        <w:t>T</w:t>
      </w:r>
      <w:r w:rsidRPr="00E9477A">
        <w:rPr>
          <w:sz w:val="22"/>
          <w:szCs w:val="22"/>
        </w:rPr>
        <w:t xml:space="preserve">he sustainability strategy </w:t>
      </w:r>
      <w:r>
        <w:rPr>
          <w:sz w:val="22"/>
          <w:szCs w:val="22"/>
        </w:rPr>
        <w:t>presented</w:t>
      </w:r>
      <w:r w:rsidRPr="00E9477A">
        <w:rPr>
          <w:sz w:val="22"/>
          <w:szCs w:val="22"/>
        </w:rPr>
        <w:t xml:space="preserve"> in the project document is not fully convincing</w:t>
      </w:r>
      <w:r>
        <w:rPr>
          <w:sz w:val="22"/>
          <w:szCs w:val="22"/>
        </w:rPr>
        <w:t xml:space="preserve">; particularly for achievements under outcome 2 and 3. </w:t>
      </w:r>
      <w:r w:rsidR="000148E9">
        <w:rPr>
          <w:sz w:val="22"/>
          <w:szCs w:val="22"/>
        </w:rPr>
        <w:t xml:space="preserve">It relies mostly on a potential uptake by beneficiaries of the adaptation measures that are being demonstrated in five districts. However, despite a not-so-convincing uptake of these best practices to replicate project achievements, </w:t>
      </w:r>
      <w:r w:rsidR="005D7329">
        <w:rPr>
          <w:sz w:val="22"/>
          <w:szCs w:val="22"/>
        </w:rPr>
        <w:t xml:space="preserve">those achievements that were demonstrated in the five pilot districts should be sustained over the long run. The implementation of these best practices should </w:t>
      </w:r>
      <w:r w:rsidR="00D15F07">
        <w:rPr>
          <w:sz w:val="22"/>
          <w:szCs w:val="22"/>
        </w:rPr>
        <w:t>improve</w:t>
      </w:r>
      <w:r w:rsidR="005D7329">
        <w:rPr>
          <w:sz w:val="22"/>
          <w:szCs w:val="22"/>
        </w:rPr>
        <w:t xml:space="preserve"> the livelihood of these farming and pastoral communities; hence they should be sustained by the beneficiaries of these piloted measures. The challenge resides with the replicability </w:t>
      </w:r>
      <w:r w:rsidR="00D15F07">
        <w:rPr>
          <w:sz w:val="22"/>
          <w:szCs w:val="22"/>
        </w:rPr>
        <w:t xml:space="preserve">and scaling up </w:t>
      </w:r>
      <w:r w:rsidR="005D7329">
        <w:rPr>
          <w:sz w:val="22"/>
          <w:szCs w:val="22"/>
        </w:rPr>
        <w:t xml:space="preserve">of these adaptation measures after the project end. </w:t>
      </w:r>
    </w:p>
    <w:p w:rsidR="005C6212" w:rsidRPr="00FB6D4E" w:rsidRDefault="005C6212" w:rsidP="003F23AA">
      <w:pPr>
        <w:pStyle w:val="ListParagraph"/>
        <w:ind w:left="0"/>
        <w:jc w:val="both"/>
        <w:rPr>
          <w:sz w:val="22"/>
          <w:szCs w:val="22"/>
        </w:rPr>
      </w:pPr>
    </w:p>
    <w:p w:rsidR="003F23AA" w:rsidRPr="00FB6D4E" w:rsidRDefault="003F23AA" w:rsidP="005174F4">
      <w:pPr>
        <w:pStyle w:val="Heading2"/>
        <w:numPr>
          <w:ilvl w:val="1"/>
          <w:numId w:val="1"/>
        </w:numPr>
        <w:tabs>
          <w:tab w:val="clear" w:pos="792"/>
          <w:tab w:val="num" w:pos="709"/>
        </w:tabs>
        <w:spacing w:before="0" w:after="0"/>
        <w:ind w:left="720" w:hanging="720"/>
        <w:rPr>
          <w:i w:val="0"/>
          <w:sz w:val="22"/>
          <w:szCs w:val="22"/>
        </w:rPr>
      </w:pPr>
      <w:bookmarkStart w:id="12" w:name="_Toc224175222"/>
      <w:bookmarkStart w:id="13" w:name="_Toc512453297"/>
      <w:r w:rsidRPr="00FB6D4E">
        <w:rPr>
          <w:i w:val="0"/>
          <w:sz w:val="22"/>
          <w:szCs w:val="22"/>
        </w:rPr>
        <w:t>Recommendations</w:t>
      </w:r>
      <w:bookmarkEnd w:id="12"/>
      <w:bookmarkEnd w:id="13"/>
    </w:p>
    <w:p w:rsidR="005174F4" w:rsidRPr="00FB6D4E" w:rsidRDefault="005174F4" w:rsidP="003F23AA">
      <w:pPr>
        <w:pStyle w:val="ListParagraph"/>
        <w:ind w:left="0"/>
        <w:jc w:val="both"/>
        <w:rPr>
          <w:sz w:val="22"/>
        </w:rPr>
      </w:pPr>
    </w:p>
    <w:p w:rsidR="003F23AA" w:rsidRPr="00FB6D4E" w:rsidRDefault="003F23AA" w:rsidP="003F23AA">
      <w:pPr>
        <w:pStyle w:val="ListParagraph"/>
        <w:ind w:left="0"/>
        <w:jc w:val="both"/>
        <w:rPr>
          <w:sz w:val="22"/>
        </w:rPr>
      </w:pPr>
      <w:r w:rsidRPr="00FB6D4E">
        <w:rPr>
          <w:sz w:val="22"/>
        </w:rPr>
        <w:t xml:space="preserve">Based on the findings of this </w:t>
      </w:r>
      <w:r w:rsidR="00B950E8">
        <w:rPr>
          <w:sz w:val="22"/>
        </w:rPr>
        <w:t>mid-term</w:t>
      </w:r>
      <w:r w:rsidR="008D15A9">
        <w:rPr>
          <w:sz w:val="22"/>
        </w:rPr>
        <w:t xml:space="preserve"> </w:t>
      </w:r>
      <w:r w:rsidR="007A6E36">
        <w:rPr>
          <w:sz w:val="22"/>
        </w:rPr>
        <w:t>review</w:t>
      </w:r>
      <w:r w:rsidRPr="00FB6D4E">
        <w:rPr>
          <w:sz w:val="22"/>
        </w:rPr>
        <w:t>, the following recommendations are suggested</w:t>
      </w:r>
      <w:r w:rsidR="00D00260" w:rsidRPr="00FB6D4E">
        <w:rPr>
          <w:sz w:val="22"/>
        </w:rPr>
        <w:t>.</w:t>
      </w:r>
      <w:r w:rsidRPr="00FB6D4E">
        <w:rPr>
          <w:sz w:val="22"/>
        </w:rPr>
        <w:t xml:space="preserve"> </w:t>
      </w:r>
    </w:p>
    <w:p w:rsidR="009367DB" w:rsidRDefault="009367DB" w:rsidP="00F6694E">
      <w:pPr>
        <w:pStyle w:val="ListParagraph"/>
        <w:ind w:left="0"/>
        <w:jc w:val="both"/>
        <w:rPr>
          <w:sz w:val="22"/>
        </w:rPr>
      </w:pPr>
    </w:p>
    <w:p w:rsidR="00FA6167" w:rsidRPr="00C0106A" w:rsidRDefault="00FA6167" w:rsidP="00FA6167">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C0106A">
        <w:rPr>
          <w:b/>
          <w:sz w:val="22"/>
          <w:szCs w:val="22"/>
        </w:rPr>
        <w:t>Recommendation 1: It is recommended to analyze the new agriculture policy and legislation framework as well as the key programmes related to the project.</w:t>
      </w:r>
    </w:p>
    <w:p w:rsidR="00FA6167" w:rsidRPr="00C0106A" w:rsidRDefault="00FA6167" w:rsidP="00FA6167">
      <w:pPr>
        <w:pStyle w:val="ListParagraph"/>
        <w:spacing w:before="120" w:after="120"/>
        <w:ind w:left="0"/>
        <w:contextualSpacing w:val="0"/>
        <w:jc w:val="both"/>
        <w:rPr>
          <w:b/>
          <w:i/>
          <w:sz w:val="22"/>
        </w:rPr>
      </w:pPr>
      <w:r w:rsidRPr="00C0106A">
        <w:rPr>
          <w:b/>
          <w:i/>
          <w:sz w:val="22"/>
        </w:rPr>
        <w:t>Issue to Address</w:t>
      </w:r>
    </w:p>
    <w:p w:rsidR="00610A1A" w:rsidRDefault="00FA6167" w:rsidP="00FA6167">
      <w:pPr>
        <w:pStyle w:val="ListParagraph"/>
        <w:ind w:left="0"/>
        <w:jc w:val="both"/>
        <w:rPr>
          <w:sz w:val="22"/>
          <w:szCs w:val="22"/>
        </w:rPr>
      </w:pPr>
      <w:r w:rsidRPr="00C0106A">
        <w:rPr>
          <w:sz w:val="22"/>
          <w:szCs w:val="22"/>
        </w:rPr>
        <w:t xml:space="preserve">Recently, the government passed new Decrees to reform the agriculture sector, particularly strengthening its extension services and </w:t>
      </w:r>
      <w:r w:rsidR="00C0106A" w:rsidRPr="00C0106A">
        <w:rPr>
          <w:sz w:val="22"/>
          <w:szCs w:val="22"/>
        </w:rPr>
        <w:t xml:space="preserve">the </w:t>
      </w:r>
      <w:r w:rsidRPr="00C0106A">
        <w:rPr>
          <w:sz w:val="22"/>
          <w:szCs w:val="22"/>
        </w:rPr>
        <w:t>roles and responsibilities of the Council of Farmers</w:t>
      </w:r>
      <w:r w:rsidR="00C0106A" w:rsidRPr="00C0106A">
        <w:rPr>
          <w:sz w:val="22"/>
          <w:szCs w:val="22"/>
        </w:rPr>
        <w:t>, which was changed to the Council of Farmers, Dekhan Farmers and Household Plot Owners</w:t>
      </w:r>
      <w:r w:rsidRPr="00C0106A">
        <w:rPr>
          <w:sz w:val="22"/>
          <w:szCs w:val="22"/>
        </w:rPr>
        <w:t>. Additionally, this past year, the government adopted its “</w:t>
      </w:r>
      <w:r w:rsidRPr="00C0106A">
        <w:rPr>
          <w:i/>
          <w:sz w:val="22"/>
          <w:szCs w:val="22"/>
        </w:rPr>
        <w:t>Strategy for Further Development 2017-2021</w:t>
      </w:r>
      <w:r w:rsidRPr="00C0106A">
        <w:rPr>
          <w:sz w:val="22"/>
          <w:szCs w:val="22"/>
        </w:rPr>
        <w:t>” and also in 2017, the government of the Republic of Karakalpakstan approved the "</w:t>
      </w:r>
      <w:r w:rsidRPr="00C0106A">
        <w:rPr>
          <w:i/>
          <w:sz w:val="22"/>
          <w:szCs w:val="22"/>
        </w:rPr>
        <w:t>State Programme for the Development of the Aral Sea 2017-2021</w:t>
      </w:r>
      <w:r w:rsidRPr="00C0106A">
        <w:rPr>
          <w:sz w:val="22"/>
          <w:szCs w:val="22"/>
        </w:rPr>
        <w:t>”. These governmental new instruments are critical for the implementation of the project. The success of the project is mostly based on the adoption of adaptation measures by farming and pastoral communities in the Karakalpakstan region. It requires reaching out many farming and pastoral communities. The main approach to do that is through the development of a sustainable extension service and the capacity development of the Council of Farmers</w:t>
      </w:r>
      <w:r w:rsidR="00C0106A" w:rsidRPr="00C0106A">
        <w:rPr>
          <w:sz w:val="22"/>
          <w:szCs w:val="22"/>
        </w:rPr>
        <w:t>, Dekhan Farmers and Household Plot Owners</w:t>
      </w:r>
      <w:r w:rsidRPr="00C0106A">
        <w:rPr>
          <w:sz w:val="22"/>
          <w:szCs w:val="22"/>
        </w:rPr>
        <w:t>, a government body linking policy makers with farmers</w:t>
      </w:r>
      <w:r w:rsidR="00C0106A" w:rsidRPr="00C0106A">
        <w:rPr>
          <w:sz w:val="22"/>
          <w:szCs w:val="22"/>
        </w:rPr>
        <w:t>/land users</w:t>
      </w:r>
      <w:r w:rsidRPr="00C0106A">
        <w:rPr>
          <w:sz w:val="22"/>
          <w:szCs w:val="22"/>
        </w:rPr>
        <w:t>. A full review of these new instruments is needed, to assess how the project strategy fits within this new framework and how best the project can support these reforms within the context of the AF approved project strategy.</w:t>
      </w:r>
    </w:p>
    <w:p w:rsidR="00767554" w:rsidRPr="00767554" w:rsidRDefault="00767554" w:rsidP="00767554">
      <w:pPr>
        <w:pStyle w:val="ListParagraph"/>
        <w:spacing w:before="200" w:after="200"/>
        <w:ind w:left="0"/>
        <w:contextualSpacing w:val="0"/>
        <w:jc w:val="both"/>
        <w:rPr>
          <w:sz w:val="22"/>
        </w:rPr>
      </w:pPr>
      <w:r>
        <w:rPr>
          <w:b/>
          <w:i/>
          <w:sz w:val="22"/>
        </w:rPr>
        <w:t>Who:</w:t>
      </w:r>
      <w:r>
        <w:rPr>
          <w:sz w:val="22"/>
        </w:rPr>
        <w:t xml:space="preserve"> Project Management Team</w:t>
      </w:r>
    </w:p>
    <w:p w:rsidR="00610A1A" w:rsidRPr="00335A38" w:rsidRDefault="00E25BE8" w:rsidP="00FA6167">
      <w:pPr>
        <w:pStyle w:val="ListParagraph"/>
        <w:ind w:left="0"/>
        <w:jc w:val="both"/>
        <w:rPr>
          <w:i/>
          <w:sz w:val="22"/>
          <w:szCs w:val="22"/>
        </w:rPr>
      </w:pPr>
      <w:r>
        <w:rPr>
          <w:i/>
          <w:sz w:val="22"/>
          <w:szCs w:val="22"/>
        </w:rPr>
        <w:t>Feedback received from s</w:t>
      </w:r>
      <w:r w:rsidR="00335A38" w:rsidRPr="00335A38">
        <w:rPr>
          <w:i/>
          <w:sz w:val="22"/>
          <w:szCs w:val="22"/>
        </w:rPr>
        <w:t xml:space="preserve">takeholders confirms the necessity to continue to study the existing legal framework and monitor the current trend of reforming the agriculture sector, especially in the food security area with the risks of climate related event such as drought. </w:t>
      </w:r>
    </w:p>
    <w:p w:rsidR="00FA6167" w:rsidRDefault="00FA6167" w:rsidP="00FA6167">
      <w:pPr>
        <w:pStyle w:val="ListParagraph"/>
        <w:ind w:left="0"/>
        <w:jc w:val="both"/>
        <w:rPr>
          <w:sz w:val="22"/>
          <w:szCs w:val="22"/>
        </w:rPr>
      </w:pPr>
    </w:p>
    <w:p w:rsidR="002652F5" w:rsidRPr="0071275D" w:rsidRDefault="002652F5" w:rsidP="002652F5">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w:t>
      </w:r>
      <w:r w:rsidR="00FA6167">
        <w:rPr>
          <w:b/>
          <w:sz w:val="22"/>
          <w:szCs w:val="22"/>
        </w:rPr>
        <w:t>2</w:t>
      </w:r>
      <w:r w:rsidRPr="0071275D">
        <w:rPr>
          <w:b/>
          <w:sz w:val="22"/>
          <w:szCs w:val="22"/>
        </w:rPr>
        <w:t>: It is recommended to</w:t>
      </w:r>
      <w:r w:rsidR="00C73598">
        <w:rPr>
          <w:b/>
          <w:sz w:val="22"/>
          <w:szCs w:val="22"/>
        </w:rPr>
        <w:t xml:space="preserve"> review the strategy of the project to emphasize the need to develop and pilot an “</w:t>
      </w:r>
      <w:r w:rsidR="00C73598" w:rsidRPr="00C73598">
        <w:rPr>
          <w:b/>
          <w:i/>
          <w:sz w:val="22"/>
          <w:szCs w:val="22"/>
        </w:rPr>
        <w:t>outreach model</w:t>
      </w:r>
      <w:r w:rsidR="00C73598">
        <w:rPr>
          <w:b/>
          <w:sz w:val="22"/>
          <w:szCs w:val="22"/>
        </w:rPr>
        <w:t xml:space="preserve">”. </w:t>
      </w:r>
    </w:p>
    <w:p w:rsidR="001D761B" w:rsidRPr="008441A0" w:rsidRDefault="002652F5" w:rsidP="002652F5">
      <w:pPr>
        <w:pStyle w:val="ListParagraph"/>
        <w:spacing w:before="120" w:after="120"/>
        <w:ind w:left="0"/>
        <w:contextualSpacing w:val="0"/>
        <w:jc w:val="both"/>
        <w:rPr>
          <w:b/>
          <w:i/>
          <w:sz w:val="22"/>
        </w:rPr>
      </w:pPr>
      <w:r w:rsidRPr="008441A0">
        <w:rPr>
          <w:b/>
          <w:i/>
          <w:sz w:val="22"/>
        </w:rPr>
        <w:t>Issue to Address</w:t>
      </w:r>
    </w:p>
    <w:p w:rsidR="00BB3300" w:rsidRDefault="008441A0" w:rsidP="00623E0F">
      <w:pPr>
        <w:pStyle w:val="ListParagraph"/>
        <w:ind w:left="0"/>
        <w:jc w:val="both"/>
        <w:rPr>
          <w:sz w:val="22"/>
          <w:szCs w:val="22"/>
        </w:rPr>
      </w:pPr>
      <w:r w:rsidRPr="008441A0">
        <w:rPr>
          <w:sz w:val="22"/>
        </w:rPr>
        <w:t xml:space="preserve">In the first part of the project, the focus was much on piloting and constituting </w:t>
      </w:r>
      <w:r w:rsidR="00166206" w:rsidRPr="008441A0">
        <w:rPr>
          <w:sz w:val="22"/>
        </w:rPr>
        <w:t>a “c</w:t>
      </w:r>
      <w:r w:rsidR="00166206" w:rsidRPr="008441A0">
        <w:rPr>
          <w:i/>
          <w:sz w:val="22"/>
        </w:rPr>
        <w:t>atalog of adaptation measures</w:t>
      </w:r>
      <w:r w:rsidR="00166206" w:rsidRPr="008441A0">
        <w:rPr>
          <w:sz w:val="22"/>
        </w:rPr>
        <w:t xml:space="preserve">” adapted to the Karakalpakstan region and </w:t>
      </w:r>
      <w:r w:rsidRPr="008441A0">
        <w:rPr>
          <w:sz w:val="22"/>
        </w:rPr>
        <w:t xml:space="preserve">less </w:t>
      </w:r>
      <w:r w:rsidR="00166206" w:rsidRPr="008441A0">
        <w:rPr>
          <w:sz w:val="22"/>
        </w:rPr>
        <w:t xml:space="preserve">on </w:t>
      </w:r>
      <w:r w:rsidRPr="008441A0">
        <w:rPr>
          <w:sz w:val="22"/>
        </w:rPr>
        <w:t xml:space="preserve">the development of </w:t>
      </w:r>
      <w:r w:rsidR="00166206" w:rsidRPr="008441A0">
        <w:rPr>
          <w:sz w:val="22"/>
        </w:rPr>
        <w:t>an “</w:t>
      </w:r>
      <w:r w:rsidR="00166206" w:rsidRPr="00AC3E2A">
        <w:rPr>
          <w:i/>
          <w:sz w:val="22"/>
        </w:rPr>
        <w:t>outreach model</w:t>
      </w:r>
      <w:r w:rsidR="00166206" w:rsidRPr="008441A0">
        <w:rPr>
          <w:sz w:val="22"/>
        </w:rPr>
        <w:t xml:space="preserve">” to reach out to thousands of farmers and communities in the region. </w:t>
      </w:r>
      <w:r w:rsidR="00AC3E2A">
        <w:rPr>
          <w:sz w:val="22"/>
        </w:rPr>
        <w:t xml:space="preserve">Yet, 63% of the AF grant has been allocated to the adoption of climate resilient farming practices by farming and pastoral communities and the implementation of community-based landscape level adaptation measures for soil conservation and moisture retention. </w:t>
      </w:r>
      <w:r w:rsidR="00623E0F">
        <w:rPr>
          <w:sz w:val="22"/>
        </w:rPr>
        <w:t xml:space="preserve">One strategy to reach out to these communities has been </w:t>
      </w:r>
      <w:r w:rsidR="00623E0F">
        <w:rPr>
          <w:sz w:val="22"/>
          <w:szCs w:val="22"/>
        </w:rPr>
        <w:t>through output 1.4 that is to establish a science-based extension services for the farming communities. However, this output has</w:t>
      </w:r>
      <w:r w:rsidR="00623E0F" w:rsidRPr="00792B95">
        <w:rPr>
          <w:sz w:val="22"/>
          <w:szCs w:val="22"/>
        </w:rPr>
        <w:t xml:space="preserve"> a very limited total budget of USD 58,000 (1.2% of the AF grant).</w:t>
      </w:r>
      <w:r w:rsidR="00623E0F">
        <w:rPr>
          <w:sz w:val="22"/>
          <w:szCs w:val="22"/>
        </w:rPr>
        <w:t xml:space="preserve"> It is completely insufficient and it will not provide the resources needed to end up with a viable and well performing extension service</w:t>
      </w:r>
      <w:r w:rsidR="006F7B01">
        <w:rPr>
          <w:sz w:val="22"/>
          <w:szCs w:val="22"/>
        </w:rPr>
        <w:t xml:space="preserve"> </w:t>
      </w:r>
      <w:r w:rsidR="003F7333">
        <w:rPr>
          <w:sz w:val="22"/>
          <w:szCs w:val="22"/>
        </w:rPr>
        <w:t xml:space="preserve">reaching out to thousands of farmers and </w:t>
      </w:r>
      <w:r w:rsidR="006F7B01">
        <w:rPr>
          <w:sz w:val="22"/>
          <w:szCs w:val="22"/>
        </w:rPr>
        <w:t xml:space="preserve">that will bring change in these rural areas and improve their livelihoods. </w:t>
      </w:r>
    </w:p>
    <w:p w:rsidR="00BB3300" w:rsidRDefault="00BB3300" w:rsidP="00623E0F">
      <w:pPr>
        <w:pStyle w:val="ListParagraph"/>
        <w:ind w:left="0"/>
        <w:jc w:val="both"/>
        <w:rPr>
          <w:sz w:val="22"/>
          <w:szCs w:val="22"/>
        </w:rPr>
      </w:pPr>
    </w:p>
    <w:p w:rsidR="006F7B01" w:rsidRDefault="006F7B01" w:rsidP="00623E0F">
      <w:pPr>
        <w:pStyle w:val="ListParagraph"/>
        <w:ind w:left="0"/>
        <w:jc w:val="both"/>
        <w:rPr>
          <w:sz w:val="22"/>
          <w:szCs w:val="22"/>
        </w:rPr>
      </w:pPr>
      <w:r>
        <w:rPr>
          <w:sz w:val="22"/>
          <w:szCs w:val="22"/>
        </w:rPr>
        <w:t xml:space="preserve">It is recommended to fully review the strategy of the project and re-focus the project </w:t>
      </w:r>
      <w:r w:rsidR="008C7B45">
        <w:rPr>
          <w:sz w:val="22"/>
          <w:szCs w:val="22"/>
        </w:rPr>
        <w:t xml:space="preserve">by building on the initial achievements under output 1.4 to develop </w:t>
      </w:r>
      <w:r>
        <w:rPr>
          <w:sz w:val="22"/>
          <w:szCs w:val="22"/>
        </w:rPr>
        <w:t xml:space="preserve">an </w:t>
      </w:r>
      <w:r w:rsidR="008C7B45">
        <w:rPr>
          <w:sz w:val="22"/>
          <w:szCs w:val="22"/>
        </w:rPr>
        <w:t xml:space="preserve">extended </w:t>
      </w:r>
      <w:r>
        <w:rPr>
          <w:sz w:val="22"/>
          <w:szCs w:val="22"/>
        </w:rPr>
        <w:t>“</w:t>
      </w:r>
      <w:r w:rsidRPr="008C7B45">
        <w:rPr>
          <w:i/>
          <w:sz w:val="22"/>
          <w:szCs w:val="22"/>
        </w:rPr>
        <w:t>outreach model</w:t>
      </w:r>
      <w:r>
        <w:rPr>
          <w:sz w:val="22"/>
          <w:szCs w:val="22"/>
        </w:rPr>
        <w:t xml:space="preserve">”– an extension service – </w:t>
      </w:r>
      <w:r w:rsidR="008C7B45">
        <w:rPr>
          <w:sz w:val="22"/>
          <w:szCs w:val="22"/>
        </w:rPr>
        <w:t xml:space="preserve">version </w:t>
      </w:r>
      <w:r>
        <w:rPr>
          <w:sz w:val="22"/>
          <w:szCs w:val="22"/>
        </w:rPr>
        <w:t>that will be piloted with the support of the project in collaboration with the relevant national, regional and local institutions</w:t>
      </w:r>
      <w:r w:rsidR="008C7B45">
        <w:rPr>
          <w:sz w:val="22"/>
          <w:szCs w:val="22"/>
        </w:rPr>
        <w:t xml:space="preserve"> in the five pilot districts</w:t>
      </w:r>
      <w:r>
        <w:rPr>
          <w:sz w:val="22"/>
          <w:szCs w:val="22"/>
        </w:rPr>
        <w:t xml:space="preserve">. </w:t>
      </w:r>
      <w:r w:rsidR="008C7B45">
        <w:rPr>
          <w:sz w:val="22"/>
          <w:szCs w:val="22"/>
        </w:rPr>
        <w:t xml:space="preserve">The recommendation is to put the development of an extension service at the core of project activities moving forward. As the model is being implemented, capacities should be </w:t>
      </w:r>
      <w:r w:rsidR="008C7B45">
        <w:rPr>
          <w:sz w:val="22"/>
          <w:szCs w:val="22"/>
        </w:rPr>
        <w:lastRenderedPageBreak/>
        <w:t xml:space="preserve">developed, including discussion with relevant institutions to institutionalize such service with corresponding resources, mandates, skills and knowledge for staff, etc. </w:t>
      </w:r>
      <w:r w:rsidR="00857124">
        <w:rPr>
          <w:sz w:val="22"/>
          <w:szCs w:val="22"/>
        </w:rPr>
        <w:t xml:space="preserve">The aim would ultimately be setting </w:t>
      </w:r>
      <w:r w:rsidR="00CB34CE">
        <w:rPr>
          <w:sz w:val="22"/>
          <w:szCs w:val="22"/>
        </w:rPr>
        <w:t>up a sustainable extension service</w:t>
      </w:r>
      <w:r w:rsidR="00753D01" w:rsidRPr="008B619F">
        <w:rPr>
          <w:rStyle w:val="FootnoteReference"/>
          <w:sz w:val="22"/>
          <w:szCs w:val="22"/>
          <w:vertAlign w:val="superscript"/>
        </w:rPr>
        <w:footnoteReference w:id="3"/>
      </w:r>
      <w:r w:rsidR="00CB34CE">
        <w:rPr>
          <w:sz w:val="22"/>
          <w:szCs w:val="22"/>
        </w:rPr>
        <w:t xml:space="preserve"> as a link between policy and legislation making and farmers</w:t>
      </w:r>
      <w:r w:rsidR="00857124">
        <w:rPr>
          <w:sz w:val="22"/>
          <w:szCs w:val="22"/>
        </w:rPr>
        <w:t xml:space="preserve"> (practitioners)</w:t>
      </w:r>
      <w:r w:rsidR="00CB34CE">
        <w:rPr>
          <w:sz w:val="22"/>
          <w:szCs w:val="22"/>
        </w:rPr>
        <w:t xml:space="preserve"> but also as </w:t>
      </w:r>
      <w:r w:rsidR="00857124">
        <w:rPr>
          <w:sz w:val="22"/>
          <w:szCs w:val="22"/>
        </w:rPr>
        <w:t xml:space="preserve">a mechanism to </w:t>
      </w:r>
      <w:r w:rsidR="00857124" w:rsidRPr="00857124">
        <w:rPr>
          <w:sz w:val="22"/>
          <w:szCs w:val="22"/>
        </w:rPr>
        <w:t>increase the efficiency of farm</w:t>
      </w:r>
      <w:r w:rsidR="00857124">
        <w:rPr>
          <w:sz w:val="22"/>
          <w:szCs w:val="22"/>
        </w:rPr>
        <w:t xml:space="preserve">s while adapting to climate change </w:t>
      </w:r>
      <w:r w:rsidR="00857124" w:rsidRPr="00C0106A">
        <w:rPr>
          <w:sz w:val="22"/>
          <w:szCs w:val="22"/>
        </w:rPr>
        <w:t xml:space="preserve">and increase the standard of living of </w:t>
      </w:r>
      <w:r w:rsidR="00B810FA" w:rsidRPr="00C0106A">
        <w:rPr>
          <w:sz w:val="22"/>
          <w:szCs w:val="22"/>
        </w:rPr>
        <w:t>farming and</w:t>
      </w:r>
      <w:r w:rsidR="00857124" w:rsidRPr="00C0106A">
        <w:rPr>
          <w:sz w:val="22"/>
          <w:szCs w:val="22"/>
        </w:rPr>
        <w:t xml:space="preserve"> pastoral communities.</w:t>
      </w:r>
      <w:r w:rsidR="000B7077" w:rsidRPr="00C0106A">
        <w:rPr>
          <w:sz w:val="22"/>
          <w:szCs w:val="22"/>
        </w:rPr>
        <w:t xml:space="preserve"> As part of developing a sustainable extension service, it should also include the review of financing needs for implementing some of these adaptation measures, particularly for Dekhan farmers. In relation to current development in Uzbekistan, micro-financing mechanisms should be considered as financing options.</w:t>
      </w:r>
    </w:p>
    <w:p w:rsidR="00487C83" w:rsidRDefault="00767554" w:rsidP="00767554">
      <w:pPr>
        <w:pStyle w:val="ListParagraph"/>
        <w:spacing w:before="200" w:after="200"/>
        <w:ind w:left="0"/>
        <w:contextualSpacing w:val="0"/>
        <w:jc w:val="both"/>
        <w:rPr>
          <w:sz w:val="22"/>
        </w:rPr>
      </w:pPr>
      <w:r>
        <w:rPr>
          <w:b/>
          <w:i/>
          <w:sz w:val="22"/>
        </w:rPr>
        <w:t>Who:</w:t>
      </w:r>
      <w:r>
        <w:rPr>
          <w:sz w:val="22"/>
        </w:rPr>
        <w:t xml:space="preserve"> Project Management Team and Project Board</w:t>
      </w:r>
    </w:p>
    <w:p w:rsidR="00335A38" w:rsidRPr="00335A38" w:rsidRDefault="00335A38" w:rsidP="002652F5">
      <w:pPr>
        <w:jc w:val="both"/>
        <w:rPr>
          <w:i/>
          <w:sz w:val="22"/>
        </w:rPr>
      </w:pPr>
      <w:r w:rsidRPr="00335A38">
        <w:rPr>
          <w:i/>
          <w:sz w:val="22"/>
        </w:rPr>
        <w:t xml:space="preserve">Stakeholders confirm that the budget allocated to output 1.4 that is to establish science-based extension service for the farming communities in Karakalpakstan is clearly not enough and need to be revised upward.  </w:t>
      </w:r>
    </w:p>
    <w:p w:rsidR="00335A38" w:rsidRDefault="00335A38" w:rsidP="002652F5">
      <w:pPr>
        <w:jc w:val="both"/>
        <w:rPr>
          <w:sz w:val="22"/>
        </w:rPr>
      </w:pPr>
    </w:p>
    <w:p w:rsidR="00F474EE" w:rsidRPr="0071275D" w:rsidRDefault="00F474EE" w:rsidP="00F474EE">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w:t>
      </w:r>
      <w:r w:rsidR="00FA6167">
        <w:rPr>
          <w:b/>
          <w:sz w:val="22"/>
          <w:szCs w:val="22"/>
        </w:rPr>
        <w:t>3</w:t>
      </w:r>
      <w:r w:rsidRPr="0071275D">
        <w:rPr>
          <w:b/>
          <w:sz w:val="22"/>
          <w:szCs w:val="22"/>
        </w:rPr>
        <w:t>: It is recommended to</w:t>
      </w:r>
      <w:r>
        <w:rPr>
          <w:b/>
          <w:sz w:val="22"/>
          <w:szCs w:val="22"/>
        </w:rPr>
        <w:t xml:space="preserve"> </w:t>
      </w:r>
      <w:r w:rsidR="00EB3F92">
        <w:rPr>
          <w:b/>
          <w:sz w:val="22"/>
          <w:szCs w:val="22"/>
        </w:rPr>
        <w:t xml:space="preserve">review </w:t>
      </w:r>
      <w:r w:rsidR="007329CD" w:rsidRPr="007329CD">
        <w:rPr>
          <w:b/>
          <w:sz w:val="22"/>
          <w:szCs w:val="22"/>
        </w:rPr>
        <w:t xml:space="preserve">any existing community-based sustainable land management practices </w:t>
      </w:r>
      <w:r w:rsidR="00FA78FC">
        <w:rPr>
          <w:b/>
          <w:sz w:val="22"/>
          <w:szCs w:val="22"/>
        </w:rPr>
        <w:t>and the mechanisms to promote these practices; particularly any extension service experiences</w:t>
      </w:r>
      <w:r w:rsidR="00FA78FC" w:rsidRPr="007329CD">
        <w:rPr>
          <w:b/>
          <w:sz w:val="22"/>
          <w:szCs w:val="22"/>
        </w:rPr>
        <w:t xml:space="preserve"> </w:t>
      </w:r>
      <w:r w:rsidR="007329CD" w:rsidRPr="007329CD">
        <w:rPr>
          <w:b/>
          <w:sz w:val="22"/>
          <w:szCs w:val="22"/>
        </w:rPr>
        <w:t>in Uzbekistan</w:t>
      </w:r>
      <w:r w:rsidR="00FA78FC">
        <w:rPr>
          <w:b/>
          <w:sz w:val="22"/>
          <w:szCs w:val="22"/>
        </w:rPr>
        <w:t xml:space="preserve"> and in Central Asia. </w:t>
      </w:r>
    </w:p>
    <w:p w:rsidR="00F474EE" w:rsidRPr="00F474EE" w:rsidRDefault="00F474EE" w:rsidP="00F474EE">
      <w:pPr>
        <w:pStyle w:val="ListParagraph"/>
        <w:spacing w:before="120" w:after="120"/>
        <w:ind w:left="0"/>
        <w:contextualSpacing w:val="0"/>
        <w:jc w:val="both"/>
        <w:rPr>
          <w:i/>
          <w:sz w:val="22"/>
        </w:rPr>
      </w:pPr>
      <w:r w:rsidRPr="007619FC">
        <w:rPr>
          <w:i/>
          <w:sz w:val="22"/>
        </w:rPr>
        <w:t>Issue to Address</w:t>
      </w:r>
    </w:p>
    <w:p w:rsidR="008441A0" w:rsidRPr="005C7E2B" w:rsidRDefault="008441A0" w:rsidP="008441A0">
      <w:pPr>
        <w:jc w:val="both"/>
        <w:rPr>
          <w:sz w:val="22"/>
        </w:rPr>
      </w:pPr>
      <w:r w:rsidRPr="005C7E2B">
        <w:rPr>
          <w:sz w:val="22"/>
        </w:rPr>
        <w:t xml:space="preserve">A central part of the project to ensure that farming and pastoral communities adopt adaptation measures is the establishment of an extension service. </w:t>
      </w:r>
      <w:r>
        <w:rPr>
          <w:sz w:val="22"/>
        </w:rPr>
        <w:t xml:space="preserve">This is through such a service that promoting these measures can happen accompanied by appropriate training and knowledge transfer. It is also the mechanism for replicability and scaling up the appropriation of these adaptation measures to surrounding communities and possibly elsewhere in Uzbekistan. A recent government decree (No. PP-3318 of October 10, 2017) strengthened the role of the Council of Farmers as the mechanism to provide a comprehensive support to farmers, dekhan farms and household landowners in </w:t>
      </w:r>
      <w:r w:rsidR="00EC3230">
        <w:rPr>
          <w:sz w:val="22"/>
        </w:rPr>
        <w:t>“</w:t>
      </w:r>
      <w:r w:rsidRPr="00EC3230">
        <w:rPr>
          <w:i/>
          <w:sz w:val="22"/>
        </w:rPr>
        <w:t>production, processing, storage and sale of agricultural products, including the implementation of modern agro-technical activities</w:t>
      </w:r>
      <w:r w:rsidR="00EC3230">
        <w:rPr>
          <w:sz w:val="22"/>
        </w:rPr>
        <w:t>”</w:t>
      </w:r>
      <w:r w:rsidRPr="001D4E12">
        <w:rPr>
          <w:sz w:val="22"/>
        </w:rPr>
        <w:t>.</w:t>
      </w:r>
      <w:r>
        <w:rPr>
          <w:sz w:val="22"/>
        </w:rPr>
        <w:t xml:space="preserve"> Based on this decree, the Council of Farmers is becoming a key organization for the development of the agricultural sector in Uzbekistan. In the meantime, the project has been supporting the development of a science-based extension service for these same farmers to assist them in adopting adaptation measures. Currently 2 extension services are functional and 3 more are being established</w:t>
      </w:r>
      <w:r w:rsidR="00EC3230">
        <w:rPr>
          <w:sz w:val="22"/>
        </w:rPr>
        <w:t xml:space="preserve"> with the support of the project</w:t>
      </w:r>
      <w:r>
        <w:rPr>
          <w:sz w:val="22"/>
        </w:rPr>
        <w:t>. Within this context, it is recommended to conduct a review of existing community-based sustainable land management practices for farmers and pastoralists in Uzbekistan and in Central Asia as well as a review of international best practices and also the review of mechanisms – mostly extension services - to promote these practices to communities.</w:t>
      </w:r>
    </w:p>
    <w:p w:rsidR="00F474EE" w:rsidRDefault="00767554" w:rsidP="00767554">
      <w:pPr>
        <w:pStyle w:val="ListParagraph"/>
        <w:spacing w:before="200" w:after="200"/>
        <w:ind w:left="0"/>
        <w:contextualSpacing w:val="0"/>
        <w:jc w:val="both"/>
        <w:rPr>
          <w:sz w:val="22"/>
        </w:rPr>
      </w:pPr>
      <w:r>
        <w:rPr>
          <w:b/>
          <w:i/>
          <w:sz w:val="22"/>
        </w:rPr>
        <w:t>Who:</w:t>
      </w:r>
      <w:r>
        <w:rPr>
          <w:sz w:val="22"/>
        </w:rPr>
        <w:t xml:space="preserve"> Project Management Team</w:t>
      </w:r>
    </w:p>
    <w:p w:rsidR="001513A1" w:rsidRPr="0071275D" w:rsidRDefault="001513A1" w:rsidP="001513A1">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t xml:space="preserve">Recommendation </w:t>
      </w:r>
      <w:r w:rsidR="00FA6167">
        <w:rPr>
          <w:b/>
          <w:sz w:val="22"/>
          <w:szCs w:val="22"/>
        </w:rPr>
        <w:t>4</w:t>
      </w:r>
      <w:r w:rsidRPr="0071275D">
        <w:rPr>
          <w:b/>
          <w:sz w:val="22"/>
          <w:szCs w:val="22"/>
        </w:rPr>
        <w:t>: It is recommended to</w:t>
      </w:r>
      <w:r>
        <w:rPr>
          <w:b/>
          <w:sz w:val="22"/>
          <w:szCs w:val="22"/>
        </w:rPr>
        <w:t xml:space="preserve"> review and revised some targets to more achievable level.  </w:t>
      </w:r>
    </w:p>
    <w:p w:rsidR="001513A1" w:rsidRPr="003852DA" w:rsidRDefault="001513A1" w:rsidP="001513A1">
      <w:pPr>
        <w:pStyle w:val="ListParagraph"/>
        <w:spacing w:before="120" w:after="120"/>
        <w:ind w:left="0"/>
        <w:contextualSpacing w:val="0"/>
        <w:jc w:val="both"/>
        <w:rPr>
          <w:b/>
          <w:i/>
          <w:sz w:val="22"/>
        </w:rPr>
      </w:pPr>
      <w:r w:rsidRPr="003852DA">
        <w:rPr>
          <w:b/>
          <w:i/>
          <w:sz w:val="22"/>
        </w:rPr>
        <w:t>Issue to Address</w:t>
      </w:r>
    </w:p>
    <w:p w:rsidR="009934FD" w:rsidRDefault="00593F63" w:rsidP="001513A1">
      <w:pPr>
        <w:jc w:val="both"/>
        <w:rPr>
          <w:sz w:val="22"/>
        </w:rPr>
      </w:pPr>
      <w:r w:rsidRPr="003852DA">
        <w:rPr>
          <w:sz w:val="22"/>
        </w:rPr>
        <w:t>Most</w:t>
      </w:r>
      <w:r w:rsidR="001513A1" w:rsidRPr="003852DA">
        <w:rPr>
          <w:sz w:val="22"/>
        </w:rPr>
        <w:t xml:space="preserve"> targets are too ambitious</w:t>
      </w:r>
      <w:r w:rsidRPr="003852DA">
        <w:rPr>
          <w:sz w:val="22"/>
        </w:rPr>
        <w:t xml:space="preserve">, including some targets embedded in output statements such as output </w:t>
      </w:r>
      <w:r w:rsidR="003852DA" w:rsidRPr="003852DA">
        <w:rPr>
          <w:sz w:val="22"/>
        </w:rPr>
        <w:t>2.1, 2.2, 2.3 and 3.1. T</w:t>
      </w:r>
      <w:r w:rsidR="00EC3230">
        <w:rPr>
          <w:sz w:val="22"/>
        </w:rPr>
        <w:t xml:space="preserve">hese ambitious targets include: </w:t>
      </w:r>
      <w:r w:rsidR="001513A1" w:rsidRPr="003852DA">
        <w:rPr>
          <w:sz w:val="22"/>
        </w:rPr>
        <w:t xml:space="preserve">at least 40,000 Dekhan farmers have adopted climate resilient conservation agriculture practices and water saving irrigation practices </w:t>
      </w:r>
      <w:r w:rsidR="003852DA" w:rsidRPr="003852DA">
        <w:rPr>
          <w:sz w:val="22"/>
        </w:rPr>
        <w:t>on 80,000 ha</w:t>
      </w:r>
      <w:r w:rsidR="001513A1" w:rsidRPr="003852DA">
        <w:rPr>
          <w:sz w:val="22"/>
        </w:rPr>
        <w:t>; over 70,000 ha of arid land of Karakalpakstan is covered with s</w:t>
      </w:r>
      <w:r w:rsidR="00EC3230">
        <w:rPr>
          <w:sz w:val="22"/>
        </w:rPr>
        <w:t>aksaul and tamarix plantations</w:t>
      </w:r>
      <w:r w:rsidR="001513A1" w:rsidRPr="003852DA">
        <w:rPr>
          <w:sz w:val="22"/>
        </w:rPr>
        <w:t>; 40% of targeted dekhan farmers have established horticulture greenhouses on 20,000 ha of farms; at least 20,000 people organized in at least 10 cooperatives at the Kh</w:t>
      </w:r>
      <w:r w:rsidR="00EC3230">
        <w:rPr>
          <w:sz w:val="22"/>
        </w:rPr>
        <w:t>okimiyat and Makhalla levels.</w:t>
      </w:r>
      <w:r w:rsidR="001513A1" w:rsidRPr="003852DA">
        <w:rPr>
          <w:sz w:val="22"/>
        </w:rPr>
        <w:t xml:space="preserve"> </w:t>
      </w:r>
      <w:r w:rsidR="003852DA">
        <w:rPr>
          <w:sz w:val="22"/>
        </w:rPr>
        <w:t xml:space="preserve">It is not clear how the project can have this reach, particularly when considering that there </w:t>
      </w:r>
      <w:r w:rsidR="004A03B5">
        <w:rPr>
          <w:sz w:val="22"/>
        </w:rPr>
        <w:t>are</w:t>
      </w:r>
      <w:r w:rsidR="003852DA">
        <w:rPr>
          <w:sz w:val="22"/>
        </w:rPr>
        <w:t xml:space="preserve"> no existing extension services in place </w:t>
      </w:r>
      <w:r w:rsidR="007E61C1">
        <w:rPr>
          <w:sz w:val="22"/>
        </w:rPr>
        <w:t xml:space="preserve">to strengthen </w:t>
      </w:r>
      <w:r w:rsidR="003852DA">
        <w:rPr>
          <w:sz w:val="22"/>
        </w:rPr>
        <w:t xml:space="preserve">and that as part of its implementation strategy, the project also needs to establish such services. </w:t>
      </w:r>
      <w:r w:rsidR="004A03B5">
        <w:rPr>
          <w:sz w:val="22"/>
        </w:rPr>
        <w:t xml:space="preserve">It is anticipated that the project will not meet these targets by May 2020. </w:t>
      </w:r>
    </w:p>
    <w:p w:rsidR="009934FD" w:rsidRDefault="009934FD" w:rsidP="001513A1">
      <w:pPr>
        <w:jc w:val="both"/>
        <w:rPr>
          <w:sz w:val="22"/>
        </w:rPr>
      </w:pPr>
    </w:p>
    <w:p w:rsidR="003852DA" w:rsidRPr="009B0D0C" w:rsidRDefault="004A03B5" w:rsidP="001513A1">
      <w:pPr>
        <w:jc w:val="both"/>
        <w:rPr>
          <w:sz w:val="22"/>
        </w:rPr>
      </w:pPr>
      <w:r>
        <w:rPr>
          <w:sz w:val="22"/>
        </w:rPr>
        <w:t xml:space="preserve">At this point, one </w:t>
      </w:r>
      <w:r w:rsidR="003852DA">
        <w:rPr>
          <w:sz w:val="22"/>
        </w:rPr>
        <w:t xml:space="preserve">dilemma facing the project is to decide if it is better to reach out </w:t>
      </w:r>
      <w:r>
        <w:rPr>
          <w:sz w:val="22"/>
        </w:rPr>
        <w:t xml:space="preserve">broadly </w:t>
      </w:r>
      <w:r w:rsidR="003852DA">
        <w:rPr>
          <w:sz w:val="22"/>
        </w:rPr>
        <w:t xml:space="preserve">to farming and pastoral communities </w:t>
      </w:r>
      <w:r>
        <w:rPr>
          <w:sz w:val="22"/>
        </w:rPr>
        <w:t xml:space="preserve">in Karakalpakstan to raise their awareness on the need to adapt to climate change and what they can do about it or to focus more on demonstrating and piloting an extension service in smaller areas such as the current five pilot districts with the goal of maximizing the number of farming and pastoral </w:t>
      </w:r>
      <w:r>
        <w:rPr>
          <w:sz w:val="22"/>
        </w:rPr>
        <w:lastRenderedPageBreak/>
        <w:t>communities adopting these measures</w:t>
      </w:r>
      <w:r w:rsidR="005C7E2B">
        <w:rPr>
          <w:sz w:val="22"/>
        </w:rPr>
        <w:t xml:space="preserve"> in these areas</w:t>
      </w:r>
      <w:r w:rsidR="009934FD">
        <w:rPr>
          <w:sz w:val="22"/>
        </w:rPr>
        <w:t>; i.e. as opposed to a broader approach to raise awareness but less on the adoption (a change process) of adaptation measures</w:t>
      </w:r>
      <w:r>
        <w:rPr>
          <w:sz w:val="22"/>
        </w:rPr>
        <w:t>. It is recommended to review carefully these targets within the strategic context of the project moving forward – particularly the focus on developing/piloting an extension service</w:t>
      </w:r>
      <w:r w:rsidR="009934FD">
        <w:rPr>
          <w:sz w:val="22"/>
        </w:rPr>
        <w:t xml:space="preserve"> (see recommendation #1)</w:t>
      </w:r>
      <w:r>
        <w:rPr>
          <w:sz w:val="22"/>
        </w:rPr>
        <w:t xml:space="preserve"> - and identify appropriate and achievable targets by the end of the project. If targets are revised, some indicators in the “</w:t>
      </w:r>
      <w:r w:rsidRPr="009943BB">
        <w:rPr>
          <w:i/>
          <w:sz w:val="22"/>
        </w:rPr>
        <w:t>Result Tracker</w:t>
      </w:r>
      <w:r>
        <w:rPr>
          <w:sz w:val="22"/>
        </w:rPr>
        <w:t xml:space="preserve">” of the PPRs </w:t>
      </w:r>
      <w:r w:rsidRPr="009B0D0C">
        <w:rPr>
          <w:sz w:val="22"/>
        </w:rPr>
        <w:t xml:space="preserve">will also need to be revised. </w:t>
      </w:r>
    </w:p>
    <w:p w:rsidR="001513A1" w:rsidRDefault="00767554" w:rsidP="00767554">
      <w:pPr>
        <w:pStyle w:val="ListParagraph"/>
        <w:spacing w:before="200" w:after="200"/>
        <w:ind w:left="0"/>
        <w:contextualSpacing w:val="0"/>
        <w:rPr>
          <w:sz w:val="22"/>
        </w:rPr>
      </w:pPr>
      <w:r>
        <w:rPr>
          <w:b/>
          <w:i/>
          <w:sz w:val="22"/>
        </w:rPr>
        <w:t>Who:</w:t>
      </w:r>
      <w:r>
        <w:rPr>
          <w:sz w:val="22"/>
        </w:rPr>
        <w:t xml:space="preserve"> Project Management Team</w:t>
      </w:r>
      <w:r w:rsidR="00B7444B">
        <w:rPr>
          <w:sz w:val="22"/>
        </w:rPr>
        <w:t xml:space="preserve">, </w:t>
      </w:r>
      <w:r>
        <w:rPr>
          <w:sz w:val="22"/>
        </w:rPr>
        <w:t>Project Board</w:t>
      </w:r>
      <w:r w:rsidR="00B7444B">
        <w:rPr>
          <w:sz w:val="22"/>
        </w:rPr>
        <w:t xml:space="preserve"> and UNDP</w:t>
      </w:r>
    </w:p>
    <w:p w:rsidR="00E02A41" w:rsidRPr="00FE17DD" w:rsidRDefault="00B01594" w:rsidP="001513A1">
      <w:pPr>
        <w:jc w:val="both"/>
        <w:rPr>
          <w:i/>
          <w:sz w:val="22"/>
        </w:rPr>
      </w:pPr>
      <w:r w:rsidRPr="00FE17DD">
        <w:rPr>
          <w:i/>
          <w:sz w:val="22"/>
        </w:rPr>
        <w:t>Stakeholders confirm that the current targets set at the outset of the project are very ambitious and will not be achieved with only this project supported activities. To be achieved, they will require the support of other similar projects in the years to come. In the meantime, regarding the focus on increasing the forest cover of the Aral seabed by 70,000ha, stakeholders mentioned the importance of the project to partner with other key st</w:t>
      </w:r>
      <w:r w:rsidR="008B7649" w:rsidRPr="00FE17DD">
        <w:rPr>
          <w:i/>
          <w:sz w:val="22"/>
        </w:rPr>
        <w:t xml:space="preserve">akeholders such as the State Forestry Committee and IFAS (International Fund for saving the Aral Sea). There is currently an initiative </w:t>
      </w:r>
      <w:r w:rsidR="00FE17DD" w:rsidRPr="00FE17DD">
        <w:rPr>
          <w:i/>
          <w:sz w:val="22"/>
        </w:rPr>
        <w:t xml:space="preserve">underway </w:t>
      </w:r>
      <w:r w:rsidR="008B7649" w:rsidRPr="00FE17DD">
        <w:rPr>
          <w:i/>
          <w:sz w:val="22"/>
        </w:rPr>
        <w:t>to develop a framework agreement in which the project should be part of it. Pulling resources together through this agreement could lead to good results reclaiming forest</w:t>
      </w:r>
      <w:r w:rsidR="00FE17DD" w:rsidRPr="00FE17DD">
        <w:rPr>
          <w:i/>
          <w:sz w:val="22"/>
        </w:rPr>
        <w:t xml:space="preserve"> cover to lead to sand stabilization and soil desalinization. </w:t>
      </w:r>
    </w:p>
    <w:p w:rsidR="00E02A41" w:rsidRDefault="00E02A41" w:rsidP="001513A1">
      <w:pPr>
        <w:jc w:val="both"/>
        <w:rPr>
          <w:sz w:val="22"/>
        </w:rPr>
      </w:pPr>
    </w:p>
    <w:p w:rsidR="00FA6167" w:rsidRPr="009B0D0C" w:rsidRDefault="00FA6167" w:rsidP="00FA6167">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9B0D0C">
        <w:rPr>
          <w:b/>
          <w:sz w:val="22"/>
          <w:szCs w:val="22"/>
        </w:rPr>
        <w:t xml:space="preserve">Recommendation 5: It is recommended to </w:t>
      </w:r>
      <w:r w:rsidR="00AF3C48" w:rsidRPr="009B0D0C">
        <w:rPr>
          <w:b/>
          <w:sz w:val="22"/>
          <w:szCs w:val="22"/>
        </w:rPr>
        <w:t>extend the project until the AF grant will be expended.</w:t>
      </w:r>
    </w:p>
    <w:p w:rsidR="00FA6167" w:rsidRPr="009B0D0C" w:rsidRDefault="00FA6167" w:rsidP="00FA6167">
      <w:pPr>
        <w:pStyle w:val="ListParagraph"/>
        <w:spacing w:before="120" w:after="120"/>
        <w:ind w:left="0"/>
        <w:contextualSpacing w:val="0"/>
        <w:jc w:val="both"/>
        <w:rPr>
          <w:b/>
          <w:i/>
          <w:sz w:val="22"/>
        </w:rPr>
      </w:pPr>
      <w:r w:rsidRPr="009B0D0C">
        <w:rPr>
          <w:b/>
          <w:i/>
          <w:sz w:val="22"/>
        </w:rPr>
        <w:t>Issue to Address</w:t>
      </w:r>
    </w:p>
    <w:p w:rsidR="004736A8" w:rsidRPr="009B0D0C" w:rsidRDefault="006F5200" w:rsidP="006F5200">
      <w:pPr>
        <w:jc w:val="both"/>
        <w:rPr>
          <w:sz w:val="22"/>
        </w:rPr>
      </w:pPr>
      <w:r w:rsidRPr="009B0D0C">
        <w:rPr>
          <w:sz w:val="22"/>
        </w:rPr>
        <w:t xml:space="preserve">As of the end of September 2017, total project expenditures amount to about USD 1.06M representing only 21% of the AF grant versus 56% of the project timeline. </w:t>
      </w:r>
      <w:r w:rsidR="00A72B1F" w:rsidRPr="009B0D0C">
        <w:rPr>
          <w:sz w:val="22"/>
        </w:rPr>
        <w:t xml:space="preserve">When considering the average burning rate of the first 40 months of implementation of USD 26,420 per month and the </w:t>
      </w:r>
      <w:r w:rsidRPr="009B0D0C">
        <w:rPr>
          <w:sz w:val="22"/>
        </w:rPr>
        <w:t>remaining budget of USD 3.93</w:t>
      </w:r>
      <w:r w:rsidR="00500945" w:rsidRPr="009B0D0C">
        <w:rPr>
          <w:sz w:val="22"/>
        </w:rPr>
        <w:t>M</w:t>
      </w:r>
      <w:r w:rsidR="00A72B1F" w:rsidRPr="009B0D0C">
        <w:rPr>
          <w:sz w:val="22"/>
        </w:rPr>
        <w:t xml:space="preserve">, it is doubtful that the AF grant will be fully expended by the end of the project in May 2020; the project monthly expenditures would need to increase five-fold. </w:t>
      </w:r>
      <w:r w:rsidR="0038245E" w:rsidRPr="009B0D0C">
        <w:rPr>
          <w:sz w:val="22"/>
        </w:rPr>
        <w:t xml:space="preserve">This low disbursement is </w:t>
      </w:r>
      <w:r w:rsidR="00500945" w:rsidRPr="009B0D0C">
        <w:rPr>
          <w:sz w:val="22"/>
        </w:rPr>
        <w:t>partly</w:t>
      </w:r>
      <w:r w:rsidR="0038245E" w:rsidRPr="009B0D0C">
        <w:rPr>
          <w:sz w:val="22"/>
        </w:rPr>
        <w:t xml:space="preserve"> due to the fact that </w:t>
      </w:r>
      <w:r w:rsidR="00A72B1F" w:rsidRPr="009B0D0C">
        <w:rPr>
          <w:sz w:val="22"/>
        </w:rPr>
        <w:t xml:space="preserve">this project had </w:t>
      </w:r>
      <w:r w:rsidR="00500945" w:rsidRPr="009B0D0C">
        <w:rPr>
          <w:sz w:val="22"/>
        </w:rPr>
        <w:t>to face</w:t>
      </w:r>
      <w:r w:rsidR="00A72B1F" w:rsidRPr="009B0D0C">
        <w:rPr>
          <w:sz w:val="22"/>
        </w:rPr>
        <w:t xml:space="preserve"> 2 critical delays: one at the start-up phase </w:t>
      </w:r>
      <w:r w:rsidR="00C24861" w:rsidRPr="009B0D0C">
        <w:rPr>
          <w:sz w:val="22"/>
        </w:rPr>
        <w:t>due to</w:t>
      </w:r>
      <w:r w:rsidR="00A72B1F" w:rsidRPr="009B0D0C">
        <w:rPr>
          <w:sz w:val="22"/>
        </w:rPr>
        <w:t xml:space="preserve"> a longer </w:t>
      </w:r>
      <w:r w:rsidR="00DF5B60" w:rsidRPr="009B0D0C">
        <w:rPr>
          <w:sz w:val="22"/>
        </w:rPr>
        <w:t xml:space="preserve">than expected </w:t>
      </w:r>
      <w:r w:rsidR="00C24861" w:rsidRPr="009B0D0C">
        <w:rPr>
          <w:sz w:val="22"/>
        </w:rPr>
        <w:t xml:space="preserve">time </w:t>
      </w:r>
      <w:r w:rsidR="00A72B1F" w:rsidRPr="009B0D0C">
        <w:rPr>
          <w:sz w:val="22"/>
        </w:rPr>
        <w:t xml:space="preserve">to sign the project document; and </w:t>
      </w:r>
      <w:r w:rsidR="00C24861" w:rsidRPr="009B0D0C">
        <w:rPr>
          <w:sz w:val="22"/>
        </w:rPr>
        <w:t xml:space="preserve">the second delay </w:t>
      </w:r>
      <w:r w:rsidR="00AF3C48" w:rsidRPr="009B0D0C">
        <w:rPr>
          <w:sz w:val="22"/>
        </w:rPr>
        <w:t xml:space="preserve">estimated at 6 months </w:t>
      </w:r>
      <w:r w:rsidR="00C24861" w:rsidRPr="009B0D0C">
        <w:rPr>
          <w:sz w:val="22"/>
        </w:rPr>
        <w:t>due to the delayed transfer of the second tranche of the AF grant</w:t>
      </w:r>
      <w:r w:rsidR="00DF5B60" w:rsidRPr="009B0D0C">
        <w:rPr>
          <w:sz w:val="22"/>
        </w:rPr>
        <w:t xml:space="preserve"> to UNDP Uzbekistan</w:t>
      </w:r>
      <w:r w:rsidR="00C24861" w:rsidRPr="009B0D0C">
        <w:rPr>
          <w:sz w:val="22"/>
        </w:rPr>
        <w:t xml:space="preserve">. </w:t>
      </w:r>
    </w:p>
    <w:p w:rsidR="004736A8" w:rsidRPr="009B0D0C" w:rsidRDefault="004736A8" w:rsidP="006F5200">
      <w:pPr>
        <w:jc w:val="both"/>
        <w:rPr>
          <w:sz w:val="22"/>
        </w:rPr>
      </w:pPr>
    </w:p>
    <w:p w:rsidR="004736A8" w:rsidRPr="009B0D0C" w:rsidRDefault="00500945" w:rsidP="0038245E">
      <w:pPr>
        <w:jc w:val="both"/>
        <w:rPr>
          <w:sz w:val="22"/>
        </w:rPr>
      </w:pPr>
      <w:r w:rsidRPr="009B0D0C">
        <w:rPr>
          <w:sz w:val="22"/>
        </w:rPr>
        <w:t>In the meantime</w:t>
      </w:r>
      <w:r w:rsidR="004736A8" w:rsidRPr="009B0D0C">
        <w:rPr>
          <w:sz w:val="22"/>
        </w:rPr>
        <w:t>, according to the “</w:t>
      </w:r>
      <w:r w:rsidR="004736A8" w:rsidRPr="009B0D0C">
        <w:rPr>
          <w:i/>
          <w:sz w:val="22"/>
        </w:rPr>
        <w:t>A</w:t>
      </w:r>
      <w:r w:rsidR="00D97899" w:rsidRPr="009B0D0C">
        <w:rPr>
          <w:i/>
          <w:sz w:val="22"/>
        </w:rPr>
        <w:t>daptation Fund</w:t>
      </w:r>
      <w:r w:rsidR="004736A8" w:rsidRPr="009B0D0C">
        <w:rPr>
          <w:i/>
          <w:sz w:val="22"/>
        </w:rPr>
        <w:t xml:space="preserve"> Policy fore Project/Programme Delay (Amended in October 2017)</w:t>
      </w:r>
      <w:r w:rsidR="004736A8" w:rsidRPr="009B0D0C">
        <w:rPr>
          <w:sz w:val="22"/>
        </w:rPr>
        <w:t>”</w:t>
      </w:r>
      <w:r w:rsidRPr="009B0D0C">
        <w:rPr>
          <w:sz w:val="22"/>
        </w:rPr>
        <w:t xml:space="preserve"> – A</w:t>
      </w:r>
      <w:r w:rsidR="00410574" w:rsidRPr="009B0D0C">
        <w:rPr>
          <w:sz w:val="22"/>
        </w:rPr>
        <w:t>rticle 3.1</w:t>
      </w:r>
      <w:r w:rsidR="004736A8" w:rsidRPr="009B0D0C">
        <w:rPr>
          <w:sz w:val="22"/>
        </w:rPr>
        <w:t>, the start</w:t>
      </w:r>
      <w:r w:rsidR="0038245E" w:rsidRPr="009B0D0C">
        <w:rPr>
          <w:sz w:val="22"/>
        </w:rPr>
        <w:t>ing</w:t>
      </w:r>
      <w:r w:rsidR="004736A8" w:rsidRPr="009B0D0C">
        <w:rPr>
          <w:sz w:val="22"/>
        </w:rPr>
        <w:t xml:space="preserve"> date </w:t>
      </w:r>
      <w:r w:rsidR="0038245E" w:rsidRPr="009B0D0C">
        <w:rPr>
          <w:sz w:val="22"/>
        </w:rPr>
        <w:t xml:space="preserve">of a project </w:t>
      </w:r>
      <w:r w:rsidR="004736A8" w:rsidRPr="009B0D0C">
        <w:rPr>
          <w:sz w:val="22"/>
        </w:rPr>
        <w:t>is the first day of the project’s inception workshop (Decision B.18/29)</w:t>
      </w:r>
      <w:r w:rsidR="004736A8" w:rsidRPr="009B0D0C">
        <w:rPr>
          <w:rStyle w:val="FootnoteReference"/>
          <w:sz w:val="22"/>
          <w:vertAlign w:val="superscript"/>
        </w:rPr>
        <w:footnoteReference w:id="4"/>
      </w:r>
      <w:r w:rsidR="0038245E" w:rsidRPr="009B0D0C">
        <w:rPr>
          <w:sz w:val="22"/>
        </w:rPr>
        <w:t xml:space="preserve">, which would be October 22, 2014 for this AF project. Moreover, </w:t>
      </w:r>
      <w:r w:rsidRPr="009B0D0C">
        <w:rPr>
          <w:sz w:val="22"/>
        </w:rPr>
        <w:t>according to A</w:t>
      </w:r>
      <w:r w:rsidR="00410574" w:rsidRPr="009B0D0C">
        <w:rPr>
          <w:sz w:val="22"/>
        </w:rPr>
        <w:t>rticle 14</w:t>
      </w:r>
      <w:r w:rsidRPr="009B0D0C">
        <w:rPr>
          <w:sz w:val="22"/>
        </w:rPr>
        <w:t xml:space="preserve"> of this policy</w:t>
      </w:r>
      <w:r w:rsidR="00410574" w:rsidRPr="009B0D0C">
        <w:rPr>
          <w:sz w:val="22"/>
        </w:rPr>
        <w:t xml:space="preserve"> “</w:t>
      </w:r>
      <w:r w:rsidR="0038245E" w:rsidRPr="009B0D0C">
        <w:rPr>
          <w:i/>
          <w:sz w:val="22"/>
        </w:rPr>
        <w:t>an implementing entity may request for a project extension beyond the original completion date for up to 18 months for a concrete adaptation project if (i) no additional funds are required; (ii) the project’s originally approved scope will not change; and (iii) the entity provides reasons and justifications for the extension</w:t>
      </w:r>
      <w:r w:rsidR="0038245E" w:rsidRPr="009B0D0C">
        <w:rPr>
          <w:sz w:val="22"/>
        </w:rPr>
        <w:t xml:space="preserve">”. </w:t>
      </w:r>
      <w:r w:rsidRPr="009B0D0C">
        <w:rPr>
          <w:sz w:val="22"/>
        </w:rPr>
        <w:t>A</w:t>
      </w:r>
      <w:r w:rsidR="00410574" w:rsidRPr="009B0D0C">
        <w:rPr>
          <w:sz w:val="22"/>
        </w:rPr>
        <w:t>ccording</w:t>
      </w:r>
      <w:r w:rsidRPr="009B0D0C">
        <w:rPr>
          <w:sz w:val="22"/>
        </w:rPr>
        <w:t xml:space="preserve"> to A</w:t>
      </w:r>
      <w:r w:rsidR="00410574" w:rsidRPr="009B0D0C">
        <w:rPr>
          <w:sz w:val="22"/>
        </w:rPr>
        <w:t>rticle 13, a project extension must be approved by the AF Board and that any request for additional time must be done through the submission of a request for a time extension using the AF template appended to the policy.</w:t>
      </w:r>
      <w:r w:rsidRPr="009B0D0C">
        <w:rPr>
          <w:sz w:val="22"/>
        </w:rPr>
        <w:t xml:space="preserve"> Finally, according to A</w:t>
      </w:r>
      <w:r w:rsidR="002F4D82" w:rsidRPr="009B0D0C">
        <w:rPr>
          <w:sz w:val="22"/>
        </w:rPr>
        <w:t xml:space="preserve">rticle 12, any delays should be reported through the PPRs. </w:t>
      </w:r>
    </w:p>
    <w:p w:rsidR="0038245E" w:rsidRPr="009B0D0C" w:rsidRDefault="0038245E" w:rsidP="006F5200">
      <w:pPr>
        <w:jc w:val="both"/>
        <w:rPr>
          <w:sz w:val="22"/>
        </w:rPr>
      </w:pPr>
    </w:p>
    <w:p w:rsidR="006F5200" w:rsidRPr="009B0D0C" w:rsidRDefault="00634A71" w:rsidP="006F5200">
      <w:pPr>
        <w:jc w:val="both"/>
        <w:rPr>
          <w:sz w:val="22"/>
        </w:rPr>
      </w:pPr>
      <w:r w:rsidRPr="009B0D0C">
        <w:rPr>
          <w:sz w:val="22"/>
        </w:rPr>
        <w:t xml:space="preserve">Considering the above, </w:t>
      </w:r>
      <w:r w:rsidR="00AF3C48" w:rsidRPr="009B0D0C">
        <w:rPr>
          <w:sz w:val="22"/>
        </w:rPr>
        <w:t xml:space="preserve">it is recommended to </w:t>
      </w:r>
      <w:r w:rsidRPr="009B0D0C">
        <w:rPr>
          <w:sz w:val="22"/>
        </w:rPr>
        <w:t xml:space="preserve">review the starting date according to the AF policy and report this in the next PPR. It is also recommended to </w:t>
      </w:r>
      <w:r w:rsidR="00AF3C48" w:rsidRPr="009B0D0C">
        <w:rPr>
          <w:sz w:val="22"/>
        </w:rPr>
        <w:t xml:space="preserve">extend the project </w:t>
      </w:r>
      <w:r w:rsidR="00396EE7" w:rsidRPr="009B0D0C">
        <w:rPr>
          <w:sz w:val="22"/>
        </w:rPr>
        <w:t xml:space="preserve">for at least 6 to 9 months corresponding to the implementation delays occurred so far. However, </w:t>
      </w:r>
      <w:r w:rsidR="005A4DBF" w:rsidRPr="009B0D0C">
        <w:rPr>
          <w:sz w:val="22"/>
        </w:rPr>
        <w:t>the exact duration of the time extension should be decided closer to the termination date of the projec</w:t>
      </w:r>
      <w:r w:rsidR="00D657B6" w:rsidRPr="009B0D0C">
        <w:rPr>
          <w:sz w:val="22"/>
        </w:rPr>
        <w:t xml:space="preserve">t. It is proposed to review the timeline during the last quarter of </w:t>
      </w:r>
      <w:r w:rsidR="005A4DBF" w:rsidRPr="009B0D0C">
        <w:rPr>
          <w:sz w:val="22"/>
        </w:rPr>
        <w:t xml:space="preserve">2018 </w:t>
      </w:r>
      <w:r w:rsidR="00396EE7" w:rsidRPr="009B0D0C">
        <w:rPr>
          <w:sz w:val="22"/>
        </w:rPr>
        <w:t xml:space="preserve">when more </w:t>
      </w:r>
      <w:r w:rsidR="00384F5F" w:rsidRPr="009B0D0C">
        <w:rPr>
          <w:sz w:val="22"/>
        </w:rPr>
        <w:t xml:space="preserve">detailed </w:t>
      </w:r>
      <w:r w:rsidR="00396EE7" w:rsidRPr="009B0D0C">
        <w:rPr>
          <w:sz w:val="22"/>
        </w:rPr>
        <w:t>financial information will be available</w:t>
      </w:r>
      <w:r w:rsidR="005A4DBF" w:rsidRPr="009B0D0C">
        <w:rPr>
          <w:sz w:val="22"/>
        </w:rPr>
        <w:t>, including the remaining budget from the AF grant</w:t>
      </w:r>
      <w:r w:rsidR="00D657B6" w:rsidRPr="009B0D0C">
        <w:rPr>
          <w:sz w:val="22"/>
        </w:rPr>
        <w:t xml:space="preserve"> and submit a time extension request to the AF by November 2018. </w:t>
      </w:r>
    </w:p>
    <w:p w:rsidR="00FA6167" w:rsidRDefault="00767554" w:rsidP="00767554">
      <w:pPr>
        <w:pStyle w:val="ListParagraph"/>
        <w:spacing w:before="200" w:after="200"/>
        <w:ind w:left="0"/>
        <w:contextualSpacing w:val="0"/>
        <w:rPr>
          <w:sz w:val="22"/>
        </w:rPr>
      </w:pPr>
      <w:r>
        <w:rPr>
          <w:b/>
          <w:i/>
          <w:sz w:val="22"/>
        </w:rPr>
        <w:t>Who:</w:t>
      </w:r>
      <w:r>
        <w:rPr>
          <w:sz w:val="22"/>
        </w:rPr>
        <w:t xml:space="preserve"> Project Management Team, Project Board and UNDP</w:t>
      </w:r>
    </w:p>
    <w:p w:rsidR="00DB6A81" w:rsidRPr="00DB6A81" w:rsidRDefault="00DB6A81" w:rsidP="00FA6167">
      <w:pPr>
        <w:jc w:val="both"/>
        <w:rPr>
          <w:i/>
          <w:sz w:val="22"/>
        </w:rPr>
      </w:pPr>
      <w:r w:rsidRPr="00DB6A81">
        <w:rPr>
          <w:i/>
          <w:sz w:val="22"/>
        </w:rPr>
        <w:t>Stakeholders confirm the proposal to extend the project implementation period (time extension) without changing the approved budget. They also suggested a 6 to 9 months extension, which should comply with the requirements of the AF and UNDP and submitted during the last quarter of 2018.</w:t>
      </w:r>
    </w:p>
    <w:p w:rsidR="00FA0B82" w:rsidRDefault="00FA0B82" w:rsidP="00FA6167">
      <w:pPr>
        <w:jc w:val="both"/>
        <w:rPr>
          <w:sz w:val="22"/>
          <w:highlight w:val="yellow"/>
        </w:rPr>
      </w:pPr>
    </w:p>
    <w:p w:rsidR="00B7444B" w:rsidRPr="00DB6A81" w:rsidRDefault="00B7444B" w:rsidP="00FA6167">
      <w:pPr>
        <w:jc w:val="both"/>
        <w:rPr>
          <w:sz w:val="22"/>
          <w:highlight w:val="yellow"/>
        </w:rPr>
      </w:pPr>
    </w:p>
    <w:p w:rsidR="00461139" w:rsidRPr="0071275D" w:rsidRDefault="00461139"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71275D">
        <w:rPr>
          <w:b/>
          <w:sz w:val="22"/>
          <w:szCs w:val="22"/>
        </w:rPr>
        <w:lastRenderedPageBreak/>
        <w:t xml:space="preserve">Recommendation </w:t>
      </w:r>
      <w:r w:rsidR="00FA6167">
        <w:rPr>
          <w:b/>
          <w:sz w:val="22"/>
          <w:szCs w:val="22"/>
        </w:rPr>
        <w:t>6</w:t>
      </w:r>
      <w:r>
        <w:rPr>
          <w:b/>
          <w:sz w:val="22"/>
          <w:szCs w:val="22"/>
        </w:rPr>
        <w:t xml:space="preserve">: It is recommended to </w:t>
      </w:r>
      <w:r w:rsidR="00C73598">
        <w:rPr>
          <w:b/>
          <w:sz w:val="22"/>
          <w:szCs w:val="22"/>
        </w:rPr>
        <w:t>support Uzhydromet in making weather information and forecasts and climate change models available to farming and pastoral communities.</w:t>
      </w:r>
    </w:p>
    <w:p w:rsidR="002652F5" w:rsidRPr="00C51A8A" w:rsidRDefault="00461139" w:rsidP="00C51A8A">
      <w:pPr>
        <w:pStyle w:val="ListParagraph"/>
        <w:spacing w:before="120" w:after="120"/>
        <w:ind w:left="0"/>
        <w:contextualSpacing w:val="0"/>
        <w:jc w:val="both"/>
        <w:rPr>
          <w:b/>
          <w:i/>
          <w:sz w:val="22"/>
        </w:rPr>
      </w:pPr>
      <w:r w:rsidRPr="00D116E8">
        <w:rPr>
          <w:b/>
          <w:i/>
          <w:sz w:val="22"/>
        </w:rPr>
        <w:t>Issue to Address</w:t>
      </w:r>
    </w:p>
    <w:p w:rsidR="00CC20BB" w:rsidRPr="00CC20BB" w:rsidRDefault="00CC20BB" w:rsidP="002652F5">
      <w:pPr>
        <w:pStyle w:val="ListParagraph"/>
        <w:ind w:left="0"/>
        <w:jc w:val="both"/>
        <w:rPr>
          <w:sz w:val="22"/>
        </w:rPr>
      </w:pPr>
      <w:r w:rsidRPr="00CC20BB">
        <w:rPr>
          <w:sz w:val="22"/>
        </w:rPr>
        <w:t xml:space="preserve">The project is making good progress under outcome 1; it is contributing to strengthen the capacity of Uzhydromet by investing in better equipment to collect weather data and also by supporting the organization in developing weather forecast and models to assess climate change impacts. </w:t>
      </w:r>
      <w:r>
        <w:rPr>
          <w:sz w:val="22"/>
        </w:rPr>
        <w:t xml:space="preserve">As per </w:t>
      </w:r>
      <w:r w:rsidR="009934FD">
        <w:rPr>
          <w:sz w:val="22"/>
        </w:rPr>
        <w:t>the</w:t>
      </w:r>
      <w:r>
        <w:rPr>
          <w:sz w:val="22"/>
        </w:rPr>
        <w:t xml:space="preserve"> World Meteorological Organization, investments in this area</w:t>
      </w:r>
      <w:r w:rsidR="008A45E1">
        <w:rPr>
          <w:sz w:val="22"/>
        </w:rPr>
        <w:t xml:space="preserve"> bring socio-economic benefits</w:t>
      </w:r>
      <w:r w:rsidR="00A26A76">
        <w:rPr>
          <w:sz w:val="22"/>
        </w:rPr>
        <w:t xml:space="preserve">; all </w:t>
      </w:r>
      <w:r w:rsidRPr="00473E2D">
        <w:rPr>
          <w:sz w:val="22"/>
          <w:szCs w:val="22"/>
        </w:rPr>
        <w:t xml:space="preserve">economic studies have consistently </w:t>
      </w:r>
      <w:r w:rsidR="008A45E1">
        <w:rPr>
          <w:sz w:val="22"/>
          <w:szCs w:val="22"/>
        </w:rPr>
        <w:t xml:space="preserve">concluded with </w:t>
      </w:r>
      <w:r w:rsidRPr="00473E2D">
        <w:rPr>
          <w:sz w:val="22"/>
          <w:szCs w:val="22"/>
        </w:rPr>
        <w:t>benefit-cost ratios greater than one</w:t>
      </w:r>
      <w:r w:rsidR="008A45E1">
        <w:rPr>
          <w:sz w:val="22"/>
          <w:szCs w:val="22"/>
        </w:rPr>
        <w:t xml:space="preserve">. However, </w:t>
      </w:r>
      <w:r w:rsidR="009934FD">
        <w:rPr>
          <w:sz w:val="22"/>
          <w:szCs w:val="22"/>
        </w:rPr>
        <w:t xml:space="preserve">it is also clear </w:t>
      </w:r>
      <w:r w:rsidR="008A45E1" w:rsidRPr="00473E2D">
        <w:rPr>
          <w:sz w:val="22"/>
          <w:szCs w:val="22"/>
        </w:rPr>
        <w:t>that these services do not generate economic and social value unless users benefit from decisions as a result</w:t>
      </w:r>
      <w:r w:rsidR="008A45E1">
        <w:rPr>
          <w:sz w:val="22"/>
          <w:szCs w:val="22"/>
        </w:rPr>
        <w:t xml:space="preserve"> of the information provided</w:t>
      </w:r>
      <w:r w:rsidR="008A45E1" w:rsidRPr="00473E2D">
        <w:rPr>
          <w:sz w:val="22"/>
          <w:szCs w:val="22"/>
        </w:rPr>
        <w:t>.</w:t>
      </w:r>
      <w:r w:rsidR="008A45E1">
        <w:rPr>
          <w:sz w:val="22"/>
          <w:szCs w:val="22"/>
        </w:rPr>
        <w:t xml:space="preserve"> Therefore, in order to optimize the investments made in this area, it is recommended that the project focuses in making weather information and forecast and climat</w:t>
      </w:r>
      <w:r w:rsidR="009934FD">
        <w:rPr>
          <w:sz w:val="22"/>
          <w:szCs w:val="22"/>
        </w:rPr>
        <w:t>e change models available to far</w:t>
      </w:r>
      <w:r w:rsidR="008A45E1">
        <w:rPr>
          <w:sz w:val="22"/>
          <w:szCs w:val="22"/>
        </w:rPr>
        <w:t>ming and pastoral communities</w:t>
      </w:r>
      <w:r w:rsidR="00A26A76">
        <w:rPr>
          <w:sz w:val="22"/>
          <w:szCs w:val="22"/>
        </w:rPr>
        <w:t xml:space="preserve"> (users)</w:t>
      </w:r>
      <w:r w:rsidR="008A45E1">
        <w:rPr>
          <w:sz w:val="22"/>
          <w:szCs w:val="22"/>
        </w:rPr>
        <w:t xml:space="preserve">. </w:t>
      </w:r>
      <w:r w:rsidR="00714775">
        <w:rPr>
          <w:sz w:val="22"/>
          <w:szCs w:val="22"/>
        </w:rPr>
        <w:t xml:space="preserve">A feasibility study may be needed to assess the </w:t>
      </w:r>
      <w:r w:rsidR="009934FD">
        <w:rPr>
          <w:sz w:val="22"/>
          <w:szCs w:val="22"/>
        </w:rPr>
        <w:t xml:space="preserve">user needs related to weather information and to assess the </w:t>
      </w:r>
      <w:r w:rsidR="00714775">
        <w:rPr>
          <w:sz w:val="22"/>
          <w:szCs w:val="22"/>
        </w:rPr>
        <w:t xml:space="preserve">potential bottlenecks that may exist </w:t>
      </w:r>
      <w:r w:rsidR="00A26A76">
        <w:rPr>
          <w:sz w:val="22"/>
          <w:szCs w:val="22"/>
        </w:rPr>
        <w:t xml:space="preserve">to make this information readily available, </w:t>
      </w:r>
      <w:r w:rsidR="00714775">
        <w:rPr>
          <w:sz w:val="22"/>
          <w:szCs w:val="22"/>
        </w:rPr>
        <w:t xml:space="preserve">such as public access to this type of information. </w:t>
      </w:r>
    </w:p>
    <w:p w:rsidR="00C51A8A" w:rsidRDefault="00767554" w:rsidP="00767554">
      <w:pPr>
        <w:pStyle w:val="ListParagraph"/>
        <w:spacing w:before="200" w:after="200"/>
        <w:ind w:left="0"/>
        <w:contextualSpacing w:val="0"/>
        <w:rPr>
          <w:sz w:val="22"/>
        </w:rPr>
      </w:pPr>
      <w:r>
        <w:rPr>
          <w:b/>
          <w:i/>
          <w:sz w:val="22"/>
        </w:rPr>
        <w:t>Who:</w:t>
      </w:r>
      <w:r>
        <w:rPr>
          <w:sz w:val="22"/>
        </w:rPr>
        <w:t xml:space="preserve"> Project Management Team, Project Board and Uzhydromet</w:t>
      </w:r>
    </w:p>
    <w:p w:rsidR="00FA0B82" w:rsidRPr="00DB6A81" w:rsidRDefault="00E25BE8" w:rsidP="00FA0B82">
      <w:pPr>
        <w:pStyle w:val="ListParagraph"/>
        <w:ind w:left="0"/>
        <w:jc w:val="both"/>
        <w:rPr>
          <w:i/>
          <w:sz w:val="22"/>
        </w:rPr>
      </w:pPr>
      <w:r w:rsidRPr="00DB6A81">
        <w:rPr>
          <w:i/>
          <w:sz w:val="22"/>
        </w:rPr>
        <w:t xml:space="preserve">Stakeholders confirm the need to give access to hydro-meteorological information to farming communities. </w:t>
      </w:r>
      <w:r w:rsidR="00DB6A81" w:rsidRPr="00DB6A81">
        <w:rPr>
          <w:i/>
          <w:sz w:val="22"/>
        </w:rPr>
        <w:t>Furthermore, c</w:t>
      </w:r>
      <w:r w:rsidRPr="00DB6A81">
        <w:rPr>
          <w:i/>
          <w:sz w:val="22"/>
        </w:rPr>
        <w:t xml:space="preserve">onsideration should be given to the development of </w:t>
      </w:r>
      <w:r w:rsidR="00DB6A81" w:rsidRPr="00DB6A81">
        <w:rPr>
          <w:i/>
          <w:sz w:val="22"/>
        </w:rPr>
        <w:t xml:space="preserve">a portal/platform for hosting </w:t>
      </w:r>
      <w:r w:rsidR="00FA0B82" w:rsidRPr="00DB6A81">
        <w:rPr>
          <w:i/>
          <w:sz w:val="22"/>
        </w:rPr>
        <w:t>hydro</w:t>
      </w:r>
      <w:r w:rsidR="00DB6A81" w:rsidRPr="00DB6A81">
        <w:rPr>
          <w:i/>
          <w:sz w:val="22"/>
        </w:rPr>
        <w:t>-</w:t>
      </w:r>
      <w:r w:rsidR="00FA0B82" w:rsidRPr="00DB6A81">
        <w:rPr>
          <w:i/>
          <w:sz w:val="22"/>
        </w:rPr>
        <w:t>meteorological, agro</w:t>
      </w:r>
      <w:r w:rsidR="00DB6A81" w:rsidRPr="00DB6A81">
        <w:rPr>
          <w:i/>
          <w:sz w:val="22"/>
        </w:rPr>
        <w:t>-</w:t>
      </w:r>
      <w:r w:rsidR="00FA0B82" w:rsidRPr="00DB6A81">
        <w:rPr>
          <w:i/>
          <w:sz w:val="22"/>
        </w:rPr>
        <w:t>meteorological, climatic data, statistical data, forecast information and information on the risk of dangerous hydro</w:t>
      </w:r>
      <w:r w:rsidR="00DB6A81" w:rsidRPr="00DB6A81">
        <w:rPr>
          <w:i/>
          <w:sz w:val="22"/>
        </w:rPr>
        <w:t>-</w:t>
      </w:r>
      <w:r w:rsidR="00FA0B82" w:rsidRPr="00DB6A81">
        <w:rPr>
          <w:i/>
          <w:sz w:val="22"/>
        </w:rPr>
        <w:t xml:space="preserve">meteorological </w:t>
      </w:r>
      <w:r w:rsidR="00DB6A81" w:rsidRPr="00DB6A81">
        <w:rPr>
          <w:i/>
          <w:sz w:val="22"/>
        </w:rPr>
        <w:t xml:space="preserve">events </w:t>
      </w:r>
      <w:r w:rsidR="00FA0B82" w:rsidRPr="00DB6A81">
        <w:rPr>
          <w:i/>
          <w:sz w:val="22"/>
        </w:rPr>
        <w:t xml:space="preserve">with varying levels of detail and access levels. The purpose of such an </w:t>
      </w:r>
      <w:r w:rsidR="00DB6A81" w:rsidRPr="00DB6A81">
        <w:rPr>
          <w:i/>
          <w:sz w:val="22"/>
        </w:rPr>
        <w:t>information portal/platform would be to create an information-base</w:t>
      </w:r>
      <w:r w:rsidR="00FA0B82" w:rsidRPr="00DB6A81">
        <w:rPr>
          <w:i/>
          <w:sz w:val="22"/>
        </w:rPr>
        <w:t xml:space="preserve"> for assessing the likely damage from hazardous hydro</w:t>
      </w:r>
      <w:r w:rsidR="00DB6A81" w:rsidRPr="00DB6A81">
        <w:rPr>
          <w:i/>
          <w:sz w:val="22"/>
        </w:rPr>
        <w:t>-</w:t>
      </w:r>
      <w:r w:rsidR="00FA0B82" w:rsidRPr="00DB6A81">
        <w:rPr>
          <w:i/>
          <w:sz w:val="22"/>
        </w:rPr>
        <w:t xml:space="preserve">meteorological </w:t>
      </w:r>
      <w:r w:rsidR="00DB6A81" w:rsidRPr="00DB6A81">
        <w:rPr>
          <w:i/>
          <w:sz w:val="22"/>
        </w:rPr>
        <w:t>events</w:t>
      </w:r>
      <w:r w:rsidR="00FA0B82" w:rsidRPr="00DB6A81">
        <w:rPr>
          <w:i/>
          <w:sz w:val="22"/>
        </w:rPr>
        <w:t xml:space="preserve"> </w:t>
      </w:r>
      <w:r w:rsidR="00DB6A81" w:rsidRPr="00DB6A81">
        <w:rPr>
          <w:i/>
          <w:sz w:val="22"/>
        </w:rPr>
        <w:t>and justify the</w:t>
      </w:r>
      <w:r w:rsidR="00FA0B82" w:rsidRPr="00DB6A81">
        <w:rPr>
          <w:i/>
          <w:sz w:val="22"/>
        </w:rPr>
        <w:t xml:space="preserve"> inclusion of </w:t>
      </w:r>
      <w:r w:rsidR="00DB6A81" w:rsidRPr="00DB6A81">
        <w:rPr>
          <w:i/>
          <w:sz w:val="22"/>
        </w:rPr>
        <w:t xml:space="preserve">adaptation </w:t>
      </w:r>
      <w:r w:rsidR="00FA0B82" w:rsidRPr="00DB6A81">
        <w:rPr>
          <w:i/>
          <w:sz w:val="22"/>
        </w:rPr>
        <w:t xml:space="preserve">measures to reduce </w:t>
      </w:r>
      <w:r w:rsidR="00DB6A81" w:rsidRPr="00DB6A81">
        <w:rPr>
          <w:i/>
          <w:sz w:val="22"/>
        </w:rPr>
        <w:t xml:space="preserve">potential climate related </w:t>
      </w:r>
      <w:r w:rsidR="00FA0B82" w:rsidRPr="00DB6A81">
        <w:rPr>
          <w:i/>
          <w:sz w:val="22"/>
        </w:rPr>
        <w:t>damage</w:t>
      </w:r>
      <w:r w:rsidR="00DB6A81" w:rsidRPr="00DB6A81">
        <w:rPr>
          <w:i/>
          <w:sz w:val="22"/>
        </w:rPr>
        <w:t>s</w:t>
      </w:r>
      <w:r w:rsidR="00FA0B82" w:rsidRPr="00DB6A81">
        <w:rPr>
          <w:i/>
          <w:sz w:val="22"/>
        </w:rPr>
        <w:t xml:space="preserve"> in the country's economic development plans.</w:t>
      </w:r>
    </w:p>
    <w:p w:rsidR="00FA0B82" w:rsidRPr="0071275D" w:rsidRDefault="00FA0B82" w:rsidP="002652F5">
      <w:pPr>
        <w:pStyle w:val="ListParagraph"/>
        <w:ind w:left="0"/>
        <w:jc w:val="both"/>
        <w:rPr>
          <w:sz w:val="22"/>
        </w:rPr>
      </w:pPr>
    </w:p>
    <w:p w:rsidR="002652F5" w:rsidRPr="00D12C33" w:rsidRDefault="002652F5" w:rsidP="002652F5">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D12C33">
        <w:rPr>
          <w:b/>
          <w:sz w:val="22"/>
          <w:szCs w:val="22"/>
        </w:rPr>
        <w:t>Recommendation</w:t>
      </w:r>
      <w:r w:rsidR="00592C89">
        <w:rPr>
          <w:b/>
          <w:sz w:val="22"/>
          <w:szCs w:val="22"/>
        </w:rPr>
        <w:t xml:space="preserve"> </w:t>
      </w:r>
      <w:r w:rsidR="00FA6167">
        <w:rPr>
          <w:b/>
          <w:sz w:val="22"/>
          <w:szCs w:val="22"/>
        </w:rPr>
        <w:t>7</w:t>
      </w:r>
      <w:r w:rsidRPr="00D12C33">
        <w:rPr>
          <w:b/>
          <w:sz w:val="22"/>
          <w:szCs w:val="22"/>
        </w:rPr>
        <w:t>: It is recommended to</w:t>
      </w:r>
      <w:r>
        <w:rPr>
          <w:b/>
          <w:sz w:val="22"/>
        </w:rPr>
        <w:t xml:space="preserve"> </w:t>
      </w:r>
      <w:r w:rsidR="004D0A02">
        <w:rPr>
          <w:b/>
          <w:sz w:val="22"/>
        </w:rPr>
        <w:t xml:space="preserve">conduct a gender analysis in the five </w:t>
      </w:r>
      <w:r w:rsidR="005B7DDF">
        <w:rPr>
          <w:b/>
          <w:sz w:val="22"/>
        </w:rPr>
        <w:t>pilots</w:t>
      </w:r>
      <w:r w:rsidR="004D0A02">
        <w:rPr>
          <w:b/>
          <w:sz w:val="22"/>
        </w:rPr>
        <w:t xml:space="preserve">. </w:t>
      </w:r>
    </w:p>
    <w:p w:rsidR="002652F5" w:rsidRPr="0002670C" w:rsidRDefault="002652F5" w:rsidP="002652F5">
      <w:pPr>
        <w:pStyle w:val="ListParagraph"/>
        <w:spacing w:before="120" w:after="120"/>
        <w:ind w:left="0"/>
        <w:contextualSpacing w:val="0"/>
        <w:jc w:val="both"/>
        <w:rPr>
          <w:b/>
          <w:i/>
          <w:sz w:val="22"/>
        </w:rPr>
      </w:pPr>
      <w:r w:rsidRPr="0002670C">
        <w:rPr>
          <w:b/>
          <w:i/>
          <w:sz w:val="22"/>
        </w:rPr>
        <w:t>Issue to Address</w:t>
      </w:r>
    </w:p>
    <w:p w:rsidR="004D0A02" w:rsidRPr="004D0A02" w:rsidRDefault="005B7DDF" w:rsidP="00166206">
      <w:pPr>
        <w:jc w:val="both"/>
        <w:rPr>
          <w:sz w:val="22"/>
        </w:rPr>
      </w:pPr>
      <w:r>
        <w:rPr>
          <w:sz w:val="22"/>
        </w:rPr>
        <w:t>G</w:t>
      </w:r>
      <w:r w:rsidRPr="005B7DDF">
        <w:rPr>
          <w:sz w:val="22"/>
        </w:rPr>
        <w:t>ender considerations were not included in the design of this project</w:t>
      </w:r>
      <w:r>
        <w:rPr>
          <w:sz w:val="22"/>
        </w:rPr>
        <w:t xml:space="preserve"> and </w:t>
      </w:r>
      <w:r w:rsidRPr="005B7DDF">
        <w:rPr>
          <w:sz w:val="22"/>
        </w:rPr>
        <w:t>no specific sections discuss gender aspects of the project</w:t>
      </w:r>
      <w:r>
        <w:rPr>
          <w:sz w:val="22"/>
        </w:rPr>
        <w:t xml:space="preserve"> in the project document</w:t>
      </w:r>
      <w:r w:rsidRPr="005B7DDF">
        <w:rPr>
          <w:sz w:val="22"/>
        </w:rPr>
        <w:t xml:space="preserve">. </w:t>
      </w:r>
      <w:r>
        <w:rPr>
          <w:sz w:val="22"/>
        </w:rPr>
        <w:t>In the meantime, the project team reports gender disaggregated data in PPRs. One indicator is singularly targeting women: “</w:t>
      </w:r>
      <w:r w:rsidRPr="005B7DDF">
        <w:rPr>
          <w:i/>
          <w:sz w:val="22"/>
        </w:rPr>
        <w:t>Number of female lead horticulture greenhouses established</w:t>
      </w:r>
      <w:r>
        <w:rPr>
          <w:sz w:val="22"/>
        </w:rPr>
        <w:t xml:space="preserve">” but no quantitative target is set for this indicator. Considering that the project is targeting different groups of farmers (commercial farmers, dekhan farmers and small plot owners), it is recommended that the project conducts a gender analysis in the pilot areas to </w:t>
      </w:r>
      <w:r w:rsidR="0095613E" w:rsidRPr="0095613E">
        <w:rPr>
          <w:sz w:val="22"/>
        </w:rPr>
        <w:t>better understand gender roles and gender i</w:t>
      </w:r>
      <w:r w:rsidR="005A62F5">
        <w:rPr>
          <w:sz w:val="22"/>
        </w:rPr>
        <w:t>ssues in farming and pastoral</w:t>
      </w:r>
      <w:r w:rsidR="0095613E" w:rsidRPr="0095613E">
        <w:rPr>
          <w:sz w:val="22"/>
        </w:rPr>
        <w:t xml:space="preserve"> communities</w:t>
      </w:r>
      <w:r>
        <w:rPr>
          <w:sz w:val="22"/>
        </w:rPr>
        <w:t xml:space="preserve">. It is recommended to conduct this analysis sooner than later, in order to provide critical information for the development of greenhouses as anticipated in the strategy of the project. </w:t>
      </w:r>
    </w:p>
    <w:p w:rsidR="00C51A8A" w:rsidRPr="0071275D" w:rsidRDefault="00767554" w:rsidP="00767554">
      <w:pPr>
        <w:pStyle w:val="ListParagraph"/>
        <w:spacing w:before="200" w:after="200"/>
        <w:ind w:left="0"/>
        <w:contextualSpacing w:val="0"/>
        <w:rPr>
          <w:sz w:val="22"/>
        </w:rPr>
      </w:pPr>
      <w:r>
        <w:rPr>
          <w:b/>
          <w:i/>
          <w:sz w:val="22"/>
        </w:rPr>
        <w:t>Who:</w:t>
      </w:r>
      <w:r>
        <w:rPr>
          <w:sz w:val="22"/>
        </w:rPr>
        <w:t xml:space="preserve"> Project Management Team and Project Board</w:t>
      </w:r>
    </w:p>
    <w:p w:rsidR="00461139" w:rsidRPr="0071275D" w:rsidRDefault="00FA6167"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8</w:t>
      </w:r>
      <w:r w:rsidR="00461139" w:rsidRPr="0071275D">
        <w:rPr>
          <w:b/>
          <w:sz w:val="22"/>
          <w:szCs w:val="22"/>
        </w:rPr>
        <w:t xml:space="preserve">: It is recommended </w:t>
      </w:r>
      <w:r w:rsidR="00E027B5">
        <w:rPr>
          <w:b/>
          <w:sz w:val="22"/>
          <w:szCs w:val="22"/>
        </w:rPr>
        <w:t>to organize “</w:t>
      </w:r>
      <w:r w:rsidR="00E027B5" w:rsidRPr="00E027B5">
        <w:rPr>
          <w:b/>
          <w:i/>
          <w:sz w:val="22"/>
          <w:szCs w:val="22"/>
        </w:rPr>
        <w:t>Open Farmers’ Days</w:t>
      </w:r>
      <w:r w:rsidR="00E027B5">
        <w:rPr>
          <w:b/>
          <w:sz w:val="22"/>
          <w:szCs w:val="22"/>
        </w:rPr>
        <w:t xml:space="preserve">” on pilots to bring </w:t>
      </w:r>
      <w:r w:rsidR="00C56494">
        <w:rPr>
          <w:b/>
          <w:sz w:val="22"/>
          <w:szCs w:val="22"/>
        </w:rPr>
        <w:t xml:space="preserve">national and regional </w:t>
      </w:r>
      <w:r w:rsidR="00E027B5">
        <w:rPr>
          <w:b/>
          <w:sz w:val="22"/>
          <w:szCs w:val="22"/>
        </w:rPr>
        <w:t>decision makers and farmers/pastoralists together</w:t>
      </w:r>
      <w:r w:rsidR="00C56494">
        <w:rPr>
          <w:b/>
          <w:sz w:val="22"/>
          <w:szCs w:val="22"/>
        </w:rPr>
        <w:t xml:space="preserve">, observing field results and exchanging </w:t>
      </w:r>
      <w:r w:rsidR="005A62F5">
        <w:rPr>
          <w:b/>
          <w:sz w:val="22"/>
          <w:szCs w:val="22"/>
        </w:rPr>
        <w:t>knowledge</w:t>
      </w:r>
      <w:r w:rsidR="00C56494">
        <w:rPr>
          <w:b/>
          <w:sz w:val="22"/>
          <w:szCs w:val="22"/>
        </w:rPr>
        <w:t>.</w:t>
      </w:r>
    </w:p>
    <w:p w:rsidR="00461139" w:rsidRPr="00714775" w:rsidRDefault="00461139" w:rsidP="00461139">
      <w:pPr>
        <w:pStyle w:val="ListParagraph"/>
        <w:spacing w:before="120" w:after="120"/>
        <w:ind w:left="0"/>
        <w:contextualSpacing w:val="0"/>
        <w:jc w:val="both"/>
        <w:rPr>
          <w:b/>
          <w:i/>
          <w:sz w:val="22"/>
        </w:rPr>
      </w:pPr>
      <w:r w:rsidRPr="00714775">
        <w:rPr>
          <w:b/>
          <w:i/>
          <w:sz w:val="22"/>
        </w:rPr>
        <w:t>Issue to Address</w:t>
      </w:r>
    </w:p>
    <w:p w:rsidR="00714775" w:rsidRPr="00714775" w:rsidRDefault="00714775" w:rsidP="00461139">
      <w:pPr>
        <w:pStyle w:val="ListParagraph"/>
        <w:ind w:left="0"/>
        <w:jc w:val="both"/>
        <w:rPr>
          <w:sz w:val="22"/>
        </w:rPr>
      </w:pPr>
      <w:r w:rsidRPr="00714775">
        <w:rPr>
          <w:sz w:val="22"/>
        </w:rPr>
        <w:t xml:space="preserve">The success of outcome 2 and 3 will depend mostly on the capacity of the project to reach out to farming and pastoral communities. Additionally, as a project it is crucial to build along the </w:t>
      </w:r>
      <w:r>
        <w:rPr>
          <w:sz w:val="22"/>
        </w:rPr>
        <w:t xml:space="preserve">way the </w:t>
      </w:r>
      <w:r w:rsidRPr="00714775">
        <w:rPr>
          <w:sz w:val="22"/>
        </w:rPr>
        <w:t xml:space="preserve">capacity of organizations such as Uzhydromet, Council of Farmers, local authorities, and also decision makers </w:t>
      </w:r>
      <w:r>
        <w:rPr>
          <w:sz w:val="22"/>
        </w:rPr>
        <w:t>from</w:t>
      </w:r>
      <w:r w:rsidRPr="00714775">
        <w:rPr>
          <w:sz w:val="22"/>
        </w:rPr>
        <w:t xml:space="preserve"> ministries at regional and national levels. In addition to workshops and other training events, it is recommended to organize</w:t>
      </w:r>
      <w:r w:rsidR="001E4AD4" w:rsidRPr="00714775">
        <w:rPr>
          <w:sz w:val="22"/>
        </w:rPr>
        <w:t xml:space="preserve"> “</w:t>
      </w:r>
      <w:r w:rsidR="001E4AD4" w:rsidRPr="00714775">
        <w:rPr>
          <w:i/>
          <w:sz w:val="22"/>
        </w:rPr>
        <w:t>Open Farmers’ Days</w:t>
      </w:r>
      <w:r w:rsidR="001E4AD4" w:rsidRPr="00714775">
        <w:rPr>
          <w:sz w:val="22"/>
        </w:rPr>
        <w:t xml:space="preserve">”, </w:t>
      </w:r>
      <w:r w:rsidRPr="00714775">
        <w:rPr>
          <w:sz w:val="22"/>
        </w:rPr>
        <w:t>where decision makers, local authorities, researchers, Council of Farmers representatives and of course farmers and pastoralists come together to visit, observe, exchange and share knowledge</w:t>
      </w:r>
      <w:r w:rsidR="00FE78D9">
        <w:rPr>
          <w:sz w:val="22"/>
        </w:rPr>
        <w:t xml:space="preserve"> in the field</w:t>
      </w:r>
      <w:r w:rsidRPr="00714775">
        <w:rPr>
          <w:sz w:val="22"/>
        </w:rPr>
        <w:t xml:space="preserve">. </w:t>
      </w:r>
      <w:r>
        <w:rPr>
          <w:sz w:val="22"/>
        </w:rPr>
        <w:t>This is an excellent approach to acquire knowledge, build trust among stakeholders</w:t>
      </w:r>
      <w:r w:rsidR="00E25BE8">
        <w:rPr>
          <w:sz w:val="22"/>
        </w:rPr>
        <w:t xml:space="preserve"> (farmers-local/regional organizations-national organizations)</w:t>
      </w:r>
      <w:r w:rsidR="00FE78D9">
        <w:rPr>
          <w:sz w:val="22"/>
        </w:rPr>
        <w:t xml:space="preserve">, which should also </w:t>
      </w:r>
      <w:r w:rsidR="007131F0">
        <w:rPr>
          <w:sz w:val="22"/>
        </w:rPr>
        <w:t xml:space="preserve">lead to more adoption of climate change adaptation measures. </w:t>
      </w:r>
    </w:p>
    <w:p w:rsidR="00CC386C" w:rsidRDefault="00767554" w:rsidP="00767554">
      <w:pPr>
        <w:pStyle w:val="ListParagraph"/>
        <w:spacing w:before="200" w:after="200"/>
        <w:ind w:left="0"/>
        <w:contextualSpacing w:val="0"/>
        <w:rPr>
          <w:sz w:val="22"/>
        </w:rPr>
      </w:pPr>
      <w:r>
        <w:rPr>
          <w:b/>
          <w:i/>
          <w:sz w:val="22"/>
        </w:rPr>
        <w:t>Who:</w:t>
      </w:r>
      <w:r>
        <w:rPr>
          <w:sz w:val="22"/>
        </w:rPr>
        <w:t xml:space="preserve"> Project Management Team and Project Board</w:t>
      </w:r>
    </w:p>
    <w:p w:rsidR="00E25BE8" w:rsidRPr="00E25BE8" w:rsidRDefault="00E25BE8" w:rsidP="00461139">
      <w:pPr>
        <w:pStyle w:val="ListParagraph"/>
        <w:ind w:left="0"/>
        <w:jc w:val="both"/>
        <w:rPr>
          <w:i/>
          <w:sz w:val="22"/>
        </w:rPr>
      </w:pPr>
      <w:r w:rsidRPr="00E25BE8">
        <w:rPr>
          <w:i/>
          <w:sz w:val="22"/>
        </w:rPr>
        <w:t xml:space="preserve">Feedback from stakeholders confirm the recommendation to organize “Open days of farmers and forestry </w:t>
      </w:r>
      <w:r w:rsidRPr="00E25BE8">
        <w:rPr>
          <w:i/>
          <w:sz w:val="22"/>
        </w:rPr>
        <w:lastRenderedPageBreak/>
        <w:t xml:space="preserve">workers” in the project pilot districts bringing decision-makers together with farmers to share experiences and knowledge, including results obtained in the field. </w:t>
      </w:r>
    </w:p>
    <w:p w:rsidR="00FA0B82" w:rsidRPr="0071275D" w:rsidRDefault="00FA0B82" w:rsidP="00461139">
      <w:pPr>
        <w:pStyle w:val="ListParagraph"/>
        <w:ind w:left="0"/>
        <w:jc w:val="both"/>
        <w:rPr>
          <w:sz w:val="22"/>
        </w:rPr>
      </w:pPr>
    </w:p>
    <w:p w:rsidR="00461139" w:rsidRPr="00EA0830" w:rsidRDefault="00FA6167" w:rsidP="0046113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9</w:t>
      </w:r>
      <w:r w:rsidR="00461139" w:rsidRPr="00EA0830">
        <w:rPr>
          <w:b/>
          <w:sz w:val="22"/>
          <w:szCs w:val="22"/>
        </w:rPr>
        <w:t xml:space="preserve">: It </w:t>
      </w:r>
      <w:r w:rsidR="00182E57">
        <w:rPr>
          <w:b/>
          <w:sz w:val="22"/>
          <w:szCs w:val="22"/>
        </w:rPr>
        <w:t xml:space="preserve">confirms the Project Board decision </w:t>
      </w:r>
      <w:r w:rsidR="00461139" w:rsidRPr="00EA0830">
        <w:rPr>
          <w:b/>
          <w:sz w:val="22"/>
          <w:szCs w:val="22"/>
        </w:rPr>
        <w:t>to</w:t>
      </w:r>
      <w:r w:rsidR="00BA1464">
        <w:rPr>
          <w:b/>
          <w:sz w:val="22"/>
          <w:szCs w:val="22"/>
        </w:rPr>
        <w:t xml:space="preserve"> </w:t>
      </w:r>
      <w:r w:rsidR="00C56494">
        <w:rPr>
          <w:b/>
          <w:sz w:val="22"/>
          <w:szCs w:val="22"/>
        </w:rPr>
        <w:t>adapt the management structure ensuring more proj</w:t>
      </w:r>
      <w:r w:rsidR="00CC386C">
        <w:rPr>
          <w:b/>
          <w:sz w:val="22"/>
          <w:szCs w:val="22"/>
        </w:rPr>
        <w:t>ect presence in Karakalpakstan.</w:t>
      </w:r>
    </w:p>
    <w:p w:rsidR="00461139" w:rsidRPr="00D351D1" w:rsidRDefault="00461139" w:rsidP="00C51A8A">
      <w:pPr>
        <w:pStyle w:val="ListParagraph"/>
        <w:spacing w:before="120" w:after="120"/>
        <w:ind w:left="0"/>
        <w:contextualSpacing w:val="0"/>
        <w:jc w:val="both"/>
        <w:rPr>
          <w:b/>
          <w:i/>
          <w:sz w:val="22"/>
        </w:rPr>
      </w:pPr>
      <w:r w:rsidRPr="00D351D1">
        <w:rPr>
          <w:b/>
          <w:i/>
          <w:sz w:val="22"/>
        </w:rPr>
        <w:t>Issue to Address</w:t>
      </w:r>
    </w:p>
    <w:p w:rsidR="00CC386C" w:rsidRPr="00D351D1" w:rsidRDefault="00CC386C" w:rsidP="00461139">
      <w:pPr>
        <w:jc w:val="both"/>
        <w:rPr>
          <w:sz w:val="22"/>
        </w:rPr>
      </w:pPr>
      <w:r w:rsidRPr="00D351D1">
        <w:rPr>
          <w:sz w:val="22"/>
        </w:rPr>
        <w:t xml:space="preserve">Despite the current adequate </w:t>
      </w:r>
      <w:r w:rsidR="00864D85" w:rsidRPr="00D351D1">
        <w:rPr>
          <w:sz w:val="22"/>
        </w:rPr>
        <w:t xml:space="preserve">management arrangements </w:t>
      </w:r>
      <w:r w:rsidRPr="00D351D1">
        <w:rPr>
          <w:sz w:val="22"/>
        </w:rPr>
        <w:t xml:space="preserve">for the implementation of the project with an office in Tashkent focusing on outcome 1 and 4 and one office in Nukus focusing on outcome 2 and 3, </w:t>
      </w:r>
      <w:r w:rsidR="00CD0B3A">
        <w:rPr>
          <w:sz w:val="22"/>
        </w:rPr>
        <w:t xml:space="preserve">it is expected that </w:t>
      </w:r>
      <w:r w:rsidRPr="00D351D1">
        <w:rPr>
          <w:sz w:val="22"/>
        </w:rPr>
        <w:t xml:space="preserve">more project presence and effort is needed in the Karakalpakstan region </w:t>
      </w:r>
      <w:r w:rsidR="001D0E2D">
        <w:rPr>
          <w:sz w:val="22"/>
        </w:rPr>
        <w:t xml:space="preserve">in the </w:t>
      </w:r>
      <w:r w:rsidR="00CD0B3A">
        <w:rPr>
          <w:sz w:val="22"/>
        </w:rPr>
        <w:t xml:space="preserve">near future to undertake more activities in the region, particularly reaching out to farmers and pastoralists. The Project Board has already reviewed this question and made the decision to change the current position of the project manager of the UN Joint Programme into a combined position taken also the responsibilities for </w:t>
      </w:r>
      <w:r w:rsidR="00095CEC">
        <w:rPr>
          <w:sz w:val="22"/>
        </w:rPr>
        <w:t xml:space="preserve">coordinating the </w:t>
      </w:r>
      <w:r w:rsidR="00CD0B3A">
        <w:rPr>
          <w:sz w:val="22"/>
        </w:rPr>
        <w:t xml:space="preserve">activities under outcome 2 and 3 of this project. The Reviewing Team confirm this decision </w:t>
      </w:r>
      <w:r w:rsidR="00182E57">
        <w:rPr>
          <w:sz w:val="22"/>
        </w:rPr>
        <w:t>that is being implemented since January 2017.</w:t>
      </w:r>
      <w:r w:rsidR="00095CEC">
        <w:rPr>
          <w:sz w:val="22"/>
        </w:rPr>
        <w:t xml:space="preserve"> </w:t>
      </w:r>
    </w:p>
    <w:p w:rsidR="00C51A8A" w:rsidRPr="00126D12" w:rsidRDefault="00767554" w:rsidP="00767554">
      <w:pPr>
        <w:pStyle w:val="ListParagraph"/>
        <w:spacing w:before="200" w:after="200"/>
        <w:ind w:left="0"/>
        <w:contextualSpacing w:val="0"/>
        <w:rPr>
          <w:sz w:val="22"/>
        </w:rPr>
      </w:pPr>
      <w:r>
        <w:rPr>
          <w:b/>
          <w:i/>
          <w:sz w:val="22"/>
        </w:rPr>
        <w:t>Who:</w:t>
      </w:r>
      <w:r>
        <w:rPr>
          <w:sz w:val="22"/>
        </w:rPr>
        <w:t xml:space="preserve"> Project Management Team and Project Board</w:t>
      </w:r>
    </w:p>
    <w:p w:rsidR="006A73E2" w:rsidRPr="00FE3156" w:rsidRDefault="006A73E2" w:rsidP="006A73E2">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FE3156">
        <w:rPr>
          <w:b/>
          <w:sz w:val="22"/>
          <w:szCs w:val="22"/>
        </w:rPr>
        <w:t xml:space="preserve">Recommendation </w:t>
      </w:r>
      <w:r w:rsidR="00FA6167">
        <w:rPr>
          <w:b/>
          <w:sz w:val="22"/>
          <w:szCs w:val="22"/>
        </w:rPr>
        <w:t>10</w:t>
      </w:r>
      <w:r w:rsidRPr="00FE3156">
        <w:rPr>
          <w:b/>
          <w:sz w:val="22"/>
          <w:szCs w:val="22"/>
        </w:rPr>
        <w:t>: It is recommended to</w:t>
      </w:r>
      <w:r w:rsidR="005367DA">
        <w:rPr>
          <w:b/>
          <w:sz w:val="22"/>
          <w:szCs w:val="22"/>
        </w:rPr>
        <w:t xml:space="preserve"> </w:t>
      </w:r>
      <w:r w:rsidR="008F2A3F">
        <w:rPr>
          <w:b/>
          <w:sz w:val="22"/>
          <w:szCs w:val="22"/>
        </w:rPr>
        <w:t>add three more risks to the risk log of the project and report their status yearly.</w:t>
      </w:r>
    </w:p>
    <w:p w:rsidR="000A3B64" w:rsidRPr="00A40F1E" w:rsidRDefault="006A73E2" w:rsidP="00507D05">
      <w:pPr>
        <w:pStyle w:val="ListParagraph"/>
        <w:spacing w:before="120" w:after="120"/>
        <w:ind w:left="0"/>
        <w:contextualSpacing w:val="0"/>
        <w:jc w:val="both"/>
        <w:rPr>
          <w:b/>
          <w:i/>
          <w:sz w:val="22"/>
        </w:rPr>
      </w:pPr>
      <w:r w:rsidRPr="00A40F1E">
        <w:rPr>
          <w:b/>
          <w:i/>
          <w:sz w:val="22"/>
        </w:rPr>
        <w:t>Issue to Address</w:t>
      </w:r>
    </w:p>
    <w:p w:rsidR="00A40F1E" w:rsidRPr="00A40F1E" w:rsidRDefault="006B0579" w:rsidP="006465BD">
      <w:pPr>
        <w:jc w:val="both"/>
        <w:rPr>
          <w:sz w:val="22"/>
        </w:rPr>
      </w:pPr>
      <w:r w:rsidRPr="00A40F1E">
        <w:rPr>
          <w:sz w:val="22"/>
        </w:rPr>
        <w:t xml:space="preserve">The review of </w:t>
      </w:r>
      <w:r w:rsidR="00095CEC" w:rsidRPr="00A40F1E">
        <w:rPr>
          <w:sz w:val="22"/>
        </w:rPr>
        <w:t>the risk log revealed</w:t>
      </w:r>
      <w:r w:rsidRPr="00A40F1E">
        <w:rPr>
          <w:sz w:val="22"/>
        </w:rPr>
        <w:t xml:space="preserve"> that the</w:t>
      </w:r>
      <w:r w:rsidR="00A40F1E" w:rsidRPr="00A40F1E">
        <w:rPr>
          <w:sz w:val="22"/>
        </w:rPr>
        <w:t xml:space="preserve"> risks identified at the outset of the project </w:t>
      </w:r>
      <w:r w:rsidRPr="00A40F1E">
        <w:rPr>
          <w:sz w:val="22"/>
        </w:rPr>
        <w:t xml:space="preserve">are not comprehensive enough. They cover some good risk areas but the nature of this type </w:t>
      </w:r>
      <w:r w:rsidR="00A40F1E" w:rsidRPr="00A40F1E">
        <w:rPr>
          <w:sz w:val="22"/>
        </w:rPr>
        <w:t>of project has additional risks. It is recommended to add three (3) risks to the risk log of the project and report their respective status yearly through the PPRs. There are:</w:t>
      </w:r>
    </w:p>
    <w:p w:rsidR="001D18CF" w:rsidRDefault="00A40F1E" w:rsidP="006465BD">
      <w:pPr>
        <w:pStyle w:val="ListParagraph"/>
        <w:numPr>
          <w:ilvl w:val="0"/>
          <w:numId w:val="100"/>
        </w:numPr>
        <w:ind w:left="1134" w:hanging="567"/>
        <w:jc w:val="both"/>
        <w:rPr>
          <w:sz w:val="22"/>
        </w:rPr>
      </w:pPr>
      <w:r w:rsidRPr="00A40F1E">
        <w:rPr>
          <w:sz w:val="22"/>
        </w:rPr>
        <w:t>A</w:t>
      </w:r>
      <w:r w:rsidR="006B0579" w:rsidRPr="00A40F1E">
        <w:rPr>
          <w:sz w:val="22"/>
        </w:rPr>
        <w:t xml:space="preserve"> change in political support for promoting and integrating adaptation measure</w:t>
      </w:r>
      <w:r w:rsidR="001D18CF">
        <w:rPr>
          <w:sz w:val="22"/>
        </w:rPr>
        <w:t>s into the agricultural sector – (low);</w:t>
      </w:r>
    </w:p>
    <w:p w:rsidR="001D18CF" w:rsidRDefault="001D18CF" w:rsidP="006465BD">
      <w:pPr>
        <w:pStyle w:val="ListParagraph"/>
        <w:numPr>
          <w:ilvl w:val="0"/>
          <w:numId w:val="100"/>
        </w:numPr>
        <w:ind w:left="1134" w:hanging="567"/>
        <w:jc w:val="both"/>
        <w:rPr>
          <w:sz w:val="22"/>
        </w:rPr>
      </w:pPr>
      <w:r>
        <w:rPr>
          <w:sz w:val="22"/>
        </w:rPr>
        <w:t>I</w:t>
      </w:r>
      <w:r w:rsidR="006B0579" w:rsidRPr="00A40F1E">
        <w:rPr>
          <w:sz w:val="22"/>
        </w:rPr>
        <w:t xml:space="preserve">nsufficient capacity development and practical know-how within </w:t>
      </w:r>
      <w:r>
        <w:rPr>
          <w:sz w:val="22"/>
        </w:rPr>
        <w:t>key</w:t>
      </w:r>
      <w:r w:rsidR="006B0579" w:rsidRPr="00A40F1E">
        <w:rPr>
          <w:sz w:val="22"/>
        </w:rPr>
        <w:t xml:space="preserve"> state institutions and local authorities by the end of the project to allow sustain</w:t>
      </w:r>
      <w:r>
        <w:rPr>
          <w:sz w:val="22"/>
        </w:rPr>
        <w:t>ability of project achievements – (medium);</w:t>
      </w:r>
    </w:p>
    <w:p w:rsidR="00815012" w:rsidRPr="00A40F1E" w:rsidRDefault="001D18CF" w:rsidP="006465BD">
      <w:pPr>
        <w:pStyle w:val="ListParagraph"/>
        <w:numPr>
          <w:ilvl w:val="0"/>
          <w:numId w:val="100"/>
        </w:numPr>
        <w:ind w:left="1134" w:hanging="567"/>
        <w:jc w:val="both"/>
        <w:rPr>
          <w:sz w:val="22"/>
        </w:rPr>
      </w:pPr>
      <w:r>
        <w:rPr>
          <w:sz w:val="22"/>
        </w:rPr>
        <w:t>I</w:t>
      </w:r>
      <w:r w:rsidR="002E6247" w:rsidRPr="00A40F1E">
        <w:rPr>
          <w:sz w:val="22"/>
        </w:rPr>
        <w:t>mplement legislative changes in a timely manner that are required to develop an adequate enabling environment for the promotion and use of adaptation measures</w:t>
      </w:r>
      <w:r>
        <w:rPr>
          <w:sz w:val="22"/>
        </w:rPr>
        <w:t xml:space="preserve"> – (low).</w:t>
      </w:r>
    </w:p>
    <w:p w:rsidR="006465BD" w:rsidRPr="00767554" w:rsidRDefault="00767554" w:rsidP="00767554">
      <w:pPr>
        <w:spacing w:before="200" w:after="200"/>
        <w:rPr>
          <w:sz w:val="22"/>
        </w:rPr>
      </w:pPr>
      <w:r w:rsidRPr="00767554">
        <w:rPr>
          <w:b/>
          <w:i/>
          <w:sz w:val="22"/>
        </w:rPr>
        <w:t>Who:</w:t>
      </w:r>
      <w:r w:rsidRPr="00767554">
        <w:rPr>
          <w:sz w:val="22"/>
        </w:rPr>
        <w:t xml:space="preserve"> Project Management Team and UNDP</w:t>
      </w:r>
    </w:p>
    <w:p w:rsidR="00BA65EB" w:rsidRPr="00126D12" w:rsidRDefault="00FA6167" w:rsidP="00BA65EB">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Pr>
          <w:b/>
          <w:sz w:val="22"/>
          <w:szCs w:val="22"/>
        </w:rPr>
        <w:t>Recommendation 11</w:t>
      </w:r>
      <w:r w:rsidR="00BA65EB" w:rsidRPr="00126D12">
        <w:rPr>
          <w:b/>
          <w:sz w:val="22"/>
          <w:szCs w:val="22"/>
        </w:rPr>
        <w:t xml:space="preserve">: </w:t>
      </w:r>
      <w:r w:rsidR="007B7C48">
        <w:rPr>
          <w:b/>
          <w:sz w:val="22"/>
          <w:szCs w:val="22"/>
        </w:rPr>
        <w:t>It is recommended to</w:t>
      </w:r>
      <w:r w:rsidR="00BA1464">
        <w:rPr>
          <w:b/>
          <w:sz w:val="22"/>
          <w:szCs w:val="22"/>
        </w:rPr>
        <w:t xml:space="preserve"> </w:t>
      </w:r>
      <w:r w:rsidR="00216D39">
        <w:rPr>
          <w:b/>
          <w:sz w:val="22"/>
          <w:szCs w:val="22"/>
        </w:rPr>
        <w:t xml:space="preserve">carefully </w:t>
      </w:r>
      <w:r w:rsidR="008F2A3F">
        <w:rPr>
          <w:b/>
          <w:sz w:val="22"/>
          <w:szCs w:val="22"/>
        </w:rPr>
        <w:t xml:space="preserve">monitor the project management </w:t>
      </w:r>
      <w:r w:rsidR="001513A1">
        <w:rPr>
          <w:b/>
          <w:sz w:val="22"/>
          <w:szCs w:val="22"/>
        </w:rPr>
        <w:t>expenditures, aiming to meet the target of the approved</w:t>
      </w:r>
      <w:r w:rsidR="009E237F">
        <w:rPr>
          <w:b/>
          <w:sz w:val="22"/>
          <w:szCs w:val="22"/>
        </w:rPr>
        <w:t xml:space="preserve"> AF budget of 7.2% by the end of the project.</w:t>
      </w:r>
    </w:p>
    <w:p w:rsidR="00BA65EB" w:rsidRPr="00126D12" w:rsidRDefault="00BA65EB" w:rsidP="00BA65EB">
      <w:pPr>
        <w:pStyle w:val="ListParagraph"/>
        <w:spacing w:before="120" w:after="120"/>
        <w:ind w:left="0"/>
        <w:contextualSpacing w:val="0"/>
        <w:jc w:val="both"/>
        <w:rPr>
          <w:b/>
          <w:i/>
          <w:sz w:val="22"/>
        </w:rPr>
      </w:pPr>
      <w:r w:rsidRPr="00126D12">
        <w:rPr>
          <w:b/>
          <w:i/>
          <w:sz w:val="22"/>
        </w:rPr>
        <w:t>Issue to Address</w:t>
      </w:r>
    </w:p>
    <w:p w:rsidR="00F45112" w:rsidRDefault="00216D39" w:rsidP="000164FB">
      <w:pPr>
        <w:pStyle w:val="ListParagraph"/>
        <w:ind w:left="0"/>
        <w:jc w:val="both"/>
        <w:rPr>
          <w:sz w:val="22"/>
        </w:rPr>
      </w:pPr>
      <w:r w:rsidRPr="00216D39">
        <w:rPr>
          <w:sz w:val="22"/>
        </w:rPr>
        <w:t xml:space="preserve">As of the end of September 2017, </w:t>
      </w:r>
      <w:r>
        <w:rPr>
          <w:sz w:val="22"/>
        </w:rPr>
        <w:t xml:space="preserve">the ratio project management costs over total expenditures </w:t>
      </w:r>
      <w:proofErr w:type="gramStart"/>
      <w:r>
        <w:rPr>
          <w:sz w:val="22"/>
        </w:rPr>
        <w:t>is</w:t>
      </w:r>
      <w:proofErr w:type="gramEnd"/>
      <w:r>
        <w:rPr>
          <w:sz w:val="22"/>
        </w:rPr>
        <w:t xml:space="preserve"> about 20%. That is high and </w:t>
      </w:r>
      <w:r w:rsidR="00593F63">
        <w:rPr>
          <w:sz w:val="22"/>
        </w:rPr>
        <w:t xml:space="preserve">it needs </w:t>
      </w:r>
      <w:r>
        <w:rPr>
          <w:sz w:val="22"/>
        </w:rPr>
        <w:t>to decrease to a more acceptable level. It is recommended to carefully monitor this ratio and implement measures to bring this ratio down to a more acceptable level aiming at meeting the ratio of 7.2% of total expenditures by the end of the project</w:t>
      </w:r>
      <w:r w:rsidR="00593F63">
        <w:rPr>
          <w:sz w:val="22"/>
        </w:rPr>
        <w:t xml:space="preserve"> as per the approved AF budget</w:t>
      </w:r>
      <w:r w:rsidR="00FA6167">
        <w:rPr>
          <w:sz w:val="22"/>
        </w:rPr>
        <w:t>.</w:t>
      </w:r>
    </w:p>
    <w:p w:rsidR="00F45112" w:rsidRPr="00216D39" w:rsidRDefault="00767554" w:rsidP="00767554">
      <w:pPr>
        <w:pStyle w:val="ListParagraph"/>
        <w:spacing w:before="200" w:after="200"/>
        <w:ind w:left="0"/>
        <w:contextualSpacing w:val="0"/>
        <w:rPr>
          <w:sz w:val="22"/>
        </w:rPr>
      </w:pPr>
      <w:r>
        <w:rPr>
          <w:b/>
          <w:i/>
          <w:sz w:val="22"/>
        </w:rPr>
        <w:t>Who:</w:t>
      </w:r>
      <w:r>
        <w:rPr>
          <w:sz w:val="22"/>
        </w:rPr>
        <w:t xml:space="preserve"> Project Management Team, Project Board and UNDP</w:t>
      </w:r>
    </w:p>
    <w:p w:rsidR="006C4C2A" w:rsidRPr="00720F5B" w:rsidRDefault="00E506CD" w:rsidP="006C4C2A">
      <w:pPr>
        <w:pStyle w:val="Heading2"/>
        <w:numPr>
          <w:ilvl w:val="1"/>
          <w:numId w:val="1"/>
        </w:numPr>
        <w:tabs>
          <w:tab w:val="clear" w:pos="792"/>
          <w:tab w:val="num" w:pos="709"/>
        </w:tabs>
        <w:spacing w:before="0" w:after="0"/>
        <w:ind w:left="720" w:hanging="720"/>
        <w:rPr>
          <w:i w:val="0"/>
          <w:sz w:val="22"/>
          <w:szCs w:val="22"/>
        </w:rPr>
      </w:pPr>
      <w:bookmarkStart w:id="14" w:name="_Toc512453298"/>
      <w:r>
        <w:rPr>
          <w:i w:val="0"/>
          <w:sz w:val="22"/>
          <w:szCs w:val="22"/>
        </w:rPr>
        <w:t xml:space="preserve">MTR </w:t>
      </w:r>
      <w:r w:rsidR="006C4C2A" w:rsidRPr="00720F5B">
        <w:rPr>
          <w:i w:val="0"/>
          <w:sz w:val="22"/>
          <w:szCs w:val="22"/>
        </w:rPr>
        <w:t>Rating</w:t>
      </w:r>
      <w:r w:rsidR="001D201D" w:rsidRPr="00720F5B">
        <w:rPr>
          <w:i w:val="0"/>
          <w:sz w:val="22"/>
          <w:szCs w:val="22"/>
        </w:rPr>
        <w:t>s and Achievement Summary</w:t>
      </w:r>
      <w:r w:rsidR="006C4C2A" w:rsidRPr="00720F5B">
        <w:rPr>
          <w:i w:val="0"/>
          <w:sz w:val="22"/>
          <w:szCs w:val="22"/>
        </w:rPr>
        <w:t xml:space="preserve"> Table</w:t>
      </w:r>
      <w:bookmarkEnd w:id="14"/>
    </w:p>
    <w:p w:rsidR="006C4C2A" w:rsidRPr="00A73213" w:rsidRDefault="006C4C2A" w:rsidP="006C4C2A">
      <w:pPr>
        <w:rPr>
          <w:highlight w:val="yellow"/>
        </w:rPr>
      </w:pPr>
    </w:p>
    <w:p w:rsidR="006A66B4" w:rsidRDefault="006A66B4" w:rsidP="003F23AA">
      <w:pPr>
        <w:pStyle w:val="ListParagraph"/>
        <w:ind w:left="0"/>
        <w:jc w:val="both"/>
        <w:rPr>
          <w:sz w:val="22"/>
          <w:szCs w:val="22"/>
        </w:rPr>
      </w:pPr>
      <w:r w:rsidRPr="006A66B4">
        <w:rPr>
          <w:sz w:val="22"/>
          <w:szCs w:val="22"/>
        </w:rPr>
        <w:t xml:space="preserve">Below is the rating table as requested in the TORs. It includes the required performance criteria rated as per the rating scales </w:t>
      </w:r>
      <w:r w:rsidR="00117142">
        <w:rPr>
          <w:sz w:val="22"/>
          <w:szCs w:val="22"/>
        </w:rPr>
        <w:t>presented in Annex 10</w:t>
      </w:r>
      <w:r w:rsidRPr="006B5E66">
        <w:rPr>
          <w:sz w:val="22"/>
          <w:szCs w:val="22"/>
        </w:rPr>
        <w:t xml:space="preserve"> of this</w:t>
      </w:r>
      <w:r w:rsidRPr="006A66B4">
        <w:rPr>
          <w:sz w:val="22"/>
          <w:szCs w:val="22"/>
        </w:rPr>
        <w:t xml:space="preserve"> report.  Supportive information is also provided throughout this report in the respective sections.</w:t>
      </w:r>
    </w:p>
    <w:p w:rsidR="00D373E5" w:rsidRPr="00FB6D4E" w:rsidRDefault="00D373E5" w:rsidP="003F23AA">
      <w:pPr>
        <w:pStyle w:val="ListParagraph"/>
        <w:ind w:left="0"/>
        <w:jc w:val="both"/>
        <w:rPr>
          <w:sz w:val="22"/>
          <w:szCs w:val="22"/>
        </w:rPr>
      </w:pPr>
    </w:p>
    <w:p w:rsidR="00455C82" w:rsidRPr="00A2350C" w:rsidRDefault="00F624E2" w:rsidP="00A2350C">
      <w:pPr>
        <w:pStyle w:val="Caption"/>
        <w:keepNext/>
        <w:jc w:val="center"/>
        <w:rPr>
          <w:rFonts w:ascii="Arial" w:hAnsi="Arial"/>
          <w:b w:val="0"/>
        </w:rPr>
      </w:pPr>
      <w:bookmarkStart w:id="15" w:name="_Toc509655356"/>
      <w:r w:rsidRPr="00FB6D4E">
        <w:rPr>
          <w:rFonts w:ascii="Arial" w:hAnsi="Arial"/>
        </w:rPr>
        <w:t xml:space="preserve">Table </w:t>
      </w:r>
      <w:r w:rsidRPr="00FB6D4E">
        <w:fldChar w:fldCharType="begin"/>
      </w:r>
      <w:r w:rsidRPr="00FB6D4E">
        <w:rPr>
          <w:rFonts w:ascii="Arial" w:hAnsi="Arial"/>
        </w:rPr>
        <w:instrText xml:space="preserve"> SEQ Table \* ARABIC </w:instrText>
      </w:r>
      <w:r w:rsidRPr="00FB6D4E">
        <w:fldChar w:fldCharType="separate"/>
      </w:r>
      <w:r w:rsidR="00E10101">
        <w:rPr>
          <w:rFonts w:ascii="Arial" w:hAnsi="Arial"/>
          <w:noProof/>
        </w:rPr>
        <w:t>2</w:t>
      </w:r>
      <w:r w:rsidRPr="00FB6D4E">
        <w:fldChar w:fldCharType="end"/>
      </w:r>
      <w:r w:rsidRPr="00FB6D4E">
        <w:rPr>
          <w:rFonts w:ascii="Arial" w:hAnsi="Arial"/>
        </w:rPr>
        <w:t xml:space="preserve">:  </w:t>
      </w:r>
      <w:r w:rsidR="00E506CD" w:rsidRPr="00E506CD">
        <w:rPr>
          <w:rFonts w:ascii="Arial" w:hAnsi="Arial"/>
          <w:b w:val="0"/>
        </w:rPr>
        <w:t>M</w:t>
      </w:r>
      <w:r w:rsidR="00C54787">
        <w:rPr>
          <w:rFonts w:ascii="Arial" w:hAnsi="Arial"/>
          <w:b w:val="0"/>
        </w:rPr>
        <w:t>T</w:t>
      </w:r>
      <w:r w:rsidR="00E506CD" w:rsidRPr="00E506CD">
        <w:rPr>
          <w:rFonts w:ascii="Arial" w:hAnsi="Arial"/>
          <w:b w:val="0"/>
        </w:rPr>
        <w:t xml:space="preserve">R </w:t>
      </w:r>
      <w:r w:rsidRPr="00E506CD">
        <w:rPr>
          <w:rFonts w:ascii="Arial" w:hAnsi="Arial"/>
          <w:b w:val="0"/>
        </w:rPr>
        <w:t>Rating</w:t>
      </w:r>
      <w:r w:rsidR="00E506CD" w:rsidRPr="00E506CD">
        <w:rPr>
          <w:rFonts w:ascii="Arial" w:hAnsi="Arial"/>
          <w:b w:val="0"/>
        </w:rPr>
        <w:t>s and Achievement Summary</w:t>
      </w:r>
      <w:r w:rsidRPr="00E506CD">
        <w:rPr>
          <w:rFonts w:ascii="Arial" w:hAnsi="Arial"/>
          <w:b w:val="0"/>
        </w:rPr>
        <w:t xml:space="preserve"> Tabl</w:t>
      </w:r>
      <w:r>
        <w:rPr>
          <w:rFonts w:ascii="Arial" w:hAnsi="Arial"/>
          <w:b w:val="0"/>
        </w:rPr>
        <w:t>e</w:t>
      </w:r>
      <w:bookmarkEnd w:id="15"/>
    </w:p>
    <w:tbl>
      <w:tblPr>
        <w:tblW w:w="968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613"/>
        <w:gridCol w:w="1276"/>
        <w:gridCol w:w="5800"/>
      </w:tblGrid>
      <w:tr w:rsidR="006A66B4" w:rsidRPr="002C5CC4" w:rsidTr="004F2ECB">
        <w:trPr>
          <w:trHeight w:val="252"/>
          <w:tblHeader/>
        </w:trPr>
        <w:tc>
          <w:tcPr>
            <w:tcW w:w="2613" w:type="dxa"/>
            <w:tcBorders>
              <w:top w:val="single" w:sz="4" w:space="0" w:color="auto"/>
              <w:left w:val="single" w:sz="4" w:space="0" w:color="auto"/>
              <w:bottom w:val="single" w:sz="4" w:space="0" w:color="auto"/>
              <w:right w:val="single" w:sz="4" w:space="0" w:color="auto"/>
            </w:tcBorders>
            <w:shd w:val="clear" w:color="auto" w:fill="000000"/>
          </w:tcPr>
          <w:p w:rsidR="006A66B4" w:rsidRPr="00CA2D68" w:rsidRDefault="006A66B4" w:rsidP="00CA6374">
            <w:pPr>
              <w:jc w:val="center"/>
              <w:rPr>
                <w:rFonts w:ascii="Arial" w:hAnsi="Arial" w:cs="Arial"/>
                <w:b/>
                <w:sz w:val="18"/>
                <w:szCs w:val="18"/>
              </w:rPr>
            </w:pPr>
            <w:bookmarkStart w:id="16" w:name="_Toc154454469"/>
            <w:r w:rsidRPr="00CA2D68">
              <w:rPr>
                <w:rFonts w:ascii="Arial" w:hAnsi="Arial" w:cs="Arial"/>
                <w:b/>
                <w:sz w:val="18"/>
                <w:szCs w:val="18"/>
              </w:rPr>
              <w:t>Measure</w:t>
            </w:r>
          </w:p>
        </w:tc>
        <w:tc>
          <w:tcPr>
            <w:tcW w:w="1276" w:type="dxa"/>
            <w:tcBorders>
              <w:top w:val="single" w:sz="4" w:space="0" w:color="auto"/>
              <w:left w:val="single" w:sz="4" w:space="0" w:color="auto"/>
              <w:bottom w:val="single" w:sz="4" w:space="0" w:color="auto"/>
              <w:right w:val="single" w:sz="4" w:space="0" w:color="auto"/>
            </w:tcBorders>
            <w:shd w:val="clear" w:color="auto" w:fill="000000"/>
          </w:tcPr>
          <w:p w:rsidR="006A66B4" w:rsidRPr="00CA2D68" w:rsidRDefault="006A66B4" w:rsidP="00CA6374">
            <w:pPr>
              <w:jc w:val="center"/>
              <w:rPr>
                <w:rFonts w:ascii="Arial" w:hAnsi="Arial" w:cs="Arial"/>
                <w:b/>
                <w:sz w:val="18"/>
                <w:szCs w:val="18"/>
              </w:rPr>
            </w:pPr>
            <w:r w:rsidRPr="00CA2D68">
              <w:rPr>
                <w:rFonts w:ascii="Arial" w:hAnsi="Arial" w:cs="Arial"/>
                <w:b/>
                <w:sz w:val="18"/>
                <w:szCs w:val="18"/>
              </w:rPr>
              <w:t>MTR Rating</w:t>
            </w:r>
          </w:p>
        </w:tc>
        <w:tc>
          <w:tcPr>
            <w:tcW w:w="5800" w:type="dxa"/>
            <w:tcBorders>
              <w:top w:val="single" w:sz="4" w:space="0" w:color="auto"/>
              <w:left w:val="single" w:sz="4" w:space="0" w:color="auto"/>
              <w:bottom w:val="single" w:sz="4" w:space="0" w:color="auto"/>
              <w:right w:val="single" w:sz="4" w:space="0" w:color="auto"/>
            </w:tcBorders>
            <w:shd w:val="clear" w:color="auto" w:fill="000000"/>
          </w:tcPr>
          <w:p w:rsidR="006A66B4" w:rsidRPr="00CA2D68" w:rsidRDefault="006A66B4" w:rsidP="00CA6374">
            <w:pPr>
              <w:jc w:val="center"/>
              <w:rPr>
                <w:rFonts w:ascii="Arial" w:hAnsi="Arial" w:cs="Arial"/>
                <w:b/>
                <w:sz w:val="18"/>
                <w:szCs w:val="18"/>
              </w:rPr>
            </w:pPr>
            <w:r w:rsidRPr="00CA2D68">
              <w:rPr>
                <w:rFonts w:ascii="Arial" w:hAnsi="Arial" w:cs="Arial"/>
                <w:b/>
                <w:sz w:val="18"/>
                <w:szCs w:val="18"/>
              </w:rPr>
              <w:t>Achievement Description</w:t>
            </w:r>
          </w:p>
        </w:tc>
      </w:tr>
      <w:tr w:rsidR="006A66B4" w:rsidRPr="002C5CC4" w:rsidTr="004F2ECB">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A66B4" w:rsidRPr="00CA2D68" w:rsidRDefault="006A66B4" w:rsidP="004F2ECB">
            <w:pPr>
              <w:rPr>
                <w:rFonts w:ascii="Arial" w:hAnsi="Arial" w:cs="Arial"/>
                <w:b/>
                <w:sz w:val="18"/>
                <w:szCs w:val="18"/>
              </w:rPr>
            </w:pPr>
            <w:r w:rsidRPr="00CA2D68">
              <w:rPr>
                <w:rFonts w:ascii="Arial" w:hAnsi="Arial" w:cs="Arial"/>
                <w:b/>
                <w:sz w:val="18"/>
                <w:szCs w:val="18"/>
              </w:rPr>
              <w:t>Project Strategy</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66B4" w:rsidRPr="00CA2D68" w:rsidRDefault="006A66B4" w:rsidP="00CA6374">
            <w:pPr>
              <w:jc w:val="center"/>
              <w:rPr>
                <w:rFonts w:ascii="Arial" w:hAnsi="Arial" w:cs="Arial"/>
                <w:sz w:val="18"/>
                <w:szCs w:val="18"/>
              </w:rPr>
            </w:pPr>
            <w:r w:rsidRPr="00CA2D68">
              <w:rPr>
                <w:rFonts w:ascii="Arial" w:hAnsi="Arial" w:cs="Arial"/>
                <w:sz w:val="18"/>
                <w:szCs w:val="18"/>
              </w:rPr>
              <w:t>N/A</w:t>
            </w:r>
          </w:p>
        </w:tc>
        <w:tc>
          <w:tcPr>
            <w:tcW w:w="5800" w:type="dxa"/>
            <w:tcBorders>
              <w:top w:val="single" w:sz="4" w:space="0" w:color="auto"/>
              <w:left w:val="single" w:sz="4" w:space="0" w:color="auto"/>
              <w:bottom w:val="single" w:sz="4" w:space="0" w:color="auto"/>
              <w:right w:val="single" w:sz="4" w:space="0" w:color="auto"/>
            </w:tcBorders>
            <w:shd w:val="clear" w:color="auto" w:fill="auto"/>
          </w:tcPr>
          <w:p w:rsidR="006A66B4" w:rsidRPr="00CA2D68" w:rsidRDefault="006A66B4" w:rsidP="00CA6374">
            <w:pPr>
              <w:rPr>
                <w:rFonts w:ascii="Arial" w:hAnsi="Arial" w:cs="Arial"/>
                <w:sz w:val="18"/>
                <w:szCs w:val="18"/>
              </w:rPr>
            </w:pPr>
          </w:p>
        </w:tc>
      </w:tr>
      <w:tr w:rsidR="006A66B4" w:rsidRPr="002C5CC4" w:rsidTr="004F2ECB">
        <w:tc>
          <w:tcPr>
            <w:tcW w:w="3889" w:type="dxa"/>
            <w:gridSpan w:val="2"/>
            <w:tcBorders>
              <w:top w:val="single" w:sz="4" w:space="0" w:color="auto"/>
              <w:left w:val="single" w:sz="4" w:space="0" w:color="auto"/>
              <w:bottom w:val="single" w:sz="4" w:space="0" w:color="auto"/>
              <w:right w:val="nil"/>
            </w:tcBorders>
            <w:shd w:val="clear" w:color="auto" w:fill="auto"/>
            <w:vAlign w:val="center"/>
          </w:tcPr>
          <w:p w:rsidR="006A66B4" w:rsidRPr="00CA2D68" w:rsidRDefault="006A66B4" w:rsidP="004F2ECB">
            <w:pPr>
              <w:rPr>
                <w:rFonts w:ascii="Arial" w:hAnsi="Arial" w:cs="Arial"/>
                <w:b/>
                <w:sz w:val="18"/>
                <w:szCs w:val="18"/>
              </w:rPr>
            </w:pPr>
            <w:r w:rsidRPr="00CA2D68">
              <w:rPr>
                <w:rFonts w:ascii="Arial" w:hAnsi="Arial" w:cs="Arial"/>
                <w:b/>
                <w:sz w:val="18"/>
                <w:szCs w:val="18"/>
              </w:rPr>
              <w:t>Progress Towards Results</w:t>
            </w:r>
          </w:p>
        </w:tc>
        <w:tc>
          <w:tcPr>
            <w:tcW w:w="5800" w:type="dxa"/>
            <w:tcBorders>
              <w:top w:val="single" w:sz="4" w:space="0" w:color="auto"/>
              <w:left w:val="nil"/>
              <w:bottom w:val="single" w:sz="4" w:space="0" w:color="auto"/>
              <w:right w:val="single" w:sz="4" w:space="0" w:color="auto"/>
            </w:tcBorders>
            <w:shd w:val="clear" w:color="auto" w:fill="auto"/>
          </w:tcPr>
          <w:p w:rsidR="006A66B4" w:rsidRPr="00CA2D68" w:rsidRDefault="006A66B4" w:rsidP="00CA6374">
            <w:pPr>
              <w:rPr>
                <w:rFonts w:ascii="Arial" w:hAnsi="Arial" w:cs="Arial"/>
                <w:sz w:val="18"/>
                <w:szCs w:val="18"/>
              </w:rPr>
            </w:pPr>
          </w:p>
        </w:tc>
      </w:tr>
      <w:tr w:rsidR="006A66B4" w:rsidRPr="002C5CC4" w:rsidTr="004F2ECB">
        <w:trPr>
          <w:trHeight w:val="454"/>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6A66B4" w:rsidRPr="00CA2D68" w:rsidRDefault="006A66B4" w:rsidP="004F2ECB">
            <w:pPr>
              <w:ind w:left="284"/>
              <w:rPr>
                <w:rFonts w:ascii="Arial" w:hAnsi="Arial" w:cs="Arial"/>
                <w:sz w:val="18"/>
                <w:szCs w:val="18"/>
              </w:rPr>
            </w:pPr>
            <w:r w:rsidRPr="00CA2D68">
              <w:rPr>
                <w:rFonts w:ascii="Arial" w:hAnsi="Arial" w:cs="Arial"/>
                <w:sz w:val="18"/>
                <w:szCs w:val="18"/>
              </w:rPr>
              <w:lastRenderedPageBreak/>
              <w:t>Objective Achievement: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A66B4" w:rsidRPr="004F2ECB" w:rsidRDefault="00883AA0" w:rsidP="004F2ECB">
            <w:pPr>
              <w:jc w:val="center"/>
              <w:rPr>
                <w:rFonts w:ascii="Arial" w:hAnsi="Arial" w:cs="Arial"/>
                <w:b/>
                <w:sz w:val="18"/>
                <w:szCs w:val="18"/>
              </w:rPr>
            </w:pPr>
            <w:r w:rsidRPr="004F2ECB">
              <w:rPr>
                <w:rFonts w:ascii="Arial" w:hAnsi="Arial" w:cs="Arial"/>
                <w:b/>
                <w:sz w:val="18"/>
                <w:szCs w:val="18"/>
              </w:rPr>
              <w:t>MS</w:t>
            </w:r>
          </w:p>
        </w:tc>
        <w:tc>
          <w:tcPr>
            <w:tcW w:w="5800" w:type="dxa"/>
            <w:tcBorders>
              <w:top w:val="single" w:sz="4" w:space="0" w:color="auto"/>
              <w:left w:val="single" w:sz="4" w:space="0" w:color="auto"/>
              <w:right w:val="single" w:sz="4" w:space="0" w:color="auto"/>
            </w:tcBorders>
            <w:shd w:val="clear" w:color="auto" w:fill="auto"/>
            <w:vAlign w:val="center"/>
          </w:tcPr>
          <w:p w:rsidR="006A66B4" w:rsidRPr="00CA2D68" w:rsidRDefault="004F2ECB" w:rsidP="004F2ECB">
            <w:pPr>
              <w:rPr>
                <w:rFonts w:ascii="Arial" w:hAnsi="Arial" w:cs="Arial"/>
                <w:sz w:val="18"/>
                <w:szCs w:val="18"/>
              </w:rPr>
            </w:pPr>
            <w:r w:rsidRPr="004F2ECB">
              <w:rPr>
                <w:rFonts w:ascii="Arial" w:hAnsi="Arial" w:cs="Arial"/>
                <w:sz w:val="18"/>
                <w:szCs w:val="18"/>
              </w:rPr>
              <w:t>The objective is expected to achieve most of its end-of-project targets but with significant shortcomings.</w:t>
            </w:r>
          </w:p>
        </w:tc>
      </w:tr>
      <w:tr w:rsidR="004F2ECB" w:rsidRPr="002C5CC4" w:rsidTr="004F2ECB">
        <w:trPr>
          <w:trHeight w:val="454"/>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4F2ECB" w:rsidRPr="00CA2D68" w:rsidRDefault="004F2ECB" w:rsidP="004F2ECB">
            <w:pPr>
              <w:ind w:left="284"/>
              <w:rPr>
                <w:rFonts w:ascii="Arial" w:hAnsi="Arial" w:cs="Arial"/>
                <w:sz w:val="18"/>
                <w:szCs w:val="18"/>
              </w:rPr>
            </w:pPr>
            <w:r w:rsidRPr="00CA2D68">
              <w:rPr>
                <w:rFonts w:ascii="Arial" w:hAnsi="Arial" w:cs="Arial"/>
                <w:sz w:val="18"/>
                <w:szCs w:val="18"/>
              </w:rPr>
              <w:t>Outcome 1 Achievement: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2ECB" w:rsidRPr="004F2ECB" w:rsidRDefault="004F2ECB" w:rsidP="004F2ECB">
            <w:pPr>
              <w:jc w:val="center"/>
              <w:rPr>
                <w:rFonts w:ascii="Arial" w:hAnsi="Arial" w:cs="Arial"/>
                <w:b/>
                <w:sz w:val="18"/>
                <w:szCs w:val="18"/>
              </w:rPr>
            </w:pPr>
            <w:r w:rsidRPr="004F2ECB">
              <w:rPr>
                <w:rFonts w:ascii="Arial" w:hAnsi="Arial" w:cs="Arial"/>
                <w:b/>
                <w:sz w:val="18"/>
                <w:szCs w:val="18"/>
              </w:rPr>
              <w:t>S</w:t>
            </w:r>
          </w:p>
        </w:tc>
        <w:tc>
          <w:tcPr>
            <w:tcW w:w="5800" w:type="dxa"/>
            <w:tcBorders>
              <w:left w:val="single" w:sz="4" w:space="0" w:color="auto"/>
              <w:right w:val="single" w:sz="4" w:space="0" w:color="auto"/>
            </w:tcBorders>
            <w:shd w:val="clear" w:color="auto" w:fill="auto"/>
            <w:vAlign w:val="center"/>
          </w:tcPr>
          <w:p w:rsidR="004F2ECB" w:rsidRPr="00CA2D68" w:rsidRDefault="009669F0" w:rsidP="009669F0">
            <w:pPr>
              <w:rPr>
                <w:rFonts w:ascii="Arial" w:hAnsi="Arial" w:cs="Arial"/>
                <w:sz w:val="18"/>
                <w:szCs w:val="18"/>
              </w:rPr>
            </w:pPr>
            <w:r w:rsidRPr="009669F0">
              <w:rPr>
                <w:rFonts w:ascii="Arial" w:hAnsi="Arial" w:cs="Arial"/>
                <w:sz w:val="18"/>
                <w:szCs w:val="18"/>
              </w:rPr>
              <w:t xml:space="preserve">The </w:t>
            </w:r>
            <w:r>
              <w:rPr>
                <w:rFonts w:ascii="Arial" w:hAnsi="Arial" w:cs="Arial"/>
                <w:sz w:val="18"/>
                <w:szCs w:val="18"/>
              </w:rPr>
              <w:t>o</w:t>
            </w:r>
            <w:r w:rsidRPr="009669F0">
              <w:rPr>
                <w:rFonts w:ascii="Arial" w:hAnsi="Arial" w:cs="Arial"/>
                <w:sz w:val="18"/>
                <w:szCs w:val="18"/>
              </w:rPr>
              <w:t>utcome is expected to achieve most of its end-of-project targets, with only minor shortcomings.</w:t>
            </w:r>
          </w:p>
        </w:tc>
      </w:tr>
      <w:tr w:rsidR="004F2ECB" w:rsidRPr="002C5CC4" w:rsidTr="004F2ECB">
        <w:trPr>
          <w:trHeight w:val="454"/>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4F2ECB" w:rsidRPr="00CA2D68" w:rsidRDefault="004F2ECB" w:rsidP="004F2ECB">
            <w:pPr>
              <w:ind w:left="284"/>
              <w:rPr>
                <w:rFonts w:ascii="Arial" w:hAnsi="Arial" w:cs="Arial"/>
                <w:sz w:val="18"/>
                <w:szCs w:val="18"/>
              </w:rPr>
            </w:pPr>
            <w:r w:rsidRPr="00CA2D68">
              <w:rPr>
                <w:rFonts w:ascii="Arial" w:hAnsi="Arial" w:cs="Arial"/>
                <w:sz w:val="18"/>
                <w:szCs w:val="18"/>
              </w:rPr>
              <w:t>Outcome 2 Achievement: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2ECB" w:rsidRPr="004F2ECB" w:rsidRDefault="004F2ECB" w:rsidP="004F2ECB">
            <w:pPr>
              <w:jc w:val="center"/>
              <w:rPr>
                <w:rFonts w:ascii="Arial" w:hAnsi="Arial" w:cs="Arial"/>
                <w:b/>
                <w:sz w:val="18"/>
                <w:szCs w:val="18"/>
              </w:rPr>
            </w:pPr>
            <w:r w:rsidRPr="004F2ECB">
              <w:rPr>
                <w:rFonts w:ascii="Arial" w:hAnsi="Arial" w:cs="Arial"/>
                <w:b/>
                <w:sz w:val="18"/>
                <w:szCs w:val="18"/>
              </w:rPr>
              <w:t>MS</w:t>
            </w:r>
          </w:p>
        </w:tc>
        <w:tc>
          <w:tcPr>
            <w:tcW w:w="5800" w:type="dxa"/>
            <w:tcBorders>
              <w:left w:val="single" w:sz="4" w:space="0" w:color="auto"/>
              <w:right w:val="single" w:sz="4" w:space="0" w:color="auto"/>
            </w:tcBorders>
            <w:shd w:val="clear" w:color="auto" w:fill="auto"/>
            <w:vAlign w:val="center"/>
          </w:tcPr>
          <w:p w:rsidR="004F2ECB" w:rsidRPr="00CA2D68" w:rsidRDefault="004F2ECB" w:rsidP="004F2ECB">
            <w:pPr>
              <w:rPr>
                <w:rFonts w:ascii="Arial" w:hAnsi="Arial" w:cs="Arial"/>
                <w:sz w:val="18"/>
                <w:szCs w:val="18"/>
              </w:rPr>
            </w:pPr>
            <w:r w:rsidRPr="004F2ECB">
              <w:rPr>
                <w:rFonts w:ascii="Arial" w:hAnsi="Arial" w:cs="Arial"/>
                <w:sz w:val="18"/>
                <w:szCs w:val="18"/>
              </w:rPr>
              <w:t>The outcome is expected to achieve most of its end-of-project targets but with significant shortcomings.</w:t>
            </w:r>
          </w:p>
        </w:tc>
      </w:tr>
      <w:tr w:rsidR="004F2ECB" w:rsidRPr="002C5CC4" w:rsidTr="004F2ECB">
        <w:trPr>
          <w:trHeight w:val="454"/>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4F2ECB" w:rsidRPr="00CA2D68" w:rsidRDefault="004F2ECB" w:rsidP="004F2ECB">
            <w:pPr>
              <w:ind w:left="284"/>
              <w:rPr>
                <w:rFonts w:ascii="Arial" w:hAnsi="Arial" w:cs="Arial"/>
                <w:sz w:val="18"/>
                <w:szCs w:val="18"/>
              </w:rPr>
            </w:pPr>
            <w:r w:rsidRPr="00CA2D68">
              <w:rPr>
                <w:rFonts w:ascii="Arial" w:hAnsi="Arial" w:cs="Arial"/>
                <w:sz w:val="18"/>
                <w:szCs w:val="18"/>
              </w:rPr>
              <w:t>Outcome 3 Achievement: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2ECB" w:rsidRPr="004F2ECB" w:rsidRDefault="004F2ECB" w:rsidP="004F2ECB">
            <w:pPr>
              <w:jc w:val="center"/>
              <w:rPr>
                <w:rFonts w:ascii="Arial" w:hAnsi="Arial" w:cs="Arial"/>
                <w:b/>
                <w:sz w:val="18"/>
                <w:szCs w:val="18"/>
              </w:rPr>
            </w:pPr>
            <w:r w:rsidRPr="004F2ECB">
              <w:rPr>
                <w:rFonts w:ascii="Arial" w:hAnsi="Arial" w:cs="Arial"/>
                <w:b/>
                <w:sz w:val="18"/>
                <w:szCs w:val="18"/>
              </w:rPr>
              <w:t>MS</w:t>
            </w:r>
          </w:p>
        </w:tc>
        <w:tc>
          <w:tcPr>
            <w:tcW w:w="5800" w:type="dxa"/>
            <w:tcBorders>
              <w:left w:val="single" w:sz="4" w:space="0" w:color="auto"/>
              <w:right w:val="single" w:sz="4" w:space="0" w:color="auto"/>
            </w:tcBorders>
            <w:shd w:val="clear" w:color="auto" w:fill="auto"/>
            <w:vAlign w:val="center"/>
          </w:tcPr>
          <w:p w:rsidR="004F2ECB" w:rsidRPr="00CA2D68" w:rsidRDefault="004F2ECB" w:rsidP="004F2ECB">
            <w:pPr>
              <w:rPr>
                <w:rFonts w:ascii="Arial" w:hAnsi="Arial" w:cs="Arial"/>
                <w:sz w:val="18"/>
                <w:szCs w:val="18"/>
              </w:rPr>
            </w:pPr>
            <w:r w:rsidRPr="004F2ECB">
              <w:rPr>
                <w:rFonts w:ascii="Arial" w:hAnsi="Arial" w:cs="Arial"/>
                <w:sz w:val="18"/>
                <w:szCs w:val="18"/>
              </w:rPr>
              <w:t>The outcome is expected to achieve most of its end-of-project targets but with significant shortcomings.</w:t>
            </w:r>
          </w:p>
        </w:tc>
      </w:tr>
      <w:tr w:rsidR="00F84E99" w:rsidRPr="002C5CC4" w:rsidTr="004F2ECB">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F84E99" w:rsidRDefault="00F84E99" w:rsidP="00F84E99">
            <w:pPr>
              <w:ind w:left="284"/>
              <w:rPr>
                <w:rFonts w:ascii="Arial" w:hAnsi="Arial" w:cs="Arial"/>
                <w:sz w:val="18"/>
                <w:szCs w:val="18"/>
              </w:rPr>
            </w:pPr>
            <w:r>
              <w:rPr>
                <w:rFonts w:ascii="Arial" w:hAnsi="Arial" w:cs="Arial"/>
                <w:sz w:val="18"/>
                <w:szCs w:val="18"/>
              </w:rPr>
              <w:t>Outcome 4</w:t>
            </w:r>
            <w:r w:rsidRPr="00CA2D68">
              <w:rPr>
                <w:rFonts w:ascii="Arial" w:hAnsi="Arial" w:cs="Arial"/>
                <w:sz w:val="18"/>
                <w:szCs w:val="18"/>
              </w:rPr>
              <w:t xml:space="preserve"> Achievement: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4F2ECB" w:rsidRDefault="00F84E99" w:rsidP="004F2ECB">
            <w:pPr>
              <w:jc w:val="center"/>
              <w:rPr>
                <w:rFonts w:ascii="Arial" w:hAnsi="Arial" w:cs="Arial"/>
                <w:b/>
                <w:sz w:val="18"/>
                <w:szCs w:val="18"/>
              </w:rPr>
            </w:pPr>
            <w:r w:rsidRPr="004F2ECB">
              <w:rPr>
                <w:rFonts w:ascii="Arial" w:hAnsi="Arial" w:cs="Arial"/>
                <w:b/>
                <w:sz w:val="18"/>
                <w:szCs w:val="18"/>
              </w:rPr>
              <w:t>S</w:t>
            </w:r>
          </w:p>
        </w:tc>
        <w:tc>
          <w:tcPr>
            <w:tcW w:w="5800"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4F2ECB" w:rsidRDefault="00F84E99" w:rsidP="004F2ECB">
            <w:pPr>
              <w:rPr>
                <w:rFonts w:ascii="Arial" w:hAnsi="Arial" w:cs="Arial"/>
                <w:sz w:val="18"/>
                <w:szCs w:val="18"/>
              </w:rPr>
            </w:pPr>
            <w:r w:rsidRPr="009669F0">
              <w:rPr>
                <w:rFonts w:ascii="Arial" w:hAnsi="Arial" w:cs="Arial"/>
                <w:sz w:val="18"/>
                <w:szCs w:val="18"/>
              </w:rPr>
              <w:t xml:space="preserve">The </w:t>
            </w:r>
            <w:r>
              <w:rPr>
                <w:rFonts w:ascii="Arial" w:hAnsi="Arial" w:cs="Arial"/>
                <w:sz w:val="18"/>
                <w:szCs w:val="18"/>
              </w:rPr>
              <w:t>o</w:t>
            </w:r>
            <w:r w:rsidRPr="009669F0">
              <w:rPr>
                <w:rFonts w:ascii="Arial" w:hAnsi="Arial" w:cs="Arial"/>
                <w:sz w:val="18"/>
                <w:szCs w:val="18"/>
              </w:rPr>
              <w:t>utcome is expected to achieve most of its end-of-project targets, with only minor shortcomings.</w:t>
            </w:r>
          </w:p>
        </w:tc>
      </w:tr>
      <w:tr w:rsidR="00F84E99" w:rsidRPr="002C5CC4" w:rsidTr="004F2ECB">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CA2D68" w:rsidRDefault="00F84E99" w:rsidP="004F2ECB">
            <w:pPr>
              <w:rPr>
                <w:rFonts w:ascii="Arial" w:hAnsi="Arial" w:cs="Arial"/>
                <w:b/>
                <w:sz w:val="18"/>
                <w:szCs w:val="18"/>
              </w:rPr>
            </w:pPr>
            <w:r w:rsidRPr="00CA2D68">
              <w:rPr>
                <w:rFonts w:ascii="Arial" w:hAnsi="Arial" w:cs="Arial"/>
                <w:b/>
                <w:sz w:val="18"/>
                <w:szCs w:val="18"/>
              </w:rPr>
              <w:t>Project Implementation &amp; Adaptive Management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4F2ECB" w:rsidRDefault="00F84E99" w:rsidP="004F2ECB">
            <w:pPr>
              <w:jc w:val="center"/>
              <w:rPr>
                <w:rFonts w:ascii="Arial" w:hAnsi="Arial" w:cs="Arial"/>
                <w:b/>
                <w:sz w:val="18"/>
                <w:szCs w:val="18"/>
              </w:rPr>
            </w:pPr>
            <w:r w:rsidRPr="004F2ECB">
              <w:rPr>
                <w:rFonts w:ascii="Arial" w:hAnsi="Arial" w:cs="Arial"/>
                <w:b/>
                <w:sz w:val="18"/>
                <w:szCs w:val="18"/>
              </w:rPr>
              <w:t>S</w:t>
            </w:r>
          </w:p>
        </w:tc>
        <w:tc>
          <w:tcPr>
            <w:tcW w:w="5800"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CA2D68" w:rsidRDefault="00F84E99" w:rsidP="004F2ECB">
            <w:pPr>
              <w:rPr>
                <w:rFonts w:ascii="Arial" w:hAnsi="Arial" w:cs="Arial"/>
                <w:sz w:val="18"/>
                <w:szCs w:val="18"/>
              </w:rPr>
            </w:pPr>
            <w:r w:rsidRPr="004F2ECB">
              <w:rPr>
                <w:rFonts w:ascii="Arial" w:hAnsi="Arial" w:cs="Arial"/>
                <w:sz w:val="18"/>
                <w:szCs w:val="18"/>
              </w:rPr>
              <w:t>Implementation of most of the seven components – management arrangements, work planning, finance and co-finance, project-level monitoring and evaluation systems, stakeholder engagement, reporting, and communications – is leading to efficient and effective project implementation and adaptive management except for only few that are subject to remedial action.</w:t>
            </w:r>
          </w:p>
        </w:tc>
      </w:tr>
      <w:tr w:rsidR="00F84E99" w:rsidRPr="00CA2D68" w:rsidTr="004F2ECB">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CA2D68" w:rsidRDefault="00F84E99" w:rsidP="004F2ECB">
            <w:pPr>
              <w:rPr>
                <w:rFonts w:ascii="Arial" w:hAnsi="Arial" w:cs="Arial"/>
                <w:b/>
                <w:sz w:val="18"/>
                <w:szCs w:val="18"/>
              </w:rPr>
            </w:pPr>
            <w:r w:rsidRPr="00CA2D68">
              <w:rPr>
                <w:rFonts w:ascii="Arial" w:hAnsi="Arial" w:cs="Arial"/>
                <w:b/>
                <w:sz w:val="18"/>
                <w:szCs w:val="18"/>
              </w:rPr>
              <w:t>Sustainability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4F2ECB" w:rsidRDefault="00F84E99" w:rsidP="004F2ECB">
            <w:pPr>
              <w:jc w:val="center"/>
              <w:rPr>
                <w:rFonts w:ascii="Arial" w:hAnsi="Arial" w:cs="Arial"/>
                <w:b/>
                <w:sz w:val="18"/>
                <w:szCs w:val="18"/>
              </w:rPr>
            </w:pPr>
            <w:r w:rsidRPr="004F2ECB">
              <w:rPr>
                <w:rFonts w:ascii="Arial" w:hAnsi="Arial" w:cs="Arial"/>
                <w:b/>
                <w:sz w:val="18"/>
                <w:szCs w:val="18"/>
              </w:rPr>
              <w:t>ML</w:t>
            </w:r>
          </w:p>
        </w:tc>
        <w:tc>
          <w:tcPr>
            <w:tcW w:w="5800" w:type="dxa"/>
            <w:tcBorders>
              <w:top w:val="single" w:sz="4" w:space="0" w:color="auto"/>
              <w:left w:val="single" w:sz="4" w:space="0" w:color="auto"/>
              <w:bottom w:val="single" w:sz="4" w:space="0" w:color="auto"/>
              <w:right w:val="single" w:sz="4" w:space="0" w:color="auto"/>
            </w:tcBorders>
            <w:shd w:val="clear" w:color="auto" w:fill="auto"/>
            <w:vAlign w:val="center"/>
          </w:tcPr>
          <w:p w:rsidR="00F84E99" w:rsidRPr="00CA2D68" w:rsidRDefault="00F84E99" w:rsidP="004F2ECB">
            <w:pPr>
              <w:rPr>
                <w:rFonts w:ascii="Arial" w:hAnsi="Arial" w:cs="Arial"/>
                <w:sz w:val="18"/>
                <w:szCs w:val="18"/>
              </w:rPr>
            </w:pPr>
            <w:r w:rsidRPr="004F2ECB">
              <w:rPr>
                <w:rFonts w:ascii="Arial" w:hAnsi="Arial" w:cs="Arial"/>
                <w:sz w:val="18"/>
                <w:szCs w:val="18"/>
              </w:rPr>
              <w:t>Moderate risks, but expectations that at least some outcomes will be sustained due to the progress towards results on outcomes at the Midterm Evaluation</w:t>
            </w:r>
          </w:p>
        </w:tc>
      </w:tr>
    </w:tbl>
    <w:p w:rsidR="006A66B4" w:rsidRPr="004F2ECB" w:rsidRDefault="004F2ECB">
      <w:pPr>
        <w:widowControl/>
        <w:autoSpaceDE/>
        <w:autoSpaceDN/>
        <w:adjustRightInd/>
        <w:rPr>
          <w:i/>
          <w:sz w:val="22"/>
          <w:szCs w:val="22"/>
        </w:rPr>
      </w:pPr>
      <w:r w:rsidRPr="004F2ECB">
        <w:rPr>
          <w:b/>
          <w:i/>
          <w:sz w:val="22"/>
          <w:szCs w:val="22"/>
          <w:u w:val="single"/>
        </w:rPr>
        <w:t>Important Note</w:t>
      </w:r>
      <w:r w:rsidRPr="004F2ECB">
        <w:rPr>
          <w:i/>
          <w:sz w:val="22"/>
          <w:szCs w:val="22"/>
        </w:rPr>
        <w:t xml:space="preserve">: The ratings given above under “Progress Towards Results” are based on findings </w:t>
      </w:r>
      <w:r>
        <w:rPr>
          <w:i/>
          <w:sz w:val="22"/>
          <w:szCs w:val="22"/>
        </w:rPr>
        <w:t xml:space="preserve">from </w:t>
      </w:r>
      <w:r w:rsidRPr="004F2ECB">
        <w:rPr>
          <w:i/>
          <w:sz w:val="22"/>
          <w:szCs w:val="22"/>
        </w:rPr>
        <w:t xml:space="preserve">this MTR </w:t>
      </w:r>
      <w:r>
        <w:rPr>
          <w:i/>
          <w:sz w:val="22"/>
          <w:szCs w:val="22"/>
        </w:rPr>
        <w:t xml:space="preserve">measured </w:t>
      </w:r>
      <w:r w:rsidRPr="004F2ECB">
        <w:rPr>
          <w:i/>
          <w:sz w:val="22"/>
          <w:szCs w:val="22"/>
        </w:rPr>
        <w:t xml:space="preserve">against </w:t>
      </w:r>
      <w:r w:rsidR="00974729">
        <w:rPr>
          <w:i/>
          <w:sz w:val="22"/>
          <w:szCs w:val="22"/>
        </w:rPr>
        <w:t>(</w:t>
      </w:r>
      <w:r w:rsidR="00DD4ABC">
        <w:rPr>
          <w:i/>
          <w:sz w:val="22"/>
          <w:szCs w:val="22"/>
        </w:rPr>
        <w:t>too</w:t>
      </w:r>
      <w:r w:rsidR="00974729">
        <w:rPr>
          <w:i/>
          <w:sz w:val="22"/>
          <w:szCs w:val="22"/>
        </w:rPr>
        <w:t>?)</w:t>
      </w:r>
      <w:r w:rsidR="00DD4ABC">
        <w:rPr>
          <w:i/>
          <w:sz w:val="22"/>
          <w:szCs w:val="22"/>
        </w:rPr>
        <w:t xml:space="preserve"> </w:t>
      </w:r>
      <w:r>
        <w:rPr>
          <w:i/>
          <w:sz w:val="22"/>
          <w:szCs w:val="22"/>
        </w:rPr>
        <w:t>ambitious</w:t>
      </w:r>
      <w:r w:rsidRPr="004F2ECB">
        <w:rPr>
          <w:i/>
          <w:sz w:val="22"/>
          <w:szCs w:val="22"/>
        </w:rPr>
        <w:t xml:space="preserve"> targets as identified in the project document (see discussion on these targets in Section 4.3.</w:t>
      </w:r>
      <w:r>
        <w:rPr>
          <w:i/>
          <w:sz w:val="22"/>
          <w:szCs w:val="22"/>
        </w:rPr>
        <w:t>5</w:t>
      </w:r>
      <w:r w:rsidRPr="004F2ECB">
        <w:rPr>
          <w:i/>
          <w:sz w:val="22"/>
          <w:szCs w:val="22"/>
        </w:rPr>
        <w:t xml:space="preserve">). </w:t>
      </w:r>
      <w:r w:rsidR="006A66B4" w:rsidRPr="004F2ECB">
        <w:rPr>
          <w:i/>
          <w:sz w:val="22"/>
          <w:szCs w:val="22"/>
        </w:rPr>
        <w:br w:type="page"/>
      </w:r>
    </w:p>
    <w:p w:rsidR="00A52B28" w:rsidRPr="00FB6D4E" w:rsidRDefault="00756FF1" w:rsidP="00DC7D4A">
      <w:pPr>
        <w:pStyle w:val="Heading1"/>
        <w:numPr>
          <w:ilvl w:val="0"/>
          <w:numId w:val="1"/>
        </w:numPr>
        <w:tabs>
          <w:tab w:val="clear" w:pos="360"/>
          <w:tab w:val="num" w:pos="567"/>
        </w:tabs>
        <w:spacing w:before="0" w:after="0"/>
        <w:ind w:left="567" w:hanging="567"/>
        <w:rPr>
          <w:sz w:val="22"/>
          <w:szCs w:val="22"/>
        </w:rPr>
      </w:pPr>
      <w:bookmarkStart w:id="17" w:name="_Toc512453299"/>
      <w:r w:rsidRPr="00FB6D4E">
        <w:rPr>
          <w:sz w:val="22"/>
          <w:szCs w:val="22"/>
        </w:rPr>
        <w:lastRenderedPageBreak/>
        <w:t xml:space="preserve">CONTEXT AND </w:t>
      </w:r>
      <w:r w:rsidR="002831E0" w:rsidRPr="00FB6D4E">
        <w:rPr>
          <w:sz w:val="22"/>
          <w:szCs w:val="22"/>
        </w:rPr>
        <w:t>OVERVIEW OF THE PROJECT</w:t>
      </w:r>
      <w:r w:rsidR="007137CD" w:rsidRPr="005105BE">
        <w:rPr>
          <w:rStyle w:val="FootnoteReference"/>
          <w:sz w:val="22"/>
          <w:szCs w:val="22"/>
          <w:vertAlign w:val="superscript"/>
          <w:lang w:val="en-CA"/>
        </w:rPr>
        <w:footnoteReference w:id="5"/>
      </w:r>
      <w:bookmarkEnd w:id="17"/>
      <w:r w:rsidR="002831E0" w:rsidRPr="00FB6D4E">
        <w:rPr>
          <w:sz w:val="22"/>
          <w:szCs w:val="22"/>
        </w:rPr>
        <w:t xml:space="preserve"> </w:t>
      </w:r>
    </w:p>
    <w:p w:rsidR="002C43B9" w:rsidRPr="00FB6D4E" w:rsidRDefault="002C43B9" w:rsidP="00A52B28">
      <w:pPr>
        <w:widowControl/>
        <w:tabs>
          <w:tab w:val="left" w:pos="-720"/>
          <w:tab w:val="left" w:pos="567"/>
        </w:tabs>
        <w:jc w:val="both"/>
        <w:rPr>
          <w:sz w:val="22"/>
          <w:szCs w:val="22"/>
        </w:rPr>
      </w:pPr>
    </w:p>
    <w:p w:rsidR="00C54787" w:rsidRPr="00C54787" w:rsidRDefault="00C54787" w:rsidP="00C54787">
      <w:pPr>
        <w:pStyle w:val="ListParagraph"/>
        <w:numPr>
          <w:ilvl w:val="0"/>
          <w:numId w:val="12"/>
        </w:numPr>
        <w:jc w:val="both"/>
        <w:rPr>
          <w:sz w:val="22"/>
        </w:rPr>
      </w:pPr>
      <w:r w:rsidRPr="00C54787">
        <w:rPr>
          <w:sz w:val="22"/>
        </w:rPr>
        <w:t>Uzbekistan is a lower middle income, resource rich, doubly-landlocked country, strategically located in the heart of Central Asia. It is bounded by Kazakhstan to the north and west, Turkmenistan and Afghanistan to the south, and Tajikistan and Kyrgyzstan to the east. Its total land area is 448,900 km2, of which 78% are plains, and 22% are mountains and mountainous vall</w:t>
      </w:r>
      <w:r w:rsidR="003C51EA">
        <w:rPr>
          <w:sz w:val="22"/>
        </w:rPr>
        <w:t>eys. The population is over 32.6</w:t>
      </w:r>
      <w:r w:rsidRPr="00C54787">
        <w:rPr>
          <w:sz w:val="22"/>
        </w:rPr>
        <w:t>M people</w:t>
      </w:r>
      <w:r w:rsidR="003C51EA" w:rsidRPr="003C51EA">
        <w:rPr>
          <w:rStyle w:val="FootnoteReference"/>
          <w:sz w:val="22"/>
          <w:vertAlign w:val="superscript"/>
        </w:rPr>
        <w:footnoteReference w:id="6"/>
      </w:r>
      <w:r w:rsidR="003C51EA">
        <w:rPr>
          <w:sz w:val="22"/>
        </w:rPr>
        <w:t xml:space="preserve">, </w:t>
      </w:r>
      <w:r w:rsidRPr="00C54787">
        <w:rPr>
          <w:sz w:val="22"/>
        </w:rPr>
        <w:t xml:space="preserve">despite steady economic growth in the last decade, the impact of economic growth on improving livelihoods has been inadequate with a growing gap between urban areas and rural areas, where about half of the population is concentrated. 26.9% of labor-aged population is involved in the agriculture sector, and the share of this sector </w:t>
      </w:r>
      <w:r w:rsidR="006A276B">
        <w:rPr>
          <w:sz w:val="22"/>
        </w:rPr>
        <w:t xml:space="preserve">plus forestry and fisheries </w:t>
      </w:r>
      <w:r w:rsidRPr="00C54787">
        <w:rPr>
          <w:sz w:val="22"/>
        </w:rPr>
        <w:t xml:space="preserve">into the national GDP remains high though it declined during the recent decade (33.4% in 1990 </w:t>
      </w:r>
      <w:r w:rsidR="007E04FF">
        <w:rPr>
          <w:sz w:val="22"/>
        </w:rPr>
        <w:t>to</w:t>
      </w:r>
      <w:r w:rsidR="006A276B">
        <w:rPr>
          <w:sz w:val="22"/>
        </w:rPr>
        <w:t xml:space="preserve"> 18.1% in 2016 and 19.2% in 2017)</w:t>
      </w:r>
      <w:r w:rsidRPr="00C54787">
        <w:rPr>
          <w:sz w:val="22"/>
        </w:rPr>
        <w:t xml:space="preserve">. As a result, the dependence on agriculture makes the country highly sensitive to climate variability and long-term climate change. </w:t>
      </w:r>
    </w:p>
    <w:p w:rsidR="00C54787" w:rsidRPr="00C54787" w:rsidRDefault="00C54787" w:rsidP="00C54787">
      <w:pPr>
        <w:pStyle w:val="ListParagraph"/>
        <w:ind w:left="0"/>
        <w:jc w:val="both"/>
        <w:rPr>
          <w:sz w:val="22"/>
        </w:rPr>
      </w:pPr>
    </w:p>
    <w:p w:rsidR="00C54787" w:rsidRPr="00C54787" w:rsidRDefault="00C54787" w:rsidP="00C54787">
      <w:pPr>
        <w:pStyle w:val="ListParagraph"/>
        <w:numPr>
          <w:ilvl w:val="0"/>
          <w:numId w:val="12"/>
        </w:numPr>
        <w:jc w:val="both"/>
        <w:rPr>
          <w:sz w:val="22"/>
        </w:rPr>
      </w:pPr>
      <w:r w:rsidRPr="00C54787">
        <w:rPr>
          <w:sz w:val="22"/>
        </w:rPr>
        <w:t>Most of the country is characterized by aridity – according to the UNEP aridity index. Uzbekistan’s territory is classified as a drought zone, susceptible to land degradation and desertification. Since 1951, there has been an observed trend of warming within Uzbekistan. The considerable variation in current climate across the country suggests that regions and oblasts will find themselves subject to different impacts under future climate change, and thus adaptation responses will need to vary country-wide. These localized variations highlight the need for improved local data for improved forecasting and climate modeling.</w:t>
      </w:r>
    </w:p>
    <w:p w:rsidR="00C54787" w:rsidRPr="00C54787" w:rsidRDefault="00C54787" w:rsidP="00C54787">
      <w:pPr>
        <w:pStyle w:val="ListParagraph"/>
        <w:ind w:left="0"/>
        <w:jc w:val="both"/>
        <w:rPr>
          <w:sz w:val="22"/>
        </w:rPr>
      </w:pPr>
    </w:p>
    <w:p w:rsidR="00254B65" w:rsidRDefault="00C54787" w:rsidP="00186687">
      <w:pPr>
        <w:pStyle w:val="ListParagraph"/>
        <w:numPr>
          <w:ilvl w:val="0"/>
          <w:numId w:val="12"/>
        </w:numPr>
        <w:jc w:val="both"/>
        <w:rPr>
          <w:sz w:val="22"/>
        </w:rPr>
      </w:pPr>
      <w:r w:rsidRPr="00C54787">
        <w:rPr>
          <w:sz w:val="22"/>
        </w:rPr>
        <w:t>Water resource management is a key development challenge in Uzbekistan. Demand continues to rise and climate variability and climate change impacts are likely to reduce the water supply. Freshwater sources in Uzbekistan consist of surface runoff of rivers, glaciers, groundwater, lakes and dams. However, almost 90% of the country’s water resources originate from mountain catchments located in neighboring countries. Regional water-sharing is</w:t>
      </w:r>
      <w:r w:rsidR="00D45156">
        <w:rPr>
          <w:sz w:val="22"/>
        </w:rPr>
        <w:t>,</w:t>
      </w:r>
      <w:r w:rsidRPr="00C54787">
        <w:rPr>
          <w:sz w:val="22"/>
        </w:rPr>
        <w:t xml:space="preserve"> therefore</w:t>
      </w:r>
      <w:r w:rsidR="00D45156">
        <w:rPr>
          <w:sz w:val="22"/>
        </w:rPr>
        <w:t>,</w:t>
      </w:r>
      <w:r w:rsidRPr="00C54787">
        <w:rPr>
          <w:sz w:val="22"/>
        </w:rPr>
        <w:t xml:space="preserve"> a major constraining factor to sustainable water supply in Uzbekistan. Water use by the agriculture sector from surface water sources constitutes 93% of overall water use, and it is mostly coming from two major river systems: the Amu Darya and the Syr Darya, both of which flow into the Aral Sea. Some years, all the water available in these two rivers is used for irrigation, leaving no water to flow into the Aral Sea. In the meantime, water is used in an unsustainable way and wasted due to ageing irrigation infrastructure. As a result, water shortages are common in Uzbekistan, including in the Karakalpakstan region where villages are, some years, being left without water and need to be relocated or </w:t>
      </w:r>
      <w:r w:rsidR="006354DD" w:rsidRPr="00C54787">
        <w:rPr>
          <w:sz w:val="22"/>
        </w:rPr>
        <w:t>provisioned</w:t>
      </w:r>
      <w:r w:rsidRPr="00C54787">
        <w:rPr>
          <w:sz w:val="22"/>
        </w:rPr>
        <w:t xml:space="preserve"> in water.</w:t>
      </w:r>
    </w:p>
    <w:p w:rsidR="00254B65" w:rsidRDefault="00254B65" w:rsidP="00254B65">
      <w:pPr>
        <w:pStyle w:val="ListParagraph"/>
        <w:ind w:left="0"/>
        <w:jc w:val="both"/>
        <w:rPr>
          <w:sz w:val="22"/>
        </w:rPr>
      </w:pPr>
    </w:p>
    <w:p w:rsidR="00C54787" w:rsidRPr="00254B65" w:rsidRDefault="00C54787" w:rsidP="00186687">
      <w:pPr>
        <w:pStyle w:val="ListParagraph"/>
        <w:numPr>
          <w:ilvl w:val="0"/>
          <w:numId w:val="12"/>
        </w:numPr>
        <w:jc w:val="both"/>
        <w:rPr>
          <w:sz w:val="22"/>
        </w:rPr>
      </w:pPr>
      <w:r w:rsidRPr="00254B65">
        <w:rPr>
          <w:sz w:val="22"/>
        </w:rPr>
        <w:t xml:space="preserve">Irrigated land forms the basis of agriculture in Uzbekistan, which is a sector representing about 17.6% of the national GDP. Up to 80% of the food required by the population is currently produced in the country. A major cause of declining agricultural productivity is inappropriate irrigation and under-maintained drainage systems, which together increase salinization and water logging and undermine the fertility of arable land. This degradation of the resource base is estimated to cost approximately $1 billion annually in foregone economic output. Livestock production is a primary source of investment for many people in Uzbekistan, as livestock is a favored investment; however, productivity of this activity is decreasing and negatively impacted by climate change with reduction of pasture productivity including overgrazing of marginal land particularly concentrated in the vicinity of settlements and around wells. Agriculture is indeed identified as the most vulnerable sector to the anticipated impacts of climate change. The </w:t>
      </w:r>
      <w:r w:rsidR="00350657" w:rsidRPr="00254B65">
        <w:rPr>
          <w:sz w:val="22"/>
        </w:rPr>
        <w:t>Third</w:t>
      </w:r>
      <w:r w:rsidRPr="00254B65">
        <w:rPr>
          <w:sz w:val="22"/>
        </w:rPr>
        <w:t xml:space="preserve"> National Com</w:t>
      </w:r>
      <w:r w:rsidR="00350657" w:rsidRPr="00254B65">
        <w:rPr>
          <w:sz w:val="22"/>
        </w:rPr>
        <w:t>munication (T</w:t>
      </w:r>
      <w:r w:rsidRPr="00254B65">
        <w:rPr>
          <w:sz w:val="22"/>
        </w:rPr>
        <w:t xml:space="preserve">NC) of Uzbekistan states that climate change is likely to cause a shrinkage of agricultural land as a result of a rise in land salinization exacerbated by higher evaporation rates, intensified land degradation and desertification processes, severe water shortages, leading to the reduction in agricultural crop productivity and yields, </w:t>
      </w:r>
      <w:r w:rsidR="00186687" w:rsidRPr="00254B65">
        <w:rPr>
          <w:sz w:val="22"/>
        </w:rPr>
        <w:t>as well as the reduction of cattle breeding through the decrease of pastures productivity, which may affect negatively national food security.</w:t>
      </w:r>
    </w:p>
    <w:p w:rsidR="00C54787" w:rsidRPr="00C54787" w:rsidRDefault="00C54787" w:rsidP="00C54787">
      <w:pPr>
        <w:pStyle w:val="ListParagraph"/>
        <w:ind w:left="0"/>
        <w:jc w:val="both"/>
        <w:rPr>
          <w:sz w:val="22"/>
        </w:rPr>
      </w:pPr>
    </w:p>
    <w:p w:rsidR="00C54787" w:rsidRPr="00906093" w:rsidRDefault="00233825" w:rsidP="00C54787">
      <w:pPr>
        <w:pStyle w:val="ListParagraph"/>
        <w:numPr>
          <w:ilvl w:val="0"/>
          <w:numId w:val="12"/>
        </w:numPr>
        <w:jc w:val="both"/>
        <w:rPr>
          <w:sz w:val="22"/>
        </w:rPr>
      </w:pPr>
      <w:r w:rsidRPr="00906093">
        <w:rPr>
          <w:sz w:val="22"/>
        </w:rPr>
        <w:t xml:space="preserve">At the time of the formulation of this project and in </w:t>
      </w:r>
      <w:r w:rsidR="00C54787" w:rsidRPr="00906093">
        <w:rPr>
          <w:sz w:val="22"/>
        </w:rPr>
        <w:t>addition to the negative impacts due to climate variability and change, the outdated policies, legislation and minimal government support in the form of extension advice on land management practices are also contributing to the degradation of the environment</w:t>
      </w:r>
      <w:r w:rsidR="00906093" w:rsidRPr="00906093">
        <w:rPr>
          <w:rStyle w:val="FootnoteReference"/>
          <w:sz w:val="22"/>
          <w:vertAlign w:val="superscript"/>
        </w:rPr>
        <w:footnoteReference w:id="7"/>
      </w:r>
      <w:r w:rsidR="00C54787" w:rsidRPr="00906093">
        <w:rPr>
          <w:sz w:val="22"/>
        </w:rPr>
        <w:t xml:space="preserve">. </w:t>
      </w:r>
      <w:r w:rsidR="00C54787" w:rsidRPr="00906093">
        <w:rPr>
          <w:sz w:val="22"/>
        </w:rPr>
        <w:lastRenderedPageBreak/>
        <w:t xml:space="preserve">As agriculture </w:t>
      </w:r>
      <w:r w:rsidR="00906093" w:rsidRPr="00906093">
        <w:rPr>
          <w:sz w:val="22"/>
        </w:rPr>
        <w:t>was</w:t>
      </w:r>
      <w:r w:rsidR="00C54787" w:rsidRPr="00906093">
        <w:rPr>
          <w:sz w:val="22"/>
        </w:rPr>
        <w:t xml:space="preserve"> still largely state-controlled and governed by government policy or state decrees, the legacy of centralized policies i</w:t>
      </w:r>
      <w:r w:rsidR="00412251" w:rsidRPr="00906093">
        <w:rPr>
          <w:sz w:val="22"/>
        </w:rPr>
        <w:t>n</w:t>
      </w:r>
      <w:r w:rsidR="00C54787" w:rsidRPr="00906093">
        <w:rPr>
          <w:sz w:val="22"/>
        </w:rPr>
        <w:t xml:space="preserve"> water management and agricultural practices, which </w:t>
      </w:r>
      <w:r w:rsidR="00906093" w:rsidRPr="00906093">
        <w:rPr>
          <w:sz w:val="22"/>
        </w:rPr>
        <w:t>were</w:t>
      </w:r>
      <w:r w:rsidR="00C54787" w:rsidRPr="00906093">
        <w:rPr>
          <w:sz w:val="22"/>
        </w:rPr>
        <w:t xml:space="preserve"> not suitable for local circumstances and resource availability, </w:t>
      </w:r>
      <w:r w:rsidR="00906093" w:rsidRPr="00906093">
        <w:rPr>
          <w:sz w:val="22"/>
        </w:rPr>
        <w:t>were</w:t>
      </w:r>
      <w:r w:rsidR="00C54787" w:rsidRPr="00906093">
        <w:rPr>
          <w:sz w:val="22"/>
        </w:rPr>
        <w:t xml:space="preserve"> also contributing factors to environmental degradation. It </w:t>
      </w:r>
      <w:r w:rsidR="00906093" w:rsidRPr="00906093">
        <w:rPr>
          <w:sz w:val="22"/>
        </w:rPr>
        <w:t>was</w:t>
      </w:r>
      <w:r w:rsidR="00C54787" w:rsidRPr="00906093">
        <w:rPr>
          <w:sz w:val="22"/>
        </w:rPr>
        <w:t xml:space="preserve"> compounded by obsolete agriculture practices that have remained similar to those used during the Soviet era. Farmers and pastoralists in the downstream, most arid regions such as Karakalpakstan </w:t>
      </w:r>
      <w:r w:rsidR="00906093" w:rsidRPr="00906093">
        <w:rPr>
          <w:sz w:val="22"/>
        </w:rPr>
        <w:t>have been</w:t>
      </w:r>
      <w:r w:rsidR="00C54787" w:rsidRPr="00906093">
        <w:rPr>
          <w:sz w:val="22"/>
        </w:rPr>
        <w:t xml:space="preserve"> particularly vulnerable, as they often receive no water from the upstream regions, especially during dry seasons. Karakalpakstan is the poorest and most vulnerable region to climate change in Uzbeki</w:t>
      </w:r>
      <w:r w:rsidR="00F45112" w:rsidRPr="00906093">
        <w:rPr>
          <w:sz w:val="22"/>
        </w:rPr>
        <w:t xml:space="preserve">stan. It occupies </w:t>
      </w:r>
      <w:r w:rsidR="00AE714D" w:rsidRPr="00906093">
        <w:rPr>
          <w:sz w:val="22"/>
        </w:rPr>
        <w:t xml:space="preserve">an area of </w:t>
      </w:r>
      <w:r w:rsidR="00F45112" w:rsidRPr="00906093">
        <w:rPr>
          <w:sz w:val="22"/>
        </w:rPr>
        <w:t>about 166,600</w:t>
      </w:r>
      <w:r w:rsidR="00C54787" w:rsidRPr="00906093">
        <w:rPr>
          <w:sz w:val="22"/>
        </w:rPr>
        <w:t>km</w:t>
      </w:r>
      <w:r w:rsidR="00C54787" w:rsidRPr="00906093">
        <w:rPr>
          <w:sz w:val="22"/>
          <w:vertAlign w:val="superscript"/>
        </w:rPr>
        <w:t>2</w:t>
      </w:r>
      <w:r w:rsidR="00AE714D" w:rsidRPr="00906093">
        <w:rPr>
          <w:sz w:val="22"/>
        </w:rPr>
        <w:t>;</w:t>
      </w:r>
      <w:r w:rsidR="00C54787" w:rsidRPr="00906093">
        <w:rPr>
          <w:sz w:val="22"/>
        </w:rPr>
        <w:t xml:space="preserve"> a third of the country’s total area.</w:t>
      </w:r>
    </w:p>
    <w:p w:rsidR="00C54787" w:rsidRPr="00C54787" w:rsidRDefault="00C54787" w:rsidP="00C54787">
      <w:pPr>
        <w:pStyle w:val="ListParagraph"/>
        <w:ind w:left="0"/>
        <w:jc w:val="both"/>
        <w:rPr>
          <w:sz w:val="22"/>
        </w:rPr>
      </w:pPr>
    </w:p>
    <w:p w:rsidR="00C54787" w:rsidRPr="00C54787" w:rsidRDefault="00C54787" w:rsidP="00C54787">
      <w:pPr>
        <w:pStyle w:val="ListParagraph"/>
        <w:numPr>
          <w:ilvl w:val="0"/>
          <w:numId w:val="12"/>
        </w:numPr>
        <w:jc w:val="both"/>
        <w:rPr>
          <w:sz w:val="22"/>
        </w:rPr>
      </w:pPr>
      <w:r w:rsidRPr="00C54787">
        <w:rPr>
          <w:sz w:val="22"/>
        </w:rPr>
        <w:t>The analysis conducted for the formulation of this project identified four main barriers to be addressed in order to adapt to climate change. They are:</w:t>
      </w:r>
    </w:p>
    <w:p w:rsidR="00602EDF" w:rsidRDefault="00C54787" w:rsidP="009974AE">
      <w:pPr>
        <w:pStyle w:val="ListParagraph"/>
        <w:numPr>
          <w:ilvl w:val="0"/>
          <w:numId w:val="42"/>
        </w:numPr>
        <w:ind w:left="1134" w:hanging="567"/>
        <w:jc w:val="both"/>
        <w:rPr>
          <w:sz w:val="22"/>
        </w:rPr>
      </w:pPr>
      <w:r w:rsidRPr="00602EDF">
        <w:rPr>
          <w:b/>
          <w:i/>
          <w:sz w:val="22"/>
        </w:rPr>
        <w:t>Barrier 1:</w:t>
      </w:r>
      <w:r w:rsidRPr="00C54787">
        <w:rPr>
          <w:sz w:val="22"/>
        </w:rPr>
        <w:t xml:space="preserve"> Paradoxically, a country for which agriculture is such an important sector does not have a systematic extension service provided to its over 100,000 </w:t>
      </w:r>
      <w:r w:rsidR="00602EDF">
        <w:rPr>
          <w:sz w:val="22"/>
        </w:rPr>
        <w:t>agricultural and pastoral farms</w:t>
      </w:r>
      <w:r w:rsidRPr="00C54787">
        <w:rPr>
          <w:sz w:val="22"/>
        </w:rPr>
        <w:t>. Furthermore, the extension services which do exis</w:t>
      </w:r>
      <w:r w:rsidR="00602EDF">
        <w:rPr>
          <w:sz w:val="22"/>
        </w:rPr>
        <w:t>t tend to favor larger farmers.</w:t>
      </w:r>
      <w:r w:rsidRPr="00C54787">
        <w:rPr>
          <w:sz w:val="22"/>
        </w:rPr>
        <w:t xml:space="preserve"> Finally, extension advice does not currently take a climate change adaptation perspective.</w:t>
      </w:r>
    </w:p>
    <w:p w:rsidR="00602EDF" w:rsidRDefault="00C54787" w:rsidP="009974AE">
      <w:pPr>
        <w:pStyle w:val="ListParagraph"/>
        <w:numPr>
          <w:ilvl w:val="0"/>
          <w:numId w:val="42"/>
        </w:numPr>
        <w:ind w:left="1134" w:hanging="567"/>
        <w:jc w:val="both"/>
        <w:rPr>
          <w:sz w:val="22"/>
        </w:rPr>
      </w:pPr>
      <w:r w:rsidRPr="00602EDF">
        <w:rPr>
          <w:b/>
          <w:i/>
          <w:sz w:val="22"/>
        </w:rPr>
        <w:t>Barrier 2:</w:t>
      </w:r>
      <w:r w:rsidRPr="00602EDF">
        <w:rPr>
          <w:sz w:val="22"/>
        </w:rPr>
        <w:t xml:space="preserve"> There is no comprehensive early warning system in place to guide water allocation and crop and pasture planning and management. Despite the strong capacity of Uzhydromet, the state department of Uzbekistan, high resolution, tailored forecast products are not readily available to potential users; sectorial ministries, various local authorities with land management responsibilities and farmers. </w:t>
      </w:r>
    </w:p>
    <w:p w:rsidR="00602EDF" w:rsidRDefault="00C54787" w:rsidP="009974AE">
      <w:pPr>
        <w:pStyle w:val="ListParagraph"/>
        <w:numPr>
          <w:ilvl w:val="0"/>
          <w:numId w:val="42"/>
        </w:numPr>
        <w:ind w:left="1134" w:hanging="567"/>
        <w:jc w:val="both"/>
        <w:rPr>
          <w:sz w:val="22"/>
        </w:rPr>
      </w:pPr>
      <w:r w:rsidRPr="00602EDF">
        <w:rPr>
          <w:b/>
          <w:i/>
          <w:sz w:val="22"/>
        </w:rPr>
        <w:t>Barrier 3:</w:t>
      </w:r>
      <w:r w:rsidRPr="00602EDF">
        <w:rPr>
          <w:sz w:val="22"/>
        </w:rPr>
        <w:t xml:space="preserve"> Despite numerous pilot initiatives that demonstrate good agriculture and natural resource management practices, there is no government policy or financial incentives for the </w:t>
      </w:r>
      <w:r w:rsidR="00602EDF" w:rsidRPr="00602EDF">
        <w:rPr>
          <w:sz w:val="22"/>
        </w:rPr>
        <w:t>large-scale</w:t>
      </w:r>
      <w:r w:rsidRPr="00602EDF">
        <w:rPr>
          <w:sz w:val="22"/>
        </w:rPr>
        <w:t xml:space="preserve"> adoption of measures with strong adaptation value.</w:t>
      </w:r>
    </w:p>
    <w:p w:rsidR="00C54787" w:rsidRPr="00602EDF" w:rsidRDefault="00C54787" w:rsidP="009974AE">
      <w:pPr>
        <w:pStyle w:val="ListParagraph"/>
        <w:numPr>
          <w:ilvl w:val="0"/>
          <w:numId w:val="42"/>
        </w:numPr>
        <w:ind w:left="1134" w:hanging="567"/>
        <w:jc w:val="both"/>
        <w:rPr>
          <w:sz w:val="22"/>
        </w:rPr>
      </w:pPr>
      <w:r w:rsidRPr="00602EDF">
        <w:rPr>
          <w:b/>
          <w:i/>
          <w:sz w:val="22"/>
        </w:rPr>
        <w:t>Barrier 4:</w:t>
      </w:r>
      <w:r w:rsidRPr="00602EDF">
        <w:rPr>
          <w:sz w:val="22"/>
        </w:rPr>
        <w:t xml:space="preserve"> There are no integrated land use planning and policies for landscape level rehabilitation and sustainable </w:t>
      </w:r>
      <w:r w:rsidR="001723DC">
        <w:rPr>
          <w:sz w:val="22"/>
        </w:rPr>
        <w:t xml:space="preserve">land </w:t>
      </w:r>
      <w:r w:rsidRPr="00602EDF">
        <w:rPr>
          <w:sz w:val="22"/>
        </w:rPr>
        <w:t xml:space="preserve">management to allow for the functional integrity of the arid landscapes and hence greater resilience to climate change impacts. </w:t>
      </w:r>
    </w:p>
    <w:p w:rsidR="00C54787" w:rsidRPr="00C54787" w:rsidRDefault="00C54787" w:rsidP="00C54787">
      <w:pPr>
        <w:pStyle w:val="ListParagraph"/>
        <w:ind w:left="0"/>
        <w:jc w:val="both"/>
        <w:rPr>
          <w:sz w:val="22"/>
        </w:rPr>
      </w:pPr>
    </w:p>
    <w:p w:rsidR="00C54787" w:rsidRPr="006B5E66" w:rsidRDefault="00C54787" w:rsidP="00C54787">
      <w:pPr>
        <w:pStyle w:val="ListParagraph"/>
        <w:numPr>
          <w:ilvl w:val="0"/>
          <w:numId w:val="12"/>
        </w:numPr>
        <w:jc w:val="both"/>
        <w:rPr>
          <w:sz w:val="22"/>
        </w:rPr>
      </w:pPr>
      <w:r w:rsidRPr="00C54787">
        <w:rPr>
          <w:sz w:val="22"/>
        </w:rPr>
        <w:t>This project has been developed to overcome these existing barriers. Its objective is “</w:t>
      </w:r>
      <w:r w:rsidRPr="00602EDF">
        <w:rPr>
          <w:i/>
          <w:sz w:val="22"/>
        </w:rPr>
        <w:t>to develop climate resilience of farming and pastoral communities in the drought prone parts of Uzbekistan, specifically Karakalpakstan</w:t>
      </w:r>
      <w:r w:rsidRPr="00C54787">
        <w:rPr>
          <w:sz w:val="22"/>
        </w:rPr>
        <w:t>”. It will be achieved through the delivery of four</w:t>
      </w:r>
      <w:r w:rsidR="00602EDF">
        <w:rPr>
          <w:sz w:val="22"/>
        </w:rPr>
        <w:t xml:space="preserve"> (4)</w:t>
      </w:r>
      <w:r w:rsidRPr="00C54787">
        <w:rPr>
          <w:sz w:val="22"/>
        </w:rPr>
        <w:t xml:space="preserve"> expected outcomes and 14 </w:t>
      </w:r>
      <w:r w:rsidRPr="006B5E66">
        <w:rPr>
          <w:sz w:val="22"/>
        </w:rPr>
        <w:t>outputs (see more detailed about</w:t>
      </w:r>
      <w:r w:rsidR="000F13C4">
        <w:rPr>
          <w:sz w:val="22"/>
        </w:rPr>
        <w:t xml:space="preserve"> the project strategy in Annex 2</w:t>
      </w:r>
      <w:r w:rsidRPr="006B5E66">
        <w:rPr>
          <w:sz w:val="22"/>
        </w:rPr>
        <w:t>):</w:t>
      </w:r>
    </w:p>
    <w:p w:rsidR="00C54787" w:rsidRPr="00602EDF" w:rsidRDefault="00C54787" w:rsidP="009974AE">
      <w:pPr>
        <w:pStyle w:val="ListParagraph"/>
        <w:numPr>
          <w:ilvl w:val="0"/>
          <w:numId w:val="43"/>
        </w:numPr>
        <w:ind w:left="1134" w:hanging="567"/>
        <w:jc w:val="both"/>
        <w:rPr>
          <w:sz w:val="22"/>
        </w:rPr>
      </w:pPr>
      <w:r w:rsidRPr="00602EDF">
        <w:rPr>
          <w:sz w:val="22"/>
        </w:rPr>
        <w:t>The institutional and technical capacity for drought management and early warning developed</w:t>
      </w:r>
    </w:p>
    <w:p w:rsidR="00C54787" w:rsidRPr="00602EDF" w:rsidRDefault="00C54787" w:rsidP="009974AE">
      <w:pPr>
        <w:pStyle w:val="ListParagraph"/>
        <w:numPr>
          <w:ilvl w:val="0"/>
          <w:numId w:val="43"/>
        </w:numPr>
        <w:ind w:left="1134" w:hanging="567"/>
        <w:jc w:val="both"/>
        <w:rPr>
          <w:sz w:val="22"/>
        </w:rPr>
      </w:pPr>
      <w:r w:rsidRPr="00602EDF">
        <w:rPr>
          <w:sz w:val="22"/>
        </w:rPr>
        <w:t xml:space="preserve">Climate resilient farming practices established on subsistence </w:t>
      </w:r>
      <w:r w:rsidR="00BF1CF5" w:rsidRPr="00602EDF">
        <w:rPr>
          <w:sz w:val="22"/>
        </w:rPr>
        <w:t>dekhan</w:t>
      </w:r>
      <w:r w:rsidRPr="00602EDF">
        <w:rPr>
          <w:sz w:val="22"/>
        </w:rPr>
        <w:t xml:space="preserve"> farms </w:t>
      </w:r>
    </w:p>
    <w:p w:rsidR="00C54787" w:rsidRPr="00602EDF" w:rsidRDefault="00C54787" w:rsidP="009974AE">
      <w:pPr>
        <w:pStyle w:val="ListParagraph"/>
        <w:numPr>
          <w:ilvl w:val="0"/>
          <w:numId w:val="43"/>
        </w:numPr>
        <w:ind w:left="1134" w:hanging="567"/>
        <w:jc w:val="both"/>
        <w:rPr>
          <w:sz w:val="22"/>
        </w:rPr>
      </w:pPr>
      <w:r w:rsidRPr="00602EDF">
        <w:rPr>
          <w:sz w:val="22"/>
        </w:rPr>
        <w:t>Landscape level adaptation measures for soil conservation and moisture retention improves climate resilience of over 1,000,000 ha of land</w:t>
      </w:r>
    </w:p>
    <w:p w:rsidR="00C54787" w:rsidRPr="00602EDF" w:rsidRDefault="00C54787" w:rsidP="009974AE">
      <w:pPr>
        <w:pStyle w:val="ListParagraph"/>
        <w:numPr>
          <w:ilvl w:val="0"/>
          <w:numId w:val="43"/>
        </w:numPr>
        <w:ind w:left="1134" w:hanging="567"/>
        <w:jc w:val="both"/>
        <w:rPr>
          <w:sz w:val="22"/>
        </w:rPr>
      </w:pPr>
      <w:r w:rsidRPr="00602EDF">
        <w:rPr>
          <w:sz w:val="22"/>
        </w:rPr>
        <w:t>Knowledge of climate resilient agricultural and pastoral production systems in arid lands generated and widely available</w:t>
      </w:r>
    </w:p>
    <w:p w:rsidR="00C54787" w:rsidRPr="00C54787" w:rsidRDefault="00C54787" w:rsidP="00C54787">
      <w:pPr>
        <w:pStyle w:val="ListParagraph"/>
        <w:ind w:left="0"/>
        <w:jc w:val="both"/>
        <w:rPr>
          <w:sz w:val="22"/>
        </w:rPr>
      </w:pPr>
    </w:p>
    <w:p w:rsidR="00C54787" w:rsidRPr="00C54787" w:rsidRDefault="00C54787" w:rsidP="00C54787">
      <w:pPr>
        <w:pStyle w:val="ListParagraph"/>
        <w:numPr>
          <w:ilvl w:val="0"/>
          <w:numId w:val="12"/>
        </w:numPr>
        <w:jc w:val="both"/>
        <w:rPr>
          <w:sz w:val="22"/>
        </w:rPr>
      </w:pPr>
      <w:r w:rsidRPr="00C54787">
        <w:rPr>
          <w:sz w:val="22"/>
        </w:rPr>
        <w:t>This is a project supported by UNDP, the Adaptation Fund (AF), and the Government of Uzbekistan. It is funded by a grant from the AF of USD 4,990,878, and a cash contribution from UNDP of USD 200,000. The project started in June 2014 and its duration is 6 years. It is implemented under the “</w:t>
      </w:r>
      <w:r w:rsidRPr="00602EDF">
        <w:rPr>
          <w:i/>
          <w:sz w:val="22"/>
        </w:rPr>
        <w:t>National Implementation Modality (NIM)</w:t>
      </w:r>
      <w:r w:rsidRPr="00C54787">
        <w:rPr>
          <w:sz w:val="22"/>
        </w:rPr>
        <w:t xml:space="preserve">”. The implementing partner is the Centre of Hydro-meteorological Service under the </w:t>
      </w:r>
      <w:r w:rsidR="00350657">
        <w:rPr>
          <w:sz w:val="22"/>
        </w:rPr>
        <w:t xml:space="preserve">Ministry of Emergency Situations since 2017 (formerly it was under the </w:t>
      </w:r>
      <w:r w:rsidRPr="00C54787">
        <w:rPr>
          <w:sz w:val="22"/>
        </w:rPr>
        <w:t>Cabinet of Ministers of the Republic of Uzbekistan</w:t>
      </w:r>
      <w:r w:rsidR="00350657">
        <w:rPr>
          <w:sz w:val="22"/>
        </w:rPr>
        <w:t>)</w:t>
      </w:r>
      <w:r w:rsidRPr="00C54787">
        <w:rPr>
          <w:sz w:val="22"/>
        </w:rPr>
        <w:t xml:space="preserve">. Other parties include Council of Ministers of the Republic Karakalpakstan, State Committee for </w:t>
      </w:r>
      <w:r w:rsidR="00350657">
        <w:rPr>
          <w:sz w:val="22"/>
        </w:rPr>
        <w:t xml:space="preserve">Ecology and Environment (which was restructured and renamed in 2017 from the State Committee for </w:t>
      </w:r>
      <w:r w:rsidRPr="00C54787">
        <w:rPr>
          <w:sz w:val="22"/>
        </w:rPr>
        <w:t>Nature Protection</w:t>
      </w:r>
      <w:r w:rsidR="00350657">
        <w:rPr>
          <w:sz w:val="22"/>
        </w:rPr>
        <w:t>)</w:t>
      </w:r>
      <w:r w:rsidRPr="00C54787">
        <w:rPr>
          <w:sz w:val="22"/>
        </w:rPr>
        <w:t xml:space="preserve">, Ministry of Agriculture and </w:t>
      </w:r>
      <w:r w:rsidR="00350657">
        <w:rPr>
          <w:sz w:val="22"/>
        </w:rPr>
        <w:t xml:space="preserve">Ministry of </w:t>
      </w:r>
      <w:r w:rsidRPr="00C54787">
        <w:rPr>
          <w:sz w:val="22"/>
        </w:rPr>
        <w:t>Water Resources</w:t>
      </w:r>
      <w:r w:rsidR="00350657">
        <w:rPr>
          <w:sz w:val="22"/>
        </w:rPr>
        <w:t xml:space="preserve"> (one ministry was separated to two ministries in 2018)</w:t>
      </w:r>
      <w:r w:rsidRPr="00C54787">
        <w:rPr>
          <w:sz w:val="22"/>
        </w:rPr>
        <w:t xml:space="preserve">, Ministry of Economy, State Committee for Land, Geodesy, Cartography and State Cadaster. The project has been implementing pilots in selected districts within the Karakalpakstan region: Kegeyli, Kanlikul, Chimbay, and Takhtakupir districts. </w:t>
      </w:r>
    </w:p>
    <w:p w:rsidR="00803C70" w:rsidRPr="00C54787" w:rsidRDefault="00803C70" w:rsidP="00C54787">
      <w:pPr>
        <w:pStyle w:val="ListParagraph"/>
        <w:ind w:left="0"/>
        <w:jc w:val="both"/>
        <w:rPr>
          <w:sz w:val="22"/>
        </w:rPr>
      </w:pPr>
    </w:p>
    <w:p w:rsidR="00A52B28" w:rsidRPr="00FB6D4E" w:rsidRDefault="002831E0" w:rsidP="00DC7D4A">
      <w:pPr>
        <w:pStyle w:val="Heading1"/>
        <w:numPr>
          <w:ilvl w:val="0"/>
          <w:numId w:val="1"/>
        </w:numPr>
        <w:tabs>
          <w:tab w:val="clear" w:pos="360"/>
          <w:tab w:val="num" w:pos="567"/>
        </w:tabs>
        <w:spacing w:before="0" w:after="0"/>
        <w:ind w:left="567" w:hanging="567"/>
        <w:rPr>
          <w:sz w:val="22"/>
          <w:szCs w:val="22"/>
        </w:rPr>
      </w:pPr>
      <w:bookmarkStart w:id="18" w:name="_Toc512453300"/>
      <w:r w:rsidRPr="00FB6D4E">
        <w:rPr>
          <w:sz w:val="22"/>
          <w:szCs w:val="22"/>
        </w:rPr>
        <w:t>EVALUATION</w:t>
      </w:r>
      <w:r w:rsidR="005174F4" w:rsidRPr="00FB6D4E">
        <w:rPr>
          <w:sz w:val="22"/>
          <w:szCs w:val="22"/>
        </w:rPr>
        <w:t xml:space="preserve"> FRAMEWORK</w:t>
      </w:r>
      <w:bookmarkEnd w:id="18"/>
      <w:r w:rsidRPr="00FB6D4E">
        <w:rPr>
          <w:sz w:val="22"/>
          <w:szCs w:val="22"/>
        </w:rPr>
        <w:t xml:space="preserve"> </w:t>
      </w:r>
    </w:p>
    <w:p w:rsidR="00A52B28" w:rsidRPr="00FB6D4E" w:rsidRDefault="00A52B28" w:rsidP="00A52B28">
      <w:pPr>
        <w:widowControl/>
        <w:tabs>
          <w:tab w:val="left" w:pos="-720"/>
          <w:tab w:val="left" w:pos="284"/>
        </w:tabs>
        <w:jc w:val="both"/>
        <w:rPr>
          <w:sz w:val="22"/>
          <w:szCs w:val="22"/>
        </w:rPr>
      </w:pPr>
    </w:p>
    <w:p w:rsidR="00A52B28" w:rsidRPr="00101FED" w:rsidRDefault="00101FED" w:rsidP="00430708">
      <w:pPr>
        <w:pStyle w:val="ListParagraph"/>
        <w:numPr>
          <w:ilvl w:val="0"/>
          <w:numId w:val="12"/>
        </w:numPr>
        <w:jc w:val="both"/>
        <w:rPr>
          <w:sz w:val="22"/>
        </w:rPr>
      </w:pPr>
      <w:r w:rsidRPr="00101FED">
        <w:rPr>
          <w:sz w:val="22"/>
        </w:rPr>
        <w:t xml:space="preserve">This mid-term review - a requirement of UNDP and </w:t>
      </w:r>
      <w:r w:rsidR="00602EDF">
        <w:rPr>
          <w:sz w:val="22"/>
        </w:rPr>
        <w:t>AF</w:t>
      </w:r>
      <w:r w:rsidRPr="00101FED">
        <w:rPr>
          <w:sz w:val="22"/>
        </w:rPr>
        <w:t xml:space="preserve"> procedures - has been initiated by UNDP </w:t>
      </w:r>
      <w:r w:rsidR="00D36B55">
        <w:rPr>
          <w:sz w:val="22"/>
        </w:rPr>
        <w:t>Uzbekistan</w:t>
      </w:r>
      <w:r w:rsidRPr="00101FED">
        <w:rPr>
          <w:sz w:val="22"/>
        </w:rPr>
        <w:t xml:space="preserve"> the Commissioning Unit and the </w:t>
      </w:r>
      <w:r w:rsidR="00602EDF">
        <w:rPr>
          <w:sz w:val="22"/>
        </w:rPr>
        <w:t>AF</w:t>
      </w:r>
      <w:r w:rsidRPr="00101FED">
        <w:rPr>
          <w:sz w:val="22"/>
        </w:rPr>
        <w:t xml:space="preserve"> Implementing Agency for this project. This review provide</w:t>
      </w:r>
      <w:r w:rsidR="00AE42C7">
        <w:rPr>
          <w:sz w:val="22"/>
        </w:rPr>
        <w:t>s</w:t>
      </w:r>
      <w:r w:rsidRPr="00101FED">
        <w:rPr>
          <w:sz w:val="22"/>
        </w:rPr>
        <w:t xml:space="preserve"> an in-depth assessment of project achievements and progress towards its objectives and outcomes</w:t>
      </w:r>
      <w:r w:rsidR="00137B6F" w:rsidRPr="00101FED">
        <w:rPr>
          <w:sz w:val="22"/>
        </w:rPr>
        <w:t>.</w:t>
      </w:r>
    </w:p>
    <w:p w:rsidR="00A52B28" w:rsidRPr="00FB6D4E" w:rsidRDefault="00A52B28" w:rsidP="00A52B28">
      <w:pPr>
        <w:widowControl/>
        <w:tabs>
          <w:tab w:val="left" w:pos="-720"/>
          <w:tab w:val="left" w:pos="284"/>
        </w:tabs>
        <w:jc w:val="both"/>
        <w:rPr>
          <w:sz w:val="22"/>
          <w:szCs w:val="22"/>
        </w:rPr>
      </w:pPr>
    </w:p>
    <w:p w:rsidR="00A52B28" w:rsidRPr="00141676" w:rsidRDefault="002831E0" w:rsidP="00A52B28">
      <w:pPr>
        <w:pStyle w:val="Heading2"/>
        <w:numPr>
          <w:ilvl w:val="1"/>
          <w:numId w:val="1"/>
        </w:numPr>
        <w:tabs>
          <w:tab w:val="clear" w:pos="792"/>
          <w:tab w:val="num" w:pos="709"/>
        </w:tabs>
        <w:spacing w:before="0" w:after="0"/>
        <w:ind w:left="720" w:hanging="720"/>
        <w:rPr>
          <w:i w:val="0"/>
          <w:sz w:val="22"/>
          <w:szCs w:val="22"/>
        </w:rPr>
      </w:pPr>
      <w:bookmarkStart w:id="19" w:name="_Toc154454472"/>
      <w:bookmarkStart w:id="20" w:name="_Toc512453301"/>
      <w:r w:rsidRPr="00141676">
        <w:rPr>
          <w:i w:val="0"/>
          <w:sz w:val="22"/>
          <w:szCs w:val="22"/>
        </w:rPr>
        <w:lastRenderedPageBreak/>
        <w:t>Objectives</w:t>
      </w:r>
      <w:bookmarkEnd w:id="19"/>
      <w:bookmarkEnd w:id="20"/>
      <w:r w:rsidRPr="00141676">
        <w:rPr>
          <w:i w:val="0"/>
          <w:sz w:val="22"/>
          <w:szCs w:val="22"/>
        </w:rPr>
        <w:t xml:space="preserve"> </w:t>
      </w:r>
    </w:p>
    <w:p w:rsidR="00A52B28" w:rsidRPr="00FB6D4E" w:rsidRDefault="00A52B28" w:rsidP="00A52B28">
      <w:pPr>
        <w:widowControl/>
        <w:tabs>
          <w:tab w:val="left" w:pos="-720"/>
          <w:tab w:val="left" w:pos="284"/>
        </w:tabs>
        <w:jc w:val="both"/>
        <w:rPr>
          <w:sz w:val="22"/>
          <w:szCs w:val="22"/>
        </w:rPr>
      </w:pPr>
    </w:p>
    <w:p w:rsidR="00EF2CD0" w:rsidRPr="00101FED" w:rsidRDefault="00101FED" w:rsidP="00430708">
      <w:pPr>
        <w:pStyle w:val="ListParagraph"/>
        <w:numPr>
          <w:ilvl w:val="0"/>
          <w:numId w:val="12"/>
        </w:numPr>
        <w:jc w:val="both"/>
        <w:rPr>
          <w:sz w:val="22"/>
        </w:rPr>
      </w:pPr>
      <w:r w:rsidRPr="00101FED">
        <w:rPr>
          <w:sz w:val="22"/>
        </w:rPr>
        <w:t xml:space="preserve">The objective of the MTR </w:t>
      </w:r>
      <w:r w:rsidR="00AE42C7">
        <w:rPr>
          <w:sz w:val="22"/>
        </w:rPr>
        <w:t>was</w:t>
      </w:r>
      <w:r w:rsidRPr="00101FED">
        <w:rPr>
          <w:sz w:val="22"/>
        </w:rPr>
        <w:t xml:space="preserve"> to assess progress towards the achievement of the project objectives and outcomes as specified in the Project Document and Project Inception </w:t>
      </w:r>
      <w:proofErr w:type="gramStart"/>
      <w:r w:rsidRPr="00101FED">
        <w:rPr>
          <w:sz w:val="22"/>
        </w:rPr>
        <w:t>Report, and</w:t>
      </w:r>
      <w:proofErr w:type="gramEnd"/>
      <w:r w:rsidRPr="00101FED">
        <w:rPr>
          <w:sz w:val="22"/>
        </w:rPr>
        <w:t xml:space="preserve"> assess early signs of project success or failure with the goal of identifying possible changes to be made in order to keep/set the project on-track to achieve its intended results. The MTR also review</w:t>
      </w:r>
      <w:r w:rsidR="00AE42C7">
        <w:rPr>
          <w:sz w:val="22"/>
        </w:rPr>
        <w:t>ed</w:t>
      </w:r>
      <w:r w:rsidRPr="00101FED">
        <w:rPr>
          <w:sz w:val="22"/>
        </w:rPr>
        <w:t xml:space="preserve"> the project’s strategy and its risks to sustainability</w:t>
      </w:r>
      <w:r w:rsidR="00EF2CD0" w:rsidRPr="00101FED">
        <w:rPr>
          <w:sz w:val="22"/>
        </w:rPr>
        <w:t>.</w:t>
      </w:r>
    </w:p>
    <w:p w:rsidR="00141676" w:rsidRPr="00101FED" w:rsidRDefault="00141676" w:rsidP="004F53FA">
      <w:pPr>
        <w:pStyle w:val="ListParagraph"/>
        <w:ind w:left="0"/>
        <w:jc w:val="both"/>
        <w:rPr>
          <w:sz w:val="22"/>
        </w:rPr>
      </w:pPr>
    </w:p>
    <w:p w:rsidR="00A52B28" w:rsidRPr="00101FED" w:rsidRDefault="002831E0" w:rsidP="00A52B28">
      <w:pPr>
        <w:pStyle w:val="Heading2"/>
        <w:numPr>
          <w:ilvl w:val="1"/>
          <w:numId w:val="1"/>
        </w:numPr>
        <w:tabs>
          <w:tab w:val="clear" w:pos="792"/>
          <w:tab w:val="num" w:pos="709"/>
        </w:tabs>
        <w:spacing w:before="0" w:after="0"/>
        <w:ind w:left="720" w:hanging="720"/>
        <w:rPr>
          <w:i w:val="0"/>
          <w:sz w:val="22"/>
          <w:szCs w:val="22"/>
        </w:rPr>
      </w:pPr>
      <w:bookmarkStart w:id="21" w:name="_Toc512453302"/>
      <w:bookmarkStart w:id="22" w:name="_Toc154454473"/>
      <w:r w:rsidRPr="00101FED">
        <w:rPr>
          <w:i w:val="0"/>
          <w:sz w:val="22"/>
          <w:szCs w:val="22"/>
        </w:rPr>
        <w:t>Scope</w:t>
      </w:r>
      <w:bookmarkEnd w:id="21"/>
      <w:r w:rsidRPr="00101FED">
        <w:rPr>
          <w:i w:val="0"/>
          <w:sz w:val="22"/>
          <w:szCs w:val="22"/>
        </w:rPr>
        <w:t xml:space="preserve"> </w:t>
      </w:r>
      <w:bookmarkEnd w:id="22"/>
    </w:p>
    <w:p w:rsidR="00A52B28" w:rsidRPr="00101FED" w:rsidRDefault="00A52B28" w:rsidP="00A52B28">
      <w:pPr>
        <w:widowControl/>
        <w:tabs>
          <w:tab w:val="left" w:pos="-720"/>
          <w:tab w:val="left" w:pos="284"/>
        </w:tabs>
        <w:jc w:val="both"/>
        <w:rPr>
          <w:sz w:val="22"/>
          <w:szCs w:val="22"/>
        </w:rPr>
      </w:pPr>
    </w:p>
    <w:p w:rsidR="004F53FA" w:rsidRPr="00426B01" w:rsidRDefault="00426B01" w:rsidP="00430708">
      <w:pPr>
        <w:pStyle w:val="ListParagraph"/>
        <w:numPr>
          <w:ilvl w:val="0"/>
          <w:numId w:val="12"/>
        </w:numPr>
        <w:jc w:val="both"/>
        <w:rPr>
          <w:sz w:val="22"/>
        </w:rPr>
      </w:pPr>
      <w:r w:rsidRPr="00426B01">
        <w:rPr>
          <w:sz w:val="22"/>
        </w:rPr>
        <w:t>As indicated in the TORs</w:t>
      </w:r>
      <w:r w:rsidR="00E474C8">
        <w:rPr>
          <w:sz w:val="22"/>
        </w:rPr>
        <w:t xml:space="preserve"> for this </w:t>
      </w:r>
      <w:r w:rsidR="00E474C8" w:rsidRPr="006B5E66">
        <w:rPr>
          <w:sz w:val="22"/>
        </w:rPr>
        <w:t>MTR (</w:t>
      </w:r>
      <w:r w:rsidR="00E474C8" w:rsidRPr="006B5E66">
        <w:rPr>
          <w:i/>
          <w:sz w:val="22"/>
        </w:rPr>
        <w:t xml:space="preserve">see Annex </w:t>
      </w:r>
      <w:r w:rsidR="000F13C4">
        <w:rPr>
          <w:i/>
          <w:sz w:val="22"/>
        </w:rPr>
        <w:t>3</w:t>
      </w:r>
      <w:r w:rsidR="00E474C8" w:rsidRPr="006B5E66">
        <w:rPr>
          <w:sz w:val="22"/>
        </w:rPr>
        <w:t>)</w:t>
      </w:r>
      <w:r w:rsidRPr="006B5E66">
        <w:rPr>
          <w:sz w:val="22"/>
        </w:rPr>
        <w:t>, the</w:t>
      </w:r>
      <w:r w:rsidRPr="00426B01">
        <w:rPr>
          <w:sz w:val="22"/>
        </w:rPr>
        <w:t xml:space="preserve"> scope of this review cover</w:t>
      </w:r>
      <w:r w:rsidR="00AE42C7">
        <w:rPr>
          <w:sz w:val="22"/>
        </w:rPr>
        <w:t>ed</w:t>
      </w:r>
      <w:r w:rsidRPr="00426B01">
        <w:rPr>
          <w:sz w:val="22"/>
        </w:rPr>
        <w:t xml:space="preserve"> four categories of project progress, in accordance with the “</w:t>
      </w:r>
      <w:r w:rsidRPr="00426B01">
        <w:rPr>
          <w:i/>
          <w:sz w:val="22"/>
        </w:rPr>
        <w:t>Guidance for Conducting Midterm Reviews of UNDP-Supported, GEF-Financed Projects</w:t>
      </w:r>
      <w:r w:rsidRPr="00426B01">
        <w:rPr>
          <w:sz w:val="22"/>
        </w:rPr>
        <w:t>”. A summary of the scope of this MTR is presented below:</w:t>
      </w:r>
    </w:p>
    <w:p w:rsidR="00D916A2" w:rsidRPr="00426B01" w:rsidRDefault="00D916A2" w:rsidP="00D916A2">
      <w:pPr>
        <w:pStyle w:val="ListParagraph"/>
        <w:ind w:left="0"/>
        <w:jc w:val="both"/>
        <w:rPr>
          <w:sz w:val="22"/>
        </w:rPr>
      </w:pPr>
    </w:p>
    <w:p w:rsidR="00D916A2" w:rsidRPr="00426B01" w:rsidRDefault="00D916A2" w:rsidP="009974AE">
      <w:pPr>
        <w:pStyle w:val="ListParagraph"/>
        <w:numPr>
          <w:ilvl w:val="0"/>
          <w:numId w:val="36"/>
        </w:numPr>
        <w:ind w:left="567" w:hanging="567"/>
        <w:jc w:val="both"/>
        <w:rPr>
          <w:b/>
          <w:sz w:val="22"/>
          <w:u w:val="single"/>
          <w:lang w:val="en-CA"/>
        </w:rPr>
      </w:pPr>
      <w:r w:rsidRPr="00426B01">
        <w:rPr>
          <w:b/>
          <w:sz w:val="22"/>
          <w:u w:val="single"/>
          <w:lang w:val="en-CA"/>
        </w:rPr>
        <w:t>Project Strategy:</w:t>
      </w:r>
    </w:p>
    <w:p w:rsidR="00D916A2" w:rsidRPr="00426B01" w:rsidRDefault="00D916A2" w:rsidP="00D916A2">
      <w:pPr>
        <w:jc w:val="both"/>
        <w:rPr>
          <w:sz w:val="22"/>
          <w:lang w:val="en-CA"/>
        </w:rPr>
      </w:pPr>
    </w:p>
    <w:p w:rsidR="00D916A2" w:rsidRPr="00426B01" w:rsidRDefault="00D916A2" w:rsidP="00D916A2">
      <w:pPr>
        <w:jc w:val="both"/>
        <w:rPr>
          <w:b/>
          <w:i/>
          <w:sz w:val="22"/>
          <w:lang w:val="en-CA"/>
        </w:rPr>
      </w:pPr>
      <w:r w:rsidRPr="00426B01">
        <w:rPr>
          <w:b/>
          <w:i/>
          <w:sz w:val="22"/>
          <w:lang w:val="en-CA"/>
        </w:rPr>
        <w:t>Project Design</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Review the problem addressed by the project and the underlying assumptions;</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Review the relevance of the project strategy and assess whether it provides the most effective route towards expected/intended results;</w:t>
      </w:r>
    </w:p>
    <w:p w:rsidR="001872EA" w:rsidRPr="00426B01" w:rsidRDefault="00D916A2" w:rsidP="009974AE">
      <w:pPr>
        <w:pStyle w:val="ListParagraph"/>
        <w:numPr>
          <w:ilvl w:val="0"/>
          <w:numId w:val="37"/>
        </w:numPr>
        <w:ind w:left="851" w:hanging="284"/>
        <w:jc w:val="both"/>
        <w:rPr>
          <w:sz w:val="22"/>
          <w:lang w:val="en-CA"/>
        </w:rPr>
      </w:pPr>
      <w:r w:rsidRPr="00426B01">
        <w:rPr>
          <w:sz w:val="22"/>
          <w:lang w:val="en-CA"/>
        </w:rPr>
        <w:t xml:space="preserve">Review how the project addresses country priorities. </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Review country ownership;</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Review decision-making processes;</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Review the extent to which relevant gender issues were raised in the project design;</w:t>
      </w:r>
    </w:p>
    <w:p w:rsidR="00D916A2" w:rsidRPr="00426B01" w:rsidRDefault="00D916A2" w:rsidP="00D916A2">
      <w:pPr>
        <w:jc w:val="both"/>
        <w:rPr>
          <w:b/>
          <w:i/>
          <w:sz w:val="22"/>
          <w:lang w:val="en-CA"/>
        </w:rPr>
      </w:pPr>
      <w:r w:rsidRPr="00426B01">
        <w:rPr>
          <w:b/>
          <w:i/>
          <w:sz w:val="22"/>
          <w:lang w:val="en-CA"/>
        </w:rPr>
        <w:t>Results Framework/Log</w:t>
      </w:r>
      <w:r w:rsidR="00BA3E87" w:rsidRPr="00426B01">
        <w:rPr>
          <w:b/>
          <w:i/>
          <w:sz w:val="22"/>
          <w:lang w:val="en-CA"/>
        </w:rPr>
        <w:t>-</w:t>
      </w:r>
      <w:r w:rsidRPr="00426B01">
        <w:rPr>
          <w:b/>
          <w:i/>
          <w:sz w:val="22"/>
          <w:lang w:val="en-CA"/>
        </w:rPr>
        <w:t>frame:</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Undertake a critical analysis of the project’s log</w:t>
      </w:r>
      <w:r w:rsidR="00BA3E87" w:rsidRPr="00426B01">
        <w:rPr>
          <w:sz w:val="22"/>
          <w:lang w:val="en-CA"/>
        </w:rPr>
        <w:t>-</w:t>
      </w:r>
      <w:r w:rsidRPr="00426B01">
        <w:rPr>
          <w:sz w:val="22"/>
          <w:lang w:val="en-CA"/>
        </w:rPr>
        <w:t>frame indicators and targets;</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Review the project’s objectives and outcomes or components and how feasible they can be reached within the project’s time frame;</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Examine if progress so far has led to, or could in the future catalyse beneficial development effects that should be included in the project results framework and monitored on an annual basis;</w:t>
      </w:r>
    </w:p>
    <w:p w:rsidR="00D916A2" w:rsidRPr="00426B01" w:rsidRDefault="00D916A2" w:rsidP="009974AE">
      <w:pPr>
        <w:pStyle w:val="ListParagraph"/>
        <w:numPr>
          <w:ilvl w:val="0"/>
          <w:numId w:val="37"/>
        </w:numPr>
        <w:ind w:left="851" w:hanging="284"/>
        <w:jc w:val="both"/>
        <w:rPr>
          <w:sz w:val="22"/>
          <w:lang w:val="en-CA"/>
        </w:rPr>
      </w:pPr>
      <w:r w:rsidRPr="00426B01">
        <w:rPr>
          <w:sz w:val="22"/>
          <w:lang w:val="en-CA"/>
        </w:rPr>
        <w:t>Ensure broader development and gender aspects of the project are being monitored effectively.</w:t>
      </w:r>
    </w:p>
    <w:p w:rsidR="00D916A2" w:rsidRPr="00426B01" w:rsidRDefault="00D916A2" w:rsidP="00D916A2">
      <w:pPr>
        <w:jc w:val="both"/>
        <w:rPr>
          <w:sz w:val="22"/>
          <w:lang w:val="en-CA"/>
        </w:rPr>
      </w:pPr>
    </w:p>
    <w:p w:rsidR="00D916A2" w:rsidRPr="00AE42C7" w:rsidRDefault="00D916A2" w:rsidP="009974AE">
      <w:pPr>
        <w:pStyle w:val="ListParagraph"/>
        <w:numPr>
          <w:ilvl w:val="0"/>
          <w:numId w:val="36"/>
        </w:numPr>
        <w:ind w:left="567" w:hanging="567"/>
        <w:jc w:val="both"/>
        <w:rPr>
          <w:b/>
          <w:sz w:val="22"/>
          <w:u w:val="single"/>
          <w:lang w:val="en-CA"/>
        </w:rPr>
      </w:pPr>
      <w:r w:rsidRPr="00AE42C7">
        <w:rPr>
          <w:b/>
          <w:sz w:val="22"/>
          <w:u w:val="single"/>
          <w:lang w:val="en-CA"/>
        </w:rPr>
        <w:t>Progress Towards Results</w:t>
      </w:r>
    </w:p>
    <w:p w:rsidR="00D916A2" w:rsidRPr="00AE42C7" w:rsidRDefault="00D916A2" w:rsidP="00D916A2">
      <w:pPr>
        <w:jc w:val="both"/>
        <w:rPr>
          <w:sz w:val="22"/>
          <w:lang w:val="en-CA"/>
        </w:rPr>
      </w:pPr>
    </w:p>
    <w:p w:rsidR="00D916A2" w:rsidRPr="00AE42C7" w:rsidRDefault="00D916A2" w:rsidP="00D916A2">
      <w:pPr>
        <w:jc w:val="both"/>
        <w:rPr>
          <w:b/>
          <w:i/>
          <w:sz w:val="22"/>
          <w:lang w:val="en-CA"/>
        </w:rPr>
      </w:pPr>
      <w:r w:rsidRPr="00AE42C7">
        <w:rPr>
          <w:b/>
          <w:i/>
          <w:sz w:val="22"/>
          <w:lang w:val="en-CA"/>
        </w:rPr>
        <w:t>Progress Towards Outcomes Analysis: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the log</w:t>
      </w:r>
      <w:r w:rsidR="00BA3E87" w:rsidRPr="00AE42C7">
        <w:rPr>
          <w:sz w:val="22"/>
          <w:lang w:val="en-CA"/>
        </w:rPr>
        <w:t>-</w:t>
      </w:r>
      <w:r w:rsidRPr="00AE42C7">
        <w:rPr>
          <w:sz w:val="22"/>
          <w:lang w:val="en-CA"/>
        </w:rPr>
        <w:t xml:space="preserve">frame indicators against progress made towards the end-of-project targets using the Progress Towards Results Matrix presented in the TORs and following the </w:t>
      </w:r>
      <w:r w:rsidRPr="00AE42C7">
        <w:rPr>
          <w:i/>
          <w:sz w:val="22"/>
          <w:lang w:val="en-CA"/>
        </w:rPr>
        <w:t xml:space="preserve">Guidance </w:t>
      </w:r>
      <w:r w:rsidR="00426B01" w:rsidRPr="00AE42C7">
        <w:rPr>
          <w:i/>
          <w:sz w:val="22"/>
          <w:lang w:val="en-CA"/>
        </w:rPr>
        <w:t>for</w:t>
      </w:r>
      <w:r w:rsidRPr="00AE42C7">
        <w:rPr>
          <w:i/>
          <w:sz w:val="22"/>
          <w:lang w:val="en-CA"/>
        </w:rPr>
        <w:t xml:space="preserve"> Conducting Midterm Reviews of UNDP-Supported, GEF-Financed Projects</w:t>
      </w:r>
      <w:r w:rsidRPr="00AE42C7">
        <w:rPr>
          <w:sz w:val="22"/>
          <w:lang w:val="en-CA"/>
        </w:rPr>
        <w:t>;</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 xml:space="preserve">Compare and analyse the </w:t>
      </w:r>
      <w:r w:rsidR="00602EDF">
        <w:rPr>
          <w:sz w:val="22"/>
          <w:lang w:val="en-CA"/>
        </w:rPr>
        <w:t xml:space="preserve">AF Results Tracker within the PPR </w:t>
      </w:r>
      <w:r w:rsidRPr="00AE42C7">
        <w:rPr>
          <w:sz w:val="22"/>
          <w:lang w:val="en-CA"/>
        </w:rPr>
        <w:t>at the Baseline with the one completed right before the MTR;</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 xml:space="preserve">Identify remaining barriers to achieving the project objective </w:t>
      </w:r>
      <w:r w:rsidR="00B067B0" w:rsidRPr="00AE42C7">
        <w:rPr>
          <w:sz w:val="22"/>
          <w:lang w:val="en-CA"/>
        </w:rPr>
        <w:t>in the remainder of the project;</w:t>
      </w:r>
    </w:p>
    <w:p w:rsidR="00B067B0" w:rsidRPr="00AE42C7" w:rsidRDefault="00B067B0" w:rsidP="009974AE">
      <w:pPr>
        <w:pStyle w:val="ListParagraph"/>
        <w:numPr>
          <w:ilvl w:val="0"/>
          <w:numId w:val="37"/>
        </w:numPr>
        <w:ind w:left="851" w:hanging="284"/>
        <w:jc w:val="both"/>
        <w:rPr>
          <w:sz w:val="22"/>
          <w:lang w:val="en-CA"/>
        </w:rPr>
      </w:pPr>
      <w:r w:rsidRPr="00AE42C7">
        <w:rPr>
          <w:sz w:val="22"/>
          <w:lang w:val="en-CA"/>
        </w:rPr>
        <w:t>By reviewing the aspects of the project that have already been successful, identify ways in which the project can further expand these benefits.</w:t>
      </w:r>
    </w:p>
    <w:p w:rsidR="00D916A2" w:rsidRPr="00AE42C7" w:rsidRDefault="00D916A2" w:rsidP="00D916A2">
      <w:pPr>
        <w:jc w:val="both"/>
        <w:rPr>
          <w:sz w:val="22"/>
          <w:lang w:val="en-CA"/>
        </w:rPr>
      </w:pPr>
    </w:p>
    <w:p w:rsidR="00D916A2" w:rsidRPr="00AE42C7" w:rsidRDefault="00D916A2" w:rsidP="009974AE">
      <w:pPr>
        <w:pStyle w:val="ListParagraph"/>
        <w:numPr>
          <w:ilvl w:val="0"/>
          <w:numId w:val="36"/>
        </w:numPr>
        <w:ind w:left="567" w:hanging="567"/>
        <w:jc w:val="both"/>
        <w:rPr>
          <w:b/>
          <w:sz w:val="22"/>
          <w:u w:val="single"/>
          <w:lang w:val="en-CA"/>
        </w:rPr>
      </w:pPr>
      <w:r w:rsidRPr="00AE42C7">
        <w:rPr>
          <w:b/>
          <w:sz w:val="22"/>
          <w:u w:val="single"/>
          <w:lang w:val="en-CA"/>
        </w:rPr>
        <w:t>Project Implementation and Adaptive Management</w:t>
      </w:r>
    </w:p>
    <w:p w:rsidR="00D916A2" w:rsidRPr="00AE42C7" w:rsidRDefault="00D916A2" w:rsidP="00D916A2">
      <w:pPr>
        <w:jc w:val="both"/>
        <w:rPr>
          <w:b/>
          <w:i/>
          <w:sz w:val="22"/>
          <w:lang w:val="en-CA"/>
        </w:rPr>
      </w:pPr>
    </w:p>
    <w:p w:rsidR="00D916A2" w:rsidRPr="00AE42C7" w:rsidRDefault="00D916A2" w:rsidP="00D916A2">
      <w:pPr>
        <w:jc w:val="both"/>
        <w:rPr>
          <w:b/>
          <w:i/>
          <w:sz w:val="22"/>
          <w:lang w:val="en-CA"/>
        </w:rPr>
      </w:pPr>
      <w:r w:rsidRPr="00AE42C7">
        <w:rPr>
          <w:b/>
          <w:i/>
          <w:sz w:val="22"/>
          <w:lang w:val="en-CA"/>
        </w:rPr>
        <w:t>Management Arrangements: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overall effectiveness of project management as outlined in the Project Document;</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the quality of execution of the Executing Agency/Implementing Partner(s) and recommend areas for improvement;</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the quality of support provided by the GEF Partner Agency (UNDP) and recommend areas for improvement.</w:t>
      </w:r>
    </w:p>
    <w:p w:rsidR="00D916A2" w:rsidRPr="00AE42C7" w:rsidRDefault="00D916A2" w:rsidP="00D916A2">
      <w:pPr>
        <w:jc w:val="both"/>
        <w:rPr>
          <w:b/>
          <w:i/>
          <w:sz w:val="22"/>
          <w:lang w:val="en-CA"/>
        </w:rPr>
      </w:pPr>
      <w:r w:rsidRPr="00AE42C7">
        <w:rPr>
          <w:b/>
          <w:i/>
          <w:sz w:val="22"/>
          <w:lang w:val="en-CA"/>
        </w:rPr>
        <w:t>Work Planning:</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any delays in project start-up and implementation;</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how Results-Based Management is being implemented;</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Examine the use of the project’s results framework/ log</w:t>
      </w:r>
      <w:r w:rsidR="004A1667" w:rsidRPr="00AE42C7">
        <w:rPr>
          <w:sz w:val="22"/>
          <w:lang w:val="en-CA"/>
        </w:rPr>
        <w:t>-</w:t>
      </w:r>
      <w:r w:rsidRPr="00AE42C7">
        <w:rPr>
          <w:sz w:val="22"/>
          <w:lang w:val="en-CA"/>
        </w:rPr>
        <w:t>frame as a management tool.</w:t>
      </w:r>
    </w:p>
    <w:p w:rsidR="00D916A2" w:rsidRPr="00AE42C7" w:rsidRDefault="00D916A2" w:rsidP="00D916A2">
      <w:pPr>
        <w:jc w:val="both"/>
        <w:rPr>
          <w:b/>
          <w:i/>
          <w:sz w:val="22"/>
          <w:lang w:val="en-CA"/>
        </w:rPr>
      </w:pPr>
      <w:r w:rsidRPr="00AE42C7">
        <w:rPr>
          <w:b/>
          <w:i/>
          <w:sz w:val="22"/>
          <w:lang w:val="en-CA"/>
        </w:rPr>
        <w:lastRenderedPageBreak/>
        <w:t>Finance and co-finance:</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Consider the financial management of the project, including cost-effectiveness;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the changes to fund allocations as a result of budget revisions and assess the appropriateness and relevance of such revisions.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Does the project have the appropriate financial controls, including reporting and planning, that allow management to make informed decisions regarding the budget and allow for timely flow of funds?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Informed by the co-financing monitoring table to be filled out, provide commentary on co-financing: is co-financing being used strategically to help the objectives of the project? Is the Project Team meeting with all co-financing partners regularly in order to align financing priorities and annual work plans?</w:t>
      </w:r>
    </w:p>
    <w:p w:rsidR="00D916A2" w:rsidRPr="00AE42C7" w:rsidRDefault="00D916A2" w:rsidP="00D916A2">
      <w:pPr>
        <w:jc w:val="both"/>
        <w:rPr>
          <w:b/>
          <w:i/>
          <w:sz w:val="22"/>
          <w:lang w:val="en-CA"/>
        </w:rPr>
      </w:pPr>
      <w:r w:rsidRPr="00AE42C7">
        <w:rPr>
          <w:b/>
          <w:i/>
          <w:sz w:val="22"/>
          <w:lang w:val="en-CA"/>
        </w:rPr>
        <w:t>Project-level Monitoring and Evaluation Systems: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the monitoring tools currently being used;</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Examine the financial management of the project monitoring and evaluation budget.</w:t>
      </w:r>
    </w:p>
    <w:p w:rsidR="00426B01" w:rsidRPr="00AE42C7" w:rsidRDefault="00426B01" w:rsidP="009974AE">
      <w:pPr>
        <w:pStyle w:val="ListParagraph"/>
        <w:numPr>
          <w:ilvl w:val="0"/>
          <w:numId w:val="37"/>
        </w:numPr>
        <w:ind w:left="851" w:hanging="284"/>
        <w:jc w:val="both"/>
        <w:rPr>
          <w:sz w:val="22"/>
          <w:lang w:val="en-CA"/>
        </w:rPr>
      </w:pPr>
      <w:r w:rsidRPr="00AE42C7">
        <w:rPr>
          <w:sz w:val="22"/>
          <w:lang w:val="en-CA"/>
        </w:rPr>
        <w:t>Review all the project pilots and evaluate the proposals made under each pilot projects.</w:t>
      </w:r>
    </w:p>
    <w:p w:rsidR="00D916A2" w:rsidRPr="00AE42C7" w:rsidRDefault="00D916A2" w:rsidP="00D916A2">
      <w:pPr>
        <w:jc w:val="both"/>
        <w:rPr>
          <w:b/>
          <w:i/>
          <w:sz w:val="22"/>
          <w:lang w:val="en-CA"/>
        </w:rPr>
      </w:pPr>
      <w:r w:rsidRPr="00AE42C7">
        <w:rPr>
          <w:b/>
          <w:i/>
          <w:sz w:val="22"/>
          <w:lang w:val="en-CA"/>
        </w:rPr>
        <w:t>Stakeholder Engagement:</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project partnerships with direct and tangential stakeholders;</w:t>
      </w:r>
    </w:p>
    <w:p w:rsidR="00D916A2" w:rsidRPr="00AE42C7" w:rsidRDefault="001A67AF" w:rsidP="009974AE">
      <w:pPr>
        <w:pStyle w:val="ListParagraph"/>
        <w:numPr>
          <w:ilvl w:val="0"/>
          <w:numId w:val="37"/>
        </w:numPr>
        <w:ind w:left="851" w:hanging="284"/>
        <w:jc w:val="both"/>
        <w:rPr>
          <w:sz w:val="22"/>
          <w:lang w:val="en-CA"/>
        </w:rPr>
      </w:pPr>
      <w:r w:rsidRPr="00AE42C7">
        <w:rPr>
          <w:sz w:val="22"/>
          <w:lang w:val="en-CA"/>
        </w:rPr>
        <w:t>Review stakeholder</w:t>
      </w:r>
      <w:r w:rsidR="00D916A2" w:rsidRPr="00AE42C7">
        <w:rPr>
          <w:sz w:val="22"/>
          <w:lang w:val="en-CA"/>
        </w:rPr>
        <w:t xml:space="preserve"> participation and country-driven project implementation processes;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public awareness.</w:t>
      </w:r>
    </w:p>
    <w:p w:rsidR="00D916A2" w:rsidRPr="00AE42C7" w:rsidRDefault="00D916A2" w:rsidP="00D916A2">
      <w:pPr>
        <w:jc w:val="both"/>
        <w:rPr>
          <w:b/>
          <w:i/>
          <w:sz w:val="22"/>
          <w:lang w:val="en-CA"/>
        </w:rPr>
      </w:pPr>
      <w:r w:rsidRPr="00AE42C7">
        <w:rPr>
          <w:b/>
          <w:i/>
          <w:sz w:val="22"/>
          <w:lang w:val="en-CA"/>
        </w:rPr>
        <w:t>Reporting:</w:t>
      </w:r>
    </w:p>
    <w:p w:rsidR="00426B01" w:rsidRPr="00AE42C7" w:rsidRDefault="00426B01" w:rsidP="009974AE">
      <w:pPr>
        <w:pStyle w:val="ListParagraph"/>
        <w:numPr>
          <w:ilvl w:val="0"/>
          <w:numId w:val="37"/>
        </w:numPr>
        <w:ind w:left="851" w:hanging="284"/>
        <w:jc w:val="both"/>
        <w:rPr>
          <w:sz w:val="22"/>
          <w:lang w:val="en-CA"/>
        </w:rPr>
      </w:pPr>
      <w:r w:rsidRPr="00AE42C7">
        <w:rPr>
          <w:sz w:val="22"/>
          <w:lang w:val="en-CA"/>
        </w:rPr>
        <w:t xml:space="preserve">Assess the concepts and strategies of the pilot plots being implemented in </w:t>
      </w:r>
      <w:r w:rsidR="003E6D71">
        <w:rPr>
          <w:sz w:val="22"/>
          <w:lang w:val="en-CA"/>
        </w:rPr>
        <w:t>five</w:t>
      </w:r>
      <w:r w:rsidRPr="00AE42C7">
        <w:rPr>
          <w:sz w:val="22"/>
          <w:lang w:val="en-CA"/>
        </w:rPr>
        <w:t xml:space="preserve"> targeted </w:t>
      </w:r>
      <w:r w:rsidR="003E6D71">
        <w:rPr>
          <w:sz w:val="22"/>
          <w:lang w:val="en-CA"/>
        </w:rPr>
        <w:t>districts</w:t>
      </w:r>
      <w:r w:rsidRPr="00AE42C7">
        <w:rPr>
          <w:sz w:val="22"/>
          <w:lang w:val="en-CA"/>
        </w:rPr>
        <w:t>;</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Assess how adaptive management changes have been reported by the project management and shared with the Project Board.</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 xml:space="preserve">Assess the project progress reporting function and how well it fulfils </w:t>
      </w:r>
      <w:r w:rsidR="003E6D71">
        <w:rPr>
          <w:sz w:val="22"/>
          <w:lang w:val="en-CA"/>
        </w:rPr>
        <w:t>AF</w:t>
      </w:r>
      <w:r w:rsidRPr="00AE42C7">
        <w:rPr>
          <w:sz w:val="22"/>
          <w:lang w:val="en-CA"/>
        </w:rPr>
        <w:t xml:space="preserve"> reporting requirements; </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Assess how lessons derived from the adaptive management process have been documented, shared with key partners and internalized by partners.</w:t>
      </w:r>
    </w:p>
    <w:p w:rsidR="00D916A2" w:rsidRPr="00AE42C7" w:rsidRDefault="00D916A2" w:rsidP="00D916A2">
      <w:pPr>
        <w:jc w:val="both"/>
        <w:rPr>
          <w:b/>
          <w:i/>
          <w:sz w:val="22"/>
          <w:lang w:val="en-CA"/>
        </w:rPr>
      </w:pPr>
      <w:r w:rsidRPr="00AE42C7">
        <w:rPr>
          <w:b/>
          <w:i/>
          <w:sz w:val="22"/>
          <w:lang w:val="en-CA"/>
        </w:rPr>
        <w:t>Communications: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internal project communication with stakeholders;</w:t>
      </w: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Review external project communication;</w:t>
      </w:r>
    </w:p>
    <w:p w:rsidR="005B45BA" w:rsidRPr="00AE42C7" w:rsidRDefault="005B45BA" w:rsidP="00D916A2">
      <w:pPr>
        <w:jc w:val="both"/>
        <w:rPr>
          <w:sz w:val="22"/>
          <w:lang w:val="en-CA"/>
        </w:rPr>
      </w:pPr>
    </w:p>
    <w:p w:rsidR="00D916A2" w:rsidRPr="00AE42C7" w:rsidRDefault="00D916A2" w:rsidP="009974AE">
      <w:pPr>
        <w:pStyle w:val="ListParagraph"/>
        <w:numPr>
          <w:ilvl w:val="0"/>
          <w:numId w:val="36"/>
        </w:numPr>
        <w:ind w:left="567" w:hanging="567"/>
        <w:jc w:val="both"/>
        <w:rPr>
          <w:b/>
          <w:sz w:val="22"/>
          <w:u w:val="single"/>
          <w:lang w:val="en-CA"/>
        </w:rPr>
      </w:pPr>
      <w:r w:rsidRPr="00AE42C7">
        <w:rPr>
          <w:b/>
          <w:sz w:val="22"/>
          <w:u w:val="single"/>
          <w:lang w:val="en-CA"/>
        </w:rPr>
        <w:t>Sustainability</w:t>
      </w:r>
    </w:p>
    <w:p w:rsidR="00D916A2" w:rsidRPr="00AE42C7" w:rsidRDefault="00D916A2" w:rsidP="00D916A2">
      <w:pPr>
        <w:jc w:val="both"/>
        <w:rPr>
          <w:sz w:val="22"/>
          <w:lang w:val="en-CA"/>
        </w:rPr>
      </w:pPr>
    </w:p>
    <w:p w:rsidR="00D916A2" w:rsidRPr="00AE42C7" w:rsidRDefault="00D916A2" w:rsidP="009974AE">
      <w:pPr>
        <w:pStyle w:val="ListParagraph"/>
        <w:numPr>
          <w:ilvl w:val="0"/>
          <w:numId w:val="37"/>
        </w:numPr>
        <w:ind w:left="851" w:hanging="284"/>
        <w:jc w:val="both"/>
        <w:rPr>
          <w:sz w:val="22"/>
          <w:lang w:val="en-CA"/>
        </w:rPr>
      </w:pPr>
      <w:r w:rsidRPr="00AE42C7">
        <w:rPr>
          <w:sz w:val="22"/>
          <w:lang w:val="en-CA"/>
        </w:rPr>
        <w:t>Validate whether the risks identified in the Project Do</w:t>
      </w:r>
      <w:r w:rsidR="003E6D71">
        <w:rPr>
          <w:sz w:val="22"/>
          <w:lang w:val="en-CA"/>
        </w:rPr>
        <w:t>cument, Annual Project Review/PP</w:t>
      </w:r>
      <w:r w:rsidRPr="00AE42C7">
        <w:rPr>
          <w:sz w:val="22"/>
          <w:lang w:val="en-CA"/>
        </w:rPr>
        <w:t>Rs and the ATLAS Risk Management Module are the most important and whether the risk ratings applied are appropriate and up to date;</w:t>
      </w:r>
    </w:p>
    <w:p w:rsidR="00D916A2" w:rsidRPr="00AE42C7" w:rsidRDefault="00D916A2" w:rsidP="009974AE">
      <w:pPr>
        <w:pStyle w:val="ListParagraph"/>
        <w:numPr>
          <w:ilvl w:val="0"/>
          <w:numId w:val="37"/>
        </w:numPr>
        <w:ind w:left="851" w:hanging="284"/>
        <w:jc w:val="both"/>
        <w:rPr>
          <w:sz w:val="22"/>
          <w:lang w:val="en-CA"/>
        </w:rPr>
      </w:pPr>
      <w:r w:rsidRPr="00AE42C7">
        <w:rPr>
          <w:sz w:val="22"/>
          <w:szCs w:val="22"/>
          <w:lang w:val="en-CA"/>
        </w:rPr>
        <w:t>Assess risks to sustainability in term of financial risks, socio-economic risks, institutional framework and governance risks, and environmental risks.</w:t>
      </w:r>
    </w:p>
    <w:p w:rsidR="002F2069" w:rsidRPr="00FB6D4E" w:rsidRDefault="002F2069" w:rsidP="00A52B28">
      <w:pPr>
        <w:widowControl/>
        <w:tabs>
          <w:tab w:val="left" w:pos="-720"/>
          <w:tab w:val="left" w:pos="567"/>
        </w:tabs>
        <w:jc w:val="both"/>
        <w:rPr>
          <w:sz w:val="22"/>
        </w:rPr>
      </w:pPr>
    </w:p>
    <w:p w:rsidR="00A52B28" w:rsidRPr="00FB6D4E" w:rsidRDefault="002831E0" w:rsidP="00A52B28">
      <w:pPr>
        <w:pStyle w:val="Heading2"/>
        <w:numPr>
          <w:ilvl w:val="1"/>
          <w:numId w:val="1"/>
        </w:numPr>
        <w:tabs>
          <w:tab w:val="clear" w:pos="792"/>
          <w:tab w:val="num" w:pos="709"/>
        </w:tabs>
        <w:spacing w:before="0" w:after="0"/>
        <w:ind w:left="720" w:hanging="720"/>
        <w:rPr>
          <w:i w:val="0"/>
          <w:sz w:val="22"/>
          <w:szCs w:val="22"/>
        </w:rPr>
      </w:pPr>
      <w:bookmarkStart w:id="23" w:name="_Toc512453303"/>
      <w:r w:rsidRPr="00FB6D4E">
        <w:rPr>
          <w:i w:val="0"/>
          <w:sz w:val="22"/>
          <w:szCs w:val="22"/>
        </w:rPr>
        <w:t>Methodology</w:t>
      </w:r>
      <w:bookmarkEnd w:id="16"/>
      <w:bookmarkEnd w:id="23"/>
      <w:r w:rsidRPr="00FB6D4E">
        <w:rPr>
          <w:i w:val="0"/>
          <w:sz w:val="22"/>
          <w:szCs w:val="22"/>
        </w:rPr>
        <w:t xml:space="preserve"> </w:t>
      </w:r>
    </w:p>
    <w:p w:rsidR="00A52B28" w:rsidRPr="00FB6D4E" w:rsidRDefault="00A52B28" w:rsidP="00A52B28">
      <w:pPr>
        <w:widowControl/>
        <w:tabs>
          <w:tab w:val="left" w:pos="-720"/>
          <w:tab w:val="num" w:pos="851"/>
        </w:tabs>
        <w:jc w:val="both"/>
        <w:rPr>
          <w:sz w:val="22"/>
          <w:szCs w:val="22"/>
        </w:rPr>
      </w:pPr>
    </w:p>
    <w:p w:rsidR="00A52B28" w:rsidRPr="005B45BA" w:rsidRDefault="00BA3E87" w:rsidP="00430708">
      <w:pPr>
        <w:pStyle w:val="ListParagraph"/>
        <w:numPr>
          <w:ilvl w:val="0"/>
          <w:numId w:val="12"/>
        </w:numPr>
        <w:jc w:val="both"/>
        <w:rPr>
          <w:sz w:val="22"/>
        </w:rPr>
      </w:pPr>
      <w:r w:rsidRPr="005B45BA">
        <w:rPr>
          <w:sz w:val="22"/>
        </w:rPr>
        <w:t>The methodology that was used to conduct this mid-term review complies with international criteria and professional norms and standards; including the norms and standards adopted by the UN Evaluation Group (UNEG).</w:t>
      </w:r>
    </w:p>
    <w:p w:rsidR="00A52B28" w:rsidRPr="005B45BA" w:rsidRDefault="00A52B28" w:rsidP="00A52B28">
      <w:pPr>
        <w:widowControl/>
        <w:tabs>
          <w:tab w:val="left" w:pos="-720"/>
          <w:tab w:val="num" w:pos="567"/>
        </w:tabs>
        <w:jc w:val="both"/>
        <w:rPr>
          <w:sz w:val="22"/>
          <w:szCs w:val="22"/>
        </w:rPr>
      </w:pPr>
    </w:p>
    <w:p w:rsidR="00A52B28" w:rsidRPr="005B45BA" w:rsidRDefault="002831E0" w:rsidP="006B3375">
      <w:pPr>
        <w:pStyle w:val="Heading3"/>
        <w:numPr>
          <w:ilvl w:val="2"/>
          <w:numId w:val="1"/>
        </w:numPr>
        <w:ind w:left="1276" w:hanging="709"/>
        <w:rPr>
          <w:rFonts w:ascii="Arial" w:hAnsi="Arial" w:cs="Arial"/>
          <w:i/>
          <w:sz w:val="22"/>
          <w:szCs w:val="22"/>
        </w:rPr>
      </w:pPr>
      <w:bookmarkStart w:id="24" w:name="_Toc154454475"/>
      <w:bookmarkStart w:id="25" w:name="_Toc512453304"/>
      <w:r w:rsidRPr="005B45BA">
        <w:rPr>
          <w:rFonts w:ascii="Arial" w:hAnsi="Arial" w:cs="Arial"/>
          <w:i/>
          <w:sz w:val="22"/>
          <w:szCs w:val="22"/>
        </w:rPr>
        <w:t>Overall Approach</w:t>
      </w:r>
      <w:bookmarkEnd w:id="24"/>
      <w:bookmarkEnd w:id="25"/>
    </w:p>
    <w:p w:rsidR="00A52B28" w:rsidRPr="005B45BA" w:rsidRDefault="00A52B28" w:rsidP="00A52B28">
      <w:pPr>
        <w:widowControl/>
        <w:tabs>
          <w:tab w:val="left" w:pos="-720"/>
          <w:tab w:val="num" w:pos="851"/>
        </w:tabs>
        <w:jc w:val="both"/>
        <w:rPr>
          <w:sz w:val="22"/>
          <w:szCs w:val="22"/>
        </w:rPr>
      </w:pPr>
    </w:p>
    <w:p w:rsidR="00AE42C7" w:rsidRPr="00AE42C7" w:rsidRDefault="00AE42C7" w:rsidP="00AE42C7">
      <w:pPr>
        <w:pStyle w:val="ListParagraph"/>
        <w:numPr>
          <w:ilvl w:val="0"/>
          <w:numId w:val="12"/>
        </w:numPr>
        <w:jc w:val="both"/>
        <w:rPr>
          <w:sz w:val="22"/>
        </w:rPr>
      </w:pPr>
      <w:r w:rsidRPr="00AE42C7">
        <w:rPr>
          <w:sz w:val="22"/>
        </w:rPr>
        <w:t xml:space="preserve">The review </w:t>
      </w:r>
      <w:r>
        <w:rPr>
          <w:sz w:val="22"/>
        </w:rPr>
        <w:t>was</w:t>
      </w:r>
      <w:r w:rsidRPr="00AE42C7">
        <w:rPr>
          <w:sz w:val="22"/>
        </w:rPr>
        <w:t xml:space="preserve"> conducted in accordance with the guidance, rules and procedures established by UNDP and </w:t>
      </w:r>
      <w:r w:rsidR="003E6D71">
        <w:rPr>
          <w:sz w:val="22"/>
        </w:rPr>
        <w:t>AF and</w:t>
      </w:r>
      <w:r w:rsidRPr="00AE42C7">
        <w:rPr>
          <w:sz w:val="22"/>
        </w:rPr>
        <w:t xml:space="preserve"> as reflected in the UNDP “</w:t>
      </w:r>
      <w:r w:rsidRPr="00AE42C7">
        <w:rPr>
          <w:i/>
          <w:sz w:val="22"/>
        </w:rPr>
        <w:t>Guidance for Conducting Mid-Term Reviews of UNDP-supported, GEF-Financed Projects</w:t>
      </w:r>
      <w:r w:rsidRPr="000F6198">
        <w:rPr>
          <w:rStyle w:val="FootnoteReference"/>
          <w:i/>
          <w:sz w:val="22"/>
          <w:szCs w:val="22"/>
          <w:vertAlign w:val="superscript"/>
          <w:lang w:val="en-CA"/>
        </w:rPr>
        <w:footnoteReference w:id="8"/>
      </w:r>
      <w:r w:rsidRPr="00AE42C7">
        <w:rPr>
          <w:sz w:val="22"/>
        </w:rPr>
        <w:t xml:space="preserve">”, and the UNEG Standards and Norms for Evaluation in the UN System. The review </w:t>
      </w:r>
      <w:r>
        <w:rPr>
          <w:sz w:val="22"/>
        </w:rPr>
        <w:t>was</w:t>
      </w:r>
      <w:r w:rsidRPr="00AE42C7">
        <w:rPr>
          <w:sz w:val="22"/>
        </w:rPr>
        <w:t xml:space="preserve"> undertaken in-line with principles which are: </w:t>
      </w:r>
      <w:r w:rsidRPr="00AE42C7">
        <w:rPr>
          <w:i/>
          <w:sz w:val="22"/>
        </w:rPr>
        <w:t xml:space="preserve">independence, impartiality, transparency, disclosure, ethical, partnership, competencies/capacities, credibility </w:t>
      </w:r>
      <w:r w:rsidRPr="00AE42C7">
        <w:rPr>
          <w:sz w:val="22"/>
        </w:rPr>
        <w:t>and</w:t>
      </w:r>
      <w:r w:rsidRPr="00AE42C7">
        <w:rPr>
          <w:i/>
          <w:sz w:val="22"/>
        </w:rPr>
        <w:t xml:space="preserve"> utility</w:t>
      </w:r>
      <w:r w:rsidRPr="00AE42C7">
        <w:rPr>
          <w:sz w:val="22"/>
        </w:rPr>
        <w:t>. The process promote</w:t>
      </w:r>
      <w:r>
        <w:rPr>
          <w:sz w:val="22"/>
        </w:rPr>
        <w:t>d</w:t>
      </w:r>
      <w:r w:rsidRPr="00AE42C7">
        <w:rPr>
          <w:sz w:val="22"/>
        </w:rPr>
        <w:t xml:space="preserve"> accountability for the achievement of project objectives and promote</w:t>
      </w:r>
      <w:r>
        <w:rPr>
          <w:sz w:val="22"/>
        </w:rPr>
        <w:t>d</w:t>
      </w:r>
      <w:r w:rsidRPr="00AE42C7">
        <w:rPr>
          <w:sz w:val="22"/>
        </w:rPr>
        <w:t xml:space="preserve"> learning, feedback and knowledge sharing on results and lessons learned among the project’s partners and beyond.</w:t>
      </w:r>
    </w:p>
    <w:p w:rsidR="00AE42C7" w:rsidRPr="00AE42C7" w:rsidRDefault="00AE42C7" w:rsidP="00AE42C7">
      <w:pPr>
        <w:pStyle w:val="ListParagraph"/>
        <w:ind w:left="0"/>
        <w:jc w:val="both"/>
        <w:rPr>
          <w:sz w:val="22"/>
        </w:rPr>
      </w:pPr>
    </w:p>
    <w:p w:rsidR="00AE42C7" w:rsidRPr="00AE42C7" w:rsidRDefault="003E6D71" w:rsidP="00AE42C7">
      <w:pPr>
        <w:pStyle w:val="ListParagraph"/>
        <w:numPr>
          <w:ilvl w:val="0"/>
          <w:numId w:val="12"/>
        </w:numPr>
        <w:jc w:val="both"/>
        <w:rPr>
          <w:sz w:val="22"/>
        </w:rPr>
      </w:pPr>
      <w:r>
        <w:rPr>
          <w:sz w:val="22"/>
        </w:rPr>
        <w:lastRenderedPageBreak/>
        <w:t xml:space="preserve">The Reviewing Team </w:t>
      </w:r>
      <w:r w:rsidR="00AE42C7" w:rsidRPr="00AE42C7">
        <w:rPr>
          <w:sz w:val="22"/>
        </w:rPr>
        <w:t xml:space="preserve">developed review tools in accordance with UNDP and </w:t>
      </w:r>
      <w:r>
        <w:rPr>
          <w:sz w:val="22"/>
        </w:rPr>
        <w:t>AF</w:t>
      </w:r>
      <w:r w:rsidR="00AE42C7" w:rsidRPr="00AE42C7">
        <w:rPr>
          <w:sz w:val="22"/>
        </w:rPr>
        <w:t xml:space="preserve"> policies and guidelines to ensure an effective project review. The review </w:t>
      </w:r>
      <w:r w:rsidR="00AE42C7">
        <w:rPr>
          <w:sz w:val="22"/>
        </w:rPr>
        <w:t>was</w:t>
      </w:r>
      <w:r w:rsidR="00AE42C7" w:rsidRPr="00AE42C7">
        <w:rPr>
          <w:sz w:val="22"/>
        </w:rPr>
        <w:t xml:space="preserve"> conducted and findings </w:t>
      </w:r>
      <w:r w:rsidR="00AE42C7">
        <w:rPr>
          <w:sz w:val="22"/>
        </w:rPr>
        <w:t>are</w:t>
      </w:r>
      <w:r>
        <w:rPr>
          <w:sz w:val="22"/>
        </w:rPr>
        <w:t xml:space="preserve"> structured around </w:t>
      </w:r>
      <w:r w:rsidR="00AE42C7" w:rsidRPr="00AE42C7">
        <w:rPr>
          <w:sz w:val="22"/>
        </w:rPr>
        <w:t>five major evaluation criteria; which are also the five internationally accepted evaluation criteria set out by the Development Assistance Committee (DAC) of the Organization for Econom</w:t>
      </w:r>
      <w:r w:rsidR="00AE42C7">
        <w:rPr>
          <w:sz w:val="22"/>
        </w:rPr>
        <w:t>ic Co-operation and Development</w:t>
      </w:r>
      <w:r w:rsidR="00AE42C7" w:rsidRPr="00AE42C7">
        <w:rPr>
          <w:sz w:val="22"/>
        </w:rPr>
        <w:t xml:space="preserve"> (OECD).  There are: </w:t>
      </w:r>
    </w:p>
    <w:p w:rsidR="00AE42C7" w:rsidRPr="00AE42C7" w:rsidRDefault="00AE42C7" w:rsidP="009974AE">
      <w:pPr>
        <w:widowControl/>
        <w:numPr>
          <w:ilvl w:val="0"/>
          <w:numId w:val="38"/>
        </w:numPr>
        <w:tabs>
          <w:tab w:val="clear" w:pos="720"/>
          <w:tab w:val="left" w:pos="-720"/>
          <w:tab w:val="num" w:pos="851"/>
        </w:tabs>
        <w:ind w:left="851" w:hanging="284"/>
        <w:jc w:val="both"/>
        <w:rPr>
          <w:sz w:val="22"/>
          <w:szCs w:val="22"/>
          <w:lang w:val="en-CA"/>
        </w:rPr>
      </w:pPr>
      <w:r w:rsidRPr="00AE42C7">
        <w:rPr>
          <w:i/>
          <w:sz w:val="22"/>
          <w:szCs w:val="22"/>
          <w:lang w:val="en-CA"/>
        </w:rPr>
        <w:t xml:space="preserve">Relevance </w:t>
      </w:r>
      <w:r w:rsidRPr="00AE42C7">
        <w:rPr>
          <w:sz w:val="22"/>
          <w:szCs w:val="22"/>
          <w:lang w:val="en-CA"/>
        </w:rPr>
        <w:t>relates to an overall assessment of whether the project is in keeping with donors and partner policies, with national and local needs and priorities as well as with its design.</w:t>
      </w:r>
    </w:p>
    <w:p w:rsidR="00AE42C7" w:rsidRPr="00AE42C7" w:rsidRDefault="00AE42C7" w:rsidP="009974AE">
      <w:pPr>
        <w:widowControl/>
        <w:numPr>
          <w:ilvl w:val="0"/>
          <w:numId w:val="38"/>
        </w:numPr>
        <w:tabs>
          <w:tab w:val="clear" w:pos="720"/>
          <w:tab w:val="left" w:pos="-720"/>
          <w:tab w:val="num" w:pos="851"/>
        </w:tabs>
        <w:ind w:left="851" w:hanging="284"/>
        <w:jc w:val="both"/>
        <w:rPr>
          <w:sz w:val="22"/>
          <w:szCs w:val="22"/>
          <w:lang w:val="en-CA"/>
        </w:rPr>
      </w:pPr>
      <w:r w:rsidRPr="00AE42C7">
        <w:rPr>
          <w:i/>
          <w:sz w:val="22"/>
          <w:szCs w:val="22"/>
          <w:lang w:val="en-CA"/>
        </w:rPr>
        <w:t xml:space="preserve">Effectiveness </w:t>
      </w:r>
      <w:r w:rsidRPr="00AE42C7">
        <w:rPr>
          <w:sz w:val="22"/>
          <w:szCs w:val="22"/>
          <w:lang w:val="en-CA"/>
        </w:rPr>
        <w:t xml:space="preserve">is a measure of the extent to which formally agreed expected project results (outcomes) have been </w:t>
      </w:r>
      <w:proofErr w:type="gramStart"/>
      <w:r w:rsidRPr="00AE42C7">
        <w:rPr>
          <w:sz w:val="22"/>
          <w:szCs w:val="22"/>
          <w:lang w:val="en-CA"/>
        </w:rPr>
        <w:t>achieved, or</w:t>
      </w:r>
      <w:proofErr w:type="gramEnd"/>
      <w:r w:rsidRPr="00AE42C7">
        <w:rPr>
          <w:sz w:val="22"/>
          <w:szCs w:val="22"/>
          <w:lang w:val="en-CA"/>
        </w:rPr>
        <w:t xml:space="preserve"> can be expected to be achieved.  </w:t>
      </w:r>
    </w:p>
    <w:p w:rsidR="00AE42C7" w:rsidRPr="00AE42C7" w:rsidRDefault="00AE42C7" w:rsidP="009974AE">
      <w:pPr>
        <w:widowControl/>
        <w:numPr>
          <w:ilvl w:val="0"/>
          <w:numId w:val="38"/>
        </w:numPr>
        <w:tabs>
          <w:tab w:val="clear" w:pos="720"/>
          <w:tab w:val="left" w:pos="-720"/>
          <w:tab w:val="num" w:pos="851"/>
        </w:tabs>
        <w:ind w:left="851" w:hanging="284"/>
        <w:jc w:val="both"/>
        <w:rPr>
          <w:i/>
          <w:sz w:val="22"/>
          <w:szCs w:val="22"/>
          <w:lang w:val="en-CA"/>
        </w:rPr>
      </w:pPr>
      <w:r w:rsidRPr="00AE42C7">
        <w:rPr>
          <w:i/>
          <w:sz w:val="22"/>
          <w:szCs w:val="22"/>
          <w:lang w:val="en-CA"/>
        </w:rPr>
        <w:t xml:space="preserve">Efficiency </w:t>
      </w:r>
      <w:r w:rsidRPr="00AE42C7">
        <w:rPr>
          <w:sz w:val="22"/>
          <w:szCs w:val="22"/>
          <w:lang w:val="en-CA"/>
        </w:rPr>
        <w:t>is a measure of the productivity of the project intervention process, i.e. to what degree the outcomes achieved derive from efficient use of financial, human and material resources. In principle, it means comparing outcomes and outputs against inputs.</w:t>
      </w:r>
    </w:p>
    <w:p w:rsidR="00AE42C7" w:rsidRPr="00AE42C7" w:rsidRDefault="00AE42C7" w:rsidP="009974AE">
      <w:pPr>
        <w:widowControl/>
        <w:numPr>
          <w:ilvl w:val="0"/>
          <w:numId w:val="38"/>
        </w:numPr>
        <w:tabs>
          <w:tab w:val="clear" w:pos="720"/>
          <w:tab w:val="left" w:pos="-720"/>
          <w:tab w:val="num" w:pos="851"/>
        </w:tabs>
        <w:ind w:left="851" w:hanging="284"/>
        <w:jc w:val="both"/>
        <w:rPr>
          <w:sz w:val="22"/>
          <w:szCs w:val="22"/>
          <w:lang w:val="en-CA"/>
        </w:rPr>
      </w:pPr>
      <w:r w:rsidRPr="00AE42C7">
        <w:rPr>
          <w:i/>
          <w:sz w:val="22"/>
          <w:szCs w:val="22"/>
          <w:lang w:val="en-CA"/>
        </w:rPr>
        <w:t xml:space="preserve">Impacts </w:t>
      </w:r>
      <w:r w:rsidRPr="00AE42C7">
        <w:rPr>
          <w:sz w:val="22"/>
          <w:szCs w:val="22"/>
          <w:lang w:val="en-CA"/>
        </w:rPr>
        <w:t>are the long-term results of the project and include both positive and negative consequences, whether these are foreseen and expected, or not.</w:t>
      </w:r>
    </w:p>
    <w:p w:rsidR="00AE42C7" w:rsidRPr="00AE42C7" w:rsidRDefault="00AE42C7" w:rsidP="009974AE">
      <w:pPr>
        <w:widowControl/>
        <w:numPr>
          <w:ilvl w:val="0"/>
          <w:numId w:val="38"/>
        </w:numPr>
        <w:tabs>
          <w:tab w:val="clear" w:pos="720"/>
          <w:tab w:val="left" w:pos="-720"/>
          <w:tab w:val="num" w:pos="851"/>
        </w:tabs>
        <w:ind w:left="851" w:hanging="284"/>
        <w:jc w:val="both"/>
        <w:rPr>
          <w:i/>
          <w:sz w:val="22"/>
          <w:szCs w:val="22"/>
          <w:lang w:val="en-CA"/>
        </w:rPr>
      </w:pPr>
      <w:r w:rsidRPr="00AE42C7">
        <w:rPr>
          <w:i/>
          <w:sz w:val="22"/>
          <w:szCs w:val="22"/>
          <w:lang w:val="en-CA"/>
        </w:rPr>
        <w:t xml:space="preserve">Sustainability </w:t>
      </w:r>
      <w:r w:rsidRPr="00AE42C7">
        <w:rPr>
          <w:sz w:val="22"/>
          <w:szCs w:val="22"/>
          <w:lang w:val="en-CA"/>
        </w:rPr>
        <w:t>is an indication of whether the outcomes (end of project results) and the positive impacts (long term results) are likely to continue after the project ends</w:t>
      </w:r>
      <w:r w:rsidRPr="00AE42C7">
        <w:rPr>
          <w:i/>
          <w:sz w:val="22"/>
          <w:szCs w:val="22"/>
          <w:lang w:val="en-CA"/>
        </w:rPr>
        <w:t>.</w:t>
      </w:r>
    </w:p>
    <w:p w:rsidR="00AE42C7" w:rsidRPr="00AE42C7" w:rsidRDefault="00AE42C7" w:rsidP="00AE42C7">
      <w:pPr>
        <w:pStyle w:val="ListParagraph"/>
        <w:ind w:left="0"/>
        <w:jc w:val="both"/>
        <w:rPr>
          <w:sz w:val="22"/>
        </w:rPr>
      </w:pPr>
    </w:p>
    <w:p w:rsidR="00AE42C7" w:rsidRPr="00BA2C66" w:rsidRDefault="00AE42C7" w:rsidP="00AE42C7">
      <w:pPr>
        <w:pStyle w:val="ListParagraph"/>
        <w:numPr>
          <w:ilvl w:val="0"/>
          <w:numId w:val="12"/>
        </w:numPr>
        <w:jc w:val="both"/>
        <w:rPr>
          <w:sz w:val="22"/>
        </w:rPr>
      </w:pPr>
      <w:r w:rsidRPr="00AE42C7">
        <w:rPr>
          <w:sz w:val="22"/>
        </w:rPr>
        <w:t xml:space="preserve">In addition to the UNDP and </w:t>
      </w:r>
      <w:r w:rsidR="003E6D71">
        <w:rPr>
          <w:sz w:val="22"/>
        </w:rPr>
        <w:t>AF</w:t>
      </w:r>
      <w:r w:rsidRPr="00AE42C7">
        <w:rPr>
          <w:sz w:val="22"/>
        </w:rPr>
        <w:t xml:space="preserve"> guidance for reviewing projects, the </w:t>
      </w:r>
      <w:r>
        <w:rPr>
          <w:sz w:val="22"/>
        </w:rPr>
        <w:t>Review</w:t>
      </w:r>
      <w:r w:rsidR="003E6D71">
        <w:rPr>
          <w:sz w:val="22"/>
        </w:rPr>
        <w:t xml:space="preserve">ing Team </w:t>
      </w:r>
      <w:r>
        <w:rPr>
          <w:sz w:val="22"/>
        </w:rPr>
        <w:t>applied</w:t>
      </w:r>
      <w:r w:rsidRPr="00AE42C7">
        <w:rPr>
          <w:sz w:val="22"/>
        </w:rPr>
        <w:t xml:space="preserve"> to this mandate </w:t>
      </w:r>
      <w:r w:rsidR="003E6D71">
        <w:rPr>
          <w:sz w:val="22"/>
        </w:rPr>
        <w:t>their</w:t>
      </w:r>
      <w:r w:rsidRPr="00AE42C7">
        <w:rPr>
          <w:sz w:val="22"/>
        </w:rPr>
        <w:t xml:space="preserve"> knowledge of review methodologies and approaches and </w:t>
      </w:r>
      <w:r w:rsidR="003E6D71">
        <w:rPr>
          <w:sz w:val="22"/>
        </w:rPr>
        <w:t>their</w:t>
      </w:r>
      <w:r w:rsidRPr="00AE42C7">
        <w:rPr>
          <w:sz w:val="22"/>
        </w:rPr>
        <w:t xml:space="preserve"> expertise in sustainable land management and more generally in env</w:t>
      </w:r>
      <w:r>
        <w:rPr>
          <w:sz w:val="22"/>
        </w:rPr>
        <w:t xml:space="preserve">ironmental management issues. </w:t>
      </w:r>
      <w:r w:rsidR="003E6D71">
        <w:rPr>
          <w:sz w:val="22"/>
        </w:rPr>
        <w:t>They</w:t>
      </w:r>
      <w:r w:rsidRPr="00AE42C7">
        <w:rPr>
          <w:sz w:val="22"/>
        </w:rPr>
        <w:t xml:space="preserve"> </w:t>
      </w:r>
      <w:r>
        <w:rPr>
          <w:sz w:val="22"/>
        </w:rPr>
        <w:t>also applied</w:t>
      </w:r>
      <w:r w:rsidRPr="00AE42C7">
        <w:rPr>
          <w:sz w:val="22"/>
        </w:rPr>
        <w:t xml:space="preserve"> several methodological principles such as (i) </w:t>
      </w:r>
      <w:r w:rsidRPr="00AE42C7">
        <w:rPr>
          <w:i/>
          <w:sz w:val="22"/>
        </w:rPr>
        <w:t>Validity of information</w:t>
      </w:r>
      <w:r w:rsidRPr="00AE42C7">
        <w:rPr>
          <w:sz w:val="22"/>
        </w:rPr>
        <w:t xml:space="preserve">:  multiple measures and sources </w:t>
      </w:r>
      <w:r>
        <w:rPr>
          <w:sz w:val="22"/>
        </w:rPr>
        <w:t xml:space="preserve">were </w:t>
      </w:r>
      <w:r w:rsidRPr="00AE42C7">
        <w:rPr>
          <w:sz w:val="22"/>
        </w:rPr>
        <w:t xml:space="preserve">sought out to ensure that the results are accurate and valid; (ii) </w:t>
      </w:r>
      <w:r w:rsidRPr="00AE42C7">
        <w:rPr>
          <w:i/>
          <w:sz w:val="22"/>
        </w:rPr>
        <w:t>Integrity</w:t>
      </w:r>
      <w:r w:rsidRPr="00AE42C7">
        <w:rPr>
          <w:sz w:val="22"/>
        </w:rPr>
        <w:t xml:space="preserve">: Any issue with respect to conflict of interest, lack of professional conduct or misrepresentation </w:t>
      </w:r>
      <w:r>
        <w:rPr>
          <w:sz w:val="22"/>
        </w:rPr>
        <w:t>were</w:t>
      </w:r>
      <w:r w:rsidRPr="00AE42C7">
        <w:rPr>
          <w:sz w:val="22"/>
        </w:rPr>
        <w:t xml:space="preserve"> immediately referred to the client</w:t>
      </w:r>
      <w:r>
        <w:rPr>
          <w:sz w:val="22"/>
        </w:rPr>
        <w:t xml:space="preserve"> if needed</w:t>
      </w:r>
      <w:r w:rsidRPr="00AE42C7">
        <w:rPr>
          <w:sz w:val="22"/>
        </w:rPr>
        <w:t xml:space="preserve">; </w:t>
      </w:r>
      <w:r w:rsidRPr="00BA2C66">
        <w:rPr>
          <w:sz w:val="22"/>
        </w:rPr>
        <w:t xml:space="preserve">and (iii) </w:t>
      </w:r>
      <w:r w:rsidRPr="00BA2C66">
        <w:rPr>
          <w:i/>
          <w:sz w:val="22"/>
        </w:rPr>
        <w:t>Respect and anonymity</w:t>
      </w:r>
      <w:r w:rsidRPr="00BA2C66">
        <w:rPr>
          <w:sz w:val="22"/>
        </w:rPr>
        <w:t>: All participants had the right to provide information in confidence.</w:t>
      </w:r>
    </w:p>
    <w:p w:rsidR="004A1667" w:rsidRPr="00BA2C66" w:rsidRDefault="004A1667" w:rsidP="004A1667">
      <w:pPr>
        <w:pStyle w:val="ListParagraph"/>
        <w:ind w:left="0"/>
        <w:jc w:val="both"/>
        <w:rPr>
          <w:sz w:val="22"/>
        </w:rPr>
      </w:pPr>
    </w:p>
    <w:p w:rsidR="00A52B28" w:rsidRPr="00BA2C66" w:rsidRDefault="002831E0" w:rsidP="00430708">
      <w:pPr>
        <w:pStyle w:val="ListParagraph"/>
        <w:numPr>
          <w:ilvl w:val="0"/>
          <w:numId w:val="12"/>
        </w:numPr>
        <w:jc w:val="both"/>
        <w:rPr>
          <w:sz w:val="22"/>
        </w:rPr>
      </w:pPr>
      <w:r w:rsidRPr="00BA2C66">
        <w:rPr>
          <w:sz w:val="22"/>
        </w:rPr>
        <w:t>The evaluation was conducted following a set of steps presented in the table below:</w:t>
      </w:r>
    </w:p>
    <w:p w:rsidR="00723022" w:rsidRPr="00BA2C66" w:rsidRDefault="00723022" w:rsidP="00BA2C66">
      <w:pPr>
        <w:pStyle w:val="Table10"/>
        <w:rPr>
          <w:b/>
          <w:lang w:val="en-US"/>
        </w:rPr>
      </w:pPr>
    </w:p>
    <w:p w:rsidR="00A52B28" w:rsidRPr="00BA2C66" w:rsidRDefault="002831E0" w:rsidP="00A52B28">
      <w:pPr>
        <w:pStyle w:val="Caption"/>
        <w:keepNext/>
        <w:jc w:val="center"/>
        <w:rPr>
          <w:rFonts w:ascii="Arial" w:hAnsi="Arial"/>
          <w:b w:val="0"/>
        </w:rPr>
      </w:pPr>
      <w:bookmarkStart w:id="26" w:name="_Toc509655357"/>
      <w:r w:rsidRPr="00BA2C66">
        <w:rPr>
          <w:rFonts w:ascii="Arial" w:hAnsi="Arial"/>
        </w:rPr>
        <w:t xml:space="preserve">Table </w:t>
      </w:r>
      <w:r w:rsidRPr="00BA2C66">
        <w:fldChar w:fldCharType="begin"/>
      </w:r>
      <w:r w:rsidRPr="00BA2C66">
        <w:rPr>
          <w:rFonts w:ascii="Arial" w:hAnsi="Arial"/>
        </w:rPr>
        <w:instrText xml:space="preserve"> SEQ Table \* ARABIC </w:instrText>
      </w:r>
      <w:r w:rsidRPr="00BA2C66">
        <w:fldChar w:fldCharType="separate"/>
      </w:r>
      <w:r w:rsidR="00E10101">
        <w:rPr>
          <w:rFonts w:ascii="Arial" w:hAnsi="Arial"/>
          <w:noProof/>
        </w:rPr>
        <w:t>3</w:t>
      </w:r>
      <w:r w:rsidRPr="00BA2C66">
        <w:fldChar w:fldCharType="end"/>
      </w:r>
      <w:r w:rsidRPr="00BA2C66">
        <w:rPr>
          <w:rFonts w:ascii="Arial" w:hAnsi="Arial"/>
        </w:rPr>
        <w:t xml:space="preserve">:  </w:t>
      </w:r>
      <w:r w:rsidRPr="00BA2C66">
        <w:rPr>
          <w:rFonts w:ascii="Arial" w:hAnsi="Arial"/>
          <w:b w:val="0"/>
        </w:rPr>
        <w:t xml:space="preserve">Steps Used to Conduct the </w:t>
      </w:r>
      <w:r w:rsidR="003E6D71">
        <w:rPr>
          <w:rFonts w:ascii="Arial" w:hAnsi="Arial"/>
          <w:b w:val="0"/>
        </w:rPr>
        <w:t>Review</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top w:w="57" w:type="dxa"/>
          <w:left w:w="57" w:type="dxa"/>
          <w:bottom w:w="57" w:type="dxa"/>
          <w:right w:w="57" w:type="dxa"/>
        </w:tblCellMar>
        <w:tblLook w:val="01E0" w:firstRow="1" w:lastRow="1" w:firstColumn="1" w:lastColumn="1" w:noHBand="0" w:noVBand="0"/>
      </w:tblPr>
      <w:tblGrid>
        <w:gridCol w:w="4253"/>
        <w:gridCol w:w="4253"/>
      </w:tblGrid>
      <w:tr w:rsidR="00C53006" w:rsidRPr="00BA2C66" w:rsidTr="00C53006">
        <w:trPr>
          <w:jc w:val="center"/>
        </w:trPr>
        <w:tc>
          <w:tcPr>
            <w:tcW w:w="4253" w:type="dxa"/>
            <w:shd w:val="clear" w:color="auto" w:fill="D9D9D9"/>
          </w:tcPr>
          <w:p w:rsidR="00C53006" w:rsidRPr="00BA2C66" w:rsidRDefault="00C53006" w:rsidP="00A52B28">
            <w:pPr>
              <w:pStyle w:val="BodyText"/>
              <w:jc w:val="left"/>
              <w:rPr>
                <w:rFonts w:ascii="Arial" w:hAnsi="Arial"/>
                <w:b/>
                <w:bCs/>
                <w:sz w:val="18"/>
                <w:u w:val="single"/>
                <w:lang w:val="en-US"/>
              </w:rPr>
            </w:pPr>
            <w:r w:rsidRPr="00BA2C66">
              <w:rPr>
                <w:rFonts w:ascii="Arial" w:hAnsi="Arial"/>
                <w:b/>
                <w:bCs/>
                <w:sz w:val="18"/>
                <w:lang w:val="en-US"/>
              </w:rPr>
              <w:t xml:space="preserve">I. </w:t>
            </w:r>
            <w:r w:rsidRPr="00BA2C66">
              <w:rPr>
                <w:rFonts w:ascii="Arial" w:hAnsi="Arial"/>
                <w:b/>
                <w:bCs/>
                <w:sz w:val="18"/>
                <w:u w:val="single"/>
                <w:lang w:val="en-US"/>
              </w:rPr>
              <w:t>Review Documents and Prepare Mission</w:t>
            </w:r>
          </w:p>
          <w:p w:rsidR="00E01E72" w:rsidRPr="00BA2C66" w:rsidRDefault="00E01E72"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Start-up teleconference/finalize assignment work plan</w:t>
            </w:r>
          </w:p>
          <w:p w:rsidR="00C53006" w:rsidRPr="00BA2C66"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Collect and review project documents</w:t>
            </w:r>
          </w:p>
          <w:p w:rsidR="00C53006" w:rsidRPr="00BA2C66" w:rsidRDefault="00BA2C66"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Draft</w:t>
            </w:r>
            <w:r w:rsidR="00C53006" w:rsidRPr="00BA2C66">
              <w:rPr>
                <w:rFonts w:ascii="Arial" w:hAnsi="Arial"/>
                <w:sz w:val="16"/>
                <w:szCs w:val="16"/>
                <w:lang w:val="en-US"/>
              </w:rPr>
              <w:t xml:space="preserve"> and submit </w:t>
            </w:r>
            <w:r w:rsidR="00C53006" w:rsidRPr="00BA2C66">
              <w:rPr>
                <w:rFonts w:ascii="Arial" w:hAnsi="Arial"/>
                <w:b/>
                <w:sz w:val="16"/>
                <w:szCs w:val="16"/>
                <w:u w:val="single"/>
                <w:lang w:val="en-US"/>
              </w:rPr>
              <w:t>Inception Report</w:t>
            </w:r>
          </w:p>
          <w:p w:rsidR="00C53006" w:rsidRPr="00BA2C66"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Prepare mission: agenda and logistic</w:t>
            </w:r>
          </w:p>
        </w:tc>
        <w:tc>
          <w:tcPr>
            <w:tcW w:w="4253" w:type="dxa"/>
            <w:shd w:val="clear" w:color="auto" w:fill="D9D9D9"/>
          </w:tcPr>
          <w:p w:rsidR="00C53006" w:rsidRPr="00BA2C66" w:rsidRDefault="00C53006" w:rsidP="003E7F2A">
            <w:pPr>
              <w:pStyle w:val="BodyText"/>
              <w:jc w:val="left"/>
              <w:rPr>
                <w:rFonts w:ascii="Arial" w:hAnsi="Arial"/>
                <w:b/>
                <w:bCs/>
                <w:sz w:val="18"/>
                <w:u w:val="single"/>
                <w:lang w:val="en-US"/>
              </w:rPr>
            </w:pPr>
            <w:r w:rsidRPr="00BA2C66">
              <w:rPr>
                <w:rFonts w:ascii="Arial" w:hAnsi="Arial"/>
                <w:b/>
                <w:bCs/>
                <w:sz w:val="18"/>
                <w:lang w:val="en-US"/>
              </w:rPr>
              <w:t xml:space="preserve">III. </w:t>
            </w:r>
            <w:r w:rsidRPr="00BA2C66">
              <w:rPr>
                <w:rFonts w:ascii="Arial" w:hAnsi="Arial"/>
                <w:b/>
                <w:bCs/>
                <w:sz w:val="18"/>
                <w:u w:val="single"/>
                <w:lang w:val="en-US"/>
              </w:rPr>
              <w:t>Analyze Information</w:t>
            </w:r>
          </w:p>
          <w:p w:rsidR="00C53006" w:rsidRPr="00BA2C66"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In-depth analysis and interpretation of data collected</w:t>
            </w:r>
          </w:p>
          <w:p w:rsidR="00C53006" w:rsidRPr="00BA2C66" w:rsidRDefault="001031E4"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Follow-up interviews (where</w:t>
            </w:r>
            <w:r w:rsidR="00C53006" w:rsidRPr="00BA2C66">
              <w:rPr>
                <w:rFonts w:ascii="Arial" w:hAnsi="Arial"/>
                <w:sz w:val="16"/>
                <w:szCs w:val="16"/>
                <w:lang w:val="en-US"/>
              </w:rPr>
              <w:t xml:space="preserve"> necessary)</w:t>
            </w:r>
          </w:p>
          <w:p w:rsidR="00C53006" w:rsidRPr="00BA2C66" w:rsidRDefault="001031E4"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Draft</w:t>
            </w:r>
            <w:r w:rsidR="00C53006" w:rsidRPr="00BA2C66">
              <w:rPr>
                <w:rFonts w:ascii="Arial" w:hAnsi="Arial"/>
                <w:sz w:val="16"/>
                <w:szCs w:val="16"/>
                <w:lang w:val="en-US"/>
              </w:rPr>
              <w:t xml:space="preserve"> and submit</w:t>
            </w:r>
            <w:r w:rsidR="00C53006" w:rsidRPr="00BA2C66">
              <w:rPr>
                <w:rFonts w:ascii="Arial" w:hAnsi="Arial"/>
                <w:sz w:val="18"/>
                <w:szCs w:val="16"/>
                <w:lang w:val="en-US"/>
              </w:rPr>
              <w:t xml:space="preserve"> </w:t>
            </w:r>
            <w:r w:rsidR="00C53006" w:rsidRPr="00BA2C66">
              <w:rPr>
                <w:rFonts w:ascii="Arial" w:hAnsi="Arial"/>
                <w:b/>
                <w:sz w:val="18"/>
                <w:szCs w:val="16"/>
                <w:u w:val="single"/>
                <w:lang w:val="en-US"/>
              </w:rPr>
              <w:t>draft evaluation report</w:t>
            </w:r>
          </w:p>
        </w:tc>
      </w:tr>
      <w:tr w:rsidR="00C53006" w:rsidRPr="00BA2C66" w:rsidTr="00C53006">
        <w:trPr>
          <w:jc w:val="center"/>
        </w:trPr>
        <w:tc>
          <w:tcPr>
            <w:tcW w:w="4253" w:type="dxa"/>
            <w:shd w:val="clear" w:color="auto" w:fill="D9D9D9"/>
          </w:tcPr>
          <w:p w:rsidR="00C53006" w:rsidRPr="00BA2C66" w:rsidRDefault="00C53006" w:rsidP="00A52B28">
            <w:pPr>
              <w:pStyle w:val="BodyText"/>
              <w:jc w:val="left"/>
              <w:rPr>
                <w:rFonts w:ascii="Arial" w:hAnsi="Arial"/>
                <w:b/>
                <w:bCs/>
                <w:sz w:val="18"/>
                <w:u w:val="single"/>
                <w:lang w:val="en-US"/>
              </w:rPr>
            </w:pPr>
            <w:r w:rsidRPr="00BA2C66">
              <w:rPr>
                <w:rFonts w:ascii="Arial" w:hAnsi="Arial"/>
                <w:b/>
                <w:bCs/>
                <w:sz w:val="18"/>
                <w:lang w:val="en-US"/>
              </w:rPr>
              <w:t xml:space="preserve">II. </w:t>
            </w:r>
            <w:r w:rsidRPr="00BA2C66">
              <w:rPr>
                <w:rFonts w:ascii="Arial" w:hAnsi="Arial"/>
                <w:b/>
                <w:bCs/>
                <w:sz w:val="18"/>
                <w:u w:val="single"/>
                <w:lang w:val="en-US"/>
              </w:rPr>
              <w:t>Mission / Collect Information</w:t>
            </w:r>
          </w:p>
          <w:p w:rsidR="001031E4" w:rsidRPr="00BA2C66" w:rsidRDefault="004A1667"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Fact-findings m</w:t>
            </w:r>
            <w:r w:rsidR="00C53006" w:rsidRPr="00BA2C66">
              <w:rPr>
                <w:rFonts w:ascii="Arial" w:hAnsi="Arial"/>
                <w:sz w:val="16"/>
                <w:szCs w:val="16"/>
                <w:lang w:val="en-US"/>
              </w:rPr>
              <w:t xml:space="preserve">ission to </w:t>
            </w:r>
            <w:r w:rsidR="003E6D71">
              <w:rPr>
                <w:rFonts w:ascii="Arial" w:hAnsi="Arial"/>
                <w:sz w:val="16"/>
                <w:szCs w:val="16"/>
                <w:lang w:val="en-US"/>
              </w:rPr>
              <w:t>Uzbekistan</w:t>
            </w:r>
            <w:r w:rsidR="00C3424B" w:rsidRPr="00BA2C66">
              <w:rPr>
                <w:rFonts w:ascii="Arial" w:hAnsi="Arial"/>
                <w:sz w:val="16"/>
                <w:szCs w:val="16"/>
                <w:lang w:val="en-US"/>
              </w:rPr>
              <w:t xml:space="preserve"> </w:t>
            </w:r>
          </w:p>
          <w:p w:rsidR="00C53006" w:rsidRPr="00BA2C66"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Interview</w:t>
            </w:r>
            <w:r w:rsidR="00E01E72" w:rsidRPr="00BA2C66">
              <w:rPr>
                <w:rFonts w:ascii="Arial" w:hAnsi="Arial"/>
                <w:sz w:val="16"/>
                <w:szCs w:val="16"/>
                <w:lang w:val="en-US"/>
              </w:rPr>
              <w:t xml:space="preserve"> </w:t>
            </w:r>
            <w:r w:rsidRPr="00BA2C66">
              <w:rPr>
                <w:rFonts w:ascii="Arial" w:hAnsi="Arial"/>
                <w:sz w:val="16"/>
                <w:szCs w:val="16"/>
                <w:lang w:val="en-US"/>
              </w:rPr>
              <w:t>key Stakeholders</w:t>
            </w:r>
            <w:r w:rsidR="00E01E72" w:rsidRPr="00BA2C66">
              <w:rPr>
                <w:rFonts w:ascii="Arial" w:hAnsi="Arial"/>
                <w:sz w:val="16"/>
                <w:szCs w:val="16"/>
                <w:lang w:val="en-US"/>
              </w:rPr>
              <w:t xml:space="preserve"> and conduct field visits</w:t>
            </w:r>
          </w:p>
          <w:p w:rsidR="00C53006" w:rsidRPr="00BA2C66" w:rsidRDefault="00E01E72"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 xml:space="preserve">Further collect </w:t>
            </w:r>
            <w:r w:rsidR="00C53006" w:rsidRPr="00BA2C66">
              <w:rPr>
                <w:rFonts w:ascii="Arial" w:hAnsi="Arial"/>
                <w:sz w:val="16"/>
                <w:szCs w:val="16"/>
                <w:lang w:val="en-US"/>
              </w:rPr>
              <w:t>project related documents</w:t>
            </w:r>
          </w:p>
          <w:p w:rsidR="00C53006" w:rsidRPr="00BA2C66" w:rsidRDefault="00C53006" w:rsidP="00430708">
            <w:pPr>
              <w:pStyle w:val="BodyText"/>
              <w:numPr>
                <w:ilvl w:val="0"/>
                <w:numId w:val="8"/>
              </w:numPr>
              <w:tabs>
                <w:tab w:val="clear" w:pos="720"/>
                <w:tab w:val="num" w:pos="212"/>
              </w:tabs>
              <w:ind w:left="212" w:hanging="212"/>
              <w:jc w:val="left"/>
              <w:rPr>
                <w:rFonts w:ascii="Times New Roman" w:hAnsi="Times New Roman"/>
                <w:b/>
                <w:bCs/>
                <w:sz w:val="18"/>
                <w:szCs w:val="16"/>
                <w:lang w:val="en-US"/>
              </w:rPr>
            </w:pPr>
            <w:r w:rsidRPr="00BA2C66">
              <w:rPr>
                <w:rFonts w:ascii="Arial" w:hAnsi="Arial"/>
                <w:sz w:val="16"/>
                <w:szCs w:val="16"/>
                <w:lang w:val="en-US"/>
              </w:rPr>
              <w:t>Mission debriefings</w:t>
            </w:r>
            <w:r w:rsidR="001031E4" w:rsidRPr="00BA2C66">
              <w:rPr>
                <w:rFonts w:ascii="Arial" w:hAnsi="Arial"/>
                <w:sz w:val="16"/>
                <w:szCs w:val="16"/>
                <w:lang w:val="en-US"/>
              </w:rPr>
              <w:t xml:space="preserve"> / </w:t>
            </w:r>
            <w:r w:rsidR="001031E4" w:rsidRPr="00BA2C66">
              <w:rPr>
                <w:rFonts w:ascii="Arial" w:hAnsi="Arial"/>
                <w:b/>
                <w:sz w:val="16"/>
                <w:szCs w:val="16"/>
                <w:u w:val="single"/>
                <w:lang w:val="en-US"/>
              </w:rPr>
              <w:t>Presentation of key findings</w:t>
            </w:r>
          </w:p>
        </w:tc>
        <w:tc>
          <w:tcPr>
            <w:tcW w:w="4253" w:type="dxa"/>
            <w:shd w:val="clear" w:color="auto" w:fill="D9D9D9"/>
          </w:tcPr>
          <w:p w:rsidR="00C53006" w:rsidRPr="00BA2C66" w:rsidRDefault="00C53006" w:rsidP="003E7F2A">
            <w:pPr>
              <w:pStyle w:val="BodyText"/>
              <w:rPr>
                <w:rFonts w:ascii="Arial" w:hAnsi="Arial"/>
                <w:b/>
                <w:bCs/>
                <w:sz w:val="18"/>
                <w:u w:val="single"/>
                <w:lang w:val="en-US"/>
              </w:rPr>
            </w:pPr>
            <w:r w:rsidRPr="00BA2C66">
              <w:rPr>
                <w:rFonts w:ascii="Arial" w:hAnsi="Arial"/>
                <w:b/>
                <w:bCs/>
                <w:sz w:val="18"/>
                <w:lang w:val="en-US"/>
              </w:rPr>
              <w:t xml:space="preserve">IV. </w:t>
            </w:r>
            <w:r w:rsidRPr="00BA2C66">
              <w:rPr>
                <w:rFonts w:ascii="Arial" w:hAnsi="Arial"/>
                <w:b/>
                <w:bCs/>
                <w:sz w:val="18"/>
                <w:u w:val="single"/>
                <w:lang w:val="en-US"/>
              </w:rPr>
              <w:t xml:space="preserve">Finalize </w:t>
            </w:r>
            <w:r w:rsidR="00BA2C66" w:rsidRPr="00BA2C66">
              <w:rPr>
                <w:rFonts w:ascii="Arial" w:hAnsi="Arial"/>
                <w:b/>
                <w:bCs/>
                <w:sz w:val="18"/>
                <w:u w:val="single"/>
                <w:lang w:val="en-US"/>
              </w:rPr>
              <w:t>Review</w:t>
            </w:r>
            <w:r w:rsidRPr="00BA2C66">
              <w:rPr>
                <w:rFonts w:ascii="Arial" w:hAnsi="Arial"/>
                <w:b/>
                <w:bCs/>
                <w:sz w:val="18"/>
                <w:u w:val="single"/>
                <w:lang w:val="en-US"/>
              </w:rPr>
              <w:t xml:space="preserve"> Report</w:t>
            </w:r>
          </w:p>
          <w:p w:rsidR="00C53006" w:rsidRPr="00BA2C66"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Circulate draft report to UNDP</w:t>
            </w:r>
            <w:r w:rsidR="001031E4" w:rsidRPr="00BA2C66">
              <w:rPr>
                <w:rFonts w:ascii="Arial" w:hAnsi="Arial"/>
                <w:sz w:val="16"/>
                <w:szCs w:val="16"/>
                <w:lang w:val="en-US"/>
              </w:rPr>
              <w:t>-</w:t>
            </w:r>
            <w:r w:rsidR="003E6D71">
              <w:rPr>
                <w:rFonts w:ascii="Arial" w:hAnsi="Arial"/>
                <w:sz w:val="16"/>
                <w:szCs w:val="16"/>
                <w:lang w:val="en-US"/>
              </w:rPr>
              <w:t>AF</w:t>
            </w:r>
            <w:r w:rsidR="001031E4" w:rsidRPr="00BA2C66">
              <w:rPr>
                <w:rFonts w:ascii="Arial" w:hAnsi="Arial"/>
                <w:sz w:val="16"/>
                <w:szCs w:val="16"/>
                <w:lang w:val="en-US"/>
              </w:rPr>
              <w:t xml:space="preserve"> and </w:t>
            </w:r>
            <w:r w:rsidRPr="00BA2C66">
              <w:rPr>
                <w:rFonts w:ascii="Arial" w:hAnsi="Arial"/>
                <w:sz w:val="16"/>
                <w:szCs w:val="16"/>
                <w:lang w:val="en-US"/>
              </w:rPr>
              <w:t>relevant stakeholders</w:t>
            </w:r>
          </w:p>
          <w:p w:rsidR="00C53006" w:rsidRPr="00BA2C66" w:rsidRDefault="00C53006" w:rsidP="00BA2C66">
            <w:pPr>
              <w:pStyle w:val="BodyText"/>
              <w:numPr>
                <w:ilvl w:val="0"/>
                <w:numId w:val="8"/>
              </w:numPr>
              <w:tabs>
                <w:tab w:val="clear" w:pos="720"/>
                <w:tab w:val="num" w:pos="212"/>
              </w:tabs>
              <w:ind w:left="212" w:hanging="212"/>
              <w:jc w:val="left"/>
              <w:rPr>
                <w:rFonts w:ascii="Arial" w:hAnsi="Arial"/>
                <w:sz w:val="16"/>
                <w:szCs w:val="16"/>
                <w:lang w:val="en-US"/>
              </w:rPr>
            </w:pPr>
            <w:r w:rsidRPr="00BA2C66">
              <w:rPr>
                <w:rFonts w:ascii="Arial" w:hAnsi="Arial"/>
                <w:sz w:val="16"/>
                <w:szCs w:val="16"/>
                <w:lang w:val="en-US"/>
              </w:rPr>
              <w:t xml:space="preserve">Integrate comments and submit </w:t>
            </w:r>
            <w:r w:rsidRPr="00BA2C66">
              <w:rPr>
                <w:rFonts w:ascii="Arial" w:hAnsi="Arial"/>
                <w:b/>
                <w:sz w:val="16"/>
                <w:szCs w:val="16"/>
                <w:u w:val="single"/>
                <w:lang w:val="en-US"/>
              </w:rPr>
              <w:t xml:space="preserve">final </w:t>
            </w:r>
            <w:r w:rsidR="00BA2C66" w:rsidRPr="00BA2C66">
              <w:rPr>
                <w:rFonts w:ascii="Arial" w:hAnsi="Arial"/>
                <w:b/>
                <w:sz w:val="16"/>
                <w:szCs w:val="16"/>
                <w:u w:val="single"/>
                <w:lang w:val="en-US"/>
              </w:rPr>
              <w:t>Review</w:t>
            </w:r>
            <w:r w:rsidR="001031E4" w:rsidRPr="00BA2C66">
              <w:rPr>
                <w:rFonts w:ascii="Arial" w:hAnsi="Arial"/>
                <w:b/>
                <w:sz w:val="16"/>
                <w:szCs w:val="16"/>
                <w:u w:val="single"/>
                <w:lang w:val="en-US"/>
              </w:rPr>
              <w:t xml:space="preserve"> </w:t>
            </w:r>
            <w:r w:rsidR="00BA2C66" w:rsidRPr="00BA2C66">
              <w:rPr>
                <w:rFonts w:ascii="Arial" w:hAnsi="Arial"/>
                <w:b/>
                <w:sz w:val="16"/>
                <w:szCs w:val="16"/>
                <w:u w:val="single"/>
                <w:lang w:val="en-US"/>
              </w:rPr>
              <w:t>R</w:t>
            </w:r>
            <w:r w:rsidRPr="00BA2C66">
              <w:rPr>
                <w:rFonts w:ascii="Arial" w:hAnsi="Arial"/>
                <w:b/>
                <w:sz w:val="16"/>
                <w:szCs w:val="16"/>
                <w:u w:val="single"/>
                <w:lang w:val="en-US"/>
              </w:rPr>
              <w:t>eport</w:t>
            </w:r>
          </w:p>
        </w:tc>
      </w:tr>
    </w:tbl>
    <w:p w:rsidR="00A52B28" w:rsidRPr="00BA2C66" w:rsidRDefault="00A52B28" w:rsidP="00A52B28">
      <w:pPr>
        <w:widowControl/>
        <w:tabs>
          <w:tab w:val="left" w:pos="-720"/>
          <w:tab w:val="left" w:pos="567"/>
        </w:tabs>
        <w:jc w:val="both"/>
        <w:rPr>
          <w:sz w:val="22"/>
        </w:rPr>
      </w:pPr>
    </w:p>
    <w:p w:rsidR="00BA2C66" w:rsidRPr="00BA2C66" w:rsidRDefault="00BA2C66" w:rsidP="00BA2C66">
      <w:pPr>
        <w:pStyle w:val="ListParagraph"/>
        <w:numPr>
          <w:ilvl w:val="0"/>
          <w:numId w:val="12"/>
        </w:numPr>
        <w:jc w:val="both"/>
        <w:rPr>
          <w:sz w:val="22"/>
        </w:rPr>
      </w:pPr>
      <w:r w:rsidRPr="00BA2C66">
        <w:rPr>
          <w:sz w:val="22"/>
        </w:rPr>
        <w:t>Finally, the Review</w:t>
      </w:r>
      <w:r w:rsidR="003E6D71">
        <w:rPr>
          <w:sz w:val="22"/>
        </w:rPr>
        <w:t xml:space="preserve">ing Team </w:t>
      </w:r>
      <w:r w:rsidRPr="00BA2C66">
        <w:rPr>
          <w:sz w:val="22"/>
        </w:rPr>
        <w:t>signed and applied the “</w:t>
      </w:r>
      <w:r w:rsidRPr="00BA2C66">
        <w:rPr>
          <w:i/>
          <w:sz w:val="22"/>
        </w:rPr>
        <w:t>Code of Conduct</w:t>
      </w:r>
      <w:r w:rsidRPr="00BA2C66">
        <w:rPr>
          <w:sz w:val="22"/>
        </w:rPr>
        <w:t xml:space="preserve">” for Review </w:t>
      </w:r>
      <w:r w:rsidRPr="006B5E66">
        <w:rPr>
          <w:sz w:val="22"/>
        </w:rPr>
        <w:t>Consultants (</w:t>
      </w:r>
      <w:r w:rsidRPr="006B5E66">
        <w:rPr>
          <w:i/>
          <w:sz w:val="22"/>
        </w:rPr>
        <w:t xml:space="preserve">see Annex </w:t>
      </w:r>
      <w:r w:rsidR="000F13C4">
        <w:rPr>
          <w:i/>
          <w:sz w:val="22"/>
        </w:rPr>
        <w:t>4</w:t>
      </w:r>
      <w:r w:rsidRPr="006B5E66">
        <w:rPr>
          <w:sz w:val="22"/>
        </w:rPr>
        <w:t>). The Review</w:t>
      </w:r>
      <w:r w:rsidR="003E6D71" w:rsidRPr="006B5E66">
        <w:rPr>
          <w:sz w:val="22"/>
        </w:rPr>
        <w:t xml:space="preserve">ing Team </w:t>
      </w:r>
      <w:r w:rsidRPr="006B5E66">
        <w:rPr>
          <w:sz w:val="22"/>
        </w:rPr>
        <w:t xml:space="preserve">conducted review activities, which were </w:t>
      </w:r>
      <w:r w:rsidRPr="006B5E66">
        <w:rPr>
          <w:i/>
          <w:sz w:val="22"/>
        </w:rPr>
        <w:t>independent</w:t>
      </w:r>
      <w:r w:rsidRPr="006B5E66">
        <w:rPr>
          <w:sz w:val="22"/>
        </w:rPr>
        <w:t>,</w:t>
      </w:r>
      <w:r w:rsidRPr="00BA2C66">
        <w:rPr>
          <w:sz w:val="22"/>
        </w:rPr>
        <w:t xml:space="preserve"> </w:t>
      </w:r>
      <w:r w:rsidRPr="00BA2C66">
        <w:rPr>
          <w:i/>
          <w:sz w:val="22"/>
        </w:rPr>
        <w:t>impartial</w:t>
      </w:r>
      <w:r w:rsidRPr="00BA2C66">
        <w:rPr>
          <w:sz w:val="22"/>
        </w:rPr>
        <w:t xml:space="preserve"> and </w:t>
      </w:r>
      <w:r w:rsidRPr="00BA2C66">
        <w:rPr>
          <w:i/>
          <w:sz w:val="22"/>
        </w:rPr>
        <w:t>rigorous</w:t>
      </w:r>
      <w:r w:rsidRPr="00BA2C66">
        <w:rPr>
          <w:sz w:val="22"/>
        </w:rPr>
        <w:t>. This MTR clearly contributed to learning and accountability and the Review</w:t>
      </w:r>
      <w:r w:rsidR="003E6D71">
        <w:rPr>
          <w:sz w:val="22"/>
        </w:rPr>
        <w:t xml:space="preserve">ing Team </w:t>
      </w:r>
      <w:r w:rsidRPr="00BA2C66">
        <w:rPr>
          <w:sz w:val="22"/>
        </w:rPr>
        <w:t>has personal and professional integrity and was guided by</w:t>
      </w:r>
      <w:r w:rsidR="003E6D71">
        <w:rPr>
          <w:sz w:val="22"/>
        </w:rPr>
        <w:t xml:space="preserve"> propriety in the conduct of their</w:t>
      </w:r>
      <w:r w:rsidRPr="00BA2C66">
        <w:rPr>
          <w:sz w:val="22"/>
        </w:rPr>
        <w:t xml:space="preserve"> business.</w:t>
      </w:r>
    </w:p>
    <w:p w:rsidR="00A52B28" w:rsidRPr="00FB6D4E" w:rsidRDefault="00A52B28" w:rsidP="00A52B28">
      <w:pPr>
        <w:widowControl/>
        <w:tabs>
          <w:tab w:val="left" w:pos="-720"/>
          <w:tab w:val="left" w:pos="567"/>
        </w:tabs>
        <w:jc w:val="both"/>
        <w:rPr>
          <w:sz w:val="22"/>
          <w:szCs w:val="22"/>
        </w:rPr>
      </w:pPr>
    </w:p>
    <w:p w:rsidR="00A52B28" w:rsidRPr="00FB6D4E" w:rsidRDefault="00A22EBD" w:rsidP="006B3375">
      <w:pPr>
        <w:pStyle w:val="Heading3"/>
        <w:numPr>
          <w:ilvl w:val="2"/>
          <w:numId w:val="1"/>
        </w:numPr>
        <w:ind w:left="1276" w:hanging="709"/>
        <w:rPr>
          <w:rFonts w:ascii="Arial" w:hAnsi="Arial" w:cs="Arial"/>
          <w:i/>
          <w:sz w:val="22"/>
          <w:szCs w:val="22"/>
        </w:rPr>
      </w:pPr>
      <w:bookmarkStart w:id="27" w:name="_Toc154454476"/>
      <w:bookmarkStart w:id="28" w:name="_Toc512453305"/>
      <w:r>
        <w:rPr>
          <w:rFonts w:ascii="Arial" w:hAnsi="Arial" w:cs="Arial"/>
          <w:i/>
          <w:sz w:val="22"/>
          <w:szCs w:val="22"/>
        </w:rPr>
        <w:t>Review</w:t>
      </w:r>
      <w:r w:rsidR="002831E0" w:rsidRPr="00FB6D4E">
        <w:rPr>
          <w:rFonts w:ascii="Arial" w:hAnsi="Arial" w:cs="Arial"/>
          <w:i/>
          <w:sz w:val="22"/>
          <w:szCs w:val="22"/>
        </w:rPr>
        <w:t xml:space="preserve"> Instruments</w:t>
      </w:r>
      <w:bookmarkEnd w:id="27"/>
      <w:bookmarkEnd w:id="28"/>
    </w:p>
    <w:p w:rsidR="00A52B28" w:rsidRPr="00FB6D4E" w:rsidRDefault="00A52B28" w:rsidP="00CC61EC">
      <w:pPr>
        <w:pStyle w:val="ListParagraph"/>
        <w:ind w:left="0"/>
        <w:jc w:val="both"/>
        <w:rPr>
          <w:sz w:val="22"/>
          <w:szCs w:val="22"/>
        </w:rPr>
      </w:pPr>
    </w:p>
    <w:p w:rsidR="00B22B3A" w:rsidRPr="00B22B3A" w:rsidRDefault="00B22B3A" w:rsidP="00430708">
      <w:pPr>
        <w:pStyle w:val="ListParagraph"/>
        <w:numPr>
          <w:ilvl w:val="0"/>
          <w:numId w:val="12"/>
        </w:numPr>
        <w:jc w:val="both"/>
        <w:rPr>
          <w:sz w:val="22"/>
          <w:szCs w:val="22"/>
        </w:rPr>
      </w:pPr>
      <w:r w:rsidRPr="00B22B3A">
        <w:rPr>
          <w:sz w:val="22"/>
          <w:szCs w:val="22"/>
        </w:rPr>
        <w:t>The review provides evidence-based information that is credible, reliable and useful. Findings were triangulated through the concept of “</w:t>
      </w:r>
      <w:r w:rsidRPr="00B22B3A">
        <w:rPr>
          <w:i/>
          <w:sz w:val="22"/>
          <w:szCs w:val="22"/>
        </w:rPr>
        <w:t>multiple lines of evidence</w:t>
      </w:r>
      <w:r w:rsidRPr="00B22B3A">
        <w:rPr>
          <w:sz w:val="22"/>
          <w:szCs w:val="22"/>
        </w:rPr>
        <w:t xml:space="preserve">” using several review tools and gathering information from different types of stakeholders and different levels of management. To conduct </w:t>
      </w:r>
      <w:proofErr w:type="gramStart"/>
      <w:r w:rsidRPr="00B22B3A">
        <w:rPr>
          <w:sz w:val="22"/>
          <w:szCs w:val="22"/>
        </w:rPr>
        <w:t>this</w:t>
      </w:r>
      <w:proofErr w:type="gramEnd"/>
      <w:r w:rsidRPr="00B22B3A">
        <w:rPr>
          <w:sz w:val="22"/>
          <w:szCs w:val="22"/>
        </w:rPr>
        <w:t xml:space="preserve"> review the following review instruments were used:</w:t>
      </w:r>
    </w:p>
    <w:p w:rsidR="00A52B28" w:rsidRPr="00B22B3A" w:rsidRDefault="00A52B28" w:rsidP="00A52B28">
      <w:pPr>
        <w:widowControl/>
        <w:tabs>
          <w:tab w:val="left" w:pos="-720"/>
          <w:tab w:val="left" w:pos="567"/>
        </w:tabs>
        <w:jc w:val="both"/>
        <w:rPr>
          <w:i/>
          <w:sz w:val="22"/>
        </w:rPr>
      </w:pPr>
    </w:p>
    <w:p w:rsidR="00A52B28" w:rsidRPr="005D3170" w:rsidRDefault="00A22EBD" w:rsidP="00A52B28">
      <w:pPr>
        <w:widowControl/>
        <w:tabs>
          <w:tab w:val="left" w:pos="-720"/>
        </w:tabs>
        <w:ind w:left="567"/>
        <w:jc w:val="both"/>
        <w:rPr>
          <w:sz w:val="22"/>
          <w:szCs w:val="22"/>
        </w:rPr>
      </w:pPr>
      <w:r w:rsidRPr="00B22B3A">
        <w:rPr>
          <w:b/>
          <w:i/>
          <w:sz w:val="22"/>
          <w:szCs w:val="22"/>
        </w:rPr>
        <w:t>Review</w:t>
      </w:r>
      <w:r w:rsidR="002831E0" w:rsidRPr="00B22B3A">
        <w:rPr>
          <w:b/>
          <w:i/>
          <w:sz w:val="22"/>
          <w:szCs w:val="22"/>
        </w:rPr>
        <w:t xml:space="preserve"> Matrix</w:t>
      </w:r>
      <w:r w:rsidRPr="00B22B3A">
        <w:rPr>
          <w:sz w:val="22"/>
          <w:szCs w:val="22"/>
        </w:rPr>
        <w:t xml:space="preserve">: A review </w:t>
      </w:r>
      <w:r w:rsidR="002831E0" w:rsidRPr="00B22B3A">
        <w:rPr>
          <w:sz w:val="22"/>
          <w:szCs w:val="22"/>
        </w:rPr>
        <w:t xml:space="preserve">matrix was developed based on the </w:t>
      </w:r>
      <w:r w:rsidR="0083055D" w:rsidRPr="00B22B3A">
        <w:rPr>
          <w:sz w:val="22"/>
          <w:szCs w:val="22"/>
        </w:rPr>
        <w:t>review</w:t>
      </w:r>
      <w:r w:rsidR="002831E0" w:rsidRPr="00B22B3A">
        <w:rPr>
          <w:sz w:val="22"/>
          <w:szCs w:val="22"/>
        </w:rPr>
        <w:t xml:space="preserve"> scope presented in the TOR</w:t>
      </w:r>
      <w:r w:rsidR="008A03A6" w:rsidRPr="00B22B3A">
        <w:rPr>
          <w:sz w:val="22"/>
          <w:szCs w:val="22"/>
        </w:rPr>
        <w:t>,</w:t>
      </w:r>
      <w:r w:rsidR="002831E0" w:rsidRPr="00B22B3A">
        <w:rPr>
          <w:sz w:val="22"/>
          <w:szCs w:val="22"/>
        </w:rPr>
        <w:t xml:space="preserve"> the project </w:t>
      </w:r>
      <w:r w:rsidR="00227A7C" w:rsidRPr="00B22B3A">
        <w:rPr>
          <w:sz w:val="22"/>
          <w:szCs w:val="22"/>
        </w:rPr>
        <w:t xml:space="preserve">log-frame </w:t>
      </w:r>
      <w:r w:rsidR="002831E0" w:rsidRPr="00B22B3A">
        <w:rPr>
          <w:sz w:val="22"/>
          <w:szCs w:val="22"/>
        </w:rPr>
        <w:t xml:space="preserve">and the review of key project </w:t>
      </w:r>
      <w:r w:rsidR="002831E0" w:rsidRPr="006B5E66">
        <w:rPr>
          <w:sz w:val="22"/>
          <w:szCs w:val="22"/>
        </w:rPr>
        <w:t>documents (</w:t>
      </w:r>
      <w:r w:rsidR="002831E0" w:rsidRPr="006B5E66">
        <w:rPr>
          <w:i/>
          <w:sz w:val="22"/>
          <w:szCs w:val="22"/>
        </w:rPr>
        <w:t xml:space="preserve">see Annex </w:t>
      </w:r>
      <w:r w:rsidR="00CA300E">
        <w:rPr>
          <w:i/>
          <w:sz w:val="22"/>
          <w:szCs w:val="22"/>
        </w:rPr>
        <w:t>5</w:t>
      </w:r>
      <w:r w:rsidR="002831E0" w:rsidRPr="006B5E66">
        <w:rPr>
          <w:sz w:val="22"/>
          <w:szCs w:val="22"/>
        </w:rPr>
        <w:t>). This</w:t>
      </w:r>
      <w:r w:rsidR="002831E0" w:rsidRPr="00B22B3A">
        <w:rPr>
          <w:sz w:val="22"/>
          <w:szCs w:val="22"/>
        </w:rPr>
        <w:t xml:space="preserve"> matrix is structured along the five evaluation criteria and includes all </w:t>
      </w:r>
      <w:r w:rsidRPr="00B22B3A">
        <w:rPr>
          <w:sz w:val="22"/>
          <w:szCs w:val="22"/>
        </w:rPr>
        <w:t>review</w:t>
      </w:r>
      <w:r w:rsidR="002831E0" w:rsidRPr="00B22B3A">
        <w:rPr>
          <w:sz w:val="22"/>
          <w:szCs w:val="22"/>
        </w:rPr>
        <w:t xml:space="preserve"> questions; including the scope presented in </w:t>
      </w:r>
      <w:r w:rsidR="002831E0" w:rsidRPr="005D3170">
        <w:rPr>
          <w:sz w:val="22"/>
          <w:szCs w:val="22"/>
        </w:rPr>
        <w:t xml:space="preserve">the </w:t>
      </w:r>
      <w:r w:rsidR="00A056EC" w:rsidRPr="005D3170">
        <w:rPr>
          <w:sz w:val="22"/>
          <w:szCs w:val="22"/>
        </w:rPr>
        <w:t>guidance</w:t>
      </w:r>
      <w:r w:rsidR="002831E0" w:rsidRPr="005D3170">
        <w:rPr>
          <w:sz w:val="22"/>
          <w:szCs w:val="22"/>
        </w:rPr>
        <w:t>. The matrix provided overal</w:t>
      </w:r>
      <w:r w:rsidR="008A03A6" w:rsidRPr="005D3170">
        <w:rPr>
          <w:sz w:val="22"/>
          <w:szCs w:val="22"/>
        </w:rPr>
        <w:t xml:space="preserve">l directions for the </w:t>
      </w:r>
      <w:r w:rsidRPr="005D3170">
        <w:rPr>
          <w:sz w:val="22"/>
          <w:szCs w:val="22"/>
        </w:rPr>
        <w:t>review</w:t>
      </w:r>
      <w:r w:rsidR="008A03A6" w:rsidRPr="005D3170">
        <w:rPr>
          <w:sz w:val="22"/>
          <w:szCs w:val="22"/>
        </w:rPr>
        <w:t xml:space="preserve"> and</w:t>
      </w:r>
      <w:r w:rsidR="002831E0" w:rsidRPr="005D3170">
        <w:rPr>
          <w:sz w:val="22"/>
          <w:szCs w:val="22"/>
        </w:rPr>
        <w:t xml:space="preserve"> was used as a basis for interviewing people and reviewing project documents. </w:t>
      </w:r>
    </w:p>
    <w:p w:rsidR="00A52B28" w:rsidRPr="005D3170" w:rsidRDefault="00A52B28" w:rsidP="00A52B28">
      <w:pPr>
        <w:widowControl/>
        <w:tabs>
          <w:tab w:val="left" w:pos="-720"/>
        </w:tabs>
        <w:ind w:left="567"/>
        <w:jc w:val="both"/>
        <w:rPr>
          <w:sz w:val="22"/>
          <w:szCs w:val="22"/>
        </w:rPr>
      </w:pPr>
    </w:p>
    <w:p w:rsidR="00A52B28" w:rsidRPr="005D3170" w:rsidRDefault="002831E0" w:rsidP="00A52B28">
      <w:pPr>
        <w:widowControl/>
        <w:tabs>
          <w:tab w:val="left" w:pos="-720"/>
        </w:tabs>
        <w:ind w:left="567"/>
        <w:jc w:val="both"/>
        <w:rPr>
          <w:sz w:val="22"/>
          <w:szCs w:val="22"/>
        </w:rPr>
      </w:pPr>
      <w:r w:rsidRPr="005D3170">
        <w:rPr>
          <w:b/>
          <w:i/>
          <w:sz w:val="22"/>
          <w:szCs w:val="22"/>
        </w:rPr>
        <w:lastRenderedPageBreak/>
        <w:t>Documentation Review</w:t>
      </w:r>
      <w:r w:rsidRPr="005D3170">
        <w:rPr>
          <w:sz w:val="22"/>
          <w:szCs w:val="22"/>
        </w:rPr>
        <w:t xml:space="preserve">: The </w:t>
      </w:r>
      <w:r w:rsidR="0083055D" w:rsidRPr="005D3170">
        <w:rPr>
          <w:sz w:val="22"/>
          <w:szCs w:val="22"/>
        </w:rPr>
        <w:t>Review</w:t>
      </w:r>
      <w:r w:rsidR="0070289F">
        <w:rPr>
          <w:sz w:val="22"/>
          <w:szCs w:val="22"/>
        </w:rPr>
        <w:t xml:space="preserve">ing Team </w:t>
      </w:r>
      <w:r w:rsidRPr="005D3170">
        <w:rPr>
          <w:sz w:val="22"/>
          <w:szCs w:val="22"/>
        </w:rPr>
        <w:t>conducted a documentation review in Canada</w:t>
      </w:r>
      <w:r w:rsidR="000C4BDE" w:rsidRPr="005D3170">
        <w:rPr>
          <w:sz w:val="22"/>
          <w:szCs w:val="22"/>
        </w:rPr>
        <w:t xml:space="preserve"> and</w:t>
      </w:r>
      <w:r w:rsidRPr="005D3170">
        <w:rPr>
          <w:sz w:val="22"/>
          <w:szCs w:val="22"/>
        </w:rPr>
        <w:t xml:space="preserve"> </w:t>
      </w:r>
      <w:r w:rsidR="000C4BDE" w:rsidRPr="005D3170">
        <w:rPr>
          <w:sz w:val="22"/>
          <w:szCs w:val="22"/>
        </w:rPr>
        <w:t xml:space="preserve">in </w:t>
      </w:r>
      <w:r w:rsidR="0070289F" w:rsidRPr="006B5E66">
        <w:rPr>
          <w:sz w:val="22"/>
          <w:szCs w:val="22"/>
        </w:rPr>
        <w:t xml:space="preserve">Uzbekistan </w:t>
      </w:r>
      <w:r w:rsidRPr="006B5E66">
        <w:rPr>
          <w:sz w:val="22"/>
          <w:szCs w:val="22"/>
        </w:rPr>
        <w:t>(</w:t>
      </w:r>
      <w:r w:rsidRPr="006B5E66">
        <w:rPr>
          <w:i/>
          <w:sz w:val="22"/>
          <w:szCs w:val="22"/>
        </w:rPr>
        <w:t xml:space="preserve">see Annex </w:t>
      </w:r>
      <w:r w:rsidR="00CA300E">
        <w:rPr>
          <w:i/>
          <w:sz w:val="22"/>
          <w:szCs w:val="22"/>
        </w:rPr>
        <w:t>6</w:t>
      </w:r>
      <w:r w:rsidRPr="006B5E66">
        <w:rPr>
          <w:sz w:val="22"/>
          <w:szCs w:val="22"/>
        </w:rPr>
        <w:t>). In</w:t>
      </w:r>
      <w:r w:rsidRPr="005D3170">
        <w:rPr>
          <w:sz w:val="22"/>
          <w:szCs w:val="22"/>
        </w:rPr>
        <w:t xml:space="preserve"> addition to being a main source of information, documents were also used </w:t>
      </w:r>
      <w:r w:rsidR="00A22EBD" w:rsidRPr="005D3170">
        <w:rPr>
          <w:sz w:val="22"/>
          <w:szCs w:val="22"/>
        </w:rPr>
        <w:t xml:space="preserve">to prepare </w:t>
      </w:r>
      <w:r w:rsidRPr="005D3170">
        <w:rPr>
          <w:sz w:val="22"/>
          <w:szCs w:val="22"/>
        </w:rPr>
        <w:t xml:space="preserve">the </w:t>
      </w:r>
      <w:r w:rsidR="00A22EBD" w:rsidRPr="005D3170">
        <w:rPr>
          <w:sz w:val="22"/>
          <w:szCs w:val="22"/>
        </w:rPr>
        <w:t xml:space="preserve">fact-findings </w:t>
      </w:r>
      <w:r w:rsidRPr="005D3170">
        <w:rPr>
          <w:sz w:val="22"/>
          <w:szCs w:val="22"/>
        </w:rPr>
        <w:t xml:space="preserve">mission </w:t>
      </w:r>
      <w:r w:rsidR="008D15A9" w:rsidRPr="005D3170">
        <w:rPr>
          <w:sz w:val="22"/>
          <w:szCs w:val="22"/>
        </w:rPr>
        <w:t xml:space="preserve">in </w:t>
      </w:r>
      <w:r w:rsidR="0070289F">
        <w:rPr>
          <w:sz w:val="22"/>
          <w:szCs w:val="22"/>
        </w:rPr>
        <w:t>Uzbekistan</w:t>
      </w:r>
      <w:r w:rsidRPr="005D3170">
        <w:rPr>
          <w:sz w:val="22"/>
          <w:szCs w:val="22"/>
        </w:rPr>
        <w:t xml:space="preserve">. A list of documents was identified during the start-up phase and further searches were done through the web and contacts. The list of documents was </w:t>
      </w:r>
      <w:r w:rsidR="008A03A6" w:rsidRPr="005D3170">
        <w:rPr>
          <w:sz w:val="22"/>
          <w:szCs w:val="22"/>
        </w:rPr>
        <w:t xml:space="preserve">completed during the </w:t>
      </w:r>
      <w:r w:rsidR="00A22EBD" w:rsidRPr="005D3170">
        <w:rPr>
          <w:sz w:val="22"/>
          <w:szCs w:val="22"/>
        </w:rPr>
        <w:t xml:space="preserve">fact-findings </w:t>
      </w:r>
      <w:r w:rsidR="008A03A6" w:rsidRPr="005D3170">
        <w:rPr>
          <w:sz w:val="22"/>
          <w:szCs w:val="22"/>
        </w:rPr>
        <w:t>mission.</w:t>
      </w:r>
    </w:p>
    <w:p w:rsidR="00A52B28" w:rsidRPr="005D3170" w:rsidRDefault="00A52B28" w:rsidP="00A52B28">
      <w:pPr>
        <w:widowControl/>
        <w:tabs>
          <w:tab w:val="left" w:pos="-720"/>
        </w:tabs>
        <w:ind w:left="567"/>
        <w:jc w:val="both"/>
        <w:rPr>
          <w:sz w:val="22"/>
          <w:szCs w:val="22"/>
        </w:rPr>
      </w:pPr>
    </w:p>
    <w:p w:rsidR="00A52B28" w:rsidRPr="005D3170" w:rsidRDefault="002831E0" w:rsidP="00A52B28">
      <w:pPr>
        <w:widowControl/>
        <w:tabs>
          <w:tab w:val="left" w:pos="-720"/>
        </w:tabs>
        <w:ind w:left="567"/>
        <w:jc w:val="both"/>
        <w:rPr>
          <w:sz w:val="22"/>
          <w:szCs w:val="22"/>
        </w:rPr>
      </w:pPr>
      <w:r w:rsidRPr="005D3170">
        <w:rPr>
          <w:b/>
          <w:i/>
          <w:sz w:val="22"/>
          <w:szCs w:val="22"/>
        </w:rPr>
        <w:t>Interview Guide</w:t>
      </w:r>
      <w:r w:rsidRPr="005D3170">
        <w:rPr>
          <w:sz w:val="22"/>
          <w:szCs w:val="22"/>
        </w:rPr>
        <w:t xml:space="preserve">: Based on the </w:t>
      </w:r>
      <w:r w:rsidR="00A22EBD" w:rsidRPr="005D3170">
        <w:rPr>
          <w:sz w:val="22"/>
          <w:szCs w:val="22"/>
        </w:rPr>
        <w:t>review</w:t>
      </w:r>
      <w:r w:rsidRPr="005D3170">
        <w:rPr>
          <w:sz w:val="22"/>
          <w:szCs w:val="22"/>
        </w:rPr>
        <w:t xml:space="preserve"> matrix, an interview guide was developed </w:t>
      </w:r>
      <w:r w:rsidRPr="006B5E66">
        <w:rPr>
          <w:sz w:val="22"/>
          <w:szCs w:val="22"/>
        </w:rPr>
        <w:t>(</w:t>
      </w:r>
      <w:r w:rsidRPr="006B5E66">
        <w:rPr>
          <w:i/>
          <w:sz w:val="22"/>
          <w:szCs w:val="22"/>
        </w:rPr>
        <w:t xml:space="preserve">see Annex </w:t>
      </w:r>
      <w:r w:rsidR="00CA300E">
        <w:rPr>
          <w:i/>
          <w:sz w:val="22"/>
          <w:szCs w:val="22"/>
        </w:rPr>
        <w:t>7</w:t>
      </w:r>
      <w:r w:rsidRPr="006B5E66">
        <w:rPr>
          <w:sz w:val="22"/>
          <w:szCs w:val="22"/>
        </w:rPr>
        <w:t>)</w:t>
      </w:r>
      <w:r w:rsidRPr="005D3170">
        <w:rPr>
          <w:sz w:val="22"/>
          <w:szCs w:val="22"/>
        </w:rPr>
        <w:t xml:space="preserve"> to solicit information from stakeholders. As part of the participatory approach, the </w:t>
      </w:r>
      <w:r w:rsidR="0083055D" w:rsidRPr="005D3170">
        <w:rPr>
          <w:sz w:val="22"/>
          <w:szCs w:val="22"/>
        </w:rPr>
        <w:t>Review</w:t>
      </w:r>
      <w:r w:rsidR="0070289F">
        <w:rPr>
          <w:sz w:val="22"/>
          <w:szCs w:val="22"/>
        </w:rPr>
        <w:t xml:space="preserve">ing Team </w:t>
      </w:r>
      <w:r w:rsidRPr="005D3170">
        <w:rPr>
          <w:sz w:val="22"/>
          <w:szCs w:val="22"/>
        </w:rPr>
        <w:t>ensured that all parties view</w:t>
      </w:r>
      <w:r w:rsidR="00A22EBD" w:rsidRPr="005D3170">
        <w:rPr>
          <w:sz w:val="22"/>
          <w:szCs w:val="22"/>
        </w:rPr>
        <w:t>ed</w:t>
      </w:r>
      <w:r w:rsidRPr="005D3170">
        <w:rPr>
          <w:sz w:val="22"/>
          <w:szCs w:val="22"/>
        </w:rPr>
        <w:t xml:space="preserve"> this tool as balanced, unbiased, and structured. </w:t>
      </w:r>
    </w:p>
    <w:p w:rsidR="00A52B28" w:rsidRPr="005D3170" w:rsidRDefault="00A52B28" w:rsidP="00A52B28">
      <w:pPr>
        <w:widowControl/>
        <w:tabs>
          <w:tab w:val="left" w:pos="-720"/>
        </w:tabs>
        <w:ind w:left="567"/>
        <w:jc w:val="both"/>
        <w:rPr>
          <w:sz w:val="22"/>
          <w:szCs w:val="22"/>
        </w:rPr>
      </w:pPr>
    </w:p>
    <w:p w:rsidR="00A52B28" w:rsidRPr="005D3170" w:rsidRDefault="002831E0" w:rsidP="00A52B28">
      <w:pPr>
        <w:widowControl/>
        <w:tabs>
          <w:tab w:val="left" w:pos="-720"/>
        </w:tabs>
        <w:ind w:left="567"/>
        <w:jc w:val="both"/>
        <w:rPr>
          <w:sz w:val="22"/>
          <w:szCs w:val="22"/>
        </w:rPr>
      </w:pPr>
      <w:r w:rsidRPr="005D3170">
        <w:rPr>
          <w:b/>
          <w:i/>
          <w:sz w:val="22"/>
          <w:szCs w:val="22"/>
        </w:rPr>
        <w:t>Mission Agenda</w:t>
      </w:r>
      <w:r w:rsidRPr="005D3170">
        <w:rPr>
          <w:sz w:val="22"/>
          <w:szCs w:val="22"/>
        </w:rPr>
        <w:t>: An agenda for the</w:t>
      </w:r>
      <w:r w:rsidR="008A03A6" w:rsidRPr="005D3170">
        <w:rPr>
          <w:sz w:val="22"/>
          <w:szCs w:val="22"/>
        </w:rPr>
        <w:t xml:space="preserve"> </w:t>
      </w:r>
      <w:r w:rsidR="00A22EBD" w:rsidRPr="005D3170">
        <w:rPr>
          <w:sz w:val="22"/>
          <w:szCs w:val="22"/>
        </w:rPr>
        <w:t xml:space="preserve">fact-findings </w:t>
      </w:r>
      <w:r w:rsidR="008A03A6" w:rsidRPr="005D3170">
        <w:rPr>
          <w:sz w:val="22"/>
          <w:szCs w:val="22"/>
        </w:rPr>
        <w:t xml:space="preserve">mission </w:t>
      </w:r>
      <w:r w:rsidR="00B22B3A" w:rsidRPr="005D3170">
        <w:rPr>
          <w:sz w:val="22"/>
          <w:szCs w:val="22"/>
        </w:rPr>
        <w:t xml:space="preserve">in </w:t>
      </w:r>
      <w:r w:rsidR="0070289F">
        <w:rPr>
          <w:sz w:val="22"/>
          <w:szCs w:val="22"/>
        </w:rPr>
        <w:t>Uzbekistan</w:t>
      </w:r>
      <w:r w:rsidR="00B22B3A" w:rsidRPr="005D3170">
        <w:rPr>
          <w:sz w:val="22"/>
          <w:szCs w:val="22"/>
        </w:rPr>
        <w:t xml:space="preserve"> </w:t>
      </w:r>
      <w:r w:rsidRPr="005D3170">
        <w:rPr>
          <w:sz w:val="22"/>
          <w:szCs w:val="22"/>
        </w:rPr>
        <w:t xml:space="preserve">was developed during the preparatory phase </w:t>
      </w:r>
      <w:r w:rsidRPr="006B5E66">
        <w:rPr>
          <w:sz w:val="22"/>
          <w:szCs w:val="22"/>
        </w:rPr>
        <w:t>(</w:t>
      </w:r>
      <w:r w:rsidRPr="006B5E66">
        <w:rPr>
          <w:i/>
          <w:sz w:val="22"/>
          <w:szCs w:val="22"/>
        </w:rPr>
        <w:t xml:space="preserve">see Annex </w:t>
      </w:r>
      <w:r w:rsidR="00CA300E">
        <w:rPr>
          <w:i/>
          <w:sz w:val="22"/>
          <w:szCs w:val="22"/>
        </w:rPr>
        <w:t>8</w:t>
      </w:r>
      <w:r w:rsidRPr="006B5E66">
        <w:rPr>
          <w:sz w:val="22"/>
          <w:szCs w:val="22"/>
        </w:rPr>
        <w:t>). The</w:t>
      </w:r>
      <w:r w:rsidRPr="005D3170">
        <w:rPr>
          <w:sz w:val="22"/>
          <w:szCs w:val="22"/>
        </w:rPr>
        <w:t xml:space="preserve"> list of Stakeholders to be interviewed was reviewed, ensuring it represents all project Stakeholders. Then, interviews were planned in advance of the mission with the objective to have a well-organized and planned mission to ensure a broad scan of Stakeholders’ views during the </w:t>
      </w:r>
      <w:r w:rsidR="008A03A6" w:rsidRPr="005D3170">
        <w:rPr>
          <w:sz w:val="22"/>
          <w:szCs w:val="22"/>
        </w:rPr>
        <w:t xml:space="preserve">limited </w:t>
      </w:r>
      <w:r w:rsidRPr="005D3170">
        <w:rPr>
          <w:sz w:val="22"/>
          <w:szCs w:val="22"/>
        </w:rPr>
        <w:t xml:space="preserve">time allocated to the </w:t>
      </w:r>
      <w:r w:rsidR="00A22EBD" w:rsidRPr="005D3170">
        <w:rPr>
          <w:sz w:val="22"/>
          <w:szCs w:val="22"/>
        </w:rPr>
        <w:t xml:space="preserve">fact-findings </w:t>
      </w:r>
      <w:r w:rsidRPr="005D3170">
        <w:rPr>
          <w:sz w:val="22"/>
          <w:szCs w:val="22"/>
        </w:rPr>
        <w:t>mission.</w:t>
      </w:r>
    </w:p>
    <w:p w:rsidR="00A52B28" w:rsidRPr="005D3170" w:rsidRDefault="00A52B28" w:rsidP="00A52B28">
      <w:pPr>
        <w:widowControl/>
        <w:tabs>
          <w:tab w:val="left" w:pos="-720"/>
        </w:tabs>
        <w:ind w:left="567"/>
        <w:jc w:val="both"/>
        <w:rPr>
          <w:sz w:val="22"/>
          <w:szCs w:val="22"/>
        </w:rPr>
      </w:pPr>
    </w:p>
    <w:p w:rsidR="00A52B28" w:rsidRPr="005D3170" w:rsidRDefault="002831E0" w:rsidP="00A52B28">
      <w:pPr>
        <w:widowControl/>
        <w:tabs>
          <w:tab w:val="left" w:pos="-720"/>
        </w:tabs>
        <w:ind w:left="567"/>
        <w:jc w:val="both"/>
        <w:rPr>
          <w:sz w:val="22"/>
          <w:szCs w:val="22"/>
        </w:rPr>
      </w:pPr>
      <w:r w:rsidRPr="005D3170">
        <w:rPr>
          <w:b/>
          <w:i/>
          <w:sz w:val="22"/>
          <w:szCs w:val="22"/>
        </w:rPr>
        <w:t>Interviews</w:t>
      </w:r>
      <w:r w:rsidRPr="005D3170">
        <w:rPr>
          <w:sz w:val="22"/>
          <w:szCs w:val="22"/>
        </w:rPr>
        <w:t xml:space="preserve">: Stakeholders were interviewed </w:t>
      </w:r>
      <w:r w:rsidRPr="006B5E66">
        <w:rPr>
          <w:sz w:val="22"/>
          <w:szCs w:val="22"/>
        </w:rPr>
        <w:t>(</w:t>
      </w:r>
      <w:r w:rsidRPr="006B5E66">
        <w:rPr>
          <w:i/>
          <w:sz w:val="22"/>
          <w:szCs w:val="22"/>
        </w:rPr>
        <w:t xml:space="preserve">see Annex </w:t>
      </w:r>
      <w:r w:rsidR="008D5134">
        <w:rPr>
          <w:i/>
          <w:sz w:val="22"/>
          <w:szCs w:val="22"/>
        </w:rPr>
        <w:t>9</w:t>
      </w:r>
      <w:r w:rsidRPr="006B5E66">
        <w:rPr>
          <w:sz w:val="22"/>
          <w:szCs w:val="22"/>
        </w:rPr>
        <w:t>).</w:t>
      </w:r>
      <w:r w:rsidR="00EB762B" w:rsidRPr="006B5E66">
        <w:rPr>
          <w:sz w:val="22"/>
          <w:szCs w:val="22"/>
        </w:rPr>
        <w:t xml:space="preserve"> </w:t>
      </w:r>
      <w:r w:rsidRPr="006B5E66">
        <w:rPr>
          <w:sz w:val="22"/>
          <w:szCs w:val="22"/>
        </w:rPr>
        <w:t>The</w:t>
      </w:r>
      <w:r w:rsidRPr="005D3170">
        <w:rPr>
          <w:sz w:val="22"/>
          <w:szCs w:val="22"/>
        </w:rPr>
        <w:t xml:space="preserve"> semi-structured interviews were conducted using the interview guide adapted for each interview. All interviews were conducted in person with some follow up using emails when needed. Confidentiality was guaranteed to the interviewees and the findings were incorporated in the final report.</w:t>
      </w:r>
    </w:p>
    <w:p w:rsidR="00B756CF" w:rsidRPr="005D3170" w:rsidRDefault="00B756CF" w:rsidP="00A52B28">
      <w:pPr>
        <w:widowControl/>
        <w:tabs>
          <w:tab w:val="left" w:pos="-720"/>
        </w:tabs>
        <w:ind w:left="567"/>
        <w:jc w:val="both"/>
        <w:rPr>
          <w:sz w:val="22"/>
          <w:szCs w:val="22"/>
        </w:rPr>
      </w:pPr>
    </w:p>
    <w:p w:rsidR="00B756CF" w:rsidRPr="005D3170" w:rsidRDefault="00B756CF" w:rsidP="00A52B28">
      <w:pPr>
        <w:widowControl/>
        <w:tabs>
          <w:tab w:val="left" w:pos="-720"/>
        </w:tabs>
        <w:ind w:left="567"/>
        <w:jc w:val="both"/>
        <w:rPr>
          <w:sz w:val="22"/>
          <w:szCs w:val="22"/>
        </w:rPr>
      </w:pPr>
      <w:r w:rsidRPr="005D3170">
        <w:rPr>
          <w:b/>
          <w:i/>
          <w:sz w:val="22"/>
          <w:szCs w:val="22"/>
          <w:lang w:val="en-CA"/>
        </w:rPr>
        <w:t>Field Visits</w:t>
      </w:r>
      <w:r w:rsidRPr="005D3170">
        <w:rPr>
          <w:sz w:val="22"/>
          <w:szCs w:val="22"/>
          <w:lang w:val="en-CA"/>
        </w:rPr>
        <w:t xml:space="preserve">: </w:t>
      </w:r>
      <w:r w:rsidR="00600CD7" w:rsidRPr="005D3170">
        <w:rPr>
          <w:sz w:val="22"/>
          <w:szCs w:val="22"/>
          <w:lang w:val="en-CA"/>
        </w:rPr>
        <w:t>As per the TORs, visits to project sites were conducted during the mission of the Review</w:t>
      </w:r>
      <w:r w:rsidR="0070289F">
        <w:rPr>
          <w:sz w:val="22"/>
          <w:szCs w:val="22"/>
          <w:lang w:val="en-CA"/>
        </w:rPr>
        <w:t xml:space="preserve">ing Team </w:t>
      </w:r>
      <w:r w:rsidR="00600CD7" w:rsidRPr="005D3170">
        <w:rPr>
          <w:sz w:val="22"/>
          <w:szCs w:val="22"/>
          <w:lang w:val="en-CA"/>
        </w:rPr>
        <w:t xml:space="preserve">in </w:t>
      </w:r>
      <w:r w:rsidR="0070289F">
        <w:rPr>
          <w:sz w:val="22"/>
          <w:szCs w:val="22"/>
          <w:lang w:val="en-CA"/>
        </w:rPr>
        <w:t>Uzbekistan</w:t>
      </w:r>
      <w:r w:rsidR="00600CD7" w:rsidRPr="005D3170">
        <w:rPr>
          <w:sz w:val="22"/>
          <w:szCs w:val="22"/>
          <w:lang w:val="en-CA"/>
        </w:rPr>
        <w:t xml:space="preserve">; including project sites in </w:t>
      </w:r>
      <w:r w:rsidR="0070289F">
        <w:rPr>
          <w:sz w:val="22"/>
          <w:szCs w:val="22"/>
          <w:lang w:val="en-CA"/>
        </w:rPr>
        <w:t>the Karakalpakstan region</w:t>
      </w:r>
      <w:r w:rsidR="00600CD7" w:rsidRPr="005D3170">
        <w:rPr>
          <w:sz w:val="22"/>
          <w:szCs w:val="22"/>
          <w:lang w:val="en-CA"/>
        </w:rPr>
        <w:t>. It ensured that the Review</w:t>
      </w:r>
      <w:r w:rsidR="0070289F">
        <w:rPr>
          <w:sz w:val="22"/>
          <w:szCs w:val="22"/>
          <w:lang w:val="en-CA"/>
        </w:rPr>
        <w:t xml:space="preserve">ing Team </w:t>
      </w:r>
      <w:r w:rsidR="00600CD7" w:rsidRPr="005D3170">
        <w:rPr>
          <w:sz w:val="22"/>
          <w:szCs w:val="22"/>
          <w:lang w:val="en-CA"/>
        </w:rPr>
        <w:t>had direct primary sources of information from the field and project end-users (beneficiaries). It gave opportunities to the Review</w:t>
      </w:r>
      <w:r w:rsidR="0070289F">
        <w:rPr>
          <w:sz w:val="22"/>
          <w:szCs w:val="22"/>
          <w:lang w:val="en-CA"/>
        </w:rPr>
        <w:t xml:space="preserve">ing Team </w:t>
      </w:r>
      <w:r w:rsidR="00600CD7" w:rsidRPr="005D3170">
        <w:rPr>
          <w:sz w:val="22"/>
          <w:szCs w:val="22"/>
          <w:lang w:val="en-CA"/>
        </w:rPr>
        <w:t xml:space="preserve">to observe project achievements and obtain views from stakeholders and beneficiaries at the </w:t>
      </w:r>
      <w:r w:rsidR="00744EBE">
        <w:rPr>
          <w:sz w:val="22"/>
          <w:szCs w:val="22"/>
          <w:lang w:val="en-CA"/>
        </w:rPr>
        <w:t>local/</w:t>
      </w:r>
      <w:r w:rsidR="00600CD7" w:rsidRPr="005D3170">
        <w:rPr>
          <w:sz w:val="22"/>
          <w:szCs w:val="22"/>
          <w:lang w:val="en-CA"/>
        </w:rPr>
        <w:t>rural levels.</w:t>
      </w:r>
    </w:p>
    <w:p w:rsidR="00A52B28" w:rsidRPr="005D3170" w:rsidRDefault="00A52B28" w:rsidP="00A52B28">
      <w:pPr>
        <w:widowControl/>
        <w:tabs>
          <w:tab w:val="left" w:pos="-720"/>
        </w:tabs>
        <w:ind w:left="567"/>
        <w:jc w:val="both"/>
        <w:rPr>
          <w:sz w:val="22"/>
          <w:szCs w:val="22"/>
        </w:rPr>
      </w:pPr>
    </w:p>
    <w:p w:rsidR="00A52B28" w:rsidRPr="00E92FDA" w:rsidRDefault="002831E0" w:rsidP="00A52B28">
      <w:pPr>
        <w:widowControl/>
        <w:tabs>
          <w:tab w:val="left" w:pos="-720"/>
        </w:tabs>
        <w:ind w:left="567"/>
        <w:jc w:val="both"/>
        <w:rPr>
          <w:sz w:val="22"/>
          <w:szCs w:val="22"/>
        </w:rPr>
      </w:pPr>
      <w:r w:rsidRPr="005D3170">
        <w:rPr>
          <w:b/>
          <w:i/>
          <w:sz w:val="22"/>
          <w:szCs w:val="22"/>
        </w:rPr>
        <w:t>Achievement Rating</w:t>
      </w:r>
      <w:r w:rsidRPr="005D3170">
        <w:rPr>
          <w:sz w:val="22"/>
          <w:szCs w:val="22"/>
        </w:rPr>
        <w:t xml:space="preserve">: </w:t>
      </w:r>
      <w:r w:rsidR="00B73F14" w:rsidRPr="005D3170">
        <w:rPr>
          <w:sz w:val="22"/>
          <w:szCs w:val="22"/>
        </w:rPr>
        <w:t xml:space="preserve">The </w:t>
      </w:r>
      <w:r w:rsidR="00E92FDA" w:rsidRPr="005D3170">
        <w:rPr>
          <w:sz w:val="22"/>
          <w:szCs w:val="22"/>
        </w:rPr>
        <w:t>Review</w:t>
      </w:r>
      <w:r w:rsidR="00744EBE">
        <w:rPr>
          <w:sz w:val="22"/>
          <w:szCs w:val="22"/>
        </w:rPr>
        <w:t xml:space="preserve">ing Team </w:t>
      </w:r>
      <w:r w:rsidR="00B73F14" w:rsidRPr="005D3170">
        <w:rPr>
          <w:sz w:val="22"/>
          <w:szCs w:val="22"/>
        </w:rPr>
        <w:t>rated project achievements according to the guidance provided in the TORs. It include</w:t>
      </w:r>
      <w:r w:rsidR="00C25E7B" w:rsidRPr="005D3170">
        <w:rPr>
          <w:sz w:val="22"/>
          <w:szCs w:val="22"/>
        </w:rPr>
        <w:t>d</w:t>
      </w:r>
      <w:r w:rsidR="00613AAA" w:rsidRPr="005D3170">
        <w:rPr>
          <w:sz w:val="22"/>
          <w:szCs w:val="22"/>
        </w:rPr>
        <w:t xml:space="preserve"> a six-</w:t>
      </w:r>
      <w:r w:rsidR="00B73F14" w:rsidRPr="005D3170">
        <w:rPr>
          <w:sz w:val="22"/>
          <w:szCs w:val="22"/>
        </w:rPr>
        <w:t>point rating scale to measure progress towards results and project implementation and</w:t>
      </w:r>
      <w:r w:rsidR="00BA1464" w:rsidRPr="005D3170">
        <w:rPr>
          <w:sz w:val="22"/>
          <w:szCs w:val="22"/>
        </w:rPr>
        <w:t xml:space="preserve"> adaptive management and a four-</w:t>
      </w:r>
      <w:r w:rsidR="00B73F14" w:rsidRPr="005D3170">
        <w:rPr>
          <w:sz w:val="22"/>
          <w:szCs w:val="22"/>
        </w:rPr>
        <w:t>point r</w:t>
      </w:r>
      <w:r w:rsidR="00E324A5" w:rsidRPr="005D3170">
        <w:rPr>
          <w:sz w:val="22"/>
          <w:szCs w:val="22"/>
        </w:rPr>
        <w:t>ating scale for sustainability</w:t>
      </w:r>
      <w:r w:rsidR="00744EBE">
        <w:rPr>
          <w:sz w:val="22"/>
          <w:szCs w:val="22"/>
        </w:rPr>
        <w:t xml:space="preserve"> </w:t>
      </w:r>
      <w:r w:rsidR="00744EBE" w:rsidRPr="005D3170">
        <w:rPr>
          <w:sz w:val="22"/>
          <w:szCs w:val="22"/>
        </w:rPr>
        <w:t>(</w:t>
      </w:r>
      <w:r w:rsidR="00744EBE" w:rsidRPr="006B5E66">
        <w:rPr>
          <w:i/>
          <w:sz w:val="22"/>
          <w:szCs w:val="22"/>
        </w:rPr>
        <w:t xml:space="preserve">see Annex </w:t>
      </w:r>
      <w:r w:rsidR="00117142">
        <w:rPr>
          <w:i/>
          <w:sz w:val="22"/>
          <w:szCs w:val="22"/>
        </w:rPr>
        <w:t>10</w:t>
      </w:r>
      <w:r w:rsidR="00744EBE" w:rsidRPr="006B5E66">
        <w:rPr>
          <w:sz w:val="22"/>
          <w:szCs w:val="22"/>
        </w:rPr>
        <w:t>).</w:t>
      </w:r>
    </w:p>
    <w:p w:rsidR="00A52B28" w:rsidRPr="00E92FDA" w:rsidRDefault="00A52B28" w:rsidP="00A52B28">
      <w:pPr>
        <w:widowControl/>
        <w:tabs>
          <w:tab w:val="left" w:pos="-720"/>
        </w:tabs>
        <w:jc w:val="both"/>
        <w:rPr>
          <w:sz w:val="22"/>
          <w:szCs w:val="22"/>
        </w:rPr>
      </w:pPr>
      <w:bookmarkStart w:id="29" w:name="_Toc154454478"/>
    </w:p>
    <w:p w:rsidR="00A52B28" w:rsidRPr="00E92FDA" w:rsidRDefault="002831E0" w:rsidP="00A52B28">
      <w:pPr>
        <w:pStyle w:val="Heading2"/>
        <w:numPr>
          <w:ilvl w:val="1"/>
          <w:numId w:val="1"/>
        </w:numPr>
        <w:tabs>
          <w:tab w:val="clear" w:pos="792"/>
          <w:tab w:val="num" w:pos="709"/>
        </w:tabs>
        <w:spacing w:before="0" w:after="0"/>
        <w:ind w:left="720" w:hanging="720"/>
        <w:rPr>
          <w:i w:val="0"/>
          <w:sz w:val="22"/>
          <w:szCs w:val="22"/>
        </w:rPr>
      </w:pPr>
      <w:bookmarkStart w:id="30" w:name="_Toc512453306"/>
      <w:r w:rsidRPr="00E92FDA">
        <w:rPr>
          <w:i w:val="0"/>
          <w:sz w:val="22"/>
          <w:szCs w:val="22"/>
        </w:rPr>
        <w:t>Limitations and Constraints</w:t>
      </w:r>
      <w:bookmarkEnd w:id="30"/>
    </w:p>
    <w:p w:rsidR="00A52B28" w:rsidRPr="00723022" w:rsidRDefault="00A52B28" w:rsidP="005E1178">
      <w:pPr>
        <w:pStyle w:val="ListParagraph"/>
        <w:ind w:left="0"/>
        <w:jc w:val="both"/>
        <w:rPr>
          <w:sz w:val="22"/>
          <w:szCs w:val="22"/>
          <w:highlight w:val="yellow"/>
        </w:rPr>
      </w:pPr>
    </w:p>
    <w:p w:rsidR="008A3AF0" w:rsidRPr="00E92FDA" w:rsidRDefault="00DA08BC" w:rsidP="00430708">
      <w:pPr>
        <w:pStyle w:val="ListParagraph"/>
        <w:numPr>
          <w:ilvl w:val="0"/>
          <w:numId w:val="12"/>
        </w:numPr>
        <w:jc w:val="both"/>
        <w:rPr>
          <w:sz w:val="22"/>
          <w:szCs w:val="22"/>
        </w:rPr>
      </w:pPr>
      <w:r w:rsidRPr="00DA08BC">
        <w:rPr>
          <w:sz w:val="22"/>
          <w:szCs w:val="22"/>
        </w:rPr>
        <w:t>The approach for this mid-term review is based on a planned level of</w:t>
      </w:r>
      <w:r w:rsidR="003E3321">
        <w:rPr>
          <w:sz w:val="22"/>
          <w:szCs w:val="22"/>
        </w:rPr>
        <w:t xml:space="preserve"> effort of 25 days</w:t>
      </w:r>
      <w:r w:rsidR="00744EBE">
        <w:rPr>
          <w:sz w:val="22"/>
          <w:szCs w:val="22"/>
        </w:rPr>
        <w:t xml:space="preserve"> for each Consultant</w:t>
      </w:r>
      <w:r w:rsidR="003E3321">
        <w:rPr>
          <w:sz w:val="22"/>
          <w:szCs w:val="22"/>
        </w:rPr>
        <w:t>. It comprised</w:t>
      </w:r>
      <w:r w:rsidR="00744EBE">
        <w:rPr>
          <w:sz w:val="22"/>
          <w:szCs w:val="22"/>
        </w:rPr>
        <w:t xml:space="preserve"> </w:t>
      </w:r>
      <w:r w:rsidR="002C10B0">
        <w:rPr>
          <w:sz w:val="22"/>
          <w:szCs w:val="22"/>
        </w:rPr>
        <w:t>an</w:t>
      </w:r>
      <w:r w:rsidR="00744EBE">
        <w:rPr>
          <w:sz w:val="22"/>
          <w:szCs w:val="22"/>
        </w:rPr>
        <w:t xml:space="preserve"> 8</w:t>
      </w:r>
      <w:r w:rsidRPr="00DA08BC">
        <w:rPr>
          <w:sz w:val="22"/>
          <w:szCs w:val="22"/>
        </w:rPr>
        <w:t xml:space="preserve">-day mission to </w:t>
      </w:r>
      <w:r w:rsidR="00744EBE">
        <w:rPr>
          <w:sz w:val="22"/>
          <w:szCs w:val="22"/>
        </w:rPr>
        <w:t>Uzbekistan</w:t>
      </w:r>
      <w:r w:rsidRPr="00DA08BC">
        <w:rPr>
          <w:sz w:val="22"/>
          <w:szCs w:val="22"/>
        </w:rPr>
        <w:t xml:space="preserve"> to interview key stakeholders, collect evaluative evidence; including visits </w:t>
      </w:r>
      <w:r w:rsidR="00744EBE">
        <w:rPr>
          <w:sz w:val="22"/>
          <w:szCs w:val="22"/>
        </w:rPr>
        <w:t>of</w:t>
      </w:r>
      <w:r w:rsidRPr="00DA08BC">
        <w:rPr>
          <w:sz w:val="22"/>
          <w:szCs w:val="22"/>
        </w:rPr>
        <w:t xml:space="preserve"> project sites in </w:t>
      </w:r>
      <w:r w:rsidR="00744EBE">
        <w:rPr>
          <w:sz w:val="22"/>
          <w:szCs w:val="22"/>
        </w:rPr>
        <w:t>the Karakalpakstan region</w:t>
      </w:r>
      <w:r w:rsidRPr="00DA08BC">
        <w:rPr>
          <w:sz w:val="22"/>
          <w:szCs w:val="22"/>
        </w:rPr>
        <w:t xml:space="preserve"> where the project support activities. Within the context of these resources, the independent </w:t>
      </w:r>
      <w:r w:rsidR="00744EBE">
        <w:rPr>
          <w:sz w:val="22"/>
          <w:szCs w:val="22"/>
        </w:rPr>
        <w:t>Reviewing Team</w:t>
      </w:r>
      <w:r w:rsidRPr="00DA08BC">
        <w:rPr>
          <w:sz w:val="22"/>
          <w:szCs w:val="22"/>
        </w:rPr>
        <w:t xml:space="preserve"> </w:t>
      </w:r>
      <w:r w:rsidR="003E3321">
        <w:rPr>
          <w:sz w:val="22"/>
          <w:szCs w:val="22"/>
        </w:rPr>
        <w:t>was</w:t>
      </w:r>
      <w:r w:rsidRPr="00DA08BC">
        <w:rPr>
          <w:sz w:val="22"/>
          <w:szCs w:val="22"/>
        </w:rPr>
        <w:t xml:space="preserve"> able to conduct a detailed assessment of actual results against expected results and successfully ascertain</w:t>
      </w:r>
      <w:r w:rsidR="00744EBE">
        <w:rPr>
          <w:sz w:val="22"/>
          <w:szCs w:val="22"/>
        </w:rPr>
        <w:t xml:space="preserve">ed </w:t>
      </w:r>
      <w:r w:rsidRPr="00DA08BC">
        <w:rPr>
          <w:sz w:val="22"/>
          <w:szCs w:val="22"/>
        </w:rPr>
        <w:t>whether the project will meet its main objective - as laid down in the project document - and whether the project initiatives are, or are likely to be, sustainable after completion of</w:t>
      </w:r>
      <w:r w:rsidR="003E3321">
        <w:rPr>
          <w:sz w:val="22"/>
          <w:szCs w:val="22"/>
        </w:rPr>
        <w:t xml:space="preserve"> the project. The </w:t>
      </w:r>
      <w:r w:rsidR="00744EBE">
        <w:rPr>
          <w:sz w:val="22"/>
          <w:szCs w:val="22"/>
        </w:rPr>
        <w:t>Reviewing Team</w:t>
      </w:r>
      <w:r w:rsidR="003E3321">
        <w:rPr>
          <w:sz w:val="22"/>
          <w:szCs w:val="22"/>
        </w:rPr>
        <w:t xml:space="preserve"> also mad</w:t>
      </w:r>
      <w:r w:rsidRPr="00DA08BC">
        <w:rPr>
          <w:sz w:val="22"/>
          <w:szCs w:val="22"/>
        </w:rPr>
        <w:t>e recommendations for any necessary corrections and adjustments to the overall project work plan and timetable and also for reinforcing the long-term sustainability of project achievements.</w:t>
      </w:r>
    </w:p>
    <w:p w:rsidR="00BB4FF9" w:rsidRPr="00AE3FD2" w:rsidRDefault="00BB4FF9" w:rsidP="00641FC2">
      <w:pPr>
        <w:pStyle w:val="ListParagraph"/>
        <w:ind w:left="0"/>
        <w:jc w:val="both"/>
        <w:rPr>
          <w:sz w:val="22"/>
          <w:szCs w:val="22"/>
        </w:rPr>
      </w:pPr>
    </w:p>
    <w:p w:rsidR="00E47580" w:rsidRDefault="00E47580">
      <w:pPr>
        <w:widowControl/>
        <w:autoSpaceDE/>
        <w:autoSpaceDN/>
        <w:adjustRightInd/>
        <w:rPr>
          <w:rFonts w:ascii="Arial" w:hAnsi="Arial" w:cs="Arial"/>
          <w:b/>
          <w:bCs/>
          <w:kern w:val="32"/>
          <w:sz w:val="22"/>
          <w:szCs w:val="22"/>
        </w:rPr>
      </w:pPr>
      <w:r>
        <w:rPr>
          <w:sz w:val="22"/>
          <w:szCs w:val="22"/>
        </w:rPr>
        <w:br w:type="page"/>
      </w:r>
    </w:p>
    <w:p w:rsidR="00A52B28" w:rsidRPr="00FB6D4E" w:rsidRDefault="002831E0" w:rsidP="00DC7D4A">
      <w:pPr>
        <w:pStyle w:val="Heading1"/>
        <w:numPr>
          <w:ilvl w:val="0"/>
          <w:numId w:val="1"/>
        </w:numPr>
        <w:tabs>
          <w:tab w:val="clear" w:pos="360"/>
          <w:tab w:val="num" w:pos="567"/>
        </w:tabs>
        <w:spacing w:before="0" w:after="0"/>
        <w:ind w:left="567" w:hanging="567"/>
        <w:rPr>
          <w:sz w:val="22"/>
          <w:szCs w:val="22"/>
        </w:rPr>
      </w:pPr>
      <w:bookmarkStart w:id="31" w:name="_Toc512453307"/>
      <w:r w:rsidRPr="00FB6D4E">
        <w:rPr>
          <w:sz w:val="22"/>
          <w:szCs w:val="22"/>
        </w:rPr>
        <w:lastRenderedPageBreak/>
        <w:t>EVALUATION FINDINGS</w:t>
      </w:r>
      <w:bookmarkEnd w:id="29"/>
      <w:bookmarkEnd w:id="31"/>
    </w:p>
    <w:p w:rsidR="00A52B28" w:rsidRPr="00FB6D4E" w:rsidRDefault="00A52B28" w:rsidP="00A52B28">
      <w:pPr>
        <w:widowControl/>
        <w:tabs>
          <w:tab w:val="left" w:pos="-720"/>
        </w:tabs>
        <w:jc w:val="both"/>
        <w:rPr>
          <w:sz w:val="22"/>
          <w:szCs w:val="22"/>
        </w:rPr>
      </w:pPr>
    </w:p>
    <w:p w:rsidR="00A52B28" w:rsidRPr="00654F46" w:rsidRDefault="002831E0" w:rsidP="00430708">
      <w:pPr>
        <w:pStyle w:val="ListParagraph"/>
        <w:numPr>
          <w:ilvl w:val="0"/>
          <w:numId w:val="12"/>
        </w:numPr>
        <w:jc w:val="both"/>
        <w:rPr>
          <w:sz w:val="22"/>
          <w:szCs w:val="22"/>
        </w:rPr>
      </w:pPr>
      <w:r w:rsidRPr="00654F46">
        <w:rPr>
          <w:sz w:val="22"/>
        </w:rPr>
        <w:t>T</w:t>
      </w:r>
      <w:r w:rsidRPr="00654F46">
        <w:rPr>
          <w:sz w:val="22"/>
          <w:szCs w:val="22"/>
        </w:rPr>
        <w:t xml:space="preserve">his section presents the findings of this </w:t>
      </w:r>
      <w:r w:rsidR="00E92FDA">
        <w:rPr>
          <w:sz w:val="22"/>
          <w:szCs w:val="22"/>
        </w:rPr>
        <w:t xml:space="preserve">MTR </w:t>
      </w:r>
      <w:r w:rsidR="00654F46" w:rsidRPr="00654F46">
        <w:rPr>
          <w:sz w:val="22"/>
          <w:szCs w:val="22"/>
        </w:rPr>
        <w:t xml:space="preserve">adhering to </w:t>
      </w:r>
      <w:r w:rsidR="005E1178" w:rsidRPr="00654F46">
        <w:rPr>
          <w:sz w:val="22"/>
          <w:szCs w:val="22"/>
        </w:rPr>
        <w:t>the basic structure proposed in the TOR</w:t>
      </w:r>
      <w:r w:rsidR="00CD7711" w:rsidRPr="00654F46">
        <w:rPr>
          <w:sz w:val="22"/>
          <w:szCs w:val="22"/>
        </w:rPr>
        <w:t xml:space="preserve"> and </w:t>
      </w:r>
      <w:r w:rsidR="00CD7711" w:rsidRPr="00654F46">
        <w:rPr>
          <w:sz w:val="22"/>
        </w:rPr>
        <w:t xml:space="preserve">as reflected in the UNDP </w:t>
      </w:r>
      <w:r w:rsidR="004C34B3">
        <w:rPr>
          <w:sz w:val="22"/>
        </w:rPr>
        <w:t xml:space="preserve">project </w:t>
      </w:r>
      <w:r w:rsidR="007A6E36">
        <w:rPr>
          <w:sz w:val="22"/>
        </w:rPr>
        <w:t>review</w:t>
      </w:r>
      <w:r w:rsidR="00C953B4">
        <w:rPr>
          <w:sz w:val="22"/>
        </w:rPr>
        <w:t xml:space="preserve"> g</w:t>
      </w:r>
      <w:r w:rsidR="00CD7711" w:rsidRPr="00654F46">
        <w:rPr>
          <w:sz w:val="22"/>
        </w:rPr>
        <w:t>uidance</w:t>
      </w:r>
      <w:r w:rsidR="005E1178" w:rsidRPr="00654F46">
        <w:rPr>
          <w:sz w:val="22"/>
          <w:szCs w:val="22"/>
        </w:rPr>
        <w:t>.</w:t>
      </w:r>
    </w:p>
    <w:p w:rsidR="00A52B28" w:rsidRPr="00FB6D4E" w:rsidRDefault="00A52B28" w:rsidP="00A52B28">
      <w:pPr>
        <w:rPr>
          <w:sz w:val="22"/>
          <w:szCs w:val="22"/>
        </w:rPr>
      </w:pPr>
    </w:p>
    <w:p w:rsidR="00A52B28" w:rsidRPr="00FB6D4E" w:rsidRDefault="00EB08ED" w:rsidP="00A52B28">
      <w:pPr>
        <w:pStyle w:val="Heading2"/>
        <w:numPr>
          <w:ilvl w:val="1"/>
          <w:numId w:val="1"/>
        </w:numPr>
        <w:tabs>
          <w:tab w:val="clear" w:pos="792"/>
          <w:tab w:val="num" w:pos="709"/>
        </w:tabs>
        <w:spacing w:before="0" w:after="0"/>
        <w:ind w:left="720" w:hanging="720"/>
        <w:rPr>
          <w:i w:val="0"/>
          <w:sz w:val="22"/>
          <w:szCs w:val="22"/>
        </w:rPr>
      </w:pPr>
      <w:bookmarkStart w:id="32" w:name="_Toc512453308"/>
      <w:r w:rsidRPr="00FB6D4E">
        <w:rPr>
          <w:i w:val="0"/>
          <w:sz w:val="22"/>
          <w:szCs w:val="22"/>
        </w:rPr>
        <w:t xml:space="preserve">Project </w:t>
      </w:r>
      <w:r w:rsidR="003D39A3">
        <w:rPr>
          <w:i w:val="0"/>
          <w:sz w:val="22"/>
          <w:szCs w:val="22"/>
        </w:rPr>
        <w:t>Strategy</w:t>
      </w:r>
      <w:bookmarkEnd w:id="32"/>
    </w:p>
    <w:p w:rsidR="00A52B28" w:rsidRPr="00FB6D4E" w:rsidRDefault="00A52B28" w:rsidP="00A52B28">
      <w:pPr>
        <w:widowControl/>
        <w:tabs>
          <w:tab w:val="left" w:pos="-720"/>
        </w:tabs>
        <w:jc w:val="both"/>
        <w:rPr>
          <w:sz w:val="22"/>
          <w:szCs w:val="22"/>
        </w:rPr>
      </w:pPr>
    </w:p>
    <w:p w:rsidR="00B54CE4" w:rsidRPr="00B54CE4" w:rsidRDefault="00B54CE4" w:rsidP="00A52B28">
      <w:pPr>
        <w:pStyle w:val="ListParagraph"/>
        <w:numPr>
          <w:ilvl w:val="0"/>
          <w:numId w:val="12"/>
        </w:numPr>
        <w:jc w:val="both"/>
        <w:rPr>
          <w:sz w:val="22"/>
          <w:szCs w:val="22"/>
        </w:rPr>
      </w:pPr>
      <w:r>
        <w:rPr>
          <w:sz w:val="22"/>
          <w:szCs w:val="22"/>
        </w:rPr>
        <w:t xml:space="preserve">This </w:t>
      </w:r>
      <w:r w:rsidR="002831E0" w:rsidRPr="00654F46">
        <w:rPr>
          <w:sz w:val="22"/>
          <w:szCs w:val="22"/>
        </w:rPr>
        <w:t xml:space="preserve">section discusses the </w:t>
      </w:r>
      <w:r w:rsidR="009D7F5A" w:rsidRPr="00654F46">
        <w:rPr>
          <w:sz w:val="22"/>
          <w:szCs w:val="22"/>
        </w:rPr>
        <w:t>assessment of the project</w:t>
      </w:r>
      <w:r w:rsidR="00A601E6">
        <w:rPr>
          <w:sz w:val="22"/>
          <w:szCs w:val="22"/>
        </w:rPr>
        <w:t xml:space="preserve"> strategy</w:t>
      </w:r>
      <w:r w:rsidR="009D7F5A" w:rsidRPr="00654F46">
        <w:rPr>
          <w:sz w:val="22"/>
          <w:szCs w:val="22"/>
        </w:rPr>
        <w:t xml:space="preserve"> </w:t>
      </w:r>
      <w:r w:rsidR="00D13E59">
        <w:rPr>
          <w:sz w:val="22"/>
          <w:szCs w:val="22"/>
        </w:rPr>
        <w:t xml:space="preserve">– including its relevance - </w:t>
      </w:r>
      <w:r w:rsidR="009D7F5A" w:rsidRPr="00654F46">
        <w:rPr>
          <w:sz w:val="22"/>
          <w:szCs w:val="22"/>
        </w:rPr>
        <w:t>and its overall design</w:t>
      </w:r>
      <w:r w:rsidR="00A601E6">
        <w:rPr>
          <w:sz w:val="22"/>
          <w:szCs w:val="22"/>
        </w:rPr>
        <w:t xml:space="preserve"> in the context of </w:t>
      </w:r>
      <w:r w:rsidR="00513596">
        <w:rPr>
          <w:sz w:val="22"/>
          <w:szCs w:val="22"/>
        </w:rPr>
        <w:t>Uzbekistan</w:t>
      </w:r>
      <w:r w:rsidR="009D7F5A" w:rsidRPr="00654F46">
        <w:rPr>
          <w:sz w:val="22"/>
          <w:szCs w:val="22"/>
        </w:rPr>
        <w:t>.</w:t>
      </w:r>
    </w:p>
    <w:p w:rsidR="00B54CE4" w:rsidRPr="00FB6D4E" w:rsidRDefault="00B54CE4" w:rsidP="00A52B28">
      <w:pPr>
        <w:rPr>
          <w:sz w:val="22"/>
          <w:szCs w:val="22"/>
        </w:rPr>
      </w:pPr>
    </w:p>
    <w:p w:rsidR="00A52B28" w:rsidRPr="00FB6D4E" w:rsidRDefault="003D39A3" w:rsidP="006B3375">
      <w:pPr>
        <w:pStyle w:val="Heading3"/>
        <w:numPr>
          <w:ilvl w:val="2"/>
          <w:numId w:val="1"/>
        </w:numPr>
        <w:ind w:left="1276" w:hanging="709"/>
        <w:rPr>
          <w:rFonts w:ascii="Arial" w:hAnsi="Arial" w:cs="Arial"/>
          <w:i/>
          <w:sz w:val="22"/>
          <w:szCs w:val="22"/>
        </w:rPr>
      </w:pPr>
      <w:bookmarkStart w:id="33" w:name="_Toc512453309"/>
      <w:r>
        <w:rPr>
          <w:rFonts w:ascii="Arial" w:hAnsi="Arial" w:cs="Arial"/>
          <w:i/>
          <w:sz w:val="22"/>
          <w:szCs w:val="22"/>
        </w:rPr>
        <w:t>Project Design</w:t>
      </w:r>
      <w:bookmarkEnd w:id="33"/>
    </w:p>
    <w:p w:rsidR="00A52B28" w:rsidRPr="00FB6D4E" w:rsidRDefault="00A52B28" w:rsidP="00A52B28">
      <w:pPr>
        <w:tabs>
          <w:tab w:val="left" w:pos="1472"/>
        </w:tabs>
        <w:jc w:val="both"/>
        <w:rPr>
          <w:sz w:val="22"/>
          <w:szCs w:val="22"/>
        </w:rPr>
      </w:pPr>
    </w:p>
    <w:p w:rsidR="00412251" w:rsidRPr="00AF5F54" w:rsidRDefault="00CA678A" w:rsidP="003E5C6E">
      <w:pPr>
        <w:pStyle w:val="ListParagraph"/>
        <w:numPr>
          <w:ilvl w:val="0"/>
          <w:numId w:val="12"/>
        </w:numPr>
        <w:jc w:val="both"/>
        <w:rPr>
          <w:sz w:val="22"/>
          <w:szCs w:val="22"/>
        </w:rPr>
      </w:pPr>
      <w:r w:rsidRPr="00EF2FD3">
        <w:rPr>
          <w:sz w:val="22"/>
        </w:rPr>
        <w:t xml:space="preserve"> </w:t>
      </w:r>
      <w:r w:rsidR="00B54CE4" w:rsidRPr="00EF2FD3">
        <w:rPr>
          <w:sz w:val="22"/>
        </w:rPr>
        <w:t xml:space="preserve">As discussed in Section 2 above, </w:t>
      </w:r>
      <w:r w:rsidR="00EF2FD3" w:rsidRPr="00EF2FD3">
        <w:rPr>
          <w:sz w:val="22"/>
          <w:szCs w:val="22"/>
        </w:rPr>
        <w:t>agricultural productivity in Uzbekistan is declining due to inappropriate irrigation and under-maintained drainage systems, which together increase salinization and water logging and undermine the fertility of arable land. Irrigated land forms the basis of agriculture in Uzbekistan, which is a sector representing about 17.6% of the national GDP.</w:t>
      </w:r>
      <w:r w:rsidR="00EF2FD3">
        <w:rPr>
          <w:sz w:val="22"/>
          <w:szCs w:val="22"/>
        </w:rPr>
        <w:t xml:space="preserve"> </w:t>
      </w:r>
      <w:r w:rsidR="00EF2FD3" w:rsidRPr="00B54CE4">
        <w:rPr>
          <w:sz w:val="22"/>
          <w:szCs w:val="22"/>
        </w:rPr>
        <w:t xml:space="preserve">This degradation of the resource base </w:t>
      </w:r>
      <w:r w:rsidR="00AF5F54">
        <w:rPr>
          <w:sz w:val="22"/>
          <w:szCs w:val="22"/>
        </w:rPr>
        <w:t>has been</w:t>
      </w:r>
      <w:r w:rsidR="00EF2FD3" w:rsidRPr="00B54CE4">
        <w:rPr>
          <w:sz w:val="22"/>
          <w:szCs w:val="22"/>
        </w:rPr>
        <w:t xml:space="preserve"> estimated to cost approximately $1 billion annually in foregone economic output. </w:t>
      </w:r>
      <w:r w:rsidR="003C0D88">
        <w:rPr>
          <w:sz w:val="22"/>
          <w:szCs w:val="22"/>
        </w:rPr>
        <w:t xml:space="preserve">As per the </w:t>
      </w:r>
      <w:r w:rsidR="00350657">
        <w:rPr>
          <w:sz w:val="22"/>
          <w:szCs w:val="22"/>
        </w:rPr>
        <w:t>Third National Communication (T</w:t>
      </w:r>
      <w:r w:rsidR="003C0D88" w:rsidRPr="00B54CE4">
        <w:rPr>
          <w:sz w:val="22"/>
          <w:szCs w:val="22"/>
        </w:rPr>
        <w:t>NC) of Uzbekistan</w:t>
      </w:r>
      <w:r w:rsidR="003C0D88">
        <w:rPr>
          <w:sz w:val="22"/>
          <w:szCs w:val="22"/>
        </w:rPr>
        <w:t>, a</w:t>
      </w:r>
      <w:r w:rsidR="00EF2FD3" w:rsidRPr="00B54CE4">
        <w:rPr>
          <w:sz w:val="22"/>
          <w:szCs w:val="22"/>
        </w:rPr>
        <w:t xml:space="preserve">griculture is indeed identified as the most vulnerable sector </w:t>
      </w:r>
      <w:r w:rsidR="00EF2FD3" w:rsidRPr="00AF5F54">
        <w:rPr>
          <w:sz w:val="22"/>
          <w:szCs w:val="22"/>
        </w:rPr>
        <w:t xml:space="preserve">to the anticipated impacts of climate change. </w:t>
      </w:r>
      <w:r w:rsidR="00AF5F54" w:rsidRPr="00AF5F54">
        <w:rPr>
          <w:sz w:val="22"/>
          <w:szCs w:val="22"/>
        </w:rPr>
        <w:t xml:space="preserve">At the outset of this project and in </w:t>
      </w:r>
      <w:r w:rsidR="00B54CE4" w:rsidRPr="00AF5F54">
        <w:rPr>
          <w:sz w:val="22"/>
          <w:szCs w:val="22"/>
        </w:rPr>
        <w:t>addition to the negative impacts due to climate variability and change, the outdated policies, legislation and minimal government support in the form of extension advice</w:t>
      </w:r>
      <w:r w:rsidR="00412251" w:rsidRPr="00AF5F54">
        <w:rPr>
          <w:sz w:val="22"/>
          <w:szCs w:val="22"/>
        </w:rPr>
        <w:t xml:space="preserve"> to farmers</w:t>
      </w:r>
      <w:r w:rsidR="00B54CE4" w:rsidRPr="00AF5F54">
        <w:rPr>
          <w:sz w:val="22"/>
          <w:szCs w:val="22"/>
        </w:rPr>
        <w:t xml:space="preserve"> </w:t>
      </w:r>
      <w:r w:rsidR="00AF5F54" w:rsidRPr="00AF5F54">
        <w:rPr>
          <w:sz w:val="22"/>
          <w:szCs w:val="22"/>
        </w:rPr>
        <w:t>were</w:t>
      </w:r>
      <w:r w:rsidR="00B54CE4" w:rsidRPr="00AF5F54">
        <w:rPr>
          <w:sz w:val="22"/>
          <w:szCs w:val="22"/>
        </w:rPr>
        <w:t xml:space="preserve"> also contributing to the degradation of the environment.</w:t>
      </w:r>
      <w:r w:rsidR="00AF5F54" w:rsidRPr="00AF5F54">
        <w:rPr>
          <w:sz w:val="22"/>
          <w:szCs w:val="22"/>
        </w:rPr>
        <w:t xml:space="preserve"> The </w:t>
      </w:r>
      <w:r w:rsidR="00B54CE4" w:rsidRPr="00AF5F54">
        <w:rPr>
          <w:sz w:val="22"/>
          <w:szCs w:val="22"/>
        </w:rPr>
        <w:t>l</w:t>
      </w:r>
      <w:r w:rsidR="00A179A8" w:rsidRPr="00AF5F54">
        <w:rPr>
          <w:sz w:val="22"/>
          <w:szCs w:val="22"/>
        </w:rPr>
        <w:t>egacy of centralized policies in</w:t>
      </w:r>
      <w:r w:rsidR="00B54CE4" w:rsidRPr="00AF5F54">
        <w:rPr>
          <w:sz w:val="22"/>
          <w:szCs w:val="22"/>
        </w:rPr>
        <w:t xml:space="preserve"> water managem</w:t>
      </w:r>
      <w:r w:rsidR="00412251" w:rsidRPr="00AF5F54">
        <w:rPr>
          <w:sz w:val="22"/>
          <w:szCs w:val="22"/>
        </w:rPr>
        <w:t xml:space="preserve">ent </w:t>
      </w:r>
      <w:r w:rsidR="00AF5F54" w:rsidRPr="00AF5F54">
        <w:rPr>
          <w:sz w:val="22"/>
          <w:szCs w:val="22"/>
        </w:rPr>
        <w:t>was</w:t>
      </w:r>
      <w:r w:rsidR="00B54CE4" w:rsidRPr="00AF5F54">
        <w:rPr>
          <w:sz w:val="22"/>
          <w:szCs w:val="22"/>
        </w:rPr>
        <w:t xml:space="preserve"> also </w:t>
      </w:r>
      <w:r w:rsidR="00AF5F54" w:rsidRPr="00AF5F54">
        <w:rPr>
          <w:sz w:val="22"/>
          <w:szCs w:val="22"/>
        </w:rPr>
        <w:t>a contributing factor</w:t>
      </w:r>
      <w:r w:rsidR="00B54CE4" w:rsidRPr="00AF5F54">
        <w:rPr>
          <w:sz w:val="22"/>
          <w:szCs w:val="22"/>
        </w:rPr>
        <w:t xml:space="preserve"> to environmental degradation</w:t>
      </w:r>
      <w:r w:rsidR="00AF5F54" w:rsidRPr="00AF5F54">
        <w:rPr>
          <w:sz w:val="22"/>
          <w:szCs w:val="22"/>
        </w:rPr>
        <w:t xml:space="preserve">, which was </w:t>
      </w:r>
      <w:r w:rsidR="00B54CE4" w:rsidRPr="00AF5F54">
        <w:rPr>
          <w:sz w:val="22"/>
          <w:szCs w:val="22"/>
        </w:rPr>
        <w:t xml:space="preserve">compounded by obsolete agriculture practices that have remained similar to those used during the Soviet era. </w:t>
      </w:r>
    </w:p>
    <w:p w:rsidR="00412251" w:rsidRPr="00412251" w:rsidRDefault="00412251" w:rsidP="00412251">
      <w:pPr>
        <w:jc w:val="both"/>
        <w:rPr>
          <w:sz w:val="22"/>
          <w:szCs w:val="22"/>
        </w:rPr>
      </w:pPr>
    </w:p>
    <w:p w:rsidR="001723DC" w:rsidRDefault="00826561" w:rsidP="00B54CE4">
      <w:pPr>
        <w:pStyle w:val="ListParagraph"/>
        <w:numPr>
          <w:ilvl w:val="0"/>
          <w:numId w:val="12"/>
        </w:numPr>
        <w:jc w:val="both"/>
        <w:rPr>
          <w:sz w:val="22"/>
          <w:szCs w:val="22"/>
        </w:rPr>
      </w:pPr>
      <w:r>
        <w:rPr>
          <w:sz w:val="22"/>
          <w:szCs w:val="22"/>
        </w:rPr>
        <w:t>As a result, f</w:t>
      </w:r>
      <w:r w:rsidR="00B54CE4" w:rsidRPr="00412251">
        <w:rPr>
          <w:sz w:val="22"/>
          <w:szCs w:val="22"/>
        </w:rPr>
        <w:t>armers and pastoralists in the downstream, most arid regions such as Karakalpakstan are particularly vulnerable, as they often receive no water from the upstream regions, especially during dry seasons. Karakalpakstan is the poorest and most vulnerable region to climate change in Uzbekistan. It occupies about 166,600 km2 area, about a third of the country’s total land area.</w:t>
      </w:r>
    </w:p>
    <w:p w:rsidR="001723DC" w:rsidRPr="001723DC" w:rsidRDefault="001723DC" w:rsidP="001723DC">
      <w:pPr>
        <w:jc w:val="both"/>
        <w:rPr>
          <w:sz w:val="22"/>
          <w:szCs w:val="22"/>
        </w:rPr>
      </w:pPr>
    </w:p>
    <w:p w:rsidR="00B54CE4" w:rsidRPr="001723DC" w:rsidRDefault="00826561" w:rsidP="00B54CE4">
      <w:pPr>
        <w:pStyle w:val="ListParagraph"/>
        <w:numPr>
          <w:ilvl w:val="0"/>
          <w:numId w:val="12"/>
        </w:numPr>
        <w:jc w:val="both"/>
        <w:rPr>
          <w:sz w:val="22"/>
          <w:szCs w:val="22"/>
        </w:rPr>
      </w:pPr>
      <w:r w:rsidRPr="001723DC">
        <w:rPr>
          <w:sz w:val="22"/>
          <w:szCs w:val="22"/>
        </w:rPr>
        <w:t xml:space="preserve">In order to </w:t>
      </w:r>
      <w:r w:rsidR="003E5C6E" w:rsidRPr="001723DC">
        <w:rPr>
          <w:sz w:val="22"/>
          <w:szCs w:val="22"/>
        </w:rPr>
        <w:t xml:space="preserve">address the root-causes of the </w:t>
      </w:r>
      <w:r w:rsidR="00254CE3" w:rsidRPr="001723DC">
        <w:rPr>
          <w:sz w:val="22"/>
          <w:szCs w:val="22"/>
        </w:rPr>
        <w:t xml:space="preserve">of the decrease in agricultural productivity and adapt to climate change, </w:t>
      </w:r>
      <w:r w:rsidR="00B54CE4" w:rsidRPr="001723DC">
        <w:rPr>
          <w:sz w:val="22"/>
          <w:szCs w:val="22"/>
        </w:rPr>
        <w:t xml:space="preserve">four main barriers </w:t>
      </w:r>
      <w:r w:rsidR="003E5C6E" w:rsidRPr="001723DC">
        <w:rPr>
          <w:sz w:val="22"/>
          <w:szCs w:val="22"/>
        </w:rPr>
        <w:t>were identified at the outset of this project:</w:t>
      </w:r>
    </w:p>
    <w:p w:rsidR="003E5C6E" w:rsidRDefault="00772B0A" w:rsidP="00B54CE4">
      <w:pPr>
        <w:pStyle w:val="ListParagraph"/>
        <w:numPr>
          <w:ilvl w:val="0"/>
          <w:numId w:val="42"/>
        </w:numPr>
        <w:ind w:left="1134" w:hanging="567"/>
        <w:rPr>
          <w:sz w:val="22"/>
          <w:szCs w:val="22"/>
        </w:rPr>
      </w:pPr>
      <w:r>
        <w:rPr>
          <w:sz w:val="22"/>
          <w:szCs w:val="22"/>
        </w:rPr>
        <w:t>There is no</w:t>
      </w:r>
      <w:r w:rsidR="00B54CE4" w:rsidRPr="003E5C6E">
        <w:rPr>
          <w:sz w:val="22"/>
          <w:szCs w:val="22"/>
        </w:rPr>
        <w:t xml:space="preserve"> systematic extension service </w:t>
      </w:r>
      <w:r>
        <w:rPr>
          <w:sz w:val="22"/>
          <w:szCs w:val="22"/>
        </w:rPr>
        <w:t xml:space="preserve">available </w:t>
      </w:r>
      <w:r w:rsidR="00B54CE4" w:rsidRPr="003E5C6E">
        <w:rPr>
          <w:sz w:val="22"/>
          <w:szCs w:val="22"/>
        </w:rPr>
        <w:t>to over 100,000 agricultural and pastoral farms</w:t>
      </w:r>
      <w:r>
        <w:rPr>
          <w:sz w:val="22"/>
          <w:szCs w:val="22"/>
        </w:rPr>
        <w:t xml:space="preserve"> in Uzbekistan</w:t>
      </w:r>
      <w:r w:rsidR="00B54CE4" w:rsidRPr="003E5C6E">
        <w:rPr>
          <w:sz w:val="22"/>
          <w:szCs w:val="22"/>
        </w:rPr>
        <w:t xml:space="preserve">. </w:t>
      </w:r>
      <w:r>
        <w:rPr>
          <w:sz w:val="22"/>
          <w:szCs w:val="22"/>
        </w:rPr>
        <w:t>Those services, which do</w:t>
      </w:r>
      <w:r w:rsidR="00B54CE4" w:rsidRPr="003E5C6E">
        <w:rPr>
          <w:sz w:val="22"/>
          <w:szCs w:val="22"/>
        </w:rPr>
        <w:t xml:space="preserve"> exist tend to favor larger farmers</w:t>
      </w:r>
      <w:r>
        <w:rPr>
          <w:sz w:val="22"/>
          <w:szCs w:val="22"/>
        </w:rPr>
        <w:t xml:space="preserve"> and do</w:t>
      </w:r>
      <w:r w:rsidR="00B54CE4" w:rsidRPr="003E5C6E">
        <w:rPr>
          <w:sz w:val="22"/>
          <w:szCs w:val="22"/>
        </w:rPr>
        <w:t xml:space="preserve"> not take a climate change adaptation perspecti</w:t>
      </w:r>
      <w:r w:rsidR="001723DC">
        <w:rPr>
          <w:sz w:val="22"/>
          <w:szCs w:val="22"/>
        </w:rPr>
        <w:t>ve;</w:t>
      </w:r>
    </w:p>
    <w:p w:rsidR="00F13866" w:rsidRDefault="00B54CE4" w:rsidP="00B54CE4">
      <w:pPr>
        <w:pStyle w:val="ListParagraph"/>
        <w:numPr>
          <w:ilvl w:val="0"/>
          <w:numId w:val="42"/>
        </w:numPr>
        <w:ind w:left="1134" w:hanging="567"/>
        <w:rPr>
          <w:sz w:val="22"/>
          <w:szCs w:val="22"/>
        </w:rPr>
      </w:pPr>
      <w:r w:rsidRPr="003E5C6E">
        <w:rPr>
          <w:sz w:val="22"/>
          <w:szCs w:val="22"/>
        </w:rPr>
        <w:t xml:space="preserve">There is no comprehensive early warning system in place to guide water allocation and crop and pasture planning and management. </w:t>
      </w:r>
      <w:r w:rsidR="001723DC">
        <w:rPr>
          <w:sz w:val="22"/>
          <w:szCs w:val="22"/>
        </w:rPr>
        <w:t xml:space="preserve">No </w:t>
      </w:r>
      <w:r w:rsidR="001723DC" w:rsidRPr="003E5C6E">
        <w:rPr>
          <w:sz w:val="22"/>
          <w:szCs w:val="22"/>
        </w:rPr>
        <w:t>tailored forecast products are readily available</w:t>
      </w:r>
      <w:r w:rsidR="001723DC">
        <w:rPr>
          <w:sz w:val="22"/>
          <w:szCs w:val="22"/>
        </w:rPr>
        <w:t>; particularly to farmers;</w:t>
      </w:r>
    </w:p>
    <w:p w:rsidR="003E5C6E" w:rsidRDefault="001723DC" w:rsidP="00B54CE4">
      <w:pPr>
        <w:pStyle w:val="ListParagraph"/>
        <w:numPr>
          <w:ilvl w:val="0"/>
          <w:numId w:val="42"/>
        </w:numPr>
        <w:ind w:left="1134" w:hanging="567"/>
        <w:rPr>
          <w:sz w:val="22"/>
          <w:szCs w:val="22"/>
        </w:rPr>
      </w:pPr>
      <w:r>
        <w:rPr>
          <w:sz w:val="22"/>
          <w:szCs w:val="22"/>
        </w:rPr>
        <w:t>T</w:t>
      </w:r>
      <w:r w:rsidR="00B54CE4" w:rsidRPr="003E5C6E">
        <w:rPr>
          <w:sz w:val="22"/>
          <w:szCs w:val="22"/>
        </w:rPr>
        <w:t xml:space="preserve">here is no government policy </w:t>
      </w:r>
      <w:r w:rsidR="00254CE3">
        <w:rPr>
          <w:sz w:val="22"/>
          <w:szCs w:val="22"/>
        </w:rPr>
        <w:t>n</w:t>
      </w:r>
      <w:r w:rsidR="00B54CE4" w:rsidRPr="003E5C6E">
        <w:rPr>
          <w:sz w:val="22"/>
          <w:szCs w:val="22"/>
        </w:rPr>
        <w:t xml:space="preserve">or financial incentives for large-scale adoption of </w:t>
      </w:r>
      <w:r>
        <w:rPr>
          <w:sz w:val="22"/>
          <w:szCs w:val="22"/>
        </w:rPr>
        <w:t xml:space="preserve">adaptation </w:t>
      </w:r>
      <w:r w:rsidR="00B54CE4" w:rsidRPr="003E5C6E">
        <w:rPr>
          <w:sz w:val="22"/>
          <w:szCs w:val="22"/>
        </w:rPr>
        <w:t>measures</w:t>
      </w:r>
      <w:r>
        <w:rPr>
          <w:sz w:val="22"/>
          <w:szCs w:val="22"/>
        </w:rPr>
        <w:t>, d</w:t>
      </w:r>
      <w:r w:rsidRPr="003E5C6E">
        <w:rPr>
          <w:sz w:val="22"/>
          <w:szCs w:val="22"/>
        </w:rPr>
        <w:t>espite numerous pilot initiatives that demonstrate</w:t>
      </w:r>
      <w:r>
        <w:rPr>
          <w:sz w:val="22"/>
          <w:szCs w:val="22"/>
        </w:rPr>
        <w:t>d</w:t>
      </w:r>
      <w:r w:rsidRPr="003E5C6E">
        <w:rPr>
          <w:sz w:val="22"/>
          <w:szCs w:val="22"/>
        </w:rPr>
        <w:t xml:space="preserve"> good agriculture and natural resource management practices,</w:t>
      </w:r>
    </w:p>
    <w:p w:rsidR="00B54CE4" w:rsidRPr="003E5C6E" w:rsidRDefault="00B54CE4" w:rsidP="00B54CE4">
      <w:pPr>
        <w:pStyle w:val="ListParagraph"/>
        <w:numPr>
          <w:ilvl w:val="0"/>
          <w:numId w:val="42"/>
        </w:numPr>
        <w:ind w:left="1134" w:hanging="567"/>
        <w:rPr>
          <w:sz w:val="22"/>
          <w:szCs w:val="22"/>
        </w:rPr>
      </w:pPr>
      <w:r w:rsidRPr="003E5C6E">
        <w:rPr>
          <w:sz w:val="22"/>
          <w:szCs w:val="22"/>
        </w:rPr>
        <w:t xml:space="preserve">There are no integrated land use planning and policies for landscape level rehabilitation and sustainable </w:t>
      </w:r>
      <w:r w:rsidR="001723DC">
        <w:rPr>
          <w:sz w:val="22"/>
          <w:szCs w:val="22"/>
        </w:rPr>
        <w:t xml:space="preserve">land </w:t>
      </w:r>
      <w:r w:rsidRPr="003E5C6E">
        <w:rPr>
          <w:sz w:val="22"/>
          <w:szCs w:val="22"/>
        </w:rPr>
        <w:t xml:space="preserve">management to allow for the functional integrity of the arid landscapes and hence greater resilience to climate change impacts. </w:t>
      </w:r>
    </w:p>
    <w:p w:rsidR="00B54CE4" w:rsidRPr="00B54CE4" w:rsidRDefault="00B54CE4" w:rsidP="00B54CE4">
      <w:pPr>
        <w:rPr>
          <w:sz w:val="22"/>
          <w:szCs w:val="22"/>
        </w:rPr>
      </w:pPr>
    </w:p>
    <w:p w:rsidR="00DE36FB" w:rsidRDefault="00DE36FB" w:rsidP="00B54CE4">
      <w:pPr>
        <w:pStyle w:val="ListParagraph"/>
        <w:numPr>
          <w:ilvl w:val="0"/>
          <w:numId w:val="12"/>
        </w:numPr>
        <w:jc w:val="both"/>
        <w:rPr>
          <w:sz w:val="22"/>
          <w:szCs w:val="22"/>
        </w:rPr>
      </w:pPr>
      <w:r>
        <w:rPr>
          <w:sz w:val="22"/>
          <w:szCs w:val="22"/>
        </w:rPr>
        <w:t xml:space="preserve">The project was designed with a strong lead from Uzhydromet in collaboration with UNDP Uzbekistan and the financial support from the Adaptation Fund (AF). </w:t>
      </w:r>
      <w:r w:rsidR="00B54CE4" w:rsidRPr="00B54CE4">
        <w:rPr>
          <w:sz w:val="22"/>
          <w:szCs w:val="22"/>
        </w:rPr>
        <w:t>Th</w:t>
      </w:r>
      <w:r w:rsidR="001723DC">
        <w:rPr>
          <w:sz w:val="22"/>
          <w:szCs w:val="22"/>
        </w:rPr>
        <w:t xml:space="preserve">e strategy was </w:t>
      </w:r>
      <w:r w:rsidR="00B54CE4" w:rsidRPr="00B54CE4">
        <w:rPr>
          <w:sz w:val="22"/>
          <w:szCs w:val="22"/>
        </w:rPr>
        <w:t xml:space="preserve">developed </w:t>
      </w:r>
      <w:r w:rsidR="001723DC">
        <w:rPr>
          <w:sz w:val="22"/>
          <w:szCs w:val="22"/>
        </w:rPr>
        <w:t xml:space="preserve">with the aim to </w:t>
      </w:r>
      <w:r w:rsidR="00B54CE4" w:rsidRPr="00B54CE4">
        <w:rPr>
          <w:sz w:val="22"/>
          <w:szCs w:val="22"/>
        </w:rPr>
        <w:t>overcome these existing barriers</w:t>
      </w:r>
      <w:r w:rsidR="001723DC">
        <w:rPr>
          <w:sz w:val="22"/>
          <w:szCs w:val="22"/>
        </w:rPr>
        <w:t xml:space="preserve">; focusing on the </w:t>
      </w:r>
      <w:r w:rsidR="001723DC" w:rsidRPr="00412251">
        <w:rPr>
          <w:sz w:val="22"/>
          <w:szCs w:val="22"/>
        </w:rPr>
        <w:t>Karakalpakstan</w:t>
      </w:r>
      <w:r w:rsidR="001723DC">
        <w:rPr>
          <w:sz w:val="22"/>
          <w:szCs w:val="22"/>
        </w:rPr>
        <w:t xml:space="preserve"> region</w:t>
      </w:r>
      <w:r>
        <w:rPr>
          <w:sz w:val="22"/>
          <w:szCs w:val="22"/>
        </w:rPr>
        <w:t xml:space="preserve"> by </w:t>
      </w:r>
      <w:r w:rsidR="00B54CE4" w:rsidRPr="00B54CE4">
        <w:rPr>
          <w:sz w:val="22"/>
          <w:szCs w:val="22"/>
        </w:rPr>
        <w:t>“</w:t>
      </w:r>
      <w:r w:rsidR="00B54CE4" w:rsidRPr="001723DC">
        <w:rPr>
          <w:i/>
          <w:sz w:val="22"/>
          <w:szCs w:val="22"/>
        </w:rPr>
        <w:t>develop</w:t>
      </w:r>
      <w:r>
        <w:rPr>
          <w:i/>
          <w:sz w:val="22"/>
          <w:szCs w:val="22"/>
        </w:rPr>
        <w:t>ing</w:t>
      </w:r>
      <w:r w:rsidR="00B54CE4" w:rsidRPr="001723DC">
        <w:rPr>
          <w:i/>
          <w:sz w:val="22"/>
          <w:szCs w:val="22"/>
        </w:rPr>
        <w:t xml:space="preserve"> climate resilience of farming and pastoral communities in the drought prone parts of Uzbekistan, specifically Karakalpakstan</w:t>
      </w:r>
      <w:r w:rsidR="00B54CE4" w:rsidRPr="00B54CE4">
        <w:rPr>
          <w:sz w:val="22"/>
          <w:szCs w:val="22"/>
        </w:rPr>
        <w:t>”</w:t>
      </w:r>
      <w:r>
        <w:rPr>
          <w:sz w:val="22"/>
          <w:szCs w:val="22"/>
        </w:rPr>
        <w:t xml:space="preserve"> (Project objective)</w:t>
      </w:r>
      <w:r w:rsidR="00B54CE4" w:rsidRPr="00B54CE4">
        <w:rPr>
          <w:sz w:val="22"/>
          <w:szCs w:val="22"/>
        </w:rPr>
        <w:t xml:space="preserve">. </w:t>
      </w:r>
      <w:r w:rsidRPr="00740660">
        <w:rPr>
          <w:sz w:val="22"/>
          <w:szCs w:val="22"/>
        </w:rPr>
        <w:t xml:space="preserve">The mid-term review confirms that the project is a response to these barriers </w:t>
      </w:r>
      <w:r w:rsidR="00FF5655" w:rsidRPr="00740660">
        <w:rPr>
          <w:sz w:val="22"/>
          <w:szCs w:val="22"/>
        </w:rPr>
        <w:t>through a ‘four-</w:t>
      </w:r>
      <w:r w:rsidRPr="00740660">
        <w:rPr>
          <w:sz w:val="22"/>
          <w:szCs w:val="22"/>
        </w:rPr>
        <w:t xml:space="preserve">pronged’ approach: (a) </w:t>
      </w:r>
      <w:r w:rsidR="00FF5655" w:rsidRPr="00740660">
        <w:rPr>
          <w:sz w:val="22"/>
          <w:szCs w:val="22"/>
        </w:rPr>
        <w:t>by developing the institutional and technical capacity for drought risk management and early warning systems</w:t>
      </w:r>
      <w:r w:rsidRPr="00740660">
        <w:rPr>
          <w:sz w:val="22"/>
          <w:szCs w:val="22"/>
        </w:rPr>
        <w:t xml:space="preserve">; (b) by </w:t>
      </w:r>
      <w:r w:rsidR="00FF5655" w:rsidRPr="00740660">
        <w:rPr>
          <w:sz w:val="22"/>
          <w:szCs w:val="22"/>
        </w:rPr>
        <w:t xml:space="preserve">establishing climate resilient farming practices </w:t>
      </w:r>
      <w:r w:rsidR="007E6F28">
        <w:rPr>
          <w:sz w:val="22"/>
          <w:szCs w:val="22"/>
        </w:rPr>
        <w:t>on subsistence de</w:t>
      </w:r>
      <w:r w:rsidR="00740660" w:rsidRPr="00740660">
        <w:rPr>
          <w:sz w:val="22"/>
          <w:szCs w:val="22"/>
        </w:rPr>
        <w:t>k</w:t>
      </w:r>
      <w:r w:rsidR="007E6F28">
        <w:rPr>
          <w:sz w:val="22"/>
          <w:szCs w:val="22"/>
        </w:rPr>
        <w:t>h</w:t>
      </w:r>
      <w:r w:rsidR="00740660" w:rsidRPr="00740660">
        <w:rPr>
          <w:sz w:val="22"/>
          <w:szCs w:val="22"/>
        </w:rPr>
        <w:t>an</w:t>
      </w:r>
      <w:r w:rsidR="00FF5655" w:rsidRPr="00740660">
        <w:rPr>
          <w:sz w:val="22"/>
          <w:szCs w:val="22"/>
        </w:rPr>
        <w:t xml:space="preserve"> farms </w:t>
      </w:r>
      <w:r w:rsidR="007E6F28">
        <w:rPr>
          <w:sz w:val="22"/>
          <w:szCs w:val="22"/>
        </w:rPr>
        <w:t xml:space="preserve">in the </w:t>
      </w:r>
      <w:r w:rsidR="00FF5655" w:rsidRPr="00740660">
        <w:rPr>
          <w:sz w:val="22"/>
          <w:szCs w:val="22"/>
        </w:rPr>
        <w:t>Karakalpakstan</w:t>
      </w:r>
      <w:r w:rsidR="007E6F28">
        <w:rPr>
          <w:sz w:val="22"/>
          <w:szCs w:val="22"/>
        </w:rPr>
        <w:t xml:space="preserve"> region</w:t>
      </w:r>
      <w:r w:rsidR="00FF5655" w:rsidRPr="00740660">
        <w:rPr>
          <w:sz w:val="22"/>
          <w:szCs w:val="22"/>
        </w:rPr>
        <w:t xml:space="preserve">; (c) by </w:t>
      </w:r>
      <w:r w:rsidR="00740660" w:rsidRPr="00740660">
        <w:rPr>
          <w:sz w:val="22"/>
          <w:szCs w:val="22"/>
        </w:rPr>
        <w:t>improving the climate resilience of 1,042,094 ha of land through l</w:t>
      </w:r>
      <w:r w:rsidR="00FF5655" w:rsidRPr="00740660">
        <w:rPr>
          <w:sz w:val="22"/>
          <w:szCs w:val="22"/>
        </w:rPr>
        <w:t>andscape level adaptation measures for soil conservation and moisture retention</w:t>
      </w:r>
      <w:r w:rsidR="00740660" w:rsidRPr="00740660">
        <w:rPr>
          <w:sz w:val="22"/>
          <w:szCs w:val="22"/>
        </w:rPr>
        <w:t>; and (d) by generating and distributing widely knowledge of climate resilient agricultural and pastoral production systems in arid lands.</w:t>
      </w:r>
    </w:p>
    <w:p w:rsidR="00740660" w:rsidRDefault="00740660" w:rsidP="00740660">
      <w:pPr>
        <w:pStyle w:val="ListParagraph"/>
        <w:ind w:left="0"/>
        <w:jc w:val="both"/>
        <w:rPr>
          <w:sz w:val="22"/>
          <w:szCs w:val="22"/>
        </w:rPr>
      </w:pPr>
    </w:p>
    <w:p w:rsidR="00C35F43" w:rsidRDefault="00C35F43" w:rsidP="00B54CE4">
      <w:pPr>
        <w:pStyle w:val="ListParagraph"/>
        <w:numPr>
          <w:ilvl w:val="0"/>
          <w:numId w:val="12"/>
        </w:numPr>
        <w:jc w:val="both"/>
        <w:rPr>
          <w:sz w:val="22"/>
          <w:szCs w:val="22"/>
        </w:rPr>
      </w:pPr>
      <w:r w:rsidRPr="00C35F43">
        <w:rPr>
          <w:sz w:val="22"/>
          <w:szCs w:val="22"/>
        </w:rPr>
        <w:lastRenderedPageBreak/>
        <w:t>This project is fully relevant for Uzbekistan</w:t>
      </w:r>
      <w:r w:rsidR="00180063">
        <w:rPr>
          <w:sz w:val="22"/>
          <w:szCs w:val="22"/>
        </w:rPr>
        <w:t>. The design was to support</w:t>
      </w:r>
      <w:r w:rsidRPr="00C35F43">
        <w:rPr>
          <w:sz w:val="22"/>
          <w:szCs w:val="22"/>
        </w:rPr>
        <w:t xml:space="preserve"> the government to improve</w:t>
      </w:r>
      <w:r>
        <w:rPr>
          <w:sz w:val="22"/>
          <w:szCs w:val="22"/>
        </w:rPr>
        <w:t xml:space="preserve"> its</w:t>
      </w:r>
      <w:r w:rsidRPr="00C35F43">
        <w:rPr>
          <w:sz w:val="22"/>
          <w:szCs w:val="22"/>
        </w:rPr>
        <w:t xml:space="preserve"> hydro-meteorological monitoring infrastructure</w:t>
      </w:r>
      <w:r>
        <w:rPr>
          <w:sz w:val="22"/>
          <w:szCs w:val="22"/>
        </w:rPr>
        <w:t xml:space="preserve">, </w:t>
      </w:r>
      <w:r w:rsidRPr="00C35F43">
        <w:rPr>
          <w:sz w:val="22"/>
          <w:szCs w:val="22"/>
        </w:rPr>
        <w:t>which will serve as the backbone for a drought early warning system</w:t>
      </w:r>
      <w:r>
        <w:rPr>
          <w:sz w:val="22"/>
          <w:szCs w:val="22"/>
        </w:rPr>
        <w:t xml:space="preserve"> as well as providing better weather data to develop </w:t>
      </w:r>
      <w:r w:rsidRPr="00C35F43">
        <w:rPr>
          <w:sz w:val="22"/>
          <w:szCs w:val="22"/>
        </w:rPr>
        <w:t>weather forecasts</w:t>
      </w:r>
      <w:r>
        <w:rPr>
          <w:sz w:val="22"/>
          <w:szCs w:val="22"/>
        </w:rPr>
        <w:t xml:space="preserve"> and models to assess climate change impacts. </w:t>
      </w:r>
      <w:r w:rsidR="00180063">
        <w:rPr>
          <w:sz w:val="22"/>
          <w:szCs w:val="22"/>
        </w:rPr>
        <w:t xml:space="preserve">The project was also to support the development of </w:t>
      </w:r>
      <w:r w:rsidR="00180063" w:rsidRPr="00C35F43">
        <w:rPr>
          <w:sz w:val="22"/>
          <w:szCs w:val="22"/>
        </w:rPr>
        <w:t>a suite of adaptive multi-benefit agronomic practices for crops and livestock</w:t>
      </w:r>
      <w:r w:rsidR="00180063">
        <w:rPr>
          <w:sz w:val="22"/>
          <w:szCs w:val="22"/>
        </w:rPr>
        <w:t xml:space="preserve">; ranging from </w:t>
      </w:r>
      <w:r w:rsidRPr="00180063">
        <w:rPr>
          <w:sz w:val="22"/>
          <w:szCs w:val="22"/>
        </w:rPr>
        <w:t>conservation agriculture through horticultural greenhouses and pasture management</w:t>
      </w:r>
      <w:r w:rsidR="00180063">
        <w:rPr>
          <w:sz w:val="22"/>
          <w:szCs w:val="22"/>
        </w:rPr>
        <w:t xml:space="preserve">. </w:t>
      </w:r>
      <w:r w:rsidR="00171075">
        <w:rPr>
          <w:sz w:val="22"/>
          <w:szCs w:val="22"/>
        </w:rPr>
        <w:t>Under its third component</w:t>
      </w:r>
      <w:r w:rsidR="00180063">
        <w:rPr>
          <w:sz w:val="22"/>
          <w:szCs w:val="22"/>
        </w:rPr>
        <w:t xml:space="preserve">, the project was to support the development of </w:t>
      </w:r>
      <w:r w:rsidR="00171075">
        <w:rPr>
          <w:sz w:val="22"/>
          <w:szCs w:val="22"/>
        </w:rPr>
        <w:t xml:space="preserve">a </w:t>
      </w:r>
      <w:r w:rsidR="00171075" w:rsidRPr="00C35F43">
        <w:rPr>
          <w:sz w:val="22"/>
          <w:szCs w:val="22"/>
        </w:rPr>
        <w:t xml:space="preserve">participatory </w:t>
      </w:r>
      <w:r w:rsidR="00171075">
        <w:rPr>
          <w:sz w:val="22"/>
          <w:szCs w:val="22"/>
        </w:rPr>
        <w:t>scenario-</w:t>
      </w:r>
      <w:r w:rsidR="00171075" w:rsidRPr="00C35F43">
        <w:rPr>
          <w:sz w:val="22"/>
          <w:szCs w:val="22"/>
        </w:rPr>
        <w:t>based land use plan</w:t>
      </w:r>
      <w:r w:rsidR="00171075">
        <w:rPr>
          <w:sz w:val="22"/>
          <w:szCs w:val="22"/>
        </w:rPr>
        <w:t>;</w:t>
      </w:r>
      <w:r w:rsidR="00171075" w:rsidRPr="00171075">
        <w:rPr>
          <w:sz w:val="22"/>
          <w:szCs w:val="22"/>
        </w:rPr>
        <w:t xml:space="preserve"> </w:t>
      </w:r>
      <w:r w:rsidR="00171075">
        <w:rPr>
          <w:sz w:val="22"/>
          <w:szCs w:val="22"/>
        </w:rPr>
        <w:t>seeking</w:t>
      </w:r>
      <w:r w:rsidR="00171075" w:rsidRPr="00C35F43">
        <w:rPr>
          <w:sz w:val="22"/>
          <w:szCs w:val="22"/>
        </w:rPr>
        <w:t xml:space="preserve"> to reduce the impacts of higher temperatures and lower rainfall</w:t>
      </w:r>
      <w:r w:rsidR="00171075">
        <w:rPr>
          <w:sz w:val="22"/>
          <w:szCs w:val="22"/>
        </w:rPr>
        <w:t xml:space="preserve"> on crop productivity through </w:t>
      </w:r>
      <w:r w:rsidR="00171075" w:rsidRPr="00C35F43">
        <w:rPr>
          <w:sz w:val="22"/>
          <w:szCs w:val="22"/>
        </w:rPr>
        <w:t>large scale plantations of trees</w:t>
      </w:r>
      <w:r w:rsidR="00171075">
        <w:rPr>
          <w:sz w:val="22"/>
          <w:szCs w:val="22"/>
        </w:rPr>
        <w:t xml:space="preserve">. Finally, </w:t>
      </w:r>
      <w:r w:rsidRPr="00171075">
        <w:rPr>
          <w:sz w:val="22"/>
          <w:szCs w:val="22"/>
        </w:rPr>
        <w:t xml:space="preserve">key lessons from the project </w:t>
      </w:r>
      <w:r w:rsidR="00171075">
        <w:rPr>
          <w:sz w:val="22"/>
          <w:szCs w:val="22"/>
        </w:rPr>
        <w:t>were to</w:t>
      </w:r>
      <w:r w:rsidRPr="00171075">
        <w:rPr>
          <w:sz w:val="22"/>
          <w:szCs w:val="22"/>
        </w:rPr>
        <w:t xml:space="preserve"> be monitored, documented and disseminated</w:t>
      </w:r>
      <w:r w:rsidR="00171075">
        <w:rPr>
          <w:sz w:val="22"/>
          <w:szCs w:val="22"/>
        </w:rPr>
        <w:t xml:space="preserve"> </w:t>
      </w:r>
      <w:r w:rsidRPr="00171075">
        <w:rPr>
          <w:sz w:val="22"/>
          <w:szCs w:val="22"/>
        </w:rPr>
        <w:t xml:space="preserve">to maximize </w:t>
      </w:r>
      <w:r w:rsidR="00171075">
        <w:rPr>
          <w:sz w:val="22"/>
          <w:szCs w:val="22"/>
        </w:rPr>
        <w:t xml:space="preserve">the impact of the </w:t>
      </w:r>
      <w:r w:rsidRPr="00171075">
        <w:rPr>
          <w:sz w:val="22"/>
          <w:szCs w:val="22"/>
        </w:rPr>
        <w:t xml:space="preserve">project </w:t>
      </w:r>
      <w:r w:rsidR="00171075">
        <w:rPr>
          <w:sz w:val="22"/>
          <w:szCs w:val="22"/>
        </w:rPr>
        <w:t xml:space="preserve">and the </w:t>
      </w:r>
      <w:r w:rsidRPr="00171075">
        <w:rPr>
          <w:sz w:val="22"/>
          <w:szCs w:val="22"/>
        </w:rPr>
        <w:t>sustainability</w:t>
      </w:r>
      <w:r w:rsidR="00171075">
        <w:rPr>
          <w:sz w:val="22"/>
          <w:szCs w:val="22"/>
        </w:rPr>
        <w:t xml:space="preserve"> of its achievements. </w:t>
      </w:r>
    </w:p>
    <w:p w:rsidR="00171075" w:rsidRPr="00171075" w:rsidRDefault="00171075" w:rsidP="00171075">
      <w:pPr>
        <w:jc w:val="both"/>
        <w:rPr>
          <w:sz w:val="22"/>
          <w:szCs w:val="22"/>
        </w:rPr>
      </w:pPr>
    </w:p>
    <w:p w:rsidR="004F4120" w:rsidRPr="004F4120" w:rsidRDefault="00C468E0" w:rsidP="004F4120">
      <w:pPr>
        <w:pStyle w:val="ListParagraph"/>
        <w:numPr>
          <w:ilvl w:val="0"/>
          <w:numId w:val="12"/>
        </w:numPr>
        <w:jc w:val="both"/>
        <w:rPr>
          <w:sz w:val="22"/>
          <w:szCs w:val="22"/>
        </w:rPr>
      </w:pPr>
      <w:r w:rsidRPr="004F4120">
        <w:rPr>
          <w:sz w:val="22"/>
          <w:szCs w:val="22"/>
        </w:rPr>
        <w:t>At the time of the design, the project reflected</w:t>
      </w:r>
      <w:r w:rsidR="00FF6295" w:rsidRPr="004F4120">
        <w:rPr>
          <w:sz w:val="22"/>
          <w:szCs w:val="22"/>
        </w:rPr>
        <w:t xml:space="preserve"> the priorities stated by the governments of Uzbekistan and Karakalpakstan</w:t>
      </w:r>
      <w:r w:rsidRPr="004F4120">
        <w:rPr>
          <w:sz w:val="22"/>
          <w:szCs w:val="22"/>
        </w:rPr>
        <w:t xml:space="preserve">. It also integrated </w:t>
      </w:r>
      <w:r w:rsidR="00FF6295" w:rsidRPr="004F4120">
        <w:rPr>
          <w:sz w:val="22"/>
          <w:szCs w:val="22"/>
        </w:rPr>
        <w:t xml:space="preserve">the </w:t>
      </w:r>
      <w:r w:rsidRPr="004F4120">
        <w:rPr>
          <w:sz w:val="22"/>
          <w:szCs w:val="22"/>
        </w:rPr>
        <w:t xml:space="preserve">results of the </w:t>
      </w:r>
      <w:r w:rsidR="00FF6295" w:rsidRPr="004F4120">
        <w:rPr>
          <w:sz w:val="22"/>
          <w:szCs w:val="22"/>
        </w:rPr>
        <w:t>review of what had and had not worked in Uzbekistan and the region</w:t>
      </w:r>
      <w:r w:rsidRPr="004F4120">
        <w:rPr>
          <w:sz w:val="22"/>
          <w:szCs w:val="22"/>
        </w:rPr>
        <w:t xml:space="preserve"> as well as being</w:t>
      </w:r>
      <w:r w:rsidR="00FF6295" w:rsidRPr="004F4120">
        <w:rPr>
          <w:sz w:val="22"/>
          <w:szCs w:val="22"/>
        </w:rPr>
        <w:t xml:space="preserve"> cognizant of social and market tends </w:t>
      </w:r>
      <w:r w:rsidRPr="004F4120">
        <w:rPr>
          <w:sz w:val="22"/>
          <w:szCs w:val="22"/>
        </w:rPr>
        <w:t xml:space="preserve">and </w:t>
      </w:r>
      <w:r w:rsidR="00FF6295" w:rsidRPr="004F4120">
        <w:rPr>
          <w:sz w:val="22"/>
          <w:szCs w:val="22"/>
        </w:rPr>
        <w:t xml:space="preserve">the general evidence </w:t>
      </w:r>
      <w:r w:rsidRPr="004F4120">
        <w:rPr>
          <w:sz w:val="22"/>
          <w:szCs w:val="22"/>
        </w:rPr>
        <w:t>of</w:t>
      </w:r>
      <w:r w:rsidR="00FF6295" w:rsidRPr="004F4120">
        <w:rPr>
          <w:sz w:val="22"/>
          <w:szCs w:val="22"/>
        </w:rPr>
        <w:t xml:space="preserve"> an effective aridification through climate change effects</w:t>
      </w:r>
      <w:r w:rsidR="00930BA1" w:rsidRPr="004F4120">
        <w:rPr>
          <w:sz w:val="22"/>
          <w:szCs w:val="22"/>
        </w:rPr>
        <w:t xml:space="preserve">. Its aim </w:t>
      </w:r>
      <w:r w:rsidR="004F4120">
        <w:rPr>
          <w:sz w:val="22"/>
          <w:szCs w:val="22"/>
        </w:rPr>
        <w:t>is</w:t>
      </w:r>
      <w:r w:rsidR="00930BA1" w:rsidRPr="004F4120">
        <w:rPr>
          <w:sz w:val="22"/>
          <w:szCs w:val="22"/>
        </w:rPr>
        <w:t xml:space="preserve"> to put </w:t>
      </w:r>
      <w:r w:rsidR="00AE5412" w:rsidRPr="004F4120">
        <w:rPr>
          <w:sz w:val="22"/>
          <w:szCs w:val="22"/>
        </w:rPr>
        <w:t xml:space="preserve">Karakalpakstan - </w:t>
      </w:r>
      <w:r w:rsidR="00930BA1" w:rsidRPr="004F4120">
        <w:rPr>
          <w:sz w:val="22"/>
          <w:szCs w:val="22"/>
        </w:rPr>
        <w:t>th</w:t>
      </w:r>
      <w:r w:rsidR="00AE5412" w:rsidRPr="004F4120">
        <w:rPr>
          <w:sz w:val="22"/>
          <w:szCs w:val="22"/>
        </w:rPr>
        <w:t>e</w:t>
      </w:r>
      <w:r w:rsidR="00930BA1" w:rsidRPr="004F4120">
        <w:rPr>
          <w:sz w:val="22"/>
          <w:szCs w:val="22"/>
        </w:rPr>
        <w:t xml:space="preserve"> most vulnerable region of Uzbekistan </w:t>
      </w:r>
      <w:r w:rsidR="00AE5412" w:rsidRPr="004F4120">
        <w:rPr>
          <w:sz w:val="22"/>
          <w:szCs w:val="22"/>
        </w:rPr>
        <w:t xml:space="preserve">- </w:t>
      </w:r>
      <w:r w:rsidR="00930BA1" w:rsidRPr="004F4120">
        <w:rPr>
          <w:sz w:val="22"/>
          <w:szCs w:val="22"/>
        </w:rPr>
        <w:t>on a more solid footing in terms of identifying the local effects of climate change and taking these into account in land management decisions at various levels</w:t>
      </w:r>
      <w:r w:rsidR="00685E63" w:rsidRPr="004F4120">
        <w:rPr>
          <w:sz w:val="22"/>
          <w:szCs w:val="22"/>
        </w:rPr>
        <w:t xml:space="preserve"> and in implementing new agricultural practices for both crops and livestock</w:t>
      </w:r>
      <w:r w:rsidR="008C2132" w:rsidRPr="004F4120">
        <w:rPr>
          <w:sz w:val="22"/>
          <w:szCs w:val="22"/>
        </w:rPr>
        <w:t>,</w:t>
      </w:r>
      <w:r w:rsidR="00685E63" w:rsidRPr="004F4120">
        <w:rPr>
          <w:sz w:val="22"/>
          <w:szCs w:val="22"/>
        </w:rPr>
        <w:t xml:space="preserve"> and more efficient water </w:t>
      </w:r>
      <w:r w:rsidR="008C2132" w:rsidRPr="004F4120">
        <w:rPr>
          <w:sz w:val="22"/>
          <w:szCs w:val="22"/>
        </w:rPr>
        <w:t>management practices as measures to adapt to climate change, improving the resilience and livelihood of local communities.</w:t>
      </w:r>
      <w:r w:rsidR="004F4120" w:rsidRPr="004F4120">
        <w:rPr>
          <w:sz w:val="22"/>
          <w:szCs w:val="22"/>
        </w:rPr>
        <w:t xml:space="preserve"> It was anticipated that by increasing the capacity</w:t>
      </w:r>
      <w:r w:rsidRPr="004F4120">
        <w:rPr>
          <w:sz w:val="22"/>
          <w:szCs w:val="22"/>
        </w:rPr>
        <w:t xml:space="preserve"> to model climate change impacts and take them into account in </w:t>
      </w:r>
      <w:r w:rsidR="004F4120" w:rsidRPr="004F4120">
        <w:rPr>
          <w:sz w:val="22"/>
          <w:szCs w:val="22"/>
        </w:rPr>
        <w:t xml:space="preserve">land use </w:t>
      </w:r>
      <w:r w:rsidRPr="004F4120">
        <w:rPr>
          <w:sz w:val="22"/>
          <w:szCs w:val="22"/>
        </w:rPr>
        <w:t xml:space="preserve">planning, as well as </w:t>
      </w:r>
      <w:r w:rsidR="004F4120" w:rsidRPr="004F4120">
        <w:rPr>
          <w:sz w:val="22"/>
          <w:szCs w:val="22"/>
        </w:rPr>
        <w:t>by improving a better understanding of these impacts at the farmers’</w:t>
      </w:r>
      <w:r w:rsidRPr="004F4120">
        <w:rPr>
          <w:sz w:val="22"/>
          <w:szCs w:val="22"/>
        </w:rPr>
        <w:t xml:space="preserve"> level through an </w:t>
      </w:r>
      <w:r w:rsidR="004F4120" w:rsidRPr="004F4120">
        <w:rPr>
          <w:sz w:val="22"/>
          <w:szCs w:val="22"/>
        </w:rPr>
        <w:t>improved extension service, it will increase the adaptive capacity of the region to identify and implement climate change adaptation solutions in the future and, by extension, inspire similar activities elsewhere in the country.</w:t>
      </w:r>
    </w:p>
    <w:p w:rsidR="004F4120" w:rsidRPr="004F4120" w:rsidRDefault="004F4120" w:rsidP="004F4120">
      <w:pPr>
        <w:jc w:val="both"/>
        <w:rPr>
          <w:sz w:val="22"/>
          <w:szCs w:val="22"/>
        </w:rPr>
      </w:pPr>
    </w:p>
    <w:p w:rsidR="004F4120" w:rsidRDefault="004F4120" w:rsidP="00FC7FE7">
      <w:pPr>
        <w:pStyle w:val="ListParagraph"/>
        <w:numPr>
          <w:ilvl w:val="0"/>
          <w:numId w:val="12"/>
        </w:numPr>
        <w:jc w:val="both"/>
        <w:rPr>
          <w:sz w:val="22"/>
          <w:szCs w:val="22"/>
        </w:rPr>
      </w:pPr>
      <w:r>
        <w:rPr>
          <w:sz w:val="22"/>
          <w:szCs w:val="22"/>
        </w:rPr>
        <w:t xml:space="preserve">In the meantime, since the start-up of this project and particularly since the arrival of the new President of Uzbekistan, </w:t>
      </w:r>
      <w:r w:rsidR="006F0813">
        <w:rPr>
          <w:sz w:val="22"/>
          <w:szCs w:val="22"/>
        </w:rPr>
        <w:t xml:space="preserve">major reforms are underway in the </w:t>
      </w:r>
      <w:r>
        <w:rPr>
          <w:sz w:val="22"/>
          <w:szCs w:val="22"/>
        </w:rPr>
        <w:t>agriculture sector. The assessment conducted by the Reviewing Team for this mid-term review revealed that</w:t>
      </w:r>
      <w:r w:rsidR="006F0813">
        <w:rPr>
          <w:sz w:val="22"/>
          <w:szCs w:val="22"/>
        </w:rPr>
        <w:t>,</w:t>
      </w:r>
      <w:r>
        <w:rPr>
          <w:sz w:val="22"/>
          <w:szCs w:val="22"/>
        </w:rPr>
        <w:t xml:space="preserve"> </w:t>
      </w:r>
      <w:r w:rsidR="006F0813">
        <w:rPr>
          <w:sz w:val="22"/>
          <w:szCs w:val="22"/>
        </w:rPr>
        <w:t>within this new context of reforms</w:t>
      </w:r>
      <w:r w:rsidR="00677D38">
        <w:rPr>
          <w:sz w:val="22"/>
          <w:szCs w:val="22"/>
        </w:rPr>
        <w:t xml:space="preserve"> of the agriculture sector</w:t>
      </w:r>
      <w:r w:rsidR="006F0813">
        <w:rPr>
          <w:sz w:val="22"/>
          <w:szCs w:val="22"/>
        </w:rPr>
        <w:t xml:space="preserve">, </w:t>
      </w:r>
      <w:r>
        <w:rPr>
          <w:sz w:val="22"/>
          <w:szCs w:val="22"/>
        </w:rPr>
        <w:t>the project is even more relevant today than at the outset of the project</w:t>
      </w:r>
      <w:r w:rsidR="006F0813">
        <w:rPr>
          <w:sz w:val="22"/>
          <w:szCs w:val="22"/>
        </w:rPr>
        <w:t xml:space="preserve">; </w:t>
      </w:r>
      <w:r>
        <w:rPr>
          <w:sz w:val="22"/>
          <w:szCs w:val="22"/>
        </w:rPr>
        <w:t>it is well aligned to several recently adopted Decrees and programmes</w:t>
      </w:r>
      <w:r w:rsidR="00677D38">
        <w:rPr>
          <w:sz w:val="22"/>
          <w:szCs w:val="22"/>
        </w:rPr>
        <w:t>; it includes</w:t>
      </w:r>
      <w:r w:rsidR="00836007">
        <w:rPr>
          <w:sz w:val="22"/>
          <w:szCs w:val="22"/>
        </w:rPr>
        <w:t>:</w:t>
      </w:r>
    </w:p>
    <w:p w:rsidR="00836007" w:rsidRDefault="00836007" w:rsidP="00836007">
      <w:pPr>
        <w:jc w:val="both"/>
        <w:rPr>
          <w:sz w:val="22"/>
          <w:szCs w:val="22"/>
        </w:rPr>
      </w:pPr>
    </w:p>
    <w:p w:rsidR="00DC6B7E" w:rsidRPr="00DC6B7E" w:rsidRDefault="00DC6B7E" w:rsidP="00DC6B7E">
      <w:pPr>
        <w:jc w:val="both"/>
        <w:rPr>
          <w:b/>
          <w:i/>
          <w:sz w:val="22"/>
          <w:szCs w:val="22"/>
        </w:rPr>
      </w:pPr>
      <w:r w:rsidRPr="00DC6B7E">
        <w:rPr>
          <w:b/>
          <w:i/>
          <w:sz w:val="22"/>
          <w:szCs w:val="22"/>
        </w:rPr>
        <w:t>Cabinet of Ministers Decree No. N311 adopted on November 3, 2015: Measures to further improve the provision of agricultural and water sectors with highly qualified personnel with higher</w:t>
      </w:r>
      <w:r w:rsidR="00324C44">
        <w:rPr>
          <w:b/>
          <w:i/>
          <w:sz w:val="22"/>
          <w:szCs w:val="22"/>
        </w:rPr>
        <w:t xml:space="preserve"> education</w:t>
      </w:r>
    </w:p>
    <w:p w:rsidR="00DC6B7E" w:rsidRPr="004831A8" w:rsidRDefault="004831A8" w:rsidP="00940D68">
      <w:pPr>
        <w:pStyle w:val="ListParagraph"/>
        <w:numPr>
          <w:ilvl w:val="0"/>
          <w:numId w:val="12"/>
        </w:numPr>
        <w:jc w:val="both"/>
        <w:rPr>
          <w:sz w:val="22"/>
          <w:szCs w:val="22"/>
        </w:rPr>
      </w:pPr>
      <w:r w:rsidRPr="004831A8">
        <w:rPr>
          <w:sz w:val="22"/>
          <w:szCs w:val="22"/>
        </w:rPr>
        <w:t xml:space="preserve">This Decree provides legal provision for the creation of the center of educational and industrial practice under the structure of the Agrarian University. It also approved proposal from the Ministry of Agriculture and Council of Farmers to </w:t>
      </w:r>
      <w:r w:rsidR="001B0730" w:rsidRPr="004831A8">
        <w:rPr>
          <w:sz w:val="22"/>
          <w:szCs w:val="22"/>
        </w:rPr>
        <w:t>create regional</w:t>
      </w:r>
      <w:r w:rsidRPr="004831A8">
        <w:rPr>
          <w:sz w:val="22"/>
          <w:szCs w:val="22"/>
        </w:rPr>
        <w:t xml:space="preserve"> centers (in the form of state unitary enterprises) placed within higher educational institutions for agriculture and water management for advance training </w:t>
      </w:r>
      <w:r w:rsidR="00FF43F7" w:rsidRPr="004831A8">
        <w:rPr>
          <w:sz w:val="22"/>
          <w:szCs w:val="22"/>
        </w:rPr>
        <w:t>of specialists</w:t>
      </w:r>
      <w:r w:rsidRPr="004831A8">
        <w:rPr>
          <w:sz w:val="22"/>
          <w:szCs w:val="22"/>
        </w:rPr>
        <w:t xml:space="preserve"> and farmers.</w:t>
      </w:r>
    </w:p>
    <w:p w:rsidR="009E1D17" w:rsidRPr="009E1D17" w:rsidRDefault="009E1D17" w:rsidP="00DC6B7E">
      <w:pPr>
        <w:jc w:val="both"/>
        <w:rPr>
          <w:sz w:val="22"/>
          <w:szCs w:val="22"/>
        </w:rPr>
      </w:pPr>
    </w:p>
    <w:p w:rsidR="00DC6B7E" w:rsidRPr="00C92CD3" w:rsidRDefault="00DC6B7E" w:rsidP="00DC6B7E">
      <w:pPr>
        <w:jc w:val="both"/>
        <w:rPr>
          <w:b/>
          <w:i/>
          <w:sz w:val="22"/>
          <w:szCs w:val="22"/>
        </w:rPr>
      </w:pPr>
      <w:r w:rsidRPr="00C92CD3">
        <w:rPr>
          <w:b/>
          <w:i/>
          <w:sz w:val="22"/>
          <w:szCs w:val="22"/>
        </w:rPr>
        <w:t xml:space="preserve">Cabinet of Ministers Decree №118 adopted on April 21, 2016: </w:t>
      </w:r>
      <w:r>
        <w:rPr>
          <w:b/>
          <w:i/>
          <w:sz w:val="22"/>
          <w:szCs w:val="22"/>
        </w:rPr>
        <w:t>M</w:t>
      </w:r>
      <w:r w:rsidRPr="00C92CD3">
        <w:rPr>
          <w:b/>
          <w:i/>
          <w:sz w:val="22"/>
          <w:szCs w:val="22"/>
        </w:rPr>
        <w:t xml:space="preserve">easures for the effective organization of a system of retraining and advanced training for managers and specialists </w:t>
      </w:r>
      <w:r>
        <w:rPr>
          <w:b/>
          <w:i/>
          <w:sz w:val="22"/>
          <w:szCs w:val="22"/>
        </w:rPr>
        <w:t>of farm enterprises</w:t>
      </w:r>
    </w:p>
    <w:p w:rsidR="00FF43F7" w:rsidRPr="00C46E11" w:rsidRDefault="00DC6B7E" w:rsidP="00DC6B7E">
      <w:pPr>
        <w:pStyle w:val="ListParagraph"/>
        <w:numPr>
          <w:ilvl w:val="0"/>
          <w:numId w:val="12"/>
        </w:numPr>
        <w:jc w:val="both"/>
        <w:rPr>
          <w:sz w:val="22"/>
          <w:szCs w:val="22"/>
        </w:rPr>
      </w:pPr>
      <w:r w:rsidRPr="00FC45F3">
        <w:rPr>
          <w:sz w:val="22"/>
          <w:szCs w:val="22"/>
        </w:rPr>
        <w:t xml:space="preserve">The aim of this Decree is - within the context of the reforms of the agricultural sector - to increase the professional knowledge of farm managers and specialists for the development of farming, and effectively implementing best farming practices and modern methods of management and marketing in agriculture. </w:t>
      </w:r>
      <w:r w:rsidR="000D66B3" w:rsidRPr="00FC45F3">
        <w:rPr>
          <w:sz w:val="22"/>
          <w:szCs w:val="22"/>
        </w:rPr>
        <w:t xml:space="preserve">The Ministry of Finance annually, beginning in 2016, should allocate necessary funds from the Extra Budgetary Fund for Reconstruction to strengthen the material and technical base of regional centers and professional colleges providing retraining and advanced training of farmers and specialists. This allocation should be based on justified calculations from the </w:t>
      </w:r>
      <w:r w:rsidR="00F8315A">
        <w:rPr>
          <w:sz w:val="22"/>
          <w:szCs w:val="22"/>
        </w:rPr>
        <w:t xml:space="preserve">former </w:t>
      </w:r>
      <w:r w:rsidR="000D66B3" w:rsidRPr="00FC45F3">
        <w:rPr>
          <w:sz w:val="22"/>
          <w:szCs w:val="22"/>
        </w:rPr>
        <w:t>Ministry of Agriculture and Water</w:t>
      </w:r>
      <w:r w:rsidR="00F8315A">
        <w:rPr>
          <w:sz w:val="22"/>
          <w:szCs w:val="22"/>
        </w:rPr>
        <w:t xml:space="preserve"> (now separated into two ministries) </w:t>
      </w:r>
      <w:r w:rsidR="000D66B3" w:rsidRPr="00FC45F3">
        <w:rPr>
          <w:sz w:val="22"/>
          <w:szCs w:val="22"/>
        </w:rPr>
        <w:t xml:space="preserve">as well as the Ministry of Higher and Secondary Special Education. </w:t>
      </w:r>
      <w:r w:rsidRPr="00FC45F3">
        <w:rPr>
          <w:sz w:val="22"/>
          <w:szCs w:val="22"/>
        </w:rPr>
        <w:t xml:space="preserve">These training courses are to be held in regional centers placed within higher educational institutions for agriculture and water management and with the involvement of the faculty of </w:t>
      </w:r>
      <w:r w:rsidRPr="00A44943">
        <w:rPr>
          <w:sz w:val="22"/>
          <w:szCs w:val="22"/>
        </w:rPr>
        <w:t xml:space="preserve">these institutions. </w:t>
      </w:r>
      <w:r w:rsidR="00FC45F3" w:rsidRPr="00A44943">
        <w:rPr>
          <w:sz w:val="22"/>
          <w:szCs w:val="22"/>
        </w:rPr>
        <w:t xml:space="preserve">The programme of these training sessions is to be approved by the Ministry of Agriculture </w:t>
      </w:r>
      <w:r w:rsidR="00A44943">
        <w:rPr>
          <w:sz w:val="22"/>
          <w:szCs w:val="22"/>
        </w:rPr>
        <w:t xml:space="preserve">and the Ministry of Water Resources </w:t>
      </w:r>
      <w:r w:rsidR="00FC45F3" w:rsidRPr="00A44943">
        <w:rPr>
          <w:sz w:val="22"/>
          <w:szCs w:val="22"/>
        </w:rPr>
        <w:t>and the higher</w:t>
      </w:r>
      <w:r w:rsidR="00FC45F3" w:rsidRPr="00FC45F3">
        <w:rPr>
          <w:sz w:val="22"/>
          <w:szCs w:val="22"/>
        </w:rPr>
        <w:t xml:space="preserve"> educational institutions for agriculture and water </w:t>
      </w:r>
      <w:r w:rsidR="00FC45F3" w:rsidRPr="00C46E11">
        <w:rPr>
          <w:sz w:val="22"/>
          <w:szCs w:val="22"/>
        </w:rPr>
        <w:t xml:space="preserve">management. </w:t>
      </w:r>
      <w:r w:rsidRPr="00C46E11">
        <w:rPr>
          <w:sz w:val="22"/>
          <w:szCs w:val="22"/>
        </w:rPr>
        <w:t>These regional centers are to conduct these training sessions on a paid basis</w:t>
      </w:r>
      <w:r w:rsidR="00C46E11" w:rsidRPr="00C46E11">
        <w:rPr>
          <w:sz w:val="22"/>
          <w:szCs w:val="22"/>
        </w:rPr>
        <w:t xml:space="preserve"> for participants.</w:t>
      </w:r>
    </w:p>
    <w:p w:rsidR="00A06554" w:rsidRDefault="00A06554" w:rsidP="00DC6B7E">
      <w:pPr>
        <w:jc w:val="both"/>
        <w:rPr>
          <w:sz w:val="22"/>
          <w:szCs w:val="22"/>
        </w:rPr>
      </w:pPr>
    </w:p>
    <w:p w:rsidR="00DC6B7E" w:rsidRPr="005B2EEC" w:rsidRDefault="00DC6B7E" w:rsidP="00DC6B7E">
      <w:pPr>
        <w:jc w:val="both"/>
        <w:rPr>
          <w:b/>
          <w:i/>
          <w:sz w:val="22"/>
          <w:szCs w:val="22"/>
        </w:rPr>
      </w:pPr>
      <w:r w:rsidRPr="005B2EEC">
        <w:rPr>
          <w:b/>
          <w:i/>
          <w:sz w:val="22"/>
          <w:szCs w:val="22"/>
        </w:rPr>
        <w:t xml:space="preserve">State Programme for the </w:t>
      </w:r>
      <w:r w:rsidRPr="008A28F7">
        <w:rPr>
          <w:b/>
          <w:i/>
          <w:sz w:val="22"/>
          <w:szCs w:val="22"/>
        </w:rPr>
        <w:t xml:space="preserve">Development </w:t>
      </w:r>
      <w:r>
        <w:rPr>
          <w:b/>
          <w:i/>
          <w:sz w:val="22"/>
          <w:szCs w:val="22"/>
        </w:rPr>
        <w:t xml:space="preserve">of the </w:t>
      </w:r>
      <w:r w:rsidRPr="005B2EEC">
        <w:rPr>
          <w:b/>
          <w:i/>
          <w:sz w:val="22"/>
          <w:szCs w:val="22"/>
        </w:rPr>
        <w:t xml:space="preserve">Aral Sea Region 2017-2021 adopted </w:t>
      </w:r>
      <w:r>
        <w:rPr>
          <w:b/>
          <w:i/>
          <w:sz w:val="22"/>
          <w:szCs w:val="22"/>
        </w:rPr>
        <w:t xml:space="preserve">by Presidential Decree No. </w:t>
      </w:r>
      <w:r w:rsidRPr="00D01C99">
        <w:rPr>
          <w:b/>
          <w:sz w:val="22"/>
          <w:szCs w:val="22"/>
        </w:rPr>
        <w:t>ПП-2731</w:t>
      </w:r>
      <w:r>
        <w:rPr>
          <w:b/>
          <w:sz w:val="22"/>
          <w:szCs w:val="22"/>
        </w:rPr>
        <w:t xml:space="preserve"> </w:t>
      </w:r>
      <w:r w:rsidRPr="005B2EEC">
        <w:rPr>
          <w:b/>
          <w:i/>
          <w:sz w:val="22"/>
          <w:szCs w:val="22"/>
        </w:rPr>
        <w:t xml:space="preserve">on </w:t>
      </w:r>
      <w:r>
        <w:rPr>
          <w:b/>
          <w:i/>
          <w:sz w:val="22"/>
          <w:szCs w:val="22"/>
        </w:rPr>
        <w:t>January 18, 2017</w:t>
      </w:r>
    </w:p>
    <w:p w:rsidR="00636D62" w:rsidRPr="00C46E11" w:rsidRDefault="00C46E11" w:rsidP="00017877">
      <w:pPr>
        <w:pStyle w:val="ListParagraph"/>
        <w:numPr>
          <w:ilvl w:val="0"/>
          <w:numId w:val="12"/>
        </w:numPr>
        <w:jc w:val="both"/>
        <w:rPr>
          <w:sz w:val="22"/>
          <w:szCs w:val="22"/>
        </w:rPr>
      </w:pPr>
      <w:r w:rsidRPr="00C46E11">
        <w:rPr>
          <w:sz w:val="22"/>
          <w:szCs w:val="22"/>
        </w:rPr>
        <w:t xml:space="preserve">This state programme was approved by the government through the Cabinet of Ministers Decree No.15 adopted on January 17, 2017 on additional measures for improvement of socio-economic condition of people living in Karakalpakstan. </w:t>
      </w:r>
      <w:r w:rsidR="00F503FD" w:rsidRPr="00C46E11">
        <w:rPr>
          <w:sz w:val="22"/>
          <w:szCs w:val="22"/>
        </w:rPr>
        <w:t>The programme aims at providing socio-economic develop</w:t>
      </w:r>
      <w:r w:rsidR="00636D62" w:rsidRPr="00C46E11">
        <w:rPr>
          <w:sz w:val="22"/>
          <w:szCs w:val="22"/>
        </w:rPr>
        <w:t xml:space="preserve">ment aid for the Aral Sea </w:t>
      </w:r>
      <w:r w:rsidR="00636D62" w:rsidRPr="00C46E11">
        <w:rPr>
          <w:sz w:val="22"/>
          <w:szCs w:val="22"/>
        </w:rPr>
        <w:lastRenderedPageBreak/>
        <w:t>b</w:t>
      </w:r>
      <w:r w:rsidR="00F503FD" w:rsidRPr="00C46E11">
        <w:rPr>
          <w:sz w:val="22"/>
          <w:szCs w:val="22"/>
        </w:rPr>
        <w:t xml:space="preserve">asin seeking to improve the living conditions and quality of life of the region's population. </w:t>
      </w:r>
      <w:r w:rsidR="00636D62" w:rsidRPr="00C46E11">
        <w:rPr>
          <w:sz w:val="22"/>
          <w:szCs w:val="22"/>
        </w:rPr>
        <w:t xml:space="preserve">The programme includes measures such as create new jobs, increase the investment attractiveness of the region, develop the water supply system, sewerage, sanitation and waste disposal, improve living conditions of the population and develop the transport, engineering and communication infrastructure of settlements. </w:t>
      </w:r>
      <w:r w:rsidR="006B7B2B" w:rsidRPr="00C46E11">
        <w:rPr>
          <w:sz w:val="22"/>
          <w:szCs w:val="22"/>
        </w:rPr>
        <w:t xml:space="preserve">The action plan to implement this programme is </w:t>
      </w:r>
      <w:r w:rsidR="00636D62" w:rsidRPr="00C46E11">
        <w:rPr>
          <w:sz w:val="22"/>
          <w:szCs w:val="22"/>
        </w:rPr>
        <w:t>composed of 67 p</w:t>
      </w:r>
      <w:r w:rsidR="00BF1CF5">
        <w:rPr>
          <w:sz w:val="22"/>
          <w:szCs w:val="22"/>
        </w:rPr>
        <w:t>rojects worth 8.422 trillion so</w:t>
      </w:r>
      <w:r w:rsidR="00636D62" w:rsidRPr="00C46E11">
        <w:rPr>
          <w:sz w:val="22"/>
          <w:szCs w:val="22"/>
        </w:rPr>
        <w:t>ms ($2.58 billion). To ensure a reliable and stable financing of the implementation of these measures, a fund for the development of the Aral Sea basin is to be created under the Ministry of Finance.</w:t>
      </w:r>
    </w:p>
    <w:p w:rsidR="00636D62" w:rsidRDefault="00636D62" w:rsidP="00DC6B7E">
      <w:pPr>
        <w:jc w:val="both"/>
        <w:rPr>
          <w:sz w:val="22"/>
          <w:szCs w:val="22"/>
        </w:rPr>
      </w:pPr>
    </w:p>
    <w:p w:rsidR="00DE0E5A" w:rsidRPr="0082689A" w:rsidRDefault="00DE0E5A" w:rsidP="00DE0E5A">
      <w:pPr>
        <w:jc w:val="both"/>
        <w:rPr>
          <w:b/>
          <w:i/>
          <w:sz w:val="22"/>
          <w:szCs w:val="22"/>
        </w:rPr>
      </w:pPr>
      <w:r w:rsidRPr="0082689A">
        <w:rPr>
          <w:b/>
          <w:i/>
          <w:sz w:val="22"/>
          <w:szCs w:val="22"/>
        </w:rPr>
        <w:t>Presidential Decree №UP-4947 adopted on February 7, 2017: Strategy of Actions for the Further Development of the Republic of Uzbekistan.</w:t>
      </w:r>
    </w:p>
    <w:p w:rsidR="00DE0E5A" w:rsidRPr="00DE0E5A" w:rsidRDefault="00DE0E5A" w:rsidP="00DE0E5A">
      <w:pPr>
        <w:pStyle w:val="ListParagraph"/>
        <w:numPr>
          <w:ilvl w:val="0"/>
          <w:numId w:val="12"/>
        </w:numPr>
        <w:jc w:val="both"/>
        <w:rPr>
          <w:sz w:val="22"/>
          <w:szCs w:val="22"/>
        </w:rPr>
      </w:pPr>
      <w:r w:rsidRPr="00DE0E5A">
        <w:rPr>
          <w:sz w:val="22"/>
          <w:szCs w:val="22"/>
        </w:rPr>
        <w:t xml:space="preserve">The year 2017 in the Republic of Uzbekistan </w:t>
      </w:r>
      <w:r>
        <w:rPr>
          <w:sz w:val="22"/>
          <w:szCs w:val="22"/>
        </w:rPr>
        <w:t>was</w:t>
      </w:r>
      <w:r w:rsidRPr="00DE0E5A">
        <w:rPr>
          <w:sz w:val="22"/>
          <w:szCs w:val="22"/>
        </w:rPr>
        <w:t xml:space="preserve"> declared </w:t>
      </w:r>
      <w:r>
        <w:rPr>
          <w:sz w:val="22"/>
          <w:szCs w:val="22"/>
        </w:rPr>
        <w:t xml:space="preserve">as the </w:t>
      </w:r>
      <w:r w:rsidRPr="00DE0E5A">
        <w:rPr>
          <w:sz w:val="22"/>
          <w:szCs w:val="22"/>
        </w:rPr>
        <w:t>"</w:t>
      </w:r>
      <w:r w:rsidRPr="00DE0E5A">
        <w:rPr>
          <w:i/>
          <w:sz w:val="22"/>
          <w:szCs w:val="22"/>
        </w:rPr>
        <w:t>Year of Dialogue with the People and Human Interest</w:t>
      </w:r>
      <w:r w:rsidRPr="00DE0E5A">
        <w:rPr>
          <w:sz w:val="22"/>
          <w:szCs w:val="22"/>
        </w:rPr>
        <w:t xml:space="preserve">". This Decree approved the Uzbekistan’s Strategy for Further Development 2017-2021. It also legislated the formation of a National Commission </w:t>
      </w:r>
      <w:r>
        <w:rPr>
          <w:sz w:val="22"/>
          <w:szCs w:val="22"/>
        </w:rPr>
        <w:t>to oversee the i</w:t>
      </w:r>
      <w:r w:rsidRPr="00DE0E5A">
        <w:rPr>
          <w:sz w:val="22"/>
          <w:szCs w:val="22"/>
        </w:rPr>
        <w:t>mplementation of th</w:t>
      </w:r>
      <w:r>
        <w:rPr>
          <w:sz w:val="22"/>
          <w:szCs w:val="22"/>
        </w:rPr>
        <w:t>is</w:t>
      </w:r>
      <w:r w:rsidRPr="00DE0E5A">
        <w:rPr>
          <w:sz w:val="22"/>
          <w:szCs w:val="22"/>
        </w:rPr>
        <w:t xml:space="preserve"> Strategy</w:t>
      </w:r>
      <w:r>
        <w:rPr>
          <w:sz w:val="22"/>
          <w:szCs w:val="22"/>
        </w:rPr>
        <w:t xml:space="preserve"> and declared this Strategy as the main priority for all government bodies and officials.</w:t>
      </w:r>
    </w:p>
    <w:p w:rsidR="00DE0E5A" w:rsidRDefault="00DE0E5A" w:rsidP="00DE0E5A">
      <w:pPr>
        <w:jc w:val="both"/>
        <w:rPr>
          <w:sz w:val="22"/>
          <w:szCs w:val="22"/>
        </w:rPr>
      </w:pPr>
    </w:p>
    <w:p w:rsidR="00195131" w:rsidRPr="00195131" w:rsidRDefault="00195131" w:rsidP="00DC6B7E">
      <w:pPr>
        <w:jc w:val="both"/>
        <w:rPr>
          <w:b/>
          <w:i/>
          <w:sz w:val="22"/>
          <w:szCs w:val="22"/>
        </w:rPr>
      </w:pPr>
      <w:r w:rsidRPr="00195131">
        <w:rPr>
          <w:b/>
          <w:i/>
          <w:sz w:val="22"/>
          <w:szCs w:val="22"/>
        </w:rPr>
        <w:t>Uzbekistan's Strategy</w:t>
      </w:r>
      <w:r>
        <w:rPr>
          <w:b/>
          <w:i/>
          <w:sz w:val="22"/>
          <w:szCs w:val="22"/>
        </w:rPr>
        <w:t xml:space="preserve"> for Further Development</w:t>
      </w:r>
      <w:r w:rsidR="00FC7FE7">
        <w:rPr>
          <w:b/>
          <w:i/>
          <w:sz w:val="22"/>
          <w:szCs w:val="22"/>
        </w:rPr>
        <w:t xml:space="preserve"> 2017-2021</w:t>
      </w:r>
    </w:p>
    <w:p w:rsidR="00195131" w:rsidRPr="00195131" w:rsidRDefault="00195131" w:rsidP="00940D68">
      <w:pPr>
        <w:pStyle w:val="ListParagraph"/>
        <w:numPr>
          <w:ilvl w:val="0"/>
          <w:numId w:val="12"/>
        </w:numPr>
        <w:jc w:val="both"/>
        <w:rPr>
          <w:sz w:val="22"/>
          <w:szCs w:val="22"/>
        </w:rPr>
      </w:pPr>
      <w:r>
        <w:rPr>
          <w:sz w:val="22"/>
          <w:szCs w:val="22"/>
        </w:rPr>
        <w:t>T</w:t>
      </w:r>
      <w:r w:rsidRPr="00195131">
        <w:rPr>
          <w:sz w:val="22"/>
          <w:szCs w:val="22"/>
        </w:rPr>
        <w:t xml:space="preserve">he purpose of the Strategy for </w:t>
      </w:r>
      <w:r>
        <w:rPr>
          <w:sz w:val="22"/>
          <w:szCs w:val="22"/>
        </w:rPr>
        <w:t xml:space="preserve">the period </w:t>
      </w:r>
      <w:r w:rsidRPr="00195131">
        <w:rPr>
          <w:sz w:val="22"/>
          <w:szCs w:val="22"/>
        </w:rPr>
        <w:t xml:space="preserve">2017-2021 is </w:t>
      </w:r>
      <w:r>
        <w:rPr>
          <w:sz w:val="22"/>
          <w:szCs w:val="22"/>
        </w:rPr>
        <w:t xml:space="preserve">to raise </w:t>
      </w:r>
      <w:r w:rsidRPr="00195131">
        <w:rPr>
          <w:sz w:val="22"/>
          <w:szCs w:val="22"/>
        </w:rPr>
        <w:t>the efficiency of reforms, creat</w:t>
      </w:r>
      <w:r w:rsidR="00782BB1">
        <w:rPr>
          <w:sz w:val="22"/>
          <w:szCs w:val="22"/>
        </w:rPr>
        <w:t>e</w:t>
      </w:r>
      <w:r w:rsidRPr="00195131">
        <w:rPr>
          <w:sz w:val="22"/>
          <w:szCs w:val="22"/>
        </w:rPr>
        <w:t xml:space="preserve"> </w:t>
      </w:r>
      <w:r w:rsidR="00782BB1">
        <w:rPr>
          <w:sz w:val="22"/>
          <w:szCs w:val="22"/>
        </w:rPr>
        <w:t xml:space="preserve">the </w:t>
      </w:r>
      <w:r w:rsidRPr="00195131">
        <w:rPr>
          <w:sz w:val="22"/>
          <w:szCs w:val="22"/>
        </w:rPr>
        <w:t xml:space="preserve">conditions to ensure </w:t>
      </w:r>
      <w:r w:rsidR="00782BB1">
        <w:rPr>
          <w:sz w:val="22"/>
          <w:szCs w:val="22"/>
        </w:rPr>
        <w:t xml:space="preserve">a </w:t>
      </w:r>
      <w:r w:rsidRPr="00195131">
        <w:rPr>
          <w:sz w:val="22"/>
          <w:szCs w:val="22"/>
        </w:rPr>
        <w:t xml:space="preserve">comprehensive and accelerated </w:t>
      </w:r>
      <w:r w:rsidR="00782BB1">
        <w:rPr>
          <w:sz w:val="22"/>
          <w:szCs w:val="22"/>
        </w:rPr>
        <w:t xml:space="preserve">national </w:t>
      </w:r>
      <w:r w:rsidRPr="00195131">
        <w:rPr>
          <w:sz w:val="22"/>
          <w:szCs w:val="22"/>
        </w:rPr>
        <w:t xml:space="preserve">development, </w:t>
      </w:r>
      <w:r w:rsidR="00782BB1">
        <w:rPr>
          <w:sz w:val="22"/>
          <w:szCs w:val="22"/>
        </w:rPr>
        <w:t>and set the priority paths</w:t>
      </w:r>
      <w:r w:rsidRPr="00195131">
        <w:rPr>
          <w:sz w:val="22"/>
          <w:szCs w:val="22"/>
        </w:rPr>
        <w:t xml:space="preserve"> for the country's modernization and liberalization.</w:t>
      </w:r>
      <w:r w:rsidR="00782BB1">
        <w:rPr>
          <w:sz w:val="22"/>
          <w:szCs w:val="22"/>
        </w:rPr>
        <w:t xml:space="preserve"> </w:t>
      </w:r>
      <w:r w:rsidRPr="00195131">
        <w:rPr>
          <w:sz w:val="22"/>
          <w:szCs w:val="22"/>
        </w:rPr>
        <w:t>The Strategy includes five priority areas:</w:t>
      </w:r>
    </w:p>
    <w:p w:rsidR="00782BB1" w:rsidRDefault="00195131" w:rsidP="00433011">
      <w:pPr>
        <w:pStyle w:val="ListParagraph"/>
        <w:numPr>
          <w:ilvl w:val="0"/>
          <w:numId w:val="89"/>
        </w:numPr>
        <w:ind w:left="1134" w:hanging="567"/>
        <w:jc w:val="both"/>
        <w:rPr>
          <w:sz w:val="22"/>
          <w:szCs w:val="22"/>
        </w:rPr>
      </w:pPr>
      <w:r w:rsidRPr="00782BB1">
        <w:rPr>
          <w:i/>
          <w:sz w:val="22"/>
          <w:szCs w:val="22"/>
        </w:rPr>
        <w:t>Improv</w:t>
      </w:r>
      <w:r w:rsidR="00A84EC9">
        <w:rPr>
          <w:i/>
          <w:sz w:val="22"/>
          <w:szCs w:val="22"/>
        </w:rPr>
        <w:t>ing</w:t>
      </w:r>
      <w:r w:rsidR="00782BB1" w:rsidRPr="00782BB1">
        <w:rPr>
          <w:i/>
          <w:sz w:val="22"/>
          <w:szCs w:val="22"/>
        </w:rPr>
        <w:t xml:space="preserve"> the </w:t>
      </w:r>
      <w:r w:rsidR="00A84EC9">
        <w:rPr>
          <w:i/>
          <w:sz w:val="22"/>
          <w:szCs w:val="22"/>
        </w:rPr>
        <w:t xml:space="preserve">system of </w:t>
      </w:r>
      <w:r w:rsidRPr="00782BB1">
        <w:rPr>
          <w:i/>
          <w:sz w:val="22"/>
          <w:szCs w:val="22"/>
        </w:rPr>
        <w:t>state and social construction</w:t>
      </w:r>
      <w:r w:rsidR="00782BB1">
        <w:rPr>
          <w:sz w:val="22"/>
          <w:szCs w:val="22"/>
        </w:rPr>
        <w:t xml:space="preserve">: </w:t>
      </w:r>
      <w:r w:rsidRPr="00782BB1">
        <w:rPr>
          <w:sz w:val="22"/>
          <w:szCs w:val="22"/>
        </w:rPr>
        <w:t>strengthening democratic reforms and modernization of the country</w:t>
      </w:r>
      <w:r w:rsidR="00782BB1">
        <w:rPr>
          <w:sz w:val="22"/>
          <w:szCs w:val="22"/>
        </w:rPr>
        <w:t>;</w:t>
      </w:r>
    </w:p>
    <w:p w:rsidR="00195131" w:rsidRPr="00782BB1" w:rsidRDefault="00195131" w:rsidP="00433011">
      <w:pPr>
        <w:pStyle w:val="ListParagraph"/>
        <w:numPr>
          <w:ilvl w:val="0"/>
          <w:numId w:val="89"/>
        </w:numPr>
        <w:ind w:left="1134" w:hanging="567"/>
        <w:jc w:val="both"/>
        <w:rPr>
          <w:sz w:val="22"/>
          <w:szCs w:val="22"/>
        </w:rPr>
      </w:pPr>
      <w:r w:rsidRPr="00782BB1">
        <w:rPr>
          <w:i/>
          <w:sz w:val="22"/>
          <w:szCs w:val="22"/>
        </w:rPr>
        <w:t>Ensuring the rule of law and reforming the judicial system</w:t>
      </w:r>
      <w:r w:rsidR="00782BB1">
        <w:rPr>
          <w:sz w:val="22"/>
          <w:szCs w:val="22"/>
        </w:rPr>
        <w:t>:</w:t>
      </w:r>
      <w:r w:rsidRPr="00782BB1">
        <w:rPr>
          <w:sz w:val="22"/>
          <w:szCs w:val="22"/>
        </w:rPr>
        <w:t xml:space="preserve"> strengthening the independence of the judiciary and protection of civil rights and freedoms</w:t>
      </w:r>
      <w:r w:rsidR="00782BB1">
        <w:rPr>
          <w:sz w:val="22"/>
          <w:szCs w:val="22"/>
        </w:rPr>
        <w:t>;</w:t>
      </w:r>
    </w:p>
    <w:p w:rsidR="00782BB1" w:rsidRDefault="00195131" w:rsidP="00433011">
      <w:pPr>
        <w:pStyle w:val="ListParagraph"/>
        <w:numPr>
          <w:ilvl w:val="0"/>
          <w:numId w:val="89"/>
        </w:numPr>
        <w:ind w:left="1134" w:hanging="567"/>
        <w:jc w:val="both"/>
        <w:rPr>
          <w:sz w:val="22"/>
          <w:szCs w:val="22"/>
        </w:rPr>
      </w:pPr>
      <w:r w:rsidRPr="00782BB1">
        <w:rPr>
          <w:i/>
          <w:sz w:val="22"/>
          <w:szCs w:val="22"/>
        </w:rPr>
        <w:t>Development an</w:t>
      </w:r>
      <w:r w:rsidR="00782BB1" w:rsidRPr="00782BB1">
        <w:rPr>
          <w:i/>
          <w:sz w:val="22"/>
          <w:szCs w:val="22"/>
        </w:rPr>
        <w:t>d liberalization of the economy</w:t>
      </w:r>
      <w:r w:rsidR="00782BB1">
        <w:rPr>
          <w:sz w:val="22"/>
          <w:szCs w:val="22"/>
        </w:rPr>
        <w:t>:</w:t>
      </w:r>
      <w:r w:rsidRPr="00782BB1">
        <w:rPr>
          <w:sz w:val="22"/>
          <w:szCs w:val="22"/>
        </w:rPr>
        <w:t xml:space="preserve"> raising competitiveness and openness</w:t>
      </w:r>
      <w:r w:rsidR="00782BB1">
        <w:rPr>
          <w:sz w:val="22"/>
          <w:szCs w:val="22"/>
        </w:rPr>
        <w:t>;</w:t>
      </w:r>
    </w:p>
    <w:p w:rsidR="00195131" w:rsidRPr="00782BB1" w:rsidRDefault="00195131" w:rsidP="00433011">
      <w:pPr>
        <w:pStyle w:val="ListParagraph"/>
        <w:numPr>
          <w:ilvl w:val="0"/>
          <w:numId w:val="89"/>
        </w:numPr>
        <w:ind w:left="1134" w:hanging="567"/>
        <w:jc w:val="both"/>
        <w:rPr>
          <w:sz w:val="22"/>
          <w:szCs w:val="22"/>
        </w:rPr>
      </w:pPr>
      <w:r w:rsidRPr="00782BB1">
        <w:rPr>
          <w:i/>
          <w:sz w:val="22"/>
          <w:szCs w:val="22"/>
        </w:rPr>
        <w:t>D</w:t>
      </w:r>
      <w:r w:rsidR="00782BB1" w:rsidRPr="00782BB1">
        <w:rPr>
          <w:i/>
          <w:sz w:val="22"/>
          <w:szCs w:val="22"/>
        </w:rPr>
        <w:t>evelopment of the social sphere</w:t>
      </w:r>
      <w:r w:rsidR="00782BB1">
        <w:rPr>
          <w:sz w:val="22"/>
          <w:szCs w:val="22"/>
        </w:rPr>
        <w:t>:</w:t>
      </w:r>
      <w:r w:rsidRPr="00782BB1">
        <w:rPr>
          <w:sz w:val="22"/>
          <w:szCs w:val="22"/>
        </w:rPr>
        <w:t xml:space="preserve"> gradual increase of wages, pensions and benefits, creation of jobs,</w:t>
      </w:r>
      <w:r w:rsidR="00782BB1">
        <w:rPr>
          <w:sz w:val="22"/>
          <w:szCs w:val="22"/>
        </w:rPr>
        <w:t xml:space="preserve"> etc.</w:t>
      </w:r>
      <w:r w:rsidRPr="00782BB1">
        <w:rPr>
          <w:sz w:val="22"/>
          <w:szCs w:val="22"/>
        </w:rPr>
        <w:t>;</w:t>
      </w:r>
    </w:p>
    <w:p w:rsidR="00195131" w:rsidRPr="00782BB1" w:rsidRDefault="00195131" w:rsidP="00433011">
      <w:pPr>
        <w:pStyle w:val="ListParagraph"/>
        <w:numPr>
          <w:ilvl w:val="0"/>
          <w:numId w:val="89"/>
        </w:numPr>
        <w:ind w:left="1134" w:hanging="567"/>
        <w:jc w:val="both"/>
        <w:rPr>
          <w:sz w:val="22"/>
          <w:szCs w:val="22"/>
        </w:rPr>
      </w:pPr>
      <w:r w:rsidRPr="00782BB1">
        <w:rPr>
          <w:i/>
          <w:sz w:val="22"/>
          <w:szCs w:val="22"/>
        </w:rPr>
        <w:t>Ensuring security, inter-ethnic harmony and religious tolerance, implementation of balanced, mutually beneficial and constructive foreign policy</w:t>
      </w:r>
      <w:r w:rsidR="00782BB1">
        <w:rPr>
          <w:sz w:val="22"/>
          <w:szCs w:val="22"/>
        </w:rPr>
        <w:t>:</w:t>
      </w:r>
      <w:r w:rsidRPr="00782BB1">
        <w:rPr>
          <w:sz w:val="22"/>
          <w:szCs w:val="22"/>
        </w:rPr>
        <w:t xml:space="preserve"> strengthening the independence and sovereignty of the state, creating a security belt around Uzbekistan, stability and good neighborly relati</w:t>
      </w:r>
      <w:r w:rsidR="00782BB1">
        <w:rPr>
          <w:sz w:val="22"/>
          <w:szCs w:val="22"/>
        </w:rPr>
        <w:t>ons</w:t>
      </w:r>
      <w:r w:rsidRPr="00782BB1">
        <w:rPr>
          <w:sz w:val="22"/>
          <w:szCs w:val="22"/>
        </w:rPr>
        <w:t>.</w:t>
      </w:r>
    </w:p>
    <w:p w:rsidR="00195131" w:rsidRDefault="00195131" w:rsidP="00DC6B7E">
      <w:pPr>
        <w:jc w:val="both"/>
        <w:rPr>
          <w:sz w:val="22"/>
          <w:szCs w:val="22"/>
        </w:rPr>
      </w:pPr>
    </w:p>
    <w:p w:rsidR="00DC6B7E" w:rsidRPr="00DC6B7E" w:rsidRDefault="00DC6B7E" w:rsidP="00DC6B7E">
      <w:pPr>
        <w:jc w:val="both"/>
        <w:rPr>
          <w:b/>
          <w:i/>
          <w:sz w:val="22"/>
          <w:szCs w:val="22"/>
        </w:rPr>
      </w:pPr>
      <w:r w:rsidRPr="00DC6B7E">
        <w:rPr>
          <w:b/>
          <w:i/>
          <w:sz w:val="22"/>
          <w:szCs w:val="22"/>
        </w:rPr>
        <w:t>Presidential Decree No. N2966 adopted on May 11, 2017: Organization of activities of the State Committee of the Republic of Uzbekistan on Forestry</w:t>
      </w:r>
    </w:p>
    <w:p w:rsidR="00362032" w:rsidRPr="002F6C2B" w:rsidRDefault="00362032" w:rsidP="00940D68">
      <w:pPr>
        <w:pStyle w:val="ListParagraph"/>
        <w:numPr>
          <w:ilvl w:val="0"/>
          <w:numId w:val="12"/>
        </w:numPr>
        <w:jc w:val="both"/>
        <w:rPr>
          <w:sz w:val="22"/>
          <w:szCs w:val="22"/>
        </w:rPr>
      </w:pPr>
      <w:r w:rsidRPr="002F6C2B">
        <w:rPr>
          <w:sz w:val="22"/>
          <w:szCs w:val="22"/>
        </w:rPr>
        <w:t>This Decree reorganize</w:t>
      </w:r>
      <w:r w:rsidR="002F6C2B">
        <w:rPr>
          <w:sz w:val="22"/>
          <w:szCs w:val="22"/>
        </w:rPr>
        <w:t>s</w:t>
      </w:r>
      <w:r w:rsidRPr="002F6C2B">
        <w:rPr>
          <w:sz w:val="22"/>
          <w:szCs w:val="22"/>
        </w:rPr>
        <w:t xml:space="preserve"> the Forestry Department of the Ministry of Agriculture into a separate State Committee on Forestry. It also stipulated its functions, including expansion of forests, production of seedlings, provision of areas for grazing and production of agricultural products; production of beekeeping products, fisheries, livestock and industry, as well as provision of paid services to the population in the context of state forestry. It obligates Agrobank to provide soft loans; update the educational curriculum to respond to the emerging needs of the forestry sector. Finally, it obligates the new committee to collect proposals on financing sources and projects on plantations to protect land against wind and water erosion.   </w:t>
      </w:r>
    </w:p>
    <w:p w:rsidR="0082689A" w:rsidRDefault="0082689A" w:rsidP="00836007">
      <w:pPr>
        <w:jc w:val="both"/>
        <w:rPr>
          <w:sz w:val="22"/>
          <w:szCs w:val="22"/>
        </w:rPr>
      </w:pPr>
    </w:p>
    <w:p w:rsidR="00C92CD3" w:rsidRPr="00C92CD3" w:rsidRDefault="00C92CD3" w:rsidP="00C92CD3">
      <w:pPr>
        <w:jc w:val="both"/>
        <w:rPr>
          <w:b/>
          <w:i/>
          <w:sz w:val="22"/>
          <w:szCs w:val="22"/>
        </w:rPr>
      </w:pPr>
      <w:r w:rsidRPr="00C92CD3">
        <w:rPr>
          <w:b/>
          <w:i/>
          <w:sz w:val="22"/>
          <w:szCs w:val="22"/>
        </w:rPr>
        <w:t xml:space="preserve">Presidential Decree No. UP-5199 adopted on October 9, 2017: </w:t>
      </w:r>
      <w:r w:rsidR="00DC6B7E">
        <w:rPr>
          <w:b/>
          <w:i/>
          <w:sz w:val="22"/>
          <w:szCs w:val="22"/>
        </w:rPr>
        <w:t>M</w:t>
      </w:r>
      <w:r w:rsidRPr="00C92CD3">
        <w:rPr>
          <w:b/>
          <w:i/>
          <w:sz w:val="22"/>
          <w:szCs w:val="22"/>
        </w:rPr>
        <w:t xml:space="preserve">easures to improve the system for protecting the rights and legitimate interests of farmers, dekhan farms and </w:t>
      </w:r>
      <w:r w:rsidR="00D50A1A">
        <w:rPr>
          <w:b/>
          <w:i/>
          <w:sz w:val="22"/>
          <w:szCs w:val="22"/>
        </w:rPr>
        <w:t xml:space="preserve">household </w:t>
      </w:r>
      <w:r w:rsidRPr="00C92CD3">
        <w:rPr>
          <w:b/>
          <w:i/>
          <w:sz w:val="22"/>
          <w:szCs w:val="22"/>
        </w:rPr>
        <w:t>landowners, efficient use of agricultural acreage.</w:t>
      </w:r>
    </w:p>
    <w:p w:rsidR="009E1D17" w:rsidRPr="00DF706D" w:rsidRDefault="002F6C2B" w:rsidP="00DF706D">
      <w:pPr>
        <w:pStyle w:val="ListParagraph"/>
        <w:numPr>
          <w:ilvl w:val="0"/>
          <w:numId w:val="12"/>
        </w:numPr>
        <w:jc w:val="both"/>
        <w:rPr>
          <w:sz w:val="22"/>
          <w:szCs w:val="22"/>
        </w:rPr>
      </w:pPr>
      <w:r>
        <w:rPr>
          <w:sz w:val="22"/>
          <w:szCs w:val="22"/>
        </w:rPr>
        <w:t xml:space="preserve">This Decree </w:t>
      </w:r>
      <w:r w:rsidRPr="002F6C2B">
        <w:rPr>
          <w:sz w:val="22"/>
          <w:szCs w:val="22"/>
        </w:rPr>
        <w:t>improve</w:t>
      </w:r>
      <w:r>
        <w:rPr>
          <w:sz w:val="22"/>
          <w:szCs w:val="22"/>
        </w:rPr>
        <w:t>s</w:t>
      </w:r>
      <w:r w:rsidRPr="002F6C2B">
        <w:rPr>
          <w:sz w:val="22"/>
          <w:szCs w:val="22"/>
        </w:rPr>
        <w:t xml:space="preserve"> </w:t>
      </w:r>
      <w:r>
        <w:rPr>
          <w:sz w:val="22"/>
          <w:szCs w:val="22"/>
        </w:rPr>
        <w:t xml:space="preserve">the </w:t>
      </w:r>
      <w:r w:rsidRPr="002F6C2B">
        <w:rPr>
          <w:sz w:val="22"/>
          <w:szCs w:val="22"/>
        </w:rPr>
        <w:t>legislati</w:t>
      </w:r>
      <w:r>
        <w:rPr>
          <w:sz w:val="22"/>
          <w:szCs w:val="22"/>
        </w:rPr>
        <w:t xml:space="preserve">on </w:t>
      </w:r>
      <w:r w:rsidRPr="002F6C2B">
        <w:rPr>
          <w:sz w:val="22"/>
          <w:szCs w:val="22"/>
        </w:rPr>
        <w:t>for protecting the rights and legitimate interests of farmers, dekhan</w:t>
      </w:r>
      <w:r>
        <w:rPr>
          <w:sz w:val="22"/>
          <w:szCs w:val="22"/>
        </w:rPr>
        <w:t xml:space="preserve"> farms and household landowners. It</w:t>
      </w:r>
      <w:r w:rsidRPr="002F6C2B">
        <w:rPr>
          <w:sz w:val="22"/>
          <w:szCs w:val="22"/>
        </w:rPr>
        <w:t xml:space="preserve"> </w:t>
      </w:r>
      <w:r>
        <w:rPr>
          <w:sz w:val="22"/>
          <w:szCs w:val="22"/>
        </w:rPr>
        <w:t>defines</w:t>
      </w:r>
      <w:r w:rsidRPr="002F6C2B">
        <w:rPr>
          <w:sz w:val="22"/>
          <w:szCs w:val="22"/>
        </w:rPr>
        <w:t xml:space="preserve"> the tasks of </w:t>
      </w:r>
      <w:r>
        <w:rPr>
          <w:sz w:val="22"/>
          <w:szCs w:val="22"/>
        </w:rPr>
        <w:t>the state, local authorities and</w:t>
      </w:r>
      <w:r w:rsidRPr="002F6C2B">
        <w:rPr>
          <w:sz w:val="22"/>
          <w:szCs w:val="22"/>
        </w:rPr>
        <w:t xml:space="preserve"> self-governing bodies of citizens to ensure </w:t>
      </w:r>
      <w:r>
        <w:rPr>
          <w:sz w:val="22"/>
          <w:szCs w:val="22"/>
        </w:rPr>
        <w:t xml:space="preserve">the </w:t>
      </w:r>
      <w:r w:rsidRPr="002F6C2B">
        <w:rPr>
          <w:sz w:val="22"/>
          <w:szCs w:val="22"/>
        </w:rPr>
        <w:t xml:space="preserve">effective use of crop areas and </w:t>
      </w:r>
      <w:r>
        <w:rPr>
          <w:sz w:val="22"/>
          <w:szCs w:val="22"/>
        </w:rPr>
        <w:t xml:space="preserve">to </w:t>
      </w:r>
      <w:r w:rsidRPr="002F6C2B">
        <w:rPr>
          <w:sz w:val="22"/>
          <w:szCs w:val="22"/>
        </w:rPr>
        <w:t>strengthen</w:t>
      </w:r>
      <w:r>
        <w:rPr>
          <w:sz w:val="22"/>
          <w:szCs w:val="22"/>
        </w:rPr>
        <w:t xml:space="preserve"> their responsibility. It creates </w:t>
      </w:r>
      <w:r w:rsidRPr="002F6C2B">
        <w:rPr>
          <w:sz w:val="22"/>
          <w:szCs w:val="22"/>
        </w:rPr>
        <w:t>favorable conditions for multi</w:t>
      </w:r>
      <w:r>
        <w:rPr>
          <w:sz w:val="22"/>
          <w:szCs w:val="22"/>
        </w:rPr>
        <w:t>-sectoral farms and strengthens</w:t>
      </w:r>
      <w:r w:rsidRPr="002F6C2B">
        <w:rPr>
          <w:sz w:val="22"/>
          <w:szCs w:val="22"/>
        </w:rPr>
        <w:t xml:space="preserve"> measures for state support</w:t>
      </w:r>
      <w:r>
        <w:rPr>
          <w:sz w:val="22"/>
          <w:szCs w:val="22"/>
        </w:rPr>
        <w:t xml:space="preserve">. It ensures </w:t>
      </w:r>
      <w:r w:rsidRPr="002F6C2B">
        <w:rPr>
          <w:sz w:val="22"/>
          <w:szCs w:val="22"/>
        </w:rPr>
        <w:t xml:space="preserve">financial sustainability of </w:t>
      </w:r>
      <w:r>
        <w:rPr>
          <w:sz w:val="22"/>
          <w:szCs w:val="22"/>
        </w:rPr>
        <w:t>farmers through the</w:t>
      </w:r>
      <w:r w:rsidRPr="002F6C2B">
        <w:rPr>
          <w:sz w:val="22"/>
          <w:szCs w:val="22"/>
        </w:rPr>
        <w:t xml:space="preserve"> intr</w:t>
      </w:r>
      <w:r>
        <w:rPr>
          <w:sz w:val="22"/>
          <w:szCs w:val="22"/>
        </w:rPr>
        <w:t>oduction of market mechanisms in</w:t>
      </w:r>
      <w:r w:rsidRPr="002F6C2B">
        <w:rPr>
          <w:sz w:val="22"/>
          <w:szCs w:val="22"/>
        </w:rPr>
        <w:t xml:space="preserve"> supply chain</w:t>
      </w:r>
      <w:r>
        <w:rPr>
          <w:sz w:val="22"/>
          <w:szCs w:val="22"/>
        </w:rPr>
        <w:t>s.</w:t>
      </w:r>
      <w:r w:rsidRPr="002F6C2B">
        <w:rPr>
          <w:sz w:val="22"/>
          <w:szCs w:val="22"/>
        </w:rPr>
        <w:t xml:space="preserve"> </w:t>
      </w:r>
      <w:r w:rsidRPr="00DF706D">
        <w:rPr>
          <w:sz w:val="22"/>
          <w:szCs w:val="22"/>
        </w:rPr>
        <w:t>Through the provision of informati</w:t>
      </w:r>
      <w:r w:rsidR="001D4E12">
        <w:rPr>
          <w:sz w:val="22"/>
          <w:szCs w:val="22"/>
        </w:rPr>
        <w:t>on on modern technologies, the d</w:t>
      </w:r>
      <w:r w:rsidRPr="00DF706D">
        <w:rPr>
          <w:sz w:val="22"/>
          <w:szCs w:val="22"/>
        </w:rPr>
        <w:t xml:space="preserve">ecree seeks to increase the knowledge and experience of landowners. In accordance with the decision of the Conference of the Council of Farmers, the Decree legislate the change of this Council into the </w:t>
      </w:r>
      <w:r w:rsidR="0031629E" w:rsidRPr="00DF706D">
        <w:rPr>
          <w:sz w:val="22"/>
          <w:szCs w:val="22"/>
        </w:rPr>
        <w:t>Council of Farmers, Dehkan Farms and Owners of Homestead L</w:t>
      </w:r>
      <w:r w:rsidRPr="00DF706D">
        <w:rPr>
          <w:sz w:val="22"/>
          <w:szCs w:val="22"/>
        </w:rPr>
        <w:t>ands of Uzbekistan.</w:t>
      </w:r>
      <w:r w:rsidR="00DF706D">
        <w:rPr>
          <w:sz w:val="22"/>
          <w:szCs w:val="22"/>
        </w:rPr>
        <w:t xml:space="preserve"> </w:t>
      </w:r>
      <w:r w:rsidR="0031629E" w:rsidRPr="00DF706D">
        <w:rPr>
          <w:sz w:val="22"/>
          <w:szCs w:val="22"/>
        </w:rPr>
        <w:t xml:space="preserve">It also legislated the need to </w:t>
      </w:r>
      <w:r w:rsidR="00DF706D" w:rsidRPr="00DF706D">
        <w:rPr>
          <w:sz w:val="22"/>
          <w:szCs w:val="22"/>
        </w:rPr>
        <w:t>review</w:t>
      </w:r>
      <w:r w:rsidR="0031629E" w:rsidRPr="00DF706D">
        <w:rPr>
          <w:sz w:val="22"/>
          <w:szCs w:val="22"/>
        </w:rPr>
        <w:t xml:space="preserve"> land use by community self-governing bodies: quarterly for land plots exploited by farmers and monthly for land plots exploited by dekhan farms and household landowners.</w:t>
      </w:r>
      <w:r w:rsidR="001D4E12">
        <w:rPr>
          <w:sz w:val="22"/>
          <w:szCs w:val="22"/>
        </w:rPr>
        <w:t xml:space="preserve"> The d</w:t>
      </w:r>
      <w:r w:rsidR="00DF706D" w:rsidRPr="00DF706D">
        <w:rPr>
          <w:sz w:val="22"/>
          <w:szCs w:val="22"/>
        </w:rPr>
        <w:t xml:space="preserve">ecree </w:t>
      </w:r>
      <w:r w:rsidR="001D4E12">
        <w:rPr>
          <w:sz w:val="22"/>
          <w:szCs w:val="22"/>
        </w:rPr>
        <w:t xml:space="preserve">also </w:t>
      </w:r>
      <w:r w:rsidR="00DF706D" w:rsidRPr="00DF706D">
        <w:rPr>
          <w:sz w:val="22"/>
          <w:szCs w:val="22"/>
        </w:rPr>
        <w:t>identified s</w:t>
      </w:r>
      <w:r w:rsidRPr="00DF706D">
        <w:rPr>
          <w:sz w:val="22"/>
          <w:szCs w:val="22"/>
        </w:rPr>
        <w:t xml:space="preserve">trict measures </w:t>
      </w:r>
      <w:r w:rsidR="00DF706D" w:rsidRPr="00DF706D">
        <w:rPr>
          <w:sz w:val="22"/>
          <w:szCs w:val="22"/>
        </w:rPr>
        <w:t xml:space="preserve">to </w:t>
      </w:r>
      <w:r w:rsidRPr="00DF706D">
        <w:rPr>
          <w:sz w:val="22"/>
          <w:szCs w:val="22"/>
        </w:rPr>
        <w:t xml:space="preserve">be applied </w:t>
      </w:r>
      <w:r w:rsidR="00DF706D" w:rsidRPr="00DF706D">
        <w:rPr>
          <w:sz w:val="22"/>
          <w:szCs w:val="22"/>
        </w:rPr>
        <w:t xml:space="preserve">in case of non-compliance, </w:t>
      </w:r>
      <w:r w:rsidRPr="00DF706D">
        <w:rPr>
          <w:sz w:val="22"/>
          <w:szCs w:val="22"/>
        </w:rPr>
        <w:t xml:space="preserve">including rights </w:t>
      </w:r>
      <w:r w:rsidR="00DF706D" w:rsidRPr="00DF706D">
        <w:rPr>
          <w:sz w:val="22"/>
          <w:szCs w:val="22"/>
        </w:rPr>
        <w:t>to terminate</w:t>
      </w:r>
      <w:r w:rsidRPr="00DF706D">
        <w:rPr>
          <w:sz w:val="22"/>
          <w:szCs w:val="22"/>
        </w:rPr>
        <w:t xml:space="preserve"> </w:t>
      </w:r>
      <w:r w:rsidR="00DF706D" w:rsidRPr="00DF706D">
        <w:rPr>
          <w:sz w:val="22"/>
          <w:szCs w:val="22"/>
        </w:rPr>
        <w:t>inefficient exploitation of land</w:t>
      </w:r>
      <w:r w:rsidRPr="00DF706D">
        <w:rPr>
          <w:sz w:val="22"/>
          <w:szCs w:val="22"/>
        </w:rPr>
        <w:t xml:space="preserve">, </w:t>
      </w:r>
      <w:r w:rsidR="00DF706D" w:rsidRPr="00DF706D">
        <w:rPr>
          <w:sz w:val="22"/>
          <w:szCs w:val="22"/>
        </w:rPr>
        <w:t xml:space="preserve">including </w:t>
      </w:r>
      <w:r w:rsidRPr="00DF706D">
        <w:rPr>
          <w:sz w:val="22"/>
          <w:szCs w:val="22"/>
        </w:rPr>
        <w:t>whe</w:t>
      </w:r>
      <w:r w:rsidR="00DF706D" w:rsidRPr="00DF706D">
        <w:rPr>
          <w:sz w:val="22"/>
          <w:szCs w:val="22"/>
        </w:rPr>
        <w:t xml:space="preserve">n </w:t>
      </w:r>
      <w:r w:rsidRPr="00DF706D">
        <w:rPr>
          <w:sz w:val="22"/>
          <w:szCs w:val="22"/>
        </w:rPr>
        <w:t xml:space="preserve">agricultural measures </w:t>
      </w:r>
      <w:r w:rsidR="00DF706D" w:rsidRPr="00DF706D">
        <w:rPr>
          <w:sz w:val="22"/>
          <w:szCs w:val="22"/>
        </w:rPr>
        <w:t>are</w:t>
      </w:r>
      <w:r w:rsidRPr="00DF706D">
        <w:rPr>
          <w:sz w:val="22"/>
          <w:szCs w:val="22"/>
        </w:rPr>
        <w:t xml:space="preserve"> not fully implemented</w:t>
      </w:r>
      <w:r w:rsidR="00DF706D" w:rsidRPr="00DF706D">
        <w:rPr>
          <w:sz w:val="22"/>
          <w:szCs w:val="22"/>
        </w:rPr>
        <w:t>.</w:t>
      </w:r>
    </w:p>
    <w:p w:rsidR="002F6C2B" w:rsidRDefault="002F6C2B" w:rsidP="00836007">
      <w:pPr>
        <w:jc w:val="both"/>
        <w:rPr>
          <w:sz w:val="22"/>
          <w:szCs w:val="22"/>
        </w:rPr>
      </w:pPr>
    </w:p>
    <w:p w:rsidR="00836007" w:rsidRPr="005B2EEC" w:rsidRDefault="00C92CD3" w:rsidP="005B2EEC">
      <w:pPr>
        <w:jc w:val="both"/>
        <w:rPr>
          <w:b/>
          <w:i/>
          <w:sz w:val="22"/>
          <w:szCs w:val="22"/>
        </w:rPr>
      </w:pPr>
      <w:r>
        <w:rPr>
          <w:b/>
          <w:i/>
          <w:sz w:val="22"/>
          <w:szCs w:val="22"/>
        </w:rPr>
        <w:t xml:space="preserve">Presidential </w:t>
      </w:r>
      <w:r w:rsidR="006F3F1A" w:rsidRPr="006F3F1A">
        <w:rPr>
          <w:b/>
          <w:i/>
          <w:sz w:val="22"/>
          <w:szCs w:val="22"/>
        </w:rPr>
        <w:t xml:space="preserve">Decree No. PP-3318 adopted on October 10, 2017: </w:t>
      </w:r>
      <w:r w:rsidR="00DC6B7E">
        <w:rPr>
          <w:b/>
          <w:i/>
          <w:sz w:val="22"/>
          <w:szCs w:val="22"/>
        </w:rPr>
        <w:t>O</w:t>
      </w:r>
      <w:r w:rsidR="006F3F1A" w:rsidRPr="006F3F1A">
        <w:rPr>
          <w:b/>
          <w:i/>
          <w:sz w:val="22"/>
          <w:szCs w:val="22"/>
        </w:rPr>
        <w:t>rganizational measures to further develop the activities of farmers, dekhan farms and landowners</w:t>
      </w:r>
    </w:p>
    <w:p w:rsidR="00152C8C" w:rsidRDefault="001D4E12" w:rsidP="00940D68">
      <w:pPr>
        <w:pStyle w:val="ListParagraph"/>
        <w:numPr>
          <w:ilvl w:val="0"/>
          <w:numId w:val="12"/>
        </w:numPr>
        <w:jc w:val="both"/>
        <w:rPr>
          <w:sz w:val="22"/>
          <w:szCs w:val="22"/>
        </w:rPr>
      </w:pPr>
      <w:r>
        <w:rPr>
          <w:sz w:val="22"/>
          <w:szCs w:val="22"/>
        </w:rPr>
        <w:t>This d</w:t>
      </w:r>
      <w:r w:rsidR="006A5017">
        <w:rPr>
          <w:sz w:val="22"/>
          <w:szCs w:val="22"/>
        </w:rPr>
        <w:t xml:space="preserve">ecree states that the Council of Farmers must provide a </w:t>
      </w:r>
      <w:r w:rsidR="00152C8C" w:rsidRPr="00152C8C">
        <w:rPr>
          <w:sz w:val="22"/>
          <w:szCs w:val="22"/>
        </w:rPr>
        <w:t xml:space="preserve">comprehensive support </w:t>
      </w:r>
      <w:r w:rsidR="006A5017">
        <w:rPr>
          <w:sz w:val="22"/>
          <w:szCs w:val="22"/>
        </w:rPr>
        <w:t>to</w:t>
      </w:r>
      <w:r w:rsidR="00152C8C" w:rsidRPr="00152C8C">
        <w:rPr>
          <w:sz w:val="22"/>
          <w:szCs w:val="22"/>
        </w:rPr>
        <w:t xml:space="preserve"> farmer</w:t>
      </w:r>
      <w:r w:rsidR="006A5017">
        <w:rPr>
          <w:sz w:val="22"/>
          <w:szCs w:val="22"/>
        </w:rPr>
        <w:t>s, de</w:t>
      </w:r>
      <w:r w:rsidR="00152C8C" w:rsidRPr="00152C8C">
        <w:rPr>
          <w:sz w:val="22"/>
          <w:szCs w:val="22"/>
        </w:rPr>
        <w:t>k</w:t>
      </w:r>
      <w:r w:rsidR="006A5017">
        <w:rPr>
          <w:sz w:val="22"/>
          <w:szCs w:val="22"/>
        </w:rPr>
        <w:t>h</w:t>
      </w:r>
      <w:r w:rsidR="00152C8C" w:rsidRPr="00152C8C">
        <w:rPr>
          <w:sz w:val="22"/>
          <w:szCs w:val="22"/>
        </w:rPr>
        <w:t xml:space="preserve">an farms and </w:t>
      </w:r>
      <w:r w:rsidR="006A5017">
        <w:rPr>
          <w:sz w:val="22"/>
          <w:szCs w:val="22"/>
        </w:rPr>
        <w:t xml:space="preserve">household </w:t>
      </w:r>
      <w:r w:rsidR="00152C8C" w:rsidRPr="00152C8C">
        <w:rPr>
          <w:sz w:val="22"/>
          <w:szCs w:val="22"/>
        </w:rPr>
        <w:t xml:space="preserve">landowners in the production, processing, storage and sale of agricultural products, including the implementation of </w:t>
      </w:r>
      <w:r w:rsidR="000F7126">
        <w:rPr>
          <w:sz w:val="22"/>
          <w:szCs w:val="22"/>
        </w:rPr>
        <w:t xml:space="preserve">modern </w:t>
      </w:r>
      <w:r w:rsidR="00152C8C" w:rsidRPr="00152C8C">
        <w:rPr>
          <w:sz w:val="22"/>
          <w:szCs w:val="22"/>
        </w:rPr>
        <w:t>agro</w:t>
      </w:r>
      <w:r w:rsidR="000F7126">
        <w:rPr>
          <w:sz w:val="22"/>
          <w:szCs w:val="22"/>
        </w:rPr>
        <w:t>-</w:t>
      </w:r>
      <w:r w:rsidR="00152C8C" w:rsidRPr="00152C8C">
        <w:rPr>
          <w:sz w:val="22"/>
          <w:szCs w:val="22"/>
        </w:rPr>
        <w:t>technical activities, as well as drafting contracts, export</w:t>
      </w:r>
      <w:r w:rsidR="000F7126">
        <w:rPr>
          <w:sz w:val="22"/>
          <w:szCs w:val="22"/>
        </w:rPr>
        <w:t>ing products to foreign markets and overall training of farmers.</w:t>
      </w:r>
      <w:r w:rsidR="00CC3A22">
        <w:rPr>
          <w:sz w:val="22"/>
          <w:szCs w:val="22"/>
        </w:rPr>
        <w:t xml:space="preserve"> It also includes the </w:t>
      </w:r>
      <w:r w:rsidR="00152C8C" w:rsidRPr="00152C8C">
        <w:rPr>
          <w:sz w:val="22"/>
          <w:szCs w:val="22"/>
        </w:rPr>
        <w:t xml:space="preserve">organization and expansion of various forms of </w:t>
      </w:r>
      <w:r w:rsidR="00CC3A22">
        <w:rPr>
          <w:sz w:val="22"/>
          <w:szCs w:val="22"/>
        </w:rPr>
        <w:t>cooperation between farmers, de</w:t>
      </w:r>
      <w:r w:rsidR="00152C8C" w:rsidRPr="00152C8C">
        <w:rPr>
          <w:sz w:val="22"/>
          <w:szCs w:val="22"/>
        </w:rPr>
        <w:t>k</w:t>
      </w:r>
      <w:r w:rsidR="00CC3A22">
        <w:rPr>
          <w:sz w:val="22"/>
          <w:szCs w:val="22"/>
        </w:rPr>
        <w:t>h</w:t>
      </w:r>
      <w:r w:rsidR="00152C8C" w:rsidRPr="00152C8C">
        <w:rPr>
          <w:sz w:val="22"/>
          <w:szCs w:val="22"/>
        </w:rPr>
        <w:t xml:space="preserve">an farms and </w:t>
      </w:r>
      <w:r w:rsidR="00CC3A22">
        <w:rPr>
          <w:sz w:val="22"/>
          <w:szCs w:val="22"/>
        </w:rPr>
        <w:t xml:space="preserve">household </w:t>
      </w:r>
      <w:r w:rsidR="00152C8C" w:rsidRPr="00152C8C">
        <w:rPr>
          <w:sz w:val="22"/>
          <w:szCs w:val="22"/>
        </w:rPr>
        <w:t xml:space="preserve">landowners </w:t>
      </w:r>
      <w:r w:rsidR="00CC3A22">
        <w:rPr>
          <w:sz w:val="22"/>
          <w:szCs w:val="22"/>
        </w:rPr>
        <w:t xml:space="preserve">and </w:t>
      </w:r>
      <w:r w:rsidR="00152C8C" w:rsidRPr="00152C8C">
        <w:rPr>
          <w:sz w:val="22"/>
          <w:szCs w:val="22"/>
        </w:rPr>
        <w:t>with other organizations</w:t>
      </w:r>
      <w:r w:rsidR="00CC3A22">
        <w:rPr>
          <w:sz w:val="22"/>
          <w:szCs w:val="22"/>
        </w:rPr>
        <w:t xml:space="preserve">, which </w:t>
      </w:r>
      <w:r w:rsidR="00152C8C" w:rsidRPr="00152C8C">
        <w:rPr>
          <w:sz w:val="22"/>
          <w:szCs w:val="22"/>
        </w:rPr>
        <w:t xml:space="preserve">provide consulting services on legal, economic, financial, agricultural and other issues in agriculture, as well as in the production, purchase, processing, sale, supply and service, </w:t>
      </w:r>
      <w:r w:rsidR="00CC3A22">
        <w:rPr>
          <w:sz w:val="22"/>
          <w:szCs w:val="22"/>
        </w:rPr>
        <w:t xml:space="preserve">and </w:t>
      </w:r>
      <w:r w:rsidR="00152C8C" w:rsidRPr="00152C8C">
        <w:rPr>
          <w:sz w:val="22"/>
          <w:szCs w:val="22"/>
        </w:rPr>
        <w:t xml:space="preserve">introduction of advanced </w:t>
      </w:r>
      <w:r w:rsidR="00CC3A22">
        <w:rPr>
          <w:sz w:val="22"/>
          <w:szCs w:val="22"/>
        </w:rPr>
        <w:t>foreign experience in agriculture.</w:t>
      </w:r>
    </w:p>
    <w:p w:rsidR="00677D38" w:rsidRDefault="00677D38" w:rsidP="00677D38">
      <w:pPr>
        <w:pStyle w:val="ListParagraph"/>
        <w:ind w:left="0"/>
        <w:jc w:val="both"/>
        <w:rPr>
          <w:sz w:val="22"/>
          <w:szCs w:val="22"/>
        </w:rPr>
      </w:pPr>
    </w:p>
    <w:p w:rsidR="00677D38" w:rsidRPr="00152C8C" w:rsidRDefault="008C5360" w:rsidP="00940D68">
      <w:pPr>
        <w:pStyle w:val="ListParagraph"/>
        <w:numPr>
          <w:ilvl w:val="0"/>
          <w:numId w:val="12"/>
        </w:numPr>
        <w:jc w:val="both"/>
        <w:rPr>
          <w:sz w:val="22"/>
          <w:szCs w:val="22"/>
        </w:rPr>
      </w:pPr>
      <w:r>
        <w:rPr>
          <w:sz w:val="22"/>
          <w:szCs w:val="22"/>
        </w:rPr>
        <w:t>The project is well aligned with these policy and legal instruments, including the state programme for the development of the Aral Sea r</w:t>
      </w:r>
      <w:r w:rsidRPr="008C5360">
        <w:rPr>
          <w:sz w:val="22"/>
          <w:szCs w:val="22"/>
        </w:rPr>
        <w:t xml:space="preserve">egion </w:t>
      </w:r>
      <w:r>
        <w:rPr>
          <w:sz w:val="22"/>
          <w:szCs w:val="22"/>
        </w:rPr>
        <w:t>(</w:t>
      </w:r>
      <w:r w:rsidRPr="008C5360">
        <w:rPr>
          <w:sz w:val="22"/>
          <w:szCs w:val="22"/>
        </w:rPr>
        <w:t>2017-2021</w:t>
      </w:r>
      <w:r>
        <w:rPr>
          <w:sz w:val="22"/>
          <w:szCs w:val="22"/>
        </w:rPr>
        <w:t xml:space="preserve">). It provides resources to address the barriers identified at the outset of the project, which should contribute to the development of the resilience to climate change of farming and pastoral communities in the Karakalpakstan region. As per one stakeholder interviewed during this mid-term review, the project is </w:t>
      </w:r>
      <w:r w:rsidR="008D187C">
        <w:rPr>
          <w:sz w:val="22"/>
          <w:szCs w:val="22"/>
        </w:rPr>
        <w:t>to provide</w:t>
      </w:r>
      <w:r>
        <w:rPr>
          <w:sz w:val="22"/>
          <w:szCs w:val="22"/>
        </w:rPr>
        <w:t xml:space="preserve"> </w:t>
      </w:r>
      <w:r w:rsidR="008D187C">
        <w:rPr>
          <w:sz w:val="22"/>
          <w:szCs w:val="22"/>
        </w:rPr>
        <w:t>a link between the research on agriculture practices and the application of these measures by farmers.</w:t>
      </w:r>
    </w:p>
    <w:p w:rsidR="00940D68" w:rsidRDefault="00940D68" w:rsidP="00C468E0">
      <w:pPr>
        <w:jc w:val="both"/>
        <w:rPr>
          <w:sz w:val="22"/>
          <w:szCs w:val="22"/>
        </w:rPr>
      </w:pPr>
    </w:p>
    <w:p w:rsidR="00505531" w:rsidRPr="00E30326" w:rsidRDefault="00906737" w:rsidP="00505531">
      <w:pPr>
        <w:jc w:val="both"/>
        <w:rPr>
          <w:b/>
          <w:i/>
          <w:sz w:val="22"/>
        </w:rPr>
      </w:pPr>
      <w:r>
        <w:rPr>
          <w:b/>
          <w:i/>
          <w:sz w:val="22"/>
        </w:rPr>
        <w:t>UNDP Strategy in Uzbekistan</w:t>
      </w:r>
    </w:p>
    <w:p w:rsidR="00505531" w:rsidRDefault="00505531" w:rsidP="00E30326">
      <w:pPr>
        <w:pStyle w:val="ListParagraph"/>
        <w:numPr>
          <w:ilvl w:val="0"/>
          <w:numId w:val="12"/>
        </w:numPr>
        <w:jc w:val="both"/>
        <w:rPr>
          <w:sz w:val="22"/>
          <w:szCs w:val="22"/>
        </w:rPr>
      </w:pPr>
      <w:r w:rsidRPr="00505531">
        <w:rPr>
          <w:sz w:val="22"/>
          <w:szCs w:val="22"/>
        </w:rPr>
        <w:t>Th</w:t>
      </w:r>
      <w:r w:rsidR="00B015B2">
        <w:rPr>
          <w:sz w:val="22"/>
          <w:szCs w:val="22"/>
        </w:rPr>
        <w:t>e</w:t>
      </w:r>
      <w:r w:rsidRPr="00505531">
        <w:rPr>
          <w:sz w:val="22"/>
          <w:szCs w:val="22"/>
        </w:rPr>
        <w:t xml:space="preserve"> </w:t>
      </w:r>
      <w:r w:rsidR="00B015B2">
        <w:rPr>
          <w:sz w:val="22"/>
          <w:szCs w:val="22"/>
        </w:rPr>
        <w:t xml:space="preserve">current </w:t>
      </w:r>
      <w:r w:rsidRPr="00505531">
        <w:rPr>
          <w:sz w:val="22"/>
          <w:szCs w:val="22"/>
        </w:rPr>
        <w:t>United Nations D</w:t>
      </w:r>
      <w:r>
        <w:rPr>
          <w:sz w:val="22"/>
          <w:szCs w:val="22"/>
        </w:rPr>
        <w:t xml:space="preserve">evelopment Assistance Framework </w:t>
      </w:r>
      <w:r w:rsidRPr="00505531">
        <w:rPr>
          <w:sz w:val="22"/>
          <w:szCs w:val="22"/>
        </w:rPr>
        <w:t>(UNDAF) is the strategic programme framework between the</w:t>
      </w:r>
      <w:r>
        <w:rPr>
          <w:sz w:val="22"/>
          <w:szCs w:val="22"/>
        </w:rPr>
        <w:t xml:space="preserve"> </w:t>
      </w:r>
      <w:r w:rsidRPr="00505531">
        <w:rPr>
          <w:sz w:val="22"/>
          <w:szCs w:val="22"/>
        </w:rPr>
        <w:t>Government of Uzbekistan and the United Nations System for</w:t>
      </w:r>
      <w:r>
        <w:rPr>
          <w:sz w:val="22"/>
          <w:szCs w:val="22"/>
        </w:rPr>
        <w:t xml:space="preserve"> </w:t>
      </w:r>
      <w:r w:rsidRPr="00505531">
        <w:rPr>
          <w:sz w:val="22"/>
          <w:szCs w:val="22"/>
        </w:rPr>
        <w:t xml:space="preserve">the period 2016-2020. </w:t>
      </w:r>
      <w:r w:rsidR="00B015B2">
        <w:rPr>
          <w:sz w:val="22"/>
          <w:szCs w:val="22"/>
        </w:rPr>
        <w:t xml:space="preserve">It was developed </w:t>
      </w:r>
      <w:r w:rsidR="00B015B2" w:rsidRPr="00505531">
        <w:rPr>
          <w:sz w:val="22"/>
          <w:szCs w:val="22"/>
        </w:rPr>
        <w:t>through an intensive consultation process</w:t>
      </w:r>
      <w:r w:rsidR="00B015B2">
        <w:rPr>
          <w:sz w:val="22"/>
          <w:szCs w:val="22"/>
        </w:rPr>
        <w:t xml:space="preserve"> </w:t>
      </w:r>
      <w:r w:rsidR="00B015B2" w:rsidRPr="00505531">
        <w:rPr>
          <w:sz w:val="22"/>
          <w:szCs w:val="22"/>
        </w:rPr>
        <w:t>with the Government and other implementing national partners</w:t>
      </w:r>
      <w:r w:rsidR="00B015B2">
        <w:rPr>
          <w:sz w:val="22"/>
          <w:szCs w:val="22"/>
        </w:rPr>
        <w:t xml:space="preserve">. </w:t>
      </w:r>
      <w:r w:rsidRPr="00505531">
        <w:rPr>
          <w:sz w:val="22"/>
          <w:szCs w:val="22"/>
        </w:rPr>
        <w:t>It draws on the full range of knowledge</w:t>
      </w:r>
      <w:r>
        <w:rPr>
          <w:sz w:val="22"/>
          <w:szCs w:val="22"/>
        </w:rPr>
        <w:t xml:space="preserve"> </w:t>
      </w:r>
      <w:r w:rsidRPr="00505531">
        <w:rPr>
          <w:sz w:val="22"/>
          <w:szCs w:val="22"/>
        </w:rPr>
        <w:t>and resources of the United Nations system to deliver development results.</w:t>
      </w:r>
      <w:r w:rsidR="00B015B2">
        <w:rPr>
          <w:sz w:val="22"/>
          <w:szCs w:val="22"/>
        </w:rPr>
        <w:t xml:space="preserve"> It</w:t>
      </w:r>
      <w:r w:rsidRPr="00505531">
        <w:rPr>
          <w:sz w:val="22"/>
          <w:szCs w:val="22"/>
        </w:rPr>
        <w:t xml:space="preserve"> support</w:t>
      </w:r>
      <w:r w:rsidR="00EB1605">
        <w:rPr>
          <w:sz w:val="22"/>
          <w:szCs w:val="22"/>
        </w:rPr>
        <w:t>s</w:t>
      </w:r>
      <w:r w:rsidRPr="00505531">
        <w:rPr>
          <w:sz w:val="22"/>
          <w:szCs w:val="22"/>
        </w:rPr>
        <w:t xml:space="preserve"> national priorities and </w:t>
      </w:r>
      <w:r w:rsidR="00EB1605">
        <w:rPr>
          <w:sz w:val="22"/>
          <w:szCs w:val="22"/>
        </w:rPr>
        <w:t xml:space="preserve">is </w:t>
      </w:r>
      <w:r w:rsidRPr="00505531">
        <w:rPr>
          <w:sz w:val="22"/>
          <w:szCs w:val="22"/>
        </w:rPr>
        <w:t>in line with the Sustainable Development Goals (SDGs) for the post-2015 period, tailored to the</w:t>
      </w:r>
      <w:r>
        <w:rPr>
          <w:sz w:val="22"/>
          <w:szCs w:val="22"/>
        </w:rPr>
        <w:t xml:space="preserve"> </w:t>
      </w:r>
      <w:r w:rsidRPr="00505531">
        <w:rPr>
          <w:sz w:val="22"/>
          <w:szCs w:val="22"/>
        </w:rPr>
        <w:t xml:space="preserve">local context. </w:t>
      </w:r>
      <w:r w:rsidR="00B015B2">
        <w:rPr>
          <w:sz w:val="22"/>
          <w:szCs w:val="22"/>
        </w:rPr>
        <w:t>The UNDAF focuses particularly</w:t>
      </w:r>
      <w:r w:rsidRPr="00505531">
        <w:rPr>
          <w:sz w:val="22"/>
          <w:szCs w:val="22"/>
        </w:rPr>
        <w:t xml:space="preserve"> on benefitting the most vulnerable populations</w:t>
      </w:r>
      <w:r>
        <w:rPr>
          <w:sz w:val="22"/>
          <w:szCs w:val="22"/>
        </w:rPr>
        <w:t xml:space="preserve"> </w:t>
      </w:r>
      <w:r w:rsidRPr="00505531">
        <w:rPr>
          <w:sz w:val="22"/>
          <w:szCs w:val="22"/>
        </w:rPr>
        <w:t xml:space="preserve">in </w:t>
      </w:r>
      <w:r w:rsidR="00B015B2">
        <w:rPr>
          <w:sz w:val="22"/>
          <w:szCs w:val="22"/>
        </w:rPr>
        <w:t>Uzbekistan.</w:t>
      </w:r>
      <w:r w:rsidR="00EB1605">
        <w:rPr>
          <w:sz w:val="22"/>
          <w:szCs w:val="22"/>
        </w:rPr>
        <w:t xml:space="preserve"> </w:t>
      </w:r>
      <w:r w:rsidR="00B015B2">
        <w:rPr>
          <w:sz w:val="22"/>
          <w:szCs w:val="22"/>
        </w:rPr>
        <w:t>This strategic programme is composed of</w:t>
      </w:r>
      <w:r>
        <w:rPr>
          <w:sz w:val="22"/>
          <w:szCs w:val="22"/>
        </w:rPr>
        <w:t xml:space="preserve"> four strategic focus areas </w:t>
      </w:r>
      <w:r w:rsidRPr="00505531">
        <w:rPr>
          <w:sz w:val="22"/>
          <w:szCs w:val="22"/>
        </w:rPr>
        <w:t>that respond to national needs and make use of the United Nations’ comparative</w:t>
      </w:r>
      <w:r>
        <w:rPr>
          <w:sz w:val="22"/>
          <w:szCs w:val="22"/>
        </w:rPr>
        <w:t xml:space="preserve"> </w:t>
      </w:r>
      <w:r w:rsidR="00B015B2">
        <w:rPr>
          <w:sz w:val="22"/>
          <w:szCs w:val="22"/>
        </w:rPr>
        <w:t>advantages; they include:</w:t>
      </w:r>
    </w:p>
    <w:p w:rsidR="00505531" w:rsidRPr="00EB1605" w:rsidRDefault="00505531" w:rsidP="00433011">
      <w:pPr>
        <w:pStyle w:val="ListParagraph"/>
        <w:numPr>
          <w:ilvl w:val="0"/>
          <w:numId w:val="90"/>
        </w:numPr>
        <w:ind w:left="1134" w:hanging="567"/>
        <w:jc w:val="both"/>
        <w:rPr>
          <w:sz w:val="22"/>
          <w:szCs w:val="22"/>
        </w:rPr>
      </w:pPr>
      <w:r w:rsidRPr="00EB1605">
        <w:rPr>
          <w:sz w:val="22"/>
          <w:szCs w:val="22"/>
        </w:rPr>
        <w:t>Inclusive economic development, with a focus on employment and social protection</w:t>
      </w:r>
    </w:p>
    <w:p w:rsidR="00505531" w:rsidRPr="00EB1605" w:rsidRDefault="00505531" w:rsidP="00433011">
      <w:pPr>
        <w:pStyle w:val="ListParagraph"/>
        <w:numPr>
          <w:ilvl w:val="0"/>
          <w:numId w:val="90"/>
        </w:numPr>
        <w:ind w:left="1134" w:hanging="567"/>
        <w:jc w:val="both"/>
        <w:rPr>
          <w:sz w:val="22"/>
          <w:szCs w:val="22"/>
        </w:rPr>
      </w:pPr>
      <w:r w:rsidRPr="00EB1605">
        <w:rPr>
          <w:sz w:val="22"/>
          <w:szCs w:val="22"/>
        </w:rPr>
        <w:t>Quality health and education, to fully realize human potential</w:t>
      </w:r>
    </w:p>
    <w:p w:rsidR="00505531" w:rsidRPr="00EB1605" w:rsidRDefault="00505531" w:rsidP="00433011">
      <w:pPr>
        <w:pStyle w:val="ListParagraph"/>
        <w:numPr>
          <w:ilvl w:val="0"/>
          <w:numId w:val="90"/>
        </w:numPr>
        <w:ind w:left="1134" w:hanging="567"/>
        <w:jc w:val="both"/>
        <w:rPr>
          <w:sz w:val="22"/>
          <w:szCs w:val="22"/>
        </w:rPr>
      </w:pPr>
      <w:r w:rsidRPr="00EB1605">
        <w:rPr>
          <w:sz w:val="22"/>
          <w:szCs w:val="22"/>
        </w:rPr>
        <w:t>Environmental protection, to ensure sustainable development</w:t>
      </w:r>
    </w:p>
    <w:p w:rsidR="00906737" w:rsidRPr="00EB1605" w:rsidRDefault="00505531" w:rsidP="00433011">
      <w:pPr>
        <w:pStyle w:val="ListParagraph"/>
        <w:numPr>
          <w:ilvl w:val="0"/>
          <w:numId w:val="90"/>
        </w:numPr>
        <w:ind w:left="1134" w:hanging="567"/>
        <w:jc w:val="both"/>
        <w:rPr>
          <w:sz w:val="22"/>
          <w:szCs w:val="22"/>
        </w:rPr>
      </w:pPr>
      <w:r w:rsidRPr="00EB1605">
        <w:rPr>
          <w:sz w:val="22"/>
          <w:szCs w:val="22"/>
        </w:rPr>
        <w:t>Effective governance, to enhance public service delivery and the protection of rights.</w:t>
      </w:r>
    </w:p>
    <w:p w:rsidR="00906737" w:rsidRDefault="00906737" w:rsidP="00C468E0">
      <w:pPr>
        <w:jc w:val="both"/>
        <w:rPr>
          <w:sz w:val="22"/>
          <w:szCs w:val="22"/>
        </w:rPr>
      </w:pPr>
    </w:p>
    <w:p w:rsidR="00AE63DC" w:rsidRDefault="00351476" w:rsidP="00AE63DC">
      <w:pPr>
        <w:pStyle w:val="ListParagraph"/>
        <w:numPr>
          <w:ilvl w:val="0"/>
          <w:numId w:val="12"/>
        </w:numPr>
        <w:jc w:val="both"/>
        <w:rPr>
          <w:sz w:val="22"/>
          <w:szCs w:val="22"/>
        </w:rPr>
      </w:pPr>
      <w:r w:rsidRPr="00AE63DC">
        <w:rPr>
          <w:sz w:val="22"/>
          <w:szCs w:val="22"/>
        </w:rPr>
        <w:t xml:space="preserve">The </w:t>
      </w:r>
      <w:r w:rsidR="00F93AFD" w:rsidRPr="00AE63DC">
        <w:rPr>
          <w:sz w:val="22"/>
          <w:szCs w:val="22"/>
        </w:rPr>
        <w:t xml:space="preserve">thematic area 3: </w:t>
      </w:r>
      <w:r w:rsidR="00F93AFD" w:rsidRPr="00AE63DC">
        <w:rPr>
          <w:i/>
          <w:sz w:val="22"/>
          <w:szCs w:val="22"/>
        </w:rPr>
        <w:t>Environmental protection to ensure sustainable development</w:t>
      </w:r>
      <w:r w:rsidRPr="00AE63DC">
        <w:rPr>
          <w:sz w:val="22"/>
          <w:szCs w:val="22"/>
        </w:rPr>
        <w:t>, has been aligned with the government priority to improve land productivity and the use of water resources</w:t>
      </w:r>
      <w:r w:rsidR="005C2787">
        <w:rPr>
          <w:sz w:val="22"/>
          <w:szCs w:val="22"/>
        </w:rPr>
        <w:t>.</w:t>
      </w:r>
      <w:r w:rsidRPr="00AE63DC">
        <w:rPr>
          <w:sz w:val="22"/>
          <w:szCs w:val="22"/>
        </w:rPr>
        <w:t xml:space="preserve"> </w:t>
      </w:r>
      <w:r w:rsidR="0066041E">
        <w:rPr>
          <w:sz w:val="22"/>
          <w:szCs w:val="22"/>
        </w:rPr>
        <w:t xml:space="preserve">This priority is being addressed within the context of </w:t>
      </w:r>
      <w:r w:rsidR="00796B40" w:rsidRPr="00AE63DC">
        <w:rPr>
          <w:sz w:val="22"/>
          <w:szCs w:val="22"/>
        </w:rPr>
        <w:t xml:space="preserve">poor </w:t>
      </w:r>
      <w:r w:rsidR="0028552C" w:rsidRPr="00AE63DC">
        <w:rPr>
          <w:sz w:val="22"/>
          <w:szCs w:val="22"/>
        </w:rPr>
        <w:t xml:space="preserve">water infrastructure, combined with continuing degradation and salinization of arable land, </w:t>
      </w:r>
      <w:r w:rsidR="0066041E">
        <w:rPr>
          <w:sz w:val="22"/>
          <w:szCs w:val="22"/>
        </w:rPr>
        <w:t xml:space="preserve">which </w:t>
      </w:r>
      <w:r w:rsidR="0028552C" w:rsidRPr="00AE63DC">
        <w:rPr>
          <w:sz w:val="22"/>
          <w:szCs w:val="22"/>
        </w:rPr>
        <w:t>remain priority</w:t>
      </w:r>
      <w:r w:rsidR="00796B40" w:rsidRPr="00AE63DC">
        <w:rPr>
          <w:sz w:val="22"/>
          <w:szCs w:val="22"/>
        </w:rPr>
        <w:t xml:space="preserve"> </w:t>
      </w:r>
      <w:r w:rsidR="0028552C" w:rsidRPr="00AE63DC">
        <w:rPr>
          <w:sz w:val="22"/>
          <w:szCs w:val="22"/>
        </w:rPr>
        <w:t xml:space="preserve">challenges. </w:t>
      </w:r>
      <w:r w:rsidR="00AE63DC" w:rsidRPr="00AE63DC">
        <w:rPr>
          <w:sz w:val="22"/>
          <w:szCs w:val="22"/>
        </w:rPr>
        <w:t xml:space="preserve">The expected </w:t>
      </w:r>
      <w:r w:rsidR="0066041E">
        <w:rPr>
          <w:sz w:val="22"/>
          <w:szCs w:val="22"/>
        </w:rPr>
        <w:t xml:space="preserve">UNDAF </w:t>
      </w:r>
      <w:r w:rsidR="00AE63DC" w:rsidRPr="00AE63DC">
        <w:rPr>
          <w:sz w:val="22"/>
          <w:szCs w:val="22"/>
        </w:rPr>
        <w:t xml:space="preserve">outcome under this area is that </w:t>
      </w:r>
      <w:r w:rsidR="00AE63DC">
        <w:rPr>
          <w:sz w:val="22"/>
          <w:szCs w:val="22"/>
        </w:rPr>
        <w:t>“</w:t>
      </w:r>
      <w:r w:rsidR="00AE63DC" w:rsidRPr="00AE63DC">
        <w:rPr>
          <w:i/>
          <w:sz w:val="22"/>
          <w:szCs w:val="22"/>
        </w:rPr>
        <w:t>by 2020, rural population benefit from sustainable management of natural resources and resilience to disasters and climate change</w:t>
      </w:r>
      <w:r w:rsidR="00AE63DC">
        <w:rPr>
          <w:sz w:val="22"/>
          <w:szCs w:val="22"/>
        </w:rPr>
        <w:t xml:space="preserve">”. For the period 2016-2020, the UNDAF focuses on: </w:t>
      </w:r>
    </w:p>
    <w:p w:rsidR="00AE63DC" w:rsidRDefault="00AE63DC" w:rsidP="00433011">
      <w:pPr>
        <w:pStyle w:val="ListParagraph"/>
        <w:numPr>
          <w:ilvl w:val="0"/>
          <w:numId w:val="91"/>
        </w:numPr>
        <w:ind w:left="1134" w:hanging="567"/>
        <w:jc w:val="both"/>
        <w:rPr>
          <w:sz w:val="22"/>
          <w:szCs w:val="22"/>
        </w:rPr>
      </w:pPr>
      <w:r w:rsidRPr="00AE63DC">
        <w:rPr>
          <w:sz w:val="22"/>
          <w:szCs w:val="22"/>
        </w:rPr>
        <w:t>Integrating the principles of sustainable development into national legislation and policymaking and elaborating evidence-based policies to promote sustainable development</w:t>
      </w:r>
    </w:p>
    <w:p w:rsidR="00AE63DC" w:rsidRDefault="00AE63DC" w:rsidP="00433011">
      <w:pPr>
        <w:pStyle w:val="ListParagraph"/>
        <w:numPr>
          <w:ilvl w:val="0"/>
          <w:numId w:val="91"/>
        </w:numPr>
        <w:ind w:left="1134" w:hanging="567"/>
        <w:jc w:val="both"/>
        <w:rPr>
          <w:sz w:val="22"/>
          <w:szCs w:val="22"/>
        </w:rPr>
      </w:pPr>
      <w:r>
        <w:rPr>
          <w:sz w:val="22"/>
          <w:szCs w:val="22"/>
        </w:rPr>
        <w:t>I</w:t>
      </w:r>
      <w:r w:rsidRPr="00AE63DC">
        <w:rPr>
          <w:sz w:val="22"/>
          <w:szCs w:val="22"/>
        </w:rPr>
        <w:t>mproving the e</w:t>
      </w:r>
      <w:r>
        <w:rPr>
          <w:sz w:val="22"/>
          <w:szCs w:val="22"/>
        </w:rPr>
        <w:t>ff</w:t>
      </w:r>
      <w:r w:rsidRPr="00AE63DC">
        <w:rPr>
          <w:sz w:val="22"/>
          <w:szCs w:val="22"/>
        </w:rPr>
        <w:t>iciency of use of land and water resources for sustainable</w:t>
      </w:r>
      <w:r>
        <w:rPr>
          <w:sz w:val="22"/>
          <w:szCs w:val="22"/>
        </w:rPr>
        <w:t xml:space="preserve"> </w:t>
      </w:r>
      <w:r w:rsidRPr="00AE63DC">
        <w:rPr>
          <w:sz w:val="22"/>
          <w:szCs w:val="22"/>
        </w:rPr>
        <w:t>agricultural development and food security</w:t>
      </w:r>
    </w:p>
    <w:p w:rsidR="00AE63DC" w:rsidRDefault="00AE63DC" w:rsidP="00433011">
      <w:pPr>
        <w:pStyle w:val="ListParagraph"/>
        <w:numPr>
          <w:ilvl w:val="0"/>
          <w:numId w:val="91"/>
        </w:numPr>
        <w:ind w:left="1134" w:hanging="567"/>
        <w:jc w:val="both"/>
        <w:rPr>
          <w:sz w:val="22"/>
          <w:szCs w:val="22"/>
        </w:rPr>
      </w:pPr>
      <w:r w:rsidRPr="00AE63DC">
        <w:rPr>
          <w:sz w:val="22"/>
          <w:szCs w:val="22"/>
        </w:rPr>
        <w:t>Climate change mitigation and adaptation, climate risk management and</w:t>
      </w:r>
      <w:r>
        <w:rPr>
          <w:sz w:val="22"/>
          <w:szCs w:val="22"/>
        </w:rPr>
        <w:t xml:space="preserve"> </w:t>
      </w:r>
      <w:r w:rsidRPr="00AE63DC">
        <w:rPr>
          <w:sz w:val="22"/>
          <w:szCs w:val="22"/>
        </w:rPr>
        <w:t>disaster risk reduction</w:t>
      </w:r>
    </w:p>
    <w:p w:rsidR="00AE63DC" w:rsidRDefault="00AE63DC" w:rsidP="00433011">
      <w:pPr>
        <w:pStyle w:val="ListParagraph"/>
        <w:numPr>
          <w:ilvl w:val="0"/>
          <w:numId w:val="91"/>
        </w:numPr>
        <w:ind w:left="1134" w:hanging="567"/>
        <w:jc w:val="both"/>
        <w:rPr>
          <w:sz w:val="22"/>
          <w:szCs w:val="22"/>
        </w:rPr>
      </w:pPr>
      <w:r>
        <w:rPr>
          <w:sz w:val="22"/>
          <w:szCs w:val="22"/>
        </w:rPr>
        <w:t>I</w:t>
      </w:r>
      <w:r w:rsidRPr="00AE63DC">
        <w:rPr>
          <w:sz w:val="22"/>
          <w:szCs w:val="22"/>
        </w:rPr>
        <w:t>mproving energy e</w:t>
      </w:r>
      <w:r>
        <w:rPr>
          <w:sz w:val="22"/>
          <w:szCs w:val="22"/>
        </w:rPr>
        <w:t>ff</w:t>
      </w:r>
      <w:r w:rsidRPr="00AE63DC">
        <w:rPr>
          <w:sz w:val="22"/>
          <w:szCs w:val="22"/>
        </w:rPr>
        <w:t>iciency and promoting access to energy</w:t>
      </w:r>
    </w:p>
    <w:p w:rsidR="00AE63DC" w:rsidRPr="00AE63DC" w:rsidRDefault="00AE63DC" w:rsidP="00433011">
      <w:pPr>
        <w:pStyle w:val="ListParagraph"/>
        <w:numPr>
          <w:ilvl w:val="0"/>
          <w:numId w:val="91"/>
        </w:numPr>
        <w:ind w:left="1134" w:hanging="567"/>
        <w:jc w:val="both"/>
        <w:rPr>
          <w:sz w:val="22"/>
          <w:szCs w:val="22"/>
        </w:rPr>
      </w:pPr>
      <w:r w:rsidRPr="00AE63DC">
        <w:rPr>
          <w:sz w:val="22"/>
          <w:szCs w:val="22"/>
        </w:rPr>
        <w:t>Biodiversity conservation.</w:t>
      </w:r>
    </w:p>
    <w:p w:rsidR="00AE63DC" w:rsidRPr="00AE63DC" w:rsidRDefault="00AE63DC" w:rsidP="00AE63DC">
      <w:pPr>
        <w:jc w:val="both"/>
        <w:rPr>
          <w:sz w:val="22"/>
          <w:szCs w:val="22"/>
        </w:rPr>
      </w:pPr>
    </w:p>
    <w:p w:rsidR="005C2787" w:rsidRPr="004807DE" w:rsidRDefault="005C2787" w:rsidP="004807DE">
      <w:pPr>
        <w:pStyle w:val="ListParagraph"/>
        <w:numPr>
          <w:ilvl w:val="0"/>
          <w:numId w:val="12"/>
        </w:numPr>
        <w:jc w:val="both"/>
        <w:rPr>
          <w:sz w:val="22"/>
          <w:szCs w:val="22"/>
        </w:rPr>
      </w:pPr>
      <w:r w:rsidRPr="005C2787">
        <w:rPr>
          <w:sz w:val="22"/>
          <w:szCs w:val="22"/>
        </w:rPr>
        <w:t xml:space="preserve">Following the development and adoption by the government of Uzbekistan of the Development Action Strategy 2017-2021 and the development of the UNDAF 2016-2020 aligned with the five priority areas of this strategy, a </w:t>
      </w:r>
      <w:r w:rsidRPr="004807DE">
        <w:rPr>
          <w:i/>
          <w:sz w:val="22"/>
          <w:szCs w:val="22"/>
        </w:rPr>
        <w:t>roadmap</w:t>
      </w:r>
      <w:r w:rsidR="004807DE" w:rsidRPr="004807DE">
        <w:rPr>
          <w:rStyle w:val="FootnoteReference"/>
          <w:i/>
          <w:sz w:val="22"/>
          <w:szCs w:val="22"/>
          <w:vertAlign w:val="superscript"/>
        </w:rPr>
        <w:footnoteReference w:id="9"/>
      </w:r>
      <w:r w:rsidRPr="005C2787">
        <w:rPr>
          <w:sz w:val="22"/>
          <w:szCs w:val="22"/>
        </w:rPr>
        <w:t xml:space="preserve"> was developed by the</w:t>
      </w:r>
      <w:r w:rsidR="00FC7FE7" w:rsidRPr="005C2787">
        <w:rPr>
          <w:sz w:val="22"/>
          <w:szCs w:val="22"/>
        </w:rPr>
        <w:t xml:space="preserve"> UN Country Team (UNCT)</w:t>
      </w:r>
      <w:r w:rsidRPr="005C2787">
        <w:rPr>
          <w:sz w:val="22"/>
          <w:szCs w:val="22"/>
        </w:rPr>
        <w:t xml:space="preserve">. This roadmap was a response to the reforms initiated under the Action Strategy and to the urgent needs and modern challenges facing the country and the region in general at this stage of development. In order to adapt to the fast-pace of reforms, it was necessary to identify the most urgent and priority areas of cooperation between Uzbekistan and the United </w:t>
      </w:r>
      <w:r w:rsidRPr="005C2787">
        <w:rPr>
          <w:sz w:val="22"/>
          <w:szCs w:val="22"/>
        </w:rPr>
        <w:lastRenderedPageBreak/>
        <w:t xml:space="preserve">Nations. One priority area identified was climate change and water management, which are also priority issues for the SDGs and are highly relevant for Uzbekistan. </w:t>
      </w:r>
      <w:r w:rsidR="004807DE" w:rsidRPr="004807DE">
        <w:rPr>
          <w:sz w:val="22"/>
          <w:szCs w:val="22"/>
        </w:rPr>
        <w:t>It includes</w:t>
      </w:r>
      <w:r w:rsidRPr="004807DE">
        <w:rPr>
          <w:sz w:val="22"/>
          <w:szCs w:val="22"/>
        </w:rPr>
        <w:t xml:space="preserve"> measures to mitigate the drying up of the Aral Sea and prevent the collapse of the ecosystems in the Aral Sea region</w:t>
      </w:r>
      <w:r w:rsidR="004807DE">
        <w:rPr>
          <w:sz w:val="22"/>
          <w:szCs w:val="22"/>
        </w:rPr>
        <w:t xml:space="preserve">, including the </w:t>
      </w:r>
      <w:r w:rsidRPr="004807DE">
        <w:rPr>
          <w:sz w:val="22"/>
          <w:szCs w:val="22"/>
        </w:rPr>
        <w:t>Uzbek</w:t>
      </w:r>
      <w:r w:rsidR="004807DE">
        <w:rPr>
          <w:sz w:val="22"/>
          <w:szCs w:val="22"/>
        </w:rPr>
        <w:t>’s initiative to create a trust f</w:t>
      </w:r>
      <w:r w:rsidRPr="004807DE">
        <w:rPr>
          <w:sz w:val="22"/>
          <w:szCs w:val="22"/>
        </w:rPr>
        <w:t xml:space="preserve">und for the Aral Sea </w:t>
      </w:r>
      <w:r w:rsidR="004807DE">
        <w:rPr>
          <w:sz w:val="22"/>
          <w:szCs w:val="22"/>
        </w:rPr>
        <w:t xml:space="preserve">region </w:t>
      </w:r>
      <w:r w:rsidRPr="004807DE">
        <w:rPr>
          <w:sz w:val="22"/>
          <w:szCs w:val="22"/>
        </w:rPr>
        <w:t>under the auspices of the United Nations</w:t>
      </w:r>
      <w:r w:rsidR="004807DE">
        <w:rPr>
          <w:sz w:val="22"/>
          <w:szCs w:val="22"/>
        </w:rPr>
        <w:t>.</w:t>
      </w:r>
    </w:p>
    <w:p w:rsidR="00FC7FE7" w:rsidRDefault="00FC7FE7" w:rsidP="00FC7FE7">
      <w:pPr>
        <w:pStyle w:val="ListParagraph"/>
        <w:ind w:left="0"/>
        <w:jc w:val="both"/>
        <w:rPr>
          <w:sz w:val="22"/>
          <w:szCs w:val="22"/>
        </w:rPr>
      </w:pPr>
    </w:p>
    <w:p w:rsidR="00E30326" w:rsidRPr="00620B0E" w:rsidRDefault="0066041E" w:rsidP="00FC7FE7">
      <w:pPr>
        <w:pStyle w:val="ListParagraph"/>
        <w:numPr>
          <w:ilvl w:val="0"/>
          <w:numId w:val="12"/>
        </w:numPr>
        <w:jc w:val="both"/>
        <w:rPr>
          <w:sz w:val="22"/>
          <w:szCs w:val="22"/>
        </w:rPr>
      </w:pPr>
      <w:r w:rsidRPr="00620B0E">
        <w:rPr>
          <w:sz w:val="22"/>
          <w:szCs w:val="22"/>
        </w:rPr>
        <w:t xml:space="preserve">The AF project is part of this strategic programme UNDAF </w:t>
      </w:r>
      <w:r w:rsidR="00FC7FE7">
        <w:rPr>
          <w:sz w:val="22"/>
          <w:szCs w:val="22"/>
        </w:rPr>
        <w:t xml:space="preserve">and the </w:t>
      </w:r>
      <w:r w:rsidR="00FC7FE7" w:rsidRPr="00FC7FE7">
        <w:rPr>
          <w:i/>
          <w:sz w:val="22"/>
          <w:szCs w:val="22"/>
        </w:rPr>
        <w:t>Roadmap</w:t>
      </w:r>
      <w:r w:rsidR="00FC7FE7">
        <w:rPr>
          <w:sz w:val="22"/>
          <w:szCs w:val="22"/>
        </w:rPr>
        <w:t xml:space="preserve"> </w:t>
      </w:r>
      <w:r w:rsidRPr="00620B0E">
        <w:rPr>
          <w:sz w:val="22"/>
          <w:szCs w:val="22"/>
        </w:rPr>
        <w:t xml:space="preserve">supporting the government of Uzbekistan in adapting to climate change, seeking to improve the efficiency of use of land and water resources in the agriculture sector and </w:t>
      </w:r>
      <w:r w:rsidR="004A5D1A" w:rsidRPr="00620B0E">
        <w:rPr>
          <w:sz w:val="22"/>
          <w:szCs w:val="22"/>
        </w:rPr>
        <w:t xml:space="preserve">to improve the hydro-meteorological monitoring infrastructure, which </w:t>
      </w:r>
      <w:r w:rsidR="00A24C2E" w:rsidRPr="00620B0E">
        <w:rPr>
          <w:sz w:val="22"/>
          <w:szCs w:val="22"/>
        </w:rPr>
        <w:t xml:space="preserve">– through </w:t>
      </w:r>
      <w:r w:rsidR="004A5D1A" w:rsidRPr="00620B0E">
        <w:rPr>
          <w:sz w:val="22"/>
          <w:szCs w:val="22"/>
        </w:rPr>
        <w:t xml:space="preserve">a drought early warning system </w:t>
      </w:r>
      <w:r w:rsidR="00A24C2E" w:rsidRPr="00620B0E">
        <w:rPr>
          <w:sz w:val="22"/>
          <w:szCs w:val="22"/>
        </w:rPr>
        <w:t xml:space="preserve">– will provide </w:t>
      </w:r>
      <w:r w:rsidR="004A5D1A" w:rsidRPr="00620B0E">
        <w:rPr>
          <w:sz w:val="22"/>
          <w:szCs w:val="22"/>
        </w:rPr>
        <w:t>better weather data</w:t>
      </w:r>
      <w:r w:rsidR="00A24C2E" w:rsidRPr="00620B0E">
        <w:rPr>
          <w:sz w:val="22"/>
          <w:szCs w:val="22"/>
        </w:rPr>
        <w:t>. The Reviewing Team also noted that this</w:t>
      </w:r>
      <w:r w:rsidRPr="00620B0E">
        <w:rPr>
          <w:sz w:val="22"/>
          <w:szCs w:val="22"/>
        </w:rPr>
        <w:t xml:space="preserve"> project is not an isolated project</w:t>
      </w:r>
      <w:r w:rsidR="00A24C2E" w:rsidRPr="00620B0E">
        <w:rPr>
          <w:sz w:val="22"/>
          <w:szCs w:val="22"/>
        </w:rPr>
        <w:t xml:space="preserve">. It </w:t>
      </w:r>
      <w:r w:rsidRPr="00620B0E">
        <w:rPr>
          <w:sz w:val="22"/>
          <w:szCs w:val="22"/>
        </w:rPr>
        <w:t xml:space="preserve">is part of an overall multi-year strategy of UNDP to support the government of </w:t>
      </w:r>
      <w:r w:rsidR="00A24C2E" w:rsidRPr="00620B0E">
        <w:rPr>
          <w:sz w:val="22"/>
          <w:szCs w:val="22"/>
        </w:rPr>
        <w:t>Uzbekistan</w:t>
      </w:r>
      <w:r w:rsidR="00EA32E1" w:rsidRPr="00620B0E">
        <w:rPr>
          <w:sz w:val="22"/>
          <w:szCs w:val="22"/>
        </w:rPr>
        <w:t xml:space="preserve"> by strengthening environmental governance, building institutional and individual capacities to mitigate anticipated climate change impacts, mainstreaming biodiversity conservation principles into sectorial policies and programmes, and promoting renewable energy and sustainable use of land and water resources. This project is a continuation of </w:t>
      </w:r>
      <w:r w:rsidR="00DC5D96" w:rsidRPr="00620B0E">
        <w:rPr>
          <w:sz w:val="22"/>
          <w:szCs w:val="22"/>
        </w:rPr>
        <w:t>a</w:t>
      </w:r>
      <w:r w:rsidR="001A6FF3" w:rsidRPr="00620B0E">
        <w:rPr>
          <w:sz w:val="22"/>
          <w:szCs w:val="22"/>
        </w:rPr>
        <w:t xml:space="preserve"> SLM project implemented in Uzbekistan </w:t>
      </w:r>
      <w:r w:rsidR="00DC5D96" w:rsidRPr="00620B0E">
        <w:rPr>
          <w:sz w:val="22"/>
          <w:szCs w:val="22"/>
        </w:rPr>
        <w:t>from 2008 to 2013:</w:t>
      </w:r>
      <w:r w:rsidR="001A6FF3" w:rsidRPr="00620B0E">
        <w:rPr>
          <w:sz w:val="22"/>
          <w:szCs w:val="22"/>
        </w:rPr>
        <w:t xml:space="preserve"> </w:t>
      </w:r>
      <w:r w:rsidR="00DC5D96" w:rsidRPr="00620B0E">
        <w:rPr>
          <w:sz w:val="22"/>
          <w:szCs w:val="22"/>
        </w:rPr>
        <w:t>“</w:t>
      </w:r>
      <w:r w:rsidR="001A6FF3" w:rsidRPr="00620B0E">
        <w:rPr>
          <w:i/>
          <w:sz w:val="22"/>
          <w:szCs w:val="22"/>
        </w:rPr>
        <w:t>Achieving Ecosystem Stability on degraded land in Karakalpakstan and the Kyzylkum Desert</w:t>
      </w:r>
      <w:r w:rsidR="00DC5D96" w:rsidRPr="00620B0E">
        <w:rPr>
          <w:sz w:val="22"/>
          <w:szCs w:val="22"/>
        </w:rPr>
        <w:t xml:space="preserve">”. It is also implemented in parallel to few other projects such as </w:t>
      </w:r>
      <w:r w:rsidR="00C461EF" w:rsidRPr="00620B0E">
        <w:rPr>
          <w:i/>
          <w:sz w:val="22"/>
          <w:szCs w:val="22"/>
        </w:rPr>
        <w:t>Reducing Pressures on Natural Resources from Competing Land Use in Non-Irrigated Arid Mountain, Semi-Desert and Desert Landscapes of Uzbekistan</w:t>
      </w:r>
      <w:r w:rsidR="00C461EF" w:rsidRPr="00620B0E">
        <w:rPr>
          <w:sz w:val="22"/>
          <w:szCs w:val="22"/>
        </w:rPr>
        <w:t xml:space="preserve">, and the </w:t>
      </w:r>
      <w:r w:rsidR="00C461EF" w:rsidRPr="00620B0E">
        <w:rPr>
          <w:i/>
          <w:sz w:val="22"/>
          <w:szCs w:val="22"/>
        </w:rPr>
        <w:t>Sustainable Management of Water Resources in rural areas in Uzbekistan</w:t>
      </w:r>
      <w:r w:rsidR="00C461EF" w:rsidRPr="00620B0E">
        <w:rPr>
          <w:sz w:val="22"/>
          <w:szCs w:val="22"/>
        </w:rPr>
        <w:t xml:space="preserve">. Together these projects are part of the UNDP programme to support the government in improving </w:t>
      </w:r>
      <w:r w:rsidRPr="00620B0E">
        <w:rPr>
          <w:sz w:val="22"/>
          <w:szCs w:val="22"/>
        </w:rPr>
        <w:t xml:space="preserve">the sustainable land management of agricultural systems in arid zones of </w:t>
      </w:r>
      <w:r w:rsidR="00A24C2E" w:rsidRPr="00620B0E">
        <w:rPr>
          <w:sz w:val="22"/>
          <w:szCs w:val="22"/>
        </w:rPr>
        <w:t>Uzbekistan</w:t>
      </w:r>
      <w:r w:rsidRPr="00620B0E">
        <w:rPr>
          <w:sz w:val="22"/>
          <w:szCs w:val="22"/>
        </w:rPr>
        <w:t xml:space="preserve">. </w:t>
      </w:r>
    </w:p>
    <w:p w:rsidR="002D4CC8" w:rsidRDefault="002D4CC8" w:rsidP="00C468E0">
      <w:pPr>
        <w:jc w:val="both"/>
        <w:rPr>
          <w:sz w:val="22"/>
          <w:szCs w:val="22"/>
        </w:rPr>
      </w:pPr>
    </w:p>
    <w:p w:rsidR="00906737" w:rsidRPr="00E53A07" w:rsidRDefault="00906737" w:rsidP="00906737">
      <w:pPr>
        <w:jc w:val="both"/>
        <w:rPr>
          <w:b/>
          <w:i/>
          <w:sz w:val="22"/>
        </w:rPr>
      </w:pPr>
      <w:r>
        <w:rPr>
          <w:b/>
          <w:i/>
          <w:sz w:val="22"/>
        </w:rPr>
        <w:t>AF Portfolio Objective</w:t>
      </w:r>
    </w:p>
    <w:p w:rsidR="00744303" w:rsidRDefault="00AE4AD8" w:rsidP="00AE4AD8">
      <w:pPr>
        <w:pStyle w:val="ListParagraph"/>
        <w:numPr>
          <w:ilvl w:val="0"/>
          <w:numId w:val="12"/>
        </w:numPr>
        <w:jc w:val="both"/>
        <w:rPr>
          <w:sz w:val="22"/>
          <w:szCs w:val="22"/>
        </w:rPr>
      </w:pPr>
      <w:r>
        <w:rPr>
          <w:sz w:val="22"/>
          <w:szCs w:val="22"/>
        </w:rPr>
        <w:t>The project was developed (and is funded)</w:t>
      </w:r>
      <w:r w:rsidR="00C468E0" w:rsidRPr="00AE4AD8">
        <w:rPr>
          <w:sz w:val="22"/>
          <w:szCs w:val="22"/>
        </w:rPr>
        <w:t xml:space="preserve"> in line with the Adaptation Fund</w:t>
      </w:r>
      <w:r w:rsidR="00744303">
        <w:rPr>
          <w:sz w:val="22"/>
          <w:szCs w:val="22"/>
        </w:rPr>
        <w:t xml:space="preserve"> Results Framework</w:t>
      </w:r>
      <w:r w:rsidR="00582850">
        <w:rPr>
          <w:sz w:val="22"/>
          <w:szCs w:val="22"/>
        </w:rPr>
        <w:t>, including its expected impact that is “</w:t>
      </w:r>
      <w:r w:rsidR="00582850" w:rsidRPr="00582850">
        <w:rPr>
          <w:i/>
          <w:sz w:val="22"/>
          <w:szCs w:val="22"/>
        </w:rPr>
        <w:t>Increased resiliency at the community, national, and regional levels to climate variability and change</w:t>
      </w:r>
      <w:r w:rsidR="00582850">
        <w:rPr>
          <w:sz w:val="22"/>
          <w:szCs w:val="22"/>
        </w:rPr>
        <w:t>”. The Reviewing Team found that it is well aligned with most of its expected outcomes; particularly with the following outcomes:</w:t>
      </w:r>
    </w:p>
    <w:p w:rsidR="00582850" w:rsidRDefault="00D64F50" w:rsidP="00433011">
      <w:pPr>
        <w:pStyle w:val="ListParagraph"/>
        <w:numPr>
          <w:ilvl w:val="0"/>
          <w:numId w:val="92"/>
        </w:numPr>
        <w:ind w:left="1134" w:hanging="567"/>
        <w:jc w:val="both"/>
        <w:rPr>
          <w:sz w:val="22"/>
          <w:szCs w:val="22"/>
        </w:rPr>
      </w:pPr>
      <w:r w:rsidRPr="000F0C63">
        <w:rPr>
          <w:i/>
          <w:sz w:val="22"/>
          <w:szCs w:val="22"/>
        </w:rPr>
        <w:t>Outcome 1 -</w:t>
      </w:r>
      <w:r w:rsidR="00582850" w:rsidRPr="000F0C63">
        <w:rPr>
          <w:i/>
          <w:sz w:val="22"/>
          <w:szCs w:val="22"/>
        </w:rPr>
        <w:t xml:space="preserve"> Reduced exposure to climate-related hazards and threats</w:t>
      </w:r>
      <w:r>
        <w:rPr>
          <w:sz w:val="22"/>
          <w:szCs w:val="22"/>
        </w:rPr>
        <w:t xml:space="preserve">: </w:t>
      </w:r>
      <w:r w:rsidR="000F0C63">
        <w:rPr>
          <w:sz w:val="22"/>
          <w:szCs w:val="22"/>
        </w:rPr>
        <w:t xml:space="preserve">Under outcome 1, the project supports the development of the </w:t>
      </w:r>
      <w:r w:rsidR="000F0C63" w:rsidRPr="000F0C63">
        <w:rPr>
          <w:sz w:val="22"/>
          <w:szCs w:val="22"/>
        </w:rPr>
        <w:t>institutional and technical capacity for drought risk management and early warning systems</w:t>
      </w:r>
      <w:r w:rsidR="000F0C63">
        <w:rPr>
          <w:sz w:val="22"/>
          <w:szCs w:val="22"/>
        </w:rPr>
        <w:t>, which by providing better weather data will help reducing exposure of local communities to climate-related hazards and threats.</w:t>
      </w:r>
    </w:p>
    <w:p w:rsidR="00582850" w:rsidRDefault="00D64F50" w:rsidP="00433011">
      <w:pPr>
        <w:pStyle w:val="ListParagraph"/>
        <w:numPr>
          <w:ilvl w:val="0"/>
          <w:numId w:val="92"/>
        </w:numPr>
        <w:ind w:left="1134" w:hanging="567"/>
        <w:jc w:val="both"/>
        <w:rPr>
          <w:sz w:val="22"/>
          <w:szCs w:val="22"/>
        </w:rPr>
      </w:pPr>
      <w:r w:rsidRPr="00957B84">
        <w:rPr>
          <w:i/>
          <w:sz w:val="22"/>
          <w:szCs w:val="22"/>
        </w:rPr>
        <w:t>Outcome 2 -</w:t>
      </w:r>
      <w:r w:rsidR="00582850" w:rsidRPr="00957B84">
        <w:rPr>
          <w:i/>
          <w:sz w:val="22"/>
          <w:szCs w:val="22"/>
        </w:rPr>
        <w:t xml:space="preserve"> Strengthened institutional capacity to reduce risks associated with climate-induced socioeconomic and environmental losses</w:t>
      </w:r>
      <w:r>
        <w:rPr>
          <w:sz w:val="22"/>
          <w:szCs w:val="22"/>
        </w:rPr>
        <w:t>:</w:t>
      </w:r>
      <w:r w:rsidR="00957B84">
        <w:rPr>
          <w:sz w:val="22"/>
          <w:szCs w:val="22"/>
        </w:rPr>
        <w:t xml:space="preserve"> Similar to the alignment with outcome 1 above, the project contributes to the development of Uzhydromet capacity, which, based on better weather data, will provide weather forecasts and models to assess climate change impacts; hence contributing to the reduction of climate change-related risks. </w:t>
      </w:r>
      <w:r w:rsidR="00BE6CC3">
        <w:rPr>
          <w:sz w:val="22"/>
          <w:szCs w:val="22"/>
        </w:rPr>
        <w:t xml:space="preserve">The project will also contribute to develop the capacities of other </w:t>
      </w:r>
      <w:r w:rsidR="00BE6CC3" w:rsidRPr="00BE6CC3">
        <w:rPr>
          <w:sz w:val="22"/>
          <w:szCs w:val="22"/>
        </w:rPr>
        <w:t>stakeholders,</w:t>
      </w:r>
      <w:r w:rsidR="00BE6CC3">
        <w:rPr>
          <w:sz w:val="22"/>
          <w:szCs w:val="22"/>
        </w:rPr>
        <w:t xml:space="preserve"> including</w:t>
      </w:r>
      <w:r w:rsidR="00BE6CC3" w:rsidRPr="00BE6CC3">
        <w:rPr>
          <w:sz w:val="22"/>
          <w:szCs w:val="22"/>
        </w:rPr>
        <w:t xml:space="preserve"> line ministries: Ministry of Agriculture, Forestry Committee, and Regional Ministries in </w:t>
      </w:r>
      <w:r w:rsidR="00BE6CC3">
        <w:rPr>
          <w:sz w:val="22"/>
          <w:szCs w:val="22"/>
        </w:rPr>
        <w:t>Karakalpakstan.</w:t>
      </w:r>
    </w:p>
    <w:p w:rsidR="00582850" w:rsidRPr="00582850" w:rsidRDefault="00D64F50" w:rsidP="00433011">
      <w:pPr>
        <w:pStyle w:val="ListParagraph"/>
        <w:numPr>
          <w:ilvl w:val="0"/>
          <w:numId w:val="92"/>
        </w:numPr>
        <w:ind w:left="1134" w:hanging="567"/>
        <w:jc w:val="both"/>
        <w:rPr>
          <w:sz w:val="22"/>
          <w:szCs w:val="22"/>
        </w:rPr>
      </w:pPr>
      <w:r w:rsidRPr="00957B84">
        <w:rPr>
          <w:i/>
          <w:sz w:val="22"/>
          <w:szCs w:val="22"/>
        </w:rPr>
        <w:t>Outcome 3 -</w:t>
      </w:r>
      <w:r w:rsidR="00582850" w:rsidRPr="00957B84">
        <w:rPr>
          <w:i/>
          <w:sz w:val="22"/>
          <w:szCs w:val="22"/>
        </w:rPr>
        <w:t xml:space="preserve"> Strengthened awareness and ownership of adaptation and climate risk reduction processes at local level</w:t>
      </w:r>
      <w:r>
        <w:rPr>
          <w:sz w:val="22"/>
          <w:szCs w:val="22"/>
        </w:rPr>
        <w:t>:</w:t>
      </w:r>
      <w:r w:rsidR="00957B84">
        <w:rPr>
          <w:sz w:val="22"/>
          <w:szCs w:val="22"/>
        </w:rPr>
        <w:t xml:space="preserve"> </w:t>
      </w:r>
      <w:r w:rsidR="009C33DE">
        <w:rPr>
          <w:sz w:val="22"/>
          <w:szCs w:val="22"/>
        </w:rPr>
        <w:t xml:space="preserve">Under outcome 2, the project has been </w:t>
      </w:r>
      <w:r w:rsidR="009C33DE" w:rsidRPr="009C33DE">
        <w:rPr>
          <w:sz w:val="22"/>
          <w:szCs w:val="22"/>
        </w:rPr>
        <w:t>establishing climate resilient farm</w:t>
      </w:r>
      <w:r w:rsidR="009C33DE">
        <w:rPr>
          <w:sz w:val="22"/>
          <w:szCs w:val="22"/>
        </w:rPr>
        <w:t>ing practices on subsistence de</w:t>
      </w:r>
      <w:r w:rsidR="009C33DE" w:rsidRPr="009C33DE">
        <w:rPr>
          <w:sz w:val="22"/>
          <w:szCs w:val="22"/>
        </w:rPr>
        <w:t>k</w:t>
      </w:r>
      <w:r w:rsidR="009C33DE">
        <w:rPr>
          <w:sz w:val="22"/>
          <w:szCs w:val="22"/>
        </w:rPr>
        <w:t>h</w:t>
      </w:r>
      <w:r w:rsidR="009C33DE" w:rsidRPr="009C33DE">
        <w:rPr>
          <w:sz w:val="22"/>
          <w:szCs w:val="22"/>
        </w:rPr>
        <w:t>an farms of Karakalpakstan</w:t>
      </w:r>
      <w:r w:rsidR="009C33DE">
        <w:rPr>
          <w:sz w:val="22"/>
          <w:szCs w:val="22"/>
        </w:rPr>
        <w:t xml:space="preserve">. It is piloting a series of adaptation measures for the agriculture sector and seeking to replicate these measures throughout the Karakalpakstan region. </w:t>
      </w:r>
    </w:p>
    <w:p w:rsidR="00582850" w:rsidRPr="00582850" w:rsidRDefault="00D64F50" w:rsidP="00433011">
      <w:pPr>
        <w:pStyle w:val="ListParagraph"/>
        <w:numPr>
          <w:ilvl w:val="0"/>
          <w:numId w:val="92"/>
        </w:numPr>
        <w:ind w:left="1134" w:hanging="567"/>
        <w:jc w:val="both"/>
        <w:rPr>
          <w:sz w:val="22"/>
          <w:szCs w:val="22"/>
        </w:rPr>
      </w:pPr>
      <w:r w:rsidRPr="00957B84">
        <w:rPr>
          <w:i/>
          <w:sz w:val="22"/>
          <w:szCs w:val="22"/>
        </w:rPr>
        <w:t>Outcome 4 -</w:t>
      </w:r>
      <w:r w:rsidR="00582850" w:rsidRPr="00957B84">
        <w:rPr>
          <w:i/>
          <w:sz w:val="22"/>
          <w:szCs w:val="22"/>
        </w:rPr>
        <w:t xml:space="preserve"> Increased adaptive capacity within relevant development sector services and infrastructure assets</w:t>
      </w:r>
      <w:r>
        <w:rPr>
          <w:sz w:val="22"/>
          <w:szCs w:val="22"/>
        </w:rPr>
        <w:t>:</w:t>
      </w:r>
      <w:r w:rsidR="009C33DE">
        <w:rPr>
          <w:sz w:val="22"/>
          <w:szCs w:val="22"/>
        </w:rPr>
        <w:t xml:space="preserve"> Under outcome 2 and 3, the project has been piloting adaptation measures to conserve agriculture land against climate change impacts such </w:t>
      </w:r>
      <w:r w:rsidR="001C7643">
        <w:rPr>
          <w:sz w:val="22"/>
          <w:szCs w:val="22"/>
        </w:rPr>
        <w:t xml:space="preserve">as laser-leveling technology, which has a positive impact on land salinization, agriculture techniques to limit soil erosion in winter and soon to be piloted techniques for sustainable forestry in the Aral Sea bed. </w:t>
      </w:r>
    </w:p>
    <w:p w:rsidR="00582850" w:rsidRPr="00582850" w:rsidRDefault="00D64F50" w:rsidP="00433011">
      <w:pPr>
        <w:pStyle w:val="ListParagraph"/>
        <w:numPr>
          <w:ilvl w:val="0"/>
          <w:numId w:val="92"/>
        </w:numPr>
        <w:ind w:left="1134" w:hanging="567"/>
        <w:jc w:val="both"/>
        <w:rPr>
          <w:sz w:val="22"/>
          <w:szCs w:val="22"/>
        </w:rPr>
      </w:pPr>
      <w:r w:rsidRPr="00957B84">
        <w:rPr>
          <w:i/>
          <w:sz w:val="22"/>
          <w:szCs w:val="22"/>
        </w:rPr>
        <w:t>Outcome 5 -</w:t>
      </w:r>
      <w:r w:rsidR="00582850" w:rsidRPr="00957B84">
        <w:rPr>
          <w:i/>
          <w:sz w:val="22"/>
          <w:szCs w:val="22"/>
        </w:rPr>
        <w:t xml:space="preserve"> Increased ecosystem resilience in response to climate change and variability-induced stress</w:t>
      </w:r>
      <w:r>
        <w:rPr>
          <w:sz w:val="22"/>
          <w:szCs w:val="22"/>
        </w:rPr>
        <w:t>:</w:t>
      </w:r>
      <w:r w:rsidR="001C7643">
        <w:rPr>
          <w:sz w:val="22"/>
          <w:szCs w:val="22"/>
        </w:rPr>
        <w:t xml:space="preserve"> All activities conducted under outcome 2 and 3 of the project will increase the resilience of agriculture, forestry and pasture land in the Karakalpakstan region; including an expected increase of agricultural land productivity. </w:t>
      </w:r>
    </w:p>
    <w:p w:rsidR="00582850" w:rsidRPr="00D64F50" w:rsidRDefault="00D64F50" w:rsidP="00433011">
      <w:pPr>
        <w:pStyle w:val="ListParagraph"/>
        <w:numPr>
          <w:ilvl w:val="0"/>
          <w:numId w:val="92"/>
        </w:numPr>
        <w:ind w:left="1134" w:hanging="567"/>
        <w:jc w:val="both"/>
        <w:rPr>
          <w:sz w:val="22"/>
          <w:szCs w:val="22"/>
        </w:rPr>
      </w:pPr>
      <w:r w:rsidRPr="00957B84">
        <w:rPr>
          <w:i/>
          <w:sz w:val="22"/>
          <w:szCs w:val="22"/>
        </w:rPr>
        <w:t>Outcome 6 -</w:t>
      </w:r>
      <w:r w:rsidR="00582850" w:rsidRPr="00957B84">
        <w:rPr>
          <w:i/>
          <w:sz w:val="22"/>
          <w:szCs w:val="22"/>
        </w:rPr>
        <w:t xml:space="preserve"> Diversified and strengthened livelihoods and sources of income for vulnerable people in targeted areas</w:t>
      </w:r>
      <w:r>
        <w:rPr>
          <w:sz w:val="22"/>
          <w:szCs w:val="22"/>
        </w:rPr>
        <w:t>:</w:t>
      </w:r>
      <w:r w:rsidR="001C7643">
        <w:rPr>
          <w:sz w:val="22"/>
          <w:szCs w:val="22"/>
        </w:rPr>
        <w:t xml:space="preserve"> As a result of project activities, it is anticipated that the livelihoods of communities in the Karakalpakstan region will increased over time; mostly through the implementation of adaptation measures, which should sustainably increase farming and pasture land productivity</w:t>
      </w:r>
      <w:r w:rsidR="00007C19">
        <w:rPr>
          <w:sz w:val="22"/>
          <w:szCs w:val="22"/>
        </w:rPr>
        <w:t>, but also through greenhouse horticulture</w:t>
      </w:r>
      <w:r w:rsidR="006D72B7">
        <w:rPr>
          <w:sz w:val="22"/>
          <w:szCs w:val="22"/>
        </w:rPr>
        <w:t xml:space="preserve"> to diversity crop production and provide additional incomes to communities. </w:t>
      </w:r>
    </w:p>
    <w:p w:rsidR="00582850" w:rsidRDefault="00582850" w:rsidP="00582850">
      <w:pPr>
        <w:pStyle w:val="ListParagraph"/>
        <w:ind w:left="0"/>
        <w:jc w:val="both"/>
        <w:rPr>
          <w:sz w:val="22"/>
          <w:szCs w:val="22"/>
        </w:rPr>
      </w:pPr>
    </w:p>
    <w:p w:rsidR="00C468E0" w:rsidRPr="000F6CF3" w:rsidRDefault="00390FA3" w:rsidP="000F6CF3">
      <w:pPr>
        <w:pStyle w:val="ListParagraph"/>
        <w:numPr>
          <w:ilvl w:val="0"/>
          <w:numId w:val="12"/>
        </w:numPr>
        <w:jc w:val="both"/>
        <w:rPr>
          <w:sz w:val="22"/>
          <w:szCs w:val="22"/>
        </w:rPr>
      </w:pPr>
      <w:r>
        <w:rPr>
          <w:sz w:val="22"/>
          <w:szCs w:val="22"/>
        </w:rPr>
        <w:t xml:space="preserve">As per the </w:t>
      </w:r>
      <w:r w:rsidR="006B6DD1">
        <w:rPr>
          <w:sz w:val="22"/>
          <w:szCs w:val="22"/>
        </w:rPr>
        <w:t>overall objective of the Adaptation Fund that is to “</w:t>
      </w:r>
      <w:r w:rsidR="006B6DD1" w:rsidRPr="006B6DD1">
        <w:rPr>
          <w:i/>
          <w:sz w:val="22"/>
          <w:szCs w:val="22"/>
        </w:rPr>
        <w:t>reduce vulnerability and increase adaptive capacity to respond to the impacts of climate change, including variability at local and national levels</w:t>
      </w:r>
      <w:r w:rsidR="006B6DD1">
        <w:rPr>
          <w:sz w:val="22"/>
          <w:szCs w:val="22"/>
        </w:rPr>
        <w:t xml:space="preserve">”, this project is much aligned with the AF results framework. </w:t>
      </w:r>
      <w:r w:rsidR="00C27630">
        <w:rPr>
          <w:sz w:val="22"/>
          <w:szCs w:val="22"/>
        </w:rPr>
        <w:t xml:space="preserve">As per its goal, the funding from the </w:t>
      </w:r>
      <w:r w:rsidR="006B6DD1">
        <w:rPr>
          <w:sz w:val="22"/>
          <w:szCs w:val="22"/>
        </w:rPr>
        <w:t xml:space="preserve">AF is assisting Uzbekistan </w:t>
      </w:r>
      <w:r w:rsidR="00C27630">
        <w:rPr>
          <w:sz w:val="22"/>
          <w:szCs w:val="22"/>
        </w:rPr>
        <w:t xml:space="preserve">that is particularly vulnerable to the adverse effects of climate change </w:t>
      </w:r>
      <w:r w:rsidR="006B6DD1">
        <w:rPr>
          <w:sz w:val="22"/>
          <w:szCs w:val="22"/>
        </w:rPr>
        <w:t xml:space="preserve">to strengthen its capacity in </w:t>
      </w:r>
      <w:r w:rsidR="00C27630">
        <w:rPr>
          <w:sz w:val="22"/>
          <w:szCs w:val="22"/>
        </w:rPr>
        <w:t>adapting to climate change through the implementation</w:t>
      </w:r>
      <w:r w:rsidR="000F6CF3">
        <w:rPr>
          <w:sz w:val="22"/>
          <w:szCs w:val="22"/>
        </w:rPr>
        <w:t xml:space="preserve"> of climate-resilient measures.</w:t>
      </w:r>
    </w:p>
    <w:p w:rsidR="00623753" w:rsidRDefault="00623753" w:rsidP="00623753">
      <w:pPr>
        <w:jc w:val="both"/>
        <w:rPr>
          <w:sz w:val="22"/>
          <w:szCs w:val="22"/>
        </w:rPr>
      </w:pPr>
    </w:p>
    <w:p w:rsidR="00623753" w:rsidRPr="00E53A07" w:rsidRDefault="00623753" w:rsidP="00623753">
      <w:pPr>
        <w:jc w:val="both"/>
        <w:rPr>
          <w:b/>
          <w:i/>
          <w:sz w:val="22"/>
        </w:rPr>
      </w:pPr>
      <w:r w:rsidRPr="00E53A07">
        <w:rPr>
          <w:b/>
          <w:i/>
          <w:sz w:val="22"/>
        </w:rPr>
        <w:t>Gender Considerations</w:t>
      </w:r>
    </w:p>
    <w:p w:rsidR="00623753" w:rsidRDefault="0022687A" w:rsidP="00AE4AD8">
      <w:pPr>
        <w:pStyle w:val="ListParagraph"/>
        <w:numPr>
          <w:ilvl w:val="0"/>
          <w:numId w:val="12"/>
        </w:numPr>
        <w:jc w:val="both"/>
        <w:rPr>
          <w:sz w:val="22"/>
          <w:szCs w:val="22"/>
        </w:rPr>
      </w:pPr>
      <w:r>
        <w:rPr>
          <w:sz w:val="22"/>
          <w:szCs w:val="22"/>
        </w:rPr>
        <w:t>The assessment of the project document reveals that gender considerations were not really included in the design of this project; no specific sections discuss gender aspects of the project. The only place</w:t>
      </w:r>
      <w:r w:rsidR="001D761B">
        <w:rPr>
          <w:sz w:val="22"/>
          <w:szCs w:val="22"/>
        </w:rPr>
        <w:t>s</w:t>
      </w:r>
      <w:r>
        <w:rPr>
          <w:sz w:val="22"/>
          <w:szCs w:val="22"/>
        </w:rPr>
        <w:t xml:space="preserve"> where gender matters are </w:t>
      </w:r>
      <w:r w:rsidR="001D761B">
        <w:rPr>
          <w:sz w:val="22"/>
          <w:szCs w:val="22"/>
        </w:rPr>
        <w:t xml:space="preserve">briefly considered are in the management arrangements where it is said that gender mainstreaming issues will be considered by Uzhydromet as the national partner implementing agency, and that the project board will be balanced in term of gender representation. </w:t>
      </w:r>
      <w:r>
        <w:rPr>
          <w:sz w:val="22"/>
          <w:szCs w:val="22"/>
        </w:rPr>
        <w:t xml:space="preserve"> </w:t>
      </w:r>
      <w:r w:rsidR="001D761B">
        <w:rPr>
          <w:sz w:val="22"/>
          <w:szCs w:val="22"/>
        </w:rPr>
        <w:t>It is also mentioned in the te</w:t>
      </w:r>
      <w:r>
        <w:rPr>
          <w:sz w:val="22"/>
          <w:szCs w:val="22"/>
        </w:rPr>
        <w:t xml:space="preserve">rms of reference proposed for </w:t>
      </w:r>
      <w:r w:rsidR="001D761B">
        <w:rPr>
          <w:sz w:val="22"/>
          <w:szCs w:val="22"/>
        </w:rPr>
        <w:t xml:space="preserve">key project staff where, for instance, one function of the Project Manager (PM) is to ensure that the </w:t>
      </w:r>
      <w:r w:rsidR="001D761B" w:rsidRPr="001D761B">
        <w:rPr>
          <w:sz w:val="22"/>
          <w:szCs w:val="22"/>
        </w:rPr>
        <w:t>project contributes to the promotion of gender equality by reaching, involving and benefiting both women and men in its activities (gender mainstreaming)</w:t>
      </w:r>
      <w:r w:rsidR="001D761B">
        <w:rPr>
          <w:sz w:val="22"/>
          <w:szCs w:val="22"/>
        </w:rPr>
        <w:t xml:space="preserve">. The PM has also to mainstream gender issues in project activities. </w:t>
      </w:r>
    </w:p>
    <w:p w:rsidR="003D5FAD" w:rsidRDefault="003D5FAD" w:rsidP="003D5FAD">
      <w:pPr>
        <w:pStyle w:val="ListParagraph"/>
        <w:ind w:left="0"/>
        <w:jc w:val="both"/>
        <w:rPr>
          <w:sz w:val="22"/>
          <w:szCs w:val="22"/>
        </w:rPr>
      </w:pPr>
    </w:p>
    <w:p w:rsidR="000F6CF3" w:rsidRPr="008419F4" w:rsidRDefault="003D5FAD" w:rsidP="000F6CF3">
      <w:pPr>
        <w:pStyle w:val="ListParagraph"/>
        <w:numPr>
          <w:ilvl w:val="0"/>
          <w:numId w:val="12"/>
        </w:numPr>
        <w:jc w:val="both"/>
        <w:rPr>
          <w:sz w:val="22"/>
          <w:szCs w:val="22"/>
        </w:rPr>
      </w:pPr>
      <w:r w:rsidRPr="008419F4">
        <w:rPr>
          <w:sz w:val="22"/>
          <w:szCs w:val="22"/>
        </w:rPr>
        <w:t xml:space="preserve">Nevertheless, following the AF guidance to monitor and report progress, the project team has been reporting </w:t>
      </w:r>
      <w:r w:rsidR="008419F4">
        <w:rPr>
          <w:sz w:val="22"/>
          <w:szCs w:val="22"/>
        </w:rPr>
        <w:t>gender-</w:t>
      </w:r>
      <w:r w:rsidR="008419F4" w:rsidRPr="008419F4">
        <w:rPr>
          <w:sz w:val="22"/>
          <w:szCs w:val="22"/>
        </w:rPr>
        <w:t xml:space="preserve">disaggregated </w:t>
      </w:r>
      <w:r w:rsidRPr="008419F4">
        <w:rPr>
          <w:sz w:val="22"/>
          <w:szCs w:val="22"/>
        </w:rPr>
        <w:t xml:space="preserve">progress data. In addition to this report and referring to the most recent Project Performance Report (PPR), the project team also reported on gender matters such as, for instance, that </w:t>
      </w:r>
      <w:r w:rsidRPr="008419F4">
        <w:rPr>
          <w:i/>
          <w:sz w:val="22"/>
          <w:szCs w:val="22"/>
        </w:rPr>
        <w:t>100 female candidates (20% of 500 beneficiaries) were identified based on their social and gender profile to be recipients of greenhouse equipment</w:t>
      </w:r>
      <w:r w:rsidRPr="008419F4">
        <w:rPr>
          <w:sz w:val="22"/>
          <w:szCs w:val="22"/>
        </w:rPr>
        <w:t>. The project is collecting gender-disaggregated data and consider</w:t>
      </w:r>
      <w:r w:rsidR="008419F4">
        <w:rPr>
          <w:sz w:val="22"/>
          <w:szCs w:val="22"/>
        </w:rPr>
        <w:t xml:space="preserve"> the </w:t>
      </w:r>
      <w:r w:rsidR="008419F4" w:rsidRPr="008419F4">
        <w:rPr>
          <w:sz w:val="22"/>
          <w:szCs w:val="22"/>
        </w:rPr>
        <w:t xml:space="preserve">mainstreaming </w:t>
      </w:r>
      <w:r w:rsidR="008419F4">
        <w:rPr>
          <w:sz w:val="22"/>
          <w:szCs w:val="22"/>
        </w:rPr>
        <w:t xml:space="preserve">of </w:t>
      </w:r>
      <w:r w:rsidRPr="008419F4">
        <w:rPr>
          <w:sz w:val="22"/>
          <w:szCs w:val="22"/>
        </w:rPr>
        <w:t>gender in all project activities</w:t>
      </w:r>
      <w:r w:rsidR="008419F4">
        <w:rPr>
          <w:sz w:val="22"/>
          <w:szCs w:val="22"/>
        </w:rPr>
        <w:t>; however, the lack of a clear gender equality strategy has limited so far, the project role in mainstreaming gender as a driver of development progress.</w:t>
      </w:r>
    </w:p>
    <w:p w:rsidR="000F6CF3" w:rsidRDefault="000F6CF3" w:rsidP="000F6CF3">
      <w:pPr>
        <w:pStyle w:val="ListParagraph"/>
        <w:ind w:left="0"/>
        <w:jc w:val="both"/>
        <w:rPr>
          <w:sz w:val="22"/>
          <w:szCs w:val="22"/>
        </w:rPr>
      </w:pPr>
    </w:p>
    <w:p w:rsidR="000F6CF3" w:rsidRPr="001D761B" w:rsidRDefault="000F6CF3" w:rsidP="0058570B">
      <w:pPr>
        <w:pStyle w:val="ListParagraph"/>
        <w:numPr>
          <w:ilvl w:val="0"/>
          <w:numId w:val="12"/>
        </w:numPr>
        <w:jc w:val="both"/>
        <w:rPr>
          <w:sz w:val="22"/>
          <w:szCs w:val="22"/>
        </w:rPr>
      </w:pPr>
      <w:r w:rsidRPr="000F6CF3">
        <w:rPr>
          <w:sz w:val="22"/>
          <w:szCs w:val="22"/>
        </w:rPr>
        <w:t xml:space="preserve">In conclusion, the AF project is well aligned with national priorities, particularly the priorities identified early this past year as well </w:t>
      </w:r>
      <w:r>
        <w:rPr>
          <w:sz w:val="22"/>
          <w:szCs w:val="22"/>
        </w:rPr>
        <w:t>as with the reforms of the agriculture sector currently underway. It is also well aligned with the AF results framework. The project is part of the UN partnership with the government of Uzbekistan</w:t>
      </w:r>
      <w:r w:rsidR="0058570B">
        <w:rPr>
          <w:sz w:val="22"/>
          <w:szCs w:val="22"/>
        </w:rPr>
        <w:t xml:space="preserve">, which, under the UNDAF, supports the national priorities identified by the </w:t>
      </w:r>
      <w:r w:rsidR="0058570B" w:rsidRPr="001D761B">
        <w:rPr>
          <w:sz w:val="22"/>
          <w:szCs w:val="22"/>
        </w:rPr>
        <w:t xml:space="preserve">government of Uzbekistan with a focus on the most vulnerable populations in Uzbekistan and including the protection of the environment and the sustainable development of the country. The Reviewing Team found that the project </w:t>
      </w:r>
      <w:r w:rsidRPr="001D761B">
        <w:rPr>
          <w:sz w:val="22"/>
          <w:szCs w:val="22"/>
        </w:rPr>
        <w:t xml:space="preserve">was designed through a good participative </w:t>
      </w:r>
      <w:r w:rsidR="0058570B" w:rsidRPr="001D761B">
        <w:rPr>
          <w:sz w:val="22"/>
          <w:szCs w:val="22"/>
        </w:rPr>
        <w:t>process</w:t>
      </w:r>
      <w:r w:rsidR="001D761B" w:rsidRPr="001D761B">
        <w:rPr>
          <w:sz w:val="22"/>
          <w:szCs w:val="22"/>
        </w:rPr>
        <w:t xml:space="preserve">; though it lacks a </w:t>
      </w:r>
      <w:r w:rsidRPr="001D761B">
        <w:rPr>
          <w:sz w:val="22"/>
          <w:szCs w:val="22"/>
        </w:rPr>
        <w:t>gender perspective</w:t>
      </w:r>
      <w:r w:rsidR="001D761B" w:rsidRPr="001D761B">
        <w:rPr>
          <w:sz w:val="22"/>
          <w:szCs w:val="22"/>
        </w:rPr>
        <w:t xml:space="preserve">, which should </w:t>
      </w:r>
      <w:r w:rsidR="00CD629F">
        <w:rPr>
          <w:sz w:val="22"/>
          <w:szCs w:val="22"/>
        </w:rPr>
        <w:t>have been</w:t>
      </w:r>
      <w:r w:rsidR="001D761B" w:rsidRPr="001D761B">
        <w:rPr>
          <w:sz w:val="22"/>
          <w:szCs w:val="22"/>
        </w:rPr>
        <w:t xml:space="preserve"> </w:t>
      </w:r>
      <w:r w:rsidRPr="001D761B">
        <w:rPr>
          <w:sz w:val="22"/>
          <w:szCs w:val="22"/>
        </w:rPr>
        <w:t>integrated in the project design.</w:t>
      </w:r>
    </w:p>
    <w:p w:rsidR="00C468E0" w:rsidRPr="00623753" w:rsidRDefault="00C468E0" w:rsidP="00623753">
      <w:pPr>
        <w:jc w:val="both"/>
        <w:rPr>
          <w:sz w:val="22"/>
          <w:szCs w:val="22"/>
        </w:rPr>
      </w:pPr>
    </w:p>
    <w:p w:rsidR="00A52B28" w:rsidRPr="00071338" w:rsidRDefault="003D39A3" w:rsidP="006B3375">
      <w:pPr>
        <w:pStyle w:val="Heading3"/>
        <w:numPr>
          <w:ilvl w:val="2"/>
          <w:numId w:val="1"/>
        </w:numPr>
        <w:ind w:left="1276" w:hanging="709"/>
        <w:rPr>
          <w:rFonts w:ascii="Arial" w:hAnsi="Arial" w:cs="Arial"/>
          <w:i/>
          <w:sz w:val="22"/>
          <w:szCs w:val="22"/>
        </w:rPr>
      </w:pPr>
      <w:bookmarkStart w:id="34" w:name="_Toc512453310"/>
      <w:r>
        <w:rPr>
          <w:rFonts w:ascii="Arial" w:hAnsi="Arial" w:cs="Arial"/>
          <w:i/>
          <w:sz w:val="22"/>
          <w:szCs w:val="22"/>
        </w:rPr>
        <w:t>Results Framework</w:t>
      </w:r>
      <w:r w:rsidR="00546559">
        <w:rPr>
          <w:rFonts w:ascii="Arial" w:hAnsi="Arial" w:cs="Arial"/>
          <w:i/>
          <w:sz w:val="22"/>
          <w:szCs w:val="22"/>
        </w:rPr>
        <w:t xml:space="preserve"> </w:t>
      </w:r>
      <w:r>
        <w:rPr>
          <w:rFonts w:ascii="Arial" w:hAnsi="Arial" w:cs="Arial"/>
          <w:i/>
          <w:sz w:val="22"/>
          <w:szCs w:val="22"/>
        </w:rPr>
        <w:t>/</w:t>
      </w:r>
      <w:r w:rsidR="00546559">
        <w:rPr>
          <w:rFonts w:ascii="Arial" w:hAnsi="Arial" w:cs="Arial"/>
          <w:i/>
          <w:sz w:val="22"/>
          <w:szCs w:val="22"/>
        </w:rPr>
        <w:t xml:space="preserve"> </w:t>
      </w:r>
      <w:r>
        <w:rPr>
          <w:rFonts w:ascii="Arial" w:hAnsi="Arial" w:cs="Arial"/>
          <w:i/>
          <w:sz w:val="22"/>
          <w:szCs w:val="22"/>
        </w:rPr>
        <w:t>Log-frame</w:t>
      </w:r>
      <w:bookmarkEnd w:id="34"/>
    </w:p>
    <w:p w:rsidR="00466F40" w:rsidRPr="00FB6D4E" w:rsidRDefault="00466F40" w:rsidP="006E3DAE">
      <w:pPr>
        <w:tabs>
          <w:tab w:val="left" w:pos="1472"/>
        </w:tabs>
        <w:jc w:val="both"/>
        <w:rPr>
          <w:sz w:val="22"/>
          <w:szCs w:val="22"/>
        </w:rPr>
      </w:pPr>
    </w:p>
    <w:p w:rsidR="007E6F28" w:rsidRPr="007E6F28" w:rsidRDefault="00812672" w:rsidP="007E6F28">
      <w:pPr>
        <w:pStyle w:val="ListParagraph"/>
        <w:numPr>
          <w:ilvl w:val="0"/>
          <w:numId w:val="12"/>
        </w:numPr>
        <w:jc w:val="both"/>
        <w:rPr>
          <w:sz w:val="22"/>
          <w:szCs w:val="22"/>
        </w:rPr>
      </w:pPr>
      <w:r w:rsidRPr="00331F0D">
        <w:rPr>
          <w:sz w:val="22"/>
          <w:szCs w:val="22"/>
        </w:rPr>
        <w:t xml:space="preserve">The </w:t>
      </w:r>
      <w:r w:rsidR="002D59B9" w:rsidRPr="002D49D5">
        <w:rPr>
          <w:i/>
          <w:sz w:val="22"/>
          <w:szCs w:val="22"/>
        </w:rPr>
        <w:t>Project</w:t>
      </w:r>
      <w:r w:rsidRPr="002D49D5">
        <w:rPr>
          <w:i/>
          <w:sz w:val="22"/>
          <w:szCs w:val="22"/>
        </w:rPr>
        <w:t xml:space="preserve"> Results Framework</w:t>
      </w:r>
      <w:r w:rsidR="00DC7225" w:rsidRPr="002D49D5">
        <w:rPr>
          <w:i/>
          <w:sz w:val="22"/>
          <w:szCs w:val="22"/>
        </w:rPr>
        <w:t xml:space="preserve"> (PRF)</w:t>
      </w:r>
      <w:r w:rsidRPr="00331F0D">
        <w:rPr>
          <w:sz w:val="22"/>
          <w:szCs w:val="22"/>
        </w:rPr>
        <w:t xml:space="preserve"> identified during the design phase of this project </w:t>
      </w:r>
      <w:r w:rsidR="002D59B9" w:rsidRPr="00331F0D">
        <w:rPr>
          <w:sz w:val="22"/>
          <w:szCs w:val="22"/>
        </w:rPr>
        <w:t xml:space="preserve">is somewhat </w:t>
      </w:r>
      <w:r w:rsidR="00B14E59" w:rsidRPr="00331F0D">
        <w:rPr>
          <w:sz w:val="22"/>
          <w:szCs w:val="22"/>
        </w:rPr>
        <w:t xml:space="preserve">complex </w:t>
      </w:r>
      <w:r w:rsidR="002D59B9" w:rsidRPr="00331F0D">
        <w:rPr>
          <w:sz w:val="22"/>
          <w:szCs w:val="22"/>
        </w:rPr>
        <w:t>to understand, particularly when focusing on the indicators, baselines and targets.</w:t>
      </w:r>
      <w:r w:rsidRPr="00331F0D">
        <w:rPr>
          <w:sz w:val="22"/>
          <w:szCs w:val="22"/>
        </w:rPr>
        <w:t xml:space="preserve"> No </w:t>
      </w:r>
      <w:r w:rsidR="002D59B9" w:rsidRPr="00331F0D">
        <w:rPr>
          <w:sz w:val="22"/>
          <w:szCs w:val="22"/>
        </w:rPr>
        <w:t xml:space="preserve">major </w:t>
      </w:r>
      <w:r w:rsidRPr="00331F0D">
        <w:rPr>
          <w:sz w:val="22"/>
          <w:szCs w:val="22"/>
        </w:rPr>
        <w:t xml:space="preserve">changes were made </w:t>
      </w:r>
      <w:r w:rsidR="00C051F6" w:rsidRPr="00331F0D">
        <w:rPr>
          <w:sz w:val="22"/>
          <w:szCs w:val="22"/>
        </w:rPr>
        <w:t xml:space="preserve">to the </w:t>
      </w:r>
      <w:r w:rsidR="00C051F6" w:rsidRPr="00331F0D">
        <w:rPr>
          <w:i/>
          <w:sz w:val="22"/>
          <w:szCs w:val="22"/>
        </w:rPr>
        <w:t>Project Results Framework</w:t>
      </w:r>
      <w:r w:rsidR="00C051F6" w:rsidRPr="00331F0D">
        <w:rPr>
          <w:sz w:val="22"/>
          <w:szCs w:val="22"/>
        </w:rPr>
        <w:t xml:space="preserve"> </w:t>
      </w:r>
      <w:r w:rsidRPr="00331F0D">
        <w:rPr>
          <w:sz w:val="22"/>
          <w:szCs w:val="22"/>
        </w:rPr>
        <w:t>during the inception phase</w:t>
      </w:r>
      <w:r w:rsidR="002D49D5">
        <w:rPr>
          <w:sz w:val="22"/>
          <w:szCs w:val="22"/>
        </w:rPr>
        <w:t>;</w:t>
      </w:r>
      <w:r w:rsidR="002D59B9" w:rsidRPr="00331F0D">
        <w:rPr>
          <w:sz w:val="22"/>
          <w:szCs w:val="22"/>
        </w:rPr>
        <w:t xml:space="preserve"> only</w:t>
      </w:r>
      <w:r w:rsidR="003E601B" w:rsidRPr="00331F0D">
        <w:rPr>
          <w:sz w:val="22"/>
          <w:szCs w:val="22"/>
        </w:rPr>
        <w:t xml:space="preserve"> 2 target dates were changed to reflect the delay that occurred at the startup of the project</w:t>
      </w:r>
      <w:r w:rsidRPr="00331F0D">
        <w:rPr>
          <w:sz w:val="22"/>
          <w:szCs w:val="22"/>
        </w:rPr>
        <w:t xml:space="preserve">. The review of the objective and outcomes indicates a satisfactory </w:t>
      </w:r>
      <w:r w:rsidR="007E6F28">
        <w:rPr>
          <w:sz w:val="22"/>
          <w:szCs w:val="22"/>
        </w:rPr>
        <w:t xml:space="preserve">link </w:t>
      </w:r>
      <w:r w:rsidR="00EB4B30" w:rsidRPr="00331F0D">
        <w:rPr>
          <w:sz w:val="22"/>
          <w:szCs w:val="22"/>
        </w:rPr>
        <w:t xml:space="preserve">Outcomes </w:t>
      </w:r>
      <w:r w:rsidR="00C051F6" w:rsidRPr="00331F0D">
        <w:rPr>
          <w:rFonts w:ascii="Wingdings" w:hAnsi="Wingdings"/>
          <w:sz w:val="20"/>
          <w:szCs w:val="20"/>
        </w:rPr>
        <w:t></w:t>
      </w:r>
      <w:r w:rsidR="00C051F6" w:rsidRPr="00331F0D">
        <w:rPr>
          <w:sz w:val="22"/>
          <w:szCs w:val="22"/>
        </w:rPr>
        <w:t xml:space="preserve"> </w:t>
      </w:r>
      <w:r w:rsidRPr="00331F0D">
        <w:rPr>
          <w:sz w:val="22"/>
          <w:szCs w:val="22"/>
        </w:rPr>
        <w:t xml:space="preserve">Objective. </w:t>
      </w:r>
      <w:r w:rsidR="003E601B" w:rsidRPr="00331F0D">
        <w:rPr>
          <w:sz w:val="22"/>
          <w:szCs w:val="22"/>
        </w:rPr>
        <w:t xml:space="preserve">The project has a set of four expected outcomes </w:t>
      </w:r>
      <w:r w:rsidR="00331F0D" w:rsidRPr="00331F0D">
        <w:rPr>
          <w:sz w:val="22"/>
          <w:szCs w:val="22"/>
        </w:rPr>
        <w:t xml:space="preserve">and together they will achieve the objective that is to develop the climate resilience of farming and pastoral communities in the Karakalpakstan region. </w:t>
      </w:r>
      <w:r w:rsidR="007E6F28" w:rsidRPr="007E6F28">
        <w:rPr>
          <w:sz w:val="22"/>
          <w:szCs w:val="22"/>
        </w:rPr>
        <w:t>The project seeks to develop the institutional and technical capacity for drought risk management and early warning systems; to establish climate resilient farming practices on subsistence dekhan farms in the Karakalpakstan region; to improve the climate resilience of 1,042,094 ha of land through landscape level adaptation measures for soil conservation and moisture retention; and to generate and distribute widely knowledge of climate resilient agricultural and pastoral production systems in arid lands.</w:t>
      </w:r>
    </w:p>
    <w:p w:rsidR="00BB3C15" w:rsidRDefault="00BB3C15" w:rsidP="00BB3C15">
      <w:pPr>
        <w:pStyle w:val="ListParagraph"/>
        <w:ind w:left="0"/>
        <w:jc w:val="both"/>
        <w:rPr>
          <w:sz w:val="22"/>
          <w:szCs w:val="22"/>
        </w:rPr>
      </w:pPr>
    </w:p>
    <w:p w:rsidR="00116FB3" w:rsidRPr="00BD7621" w:rsidRDefault="00116FB3" w:rsidP="00430708">
      <w:pPr>
        <w:pStyle w:val="ListParagraph"/>
        <w:numPr>
          <w:ilvl w:val="0"/>
          <w:numId w:val="12"/>
        </w:numPr>
        <w:jc w:val="both"/>
        <w:rPr>
          <w:sz w:val="22"/>
          <w:szCs w:val="22"/>
        </w:rPr>
      </w:pPr>
      <w:r w:rsidRPr="00BD7621">
        <w:rPr>
          <w:sz w:val="22"/>
          <w:szCs w:val="22"/>
        </w:rPr>
        <w:t xml:space="preserve">The logic model of the project presented in the </w:t>
      </w:r>
      <w:r w:rsidR="00BD7621" w:rsidRPr="00BD7621">
        <w:rPr>
          <w:i/>
          <w:sz w:val="22"/>
          <w:szCs w:val="22"/>
        </w:rPr>
        <w:t>Project</w:t>
      </w:r>
      <w:r w:rsidR="0066023F" w:rsidRPr="00BD7621">
        <w:rPr>
          <w:i/>
          <w:sz w:val="22"/>
          <w:szCs w:val="22"/>
        </w:rPr>
        <w:t xml:space="preserve"> Results Framework </w:t>
      </w:r>
      <w:r w:rsidRPr="00BD7621">
        <w:rPr>
          <w:sz w:val="22"/>
          <w:szCs w:val="22"/>
        </w:rPr>
        <w:t>is summarized in table 3 b</w:t>
      </w:r>
      <w:r w:rsidR="00C051F6" w:rsidRPr="00BD7621">
        <w:rPr>
          <w:sz w:val="22"/>
          <w:szCs w:val="22"/>
        </w:rPr>
        <w:t xml:space="preserve">elow. It includes one objective, </w:t>
      </w:r>
      <w:r w:rsidR="00BD7621" w:rsidRPr="00BD7621">
        <w:rPr>
          <w:sz w:val="22"/>
          <w:szCs w:val="22"/>
        </w:rPr>
        <w:t>four</w:t>
      </w:r>
      <w:r w:rsidRPr="00BD7621">
        <w:rPr>
          <w:sz w:val="22"/>
          <w:szCs w:val="22"/>
        </w:rPr>
        <w:t xml:space="preserve"> outcomes</w:t>
      </w:r>
      <w:r w:rsidR="0066023F" w:rsidRPr="00BD7621">
        <w:rPr>
          <w:sz w:val="22"/>
          <w:szCs w:val="22"/>
        </w:rPr>
        <w:t xml:space="preserve"> and </w:t>
      </w:r>
      <w:r w:rsidR="00BD7621" w:rsidRPr="00BD7621">
        <w:rPr>
          <w:sz w:val="22"/>
          <w:szCs w:val="22"/>
        </w:rPr>
        <w:t>14</w:t>
      </w:r>
      <w:r w:rsidR="00C051F6" w:rsidRPr="00BD7621">
        <w:rPr>
          <w:sz w:val="22"/>
          <w:szCs w:val="22"/>
        </w:rPr>
        <w:t xml:space="preserve"> </w:t>
      </w:r>
      <w:r w:rsidR="0066023F" w:rsidRPr="00BD7621">
        <w:rPr>
          <w:sz w:val="22"/>
          <w:szCs w:val="22"/>
        </w:rPr>
        <w:t>outputs</w:t>
      </w:r>
      <w:r w:rsidR="00BD7621" w:rsidRPr="00BD7621">
        <w:rPr>
          <w:sz w:val="22"/>
          <w:szCs w:val="22"/>
        </w:rPr>
        <w:t xml:space="preserve"> and their respective</w:t>
      </w:r>
      <w:r w:rsidRPr="00BD7621">
        <w:rPr>
          <w:sz w:val="22"/>
          <w:szCs w:val="22"/>
        </w:rPr>
        <w:t xml:space="preserve"> targets </w:t>
      </w:r>
      <w:r w:rsidR="0066023F" w:rsidRPr="00BD7621">
        <w:rPr>
          <w:sz w:val="22"/>
          <w:szCs w:val="22"/>
        </w:rPr>
        <w:t>to be achieved at the end of the project</w:t>
      </w:r>
      <w:r w:rsidRPr="00BD7621">
        <w:rPr>
          <w:sz w:val="22"/>
          <w:szCs w:val="22"/>
        </w:rPr>
        <w:t xml:space="preserve">. </w:t>
      </w:r>
    </w:p>
    <w:p w:rsidR="00F9331D" w:rsidRDefault="00F9331D" w:rsidP="003D39A3">
      <w:pPr>
        <w:pStyle w:val="ListParagraph"/>
        <w:ind w:left="0"/>
        <w:jc w:val="both"/>
        <w:rPr>
          <w:sz w:val="22"/>
          <w:szCs w:val="22"/>
        </w:rPr>
      </w:pPr>
    </w:p>
    <w:p w:rsidR="003D39A3" w:rsidRPr="00B6555E" w:rsidRDefault="00B6555E" w:rsidP="00B6555E">
      <w:pPr>
        <w:pStyle w:val="Caption"/>
        <w:keepNext/>
        <w:jc w:val="center"/>
        <w:rPr>
          <w:rFonts w:ascii="Arial" w:hAnsi="Arial"/>
          <w:b w:val="0"/>
        </w:rPr>
      </w:pPr>
      <w:bookmarkStart w:id="35" w:name="_Toc509655358"/>
      <w:r w:rsidRPr="001031E4">
        <w:rPr>
          <w:rFonts w:ascii="Arial" w:hAnsi="Arial"/>
        </w:rPr>
        <w:lastRenderedPageBreak/>
        <w:t xml:space="preserve">Table </w:t>
      </w:r>
      <w:r w:rsidRPr="001031E4">
        <w:fldChar w:fldCharType="begin"/>
      </w:r>
      <w:r w:rsidRPr="001031E4">
        <w:rPr>
          <w:rFonts w:ascii="Arial" w:hAnsi="Arial"/>
        </w:rPr>
        <w:instrText xml:space="preserve"> SEQ Table \* ARABIC </w:instrText>
      </w:r>
      <w:r w:rsidRPr="001031E4">
        <w:fldChar w:fldCharType="separate"/>
      </w:r>
      <w:r w:rsidR="00E10101">
        <w:rPr>
          <w:rFonts w:ascii="Arial" w:hAnsi="Arial"/>
          <w:noProof/>
        </w:rPr>
        <w:t>4</w:t>
      </w:r>
      <w:r w:rsidRPr="001031E4">
        <w:fldChar w:fldCharType="end"/>
      </w:r>
      <w:r w:rsidRPr="001031E4">
        <w:rPr>
          <w:rFonts w:ascii="Arial" w:hAnsi="Arial"/>
        </w:rPr>
        <w:t xml:space="preserve">:  </w:t>
      </w:r>
      <w:r>
        <w:rPr>
          <w:rFonts w:ascii="Arial" w:hAnsi="Arial"/>
          <w:b w:val="0"/>
        </w:rPr>
        <w:t>Project Logic Model</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firstRow="1" w:lastRow="0" w:firstColumn="1" w:lastColumn="0" w:noHBand="0" w:noVBand="0"/>
      </w:tblPr>
      <w:tblGrid>
        <w:gridCol w:w="5230"/>
        <w:gridCol w:w="4392"/>
      </w:tblGrid>
      <w:tr w:rsidR="00490247" w:rsidRPr="00FB6D4E" w:rsidTr="00925E37">
        <w:trPr>
          <w:tblHeader/>
        </w:trPr>
        <w:tc>
          <w:tcPr>
            <w:tcW w:w="5331" w:type="dxa"/>
            <w:tcBorders>
              <w:bottom w:val="single" w:sz="4" w:space="0" w:color="auto"/>
            </w:tcBorders>
            <w:shd w:val="clear" w:color="auto" w:fill="D9D9D9"/>
          </w:tcPr>
          <w:p w:rsidR="00490247" w:rsidRPr="00EA6A76" w:rsidRDefault="00490247" w:rsidP="00EA6A76">
            <w:pPr>
              <w:widowControl/>
              <w:tabs>
                <w:tab w:val="left" w:pos="-720"/>
                <w:tab w:val="left" w:pos="567"/>
              </w:tabs>
              <w:jc w:val="center"/>
              <w:rPr>
                <w:rFonts w:ascii="Arial" w:hAnsi="Arial"/>
                <w:b/>
                <w:bCs/>
                <w:sz w:val="18"/>
                <w:szCs w:val="22"/>
              </w:rPr>
            </w:pPr>
            <w:r w:rsidRPr="00EA6A76">
              <w:rPr>
                <w:rFonts w:ascii="Arial" w:hAnsi="Arial"/>
                <w:b/>
                <w:bCs/>
                <w:sz w:val="18"/>
                <w:szCs w:val="22"/>
              </w:rPr>
              <w:t>Expected Results</w:t>
            </w:r>
          </w:p>
        </w:tc>
        <w:tc>
          <w:tcPr>
            <w:tcW w:w="4471" w:type="dxa"/>
            <w:tcBorders>
              <w:bottom w:val="single" w:sz="4" w:space="0" w:color="auto"/>
            </w:tcBorders>
            <w:shd w:val="clear" w:color="auto" w:fill="D9D9D9"/>
          </w:tcPr>
          <w:p w:rsidR="00490247" w:rsidRPr="00EA6A76" w:rsidRDefault="00EA6A76" w:rsidP="00EA6A76">
            <w:pPr>
              <w:widowControl/>
              <w:tabs>
                <w:tab w:val="left" w:pos="-720"/>
                <w:tab w:val="left" w:pos="567"/>
              </w:tabs>
              <w:jc w:val="center"/>
              <w:rPr>
                <w:rFonts w:ascii="Arial" w:hAnsi="Arial"/>
                <w:b/>
                <w:bCs/>
                <w:sz w:val="18"/>
                <w:szCs w:val="22"/>
              </w:rPr>
            </w:pPr>
            <w:r w:rsidRPr="00EA6A76">
              <w:rPr>
                <w:rFonts w:ascii="Arial" w:hAnsi="Arial"/>
                <w:b/>
                <w:bCs/>
                <w:sz w:val="18"/>
                <w:szCs w:val="22"/>
              </w:rPr>
              <w:t>Targets at End of Project</w:t>
            </w:r>
          </w:p>
        </w:tc>
      </w:tr>
      <w:tr w:rsidR="00EA6A76" w:rsidRPr="00FB6D4E" w:rsidTr="00925E37">
        <w:tc>
          <w:tcPr>
            <w:tcW w:w="5331" w:type="dxa"/>
            <w:shd w:val="clear" w:color="auto" w:fill="auto"/>
          </w:tcPr>
          <w:p w:rsidR="00EA6A76" w:rsidRPr="00226805" w:rsidRDefault="00EA6A76" w:rsidP="006C3165">
            <w:pPr>
              <w:widowControl/>
              <w:tabs>
                <w:tab w:val="left" w:pos="-720"/>
                <w:tab w:val="left" w:pos="567"/>
              </w:tabs>
              <w:rPr>
                <w:rFonts w:ascii="Arial" w:hAnsi="Arial"/>
                <w:bCs/>
                <w:sz w:val="18"/>
                <w:szCs w:val="22"/>
              </w:rPr>
            </w:pPr>
            <w:r w:rsidRPr="00226805">
              <w:rPr>
                <w:rFonts w:ascii="Arial" w:hAnsi="Arial"/>
                <w:b/>
                <w:bCs/>
                <w:sz w:val="18"/>
                <w:szCs w:val="22"/>
              </w:rPr>
              <w:t>P</w:t>
            </w:r>
            <w:r>
              <w:rPr>
                <w:rFonts w:ascii="Arial" w:hAnsi="Arial"/>
                <w:b/>
                <w:bCs/>
                <w:sz w:val="18"/>
                <w:szCs w:val="22"/>
              </w:rPr>
              <w:t>roject Objective:</w:t>
            </w:r>
            <w:r w:rsidR="006C3165">
              <w:rPr>
                <w:rFonts w:ascii="Arial" w:hAnsi="Arial"/>
                <w:bCs/>
                <w:sz w:val="18"/>
                <w:szCs w:val="22"/>
              </w:rPr>
              <w:t xml:space="preserve"> </w:t>
            </w:r>
            <w:r w:rsidR="0006546C" w:rsidRPr="0006546C">
              <w:rPr>
                <w:rFonts w:ascii="Arial" w:hAnsi="Arial"/>
                <w:bCs/>
                <w:sz w:val="18"/>
                <w:szCs w:val="22"/>
              </w:rPr>
              <w:t>To develop climate resilience of farming and pastoral communities in the drought prone parts of Uzbekistan, specifically Karakalpakstan.</w:t>
            </w:r>
          </w:p>
        </w:tc>
        <w:tc>
          <w:tcPr>
            <w:tcW w:w="4471" w:type="dxa"/>
            <w:shd w:val="clear" w:color="auto" w:fill="auto"/>
          </w:tcPr>
          <w:p w:rsidR="00EA6A76" w:rsidRPr="00AF3D6A" w:rsidRDefault="00AF3D6A" w:rsidP="00C82114">
            <w:pPr>
              <w:widowControl/>
              <w:numPr>
                <w:ilvl w:val="0"/>
                <w:numId w:val="9"/>
              </w:numPr>
              <w:tabs>
                <w:tab w:val="clear" w:pos="720"/>
                <w:tab w:val="left" w:pos="-720"/>
                <w:tab w:val="num" w:pos="168"/>
              </w:tabs>
              <w:ind w:left="168" w:hanging="142"/>
              <w:rPr>
                <w:rFonts w:ascii="Arial" w:hAnsi="Arial"/>
                <w:bCs/>
                <w:i/>
                <w:sz w:val="18"/>
                <w:szCs w:val="22"/>
              </w:rPr>
            </w:pPr>
            <w:r w:rsidRPr="00AF3D6A">
              <w:rPr>
                <w:rFonts w:ascii="Arial" w:hAnsi="Arial"/>
                <w:bCs/>
                <w:i/>
                <w:sz w:val="18"/>
                <w:szCs w:val="22"/>
              </w:rPr>
              <w:t>No target to measure progress against the objective</w:t>
            </w:r>
          </w:p>
        </w:tc>
      </w:tr>
      <w:tr w:rsidR="00436ABB" w:rsidRPr="00FB6D4E" w:rsidTr="00925E37">
        <w:tc>
          <w:tcPr>
            <w:tcW w:w="5331" w:type="dxa"/>
          </w:tcPr>
          <w:p w:rsidR="00EA6A76" w:rsidRPr="00027A9B" w:rsidRDefault="00EA6A76" w:rsidP="00D67E0C">
            <w:pPr>
              <w:widowControl/>
              <w:tabs>
                <w:tab w:val="left" w:pos="-720"/>
              </w:tabs>
              <w:rPr>
                <w:rFonts w:ascii="Arial" w:hAnsi="Arial"/>
                <w:bCs/>
                <w:sz w:val="18"/>
                <w:szCs w:val="22"/>
              </w:rPr>
            </w:pPr>
            <w:r w:rsidRPr="00027A9B">
              <w:rPr>
                <w:rFonts w:ascii="Arial" w:hAnsi="Arial"/>
                <w:b/>
                <w:bCs/>
                <w:sz w:val="18"/>
                <w:szCs w:val="22"/>
              </w:rPr>
              <w:t>Outcome 1 -</w:t>
            </w:r>
            <w:r w:rsidR="00116494">
              <w:rPr>
                <w:rFonts w:ascii="Arial" w:hAnsi="Arial"/>
                <w:bCs/>
                <w:sz w:val="18"/>
                <w:szCs w:val="22"/>
              </w:rPr>
              <w:t xml:space="preserve"> </w:t>
            </w:r>
            <w:r w:rsidR="0006546C" w:rsidRPr="0006546C">
              <w:rPr>
                <w:rFonts w:ascii="Arial" w:hAnsi="Arial"/>
                <w:bCs/>
                <w:sz w:val="18"/>
                <w:szCs w:val="22"/>
              </w:rPr>
              <w:t>Institutional and technical capacity and mechanisms for drought risk management and early warning developed</w:t>
            </w:r>
            <w:r w:rsidR="0006546C">
              <w:rPr>
                <w:rFonts w:ascii="Arial" w:hAnsi="Arial"/>
                <w:bCs/>
                <w:sz w:val="18"/>
                <w:szCs w:val="22"/>
              </w:rPr>
              <w:t>.</w:t>
            </w:r>
          </w:p>
          <w:p w:rsidR="00EA6A76" w:rsidRPr="00932841" w:rsidRDefault="00EA6A76" w:rsidP="00430708">
            <w:pPr>
              <w:widowControl/>
              <w:numPr>
                <w:ilvl w:val="0"/>
                <w:numId w:val="9"/>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 xml:space="preserve">Output 1.1: </w:t>
            </w:r>
            <w:r w:rsidR="0006546C" w:rsidRPr="0006546C">
              <w:rPr>
                <w:rFonts w:ascii="Arial" w:hAnsi="Arial"/>
                <w:bCs/>
                <w:sz w:val="18"/>
                <w:szCs w:val="22"/>
              </w:rPr>
              <w:t>Upgraded observation and monitoring infrastructure (e.g. 2 Doppler water meters, automatization of 8 met stations) for effective data receiving and transmission.</w:t>
            </w:r>
          </w:p>
          <w:p w:rsidR="00FE7E06" w:rsidRDefault="00EA6A76" w:rsidP="00932841">
            <w:pPr>
              <w:widowControl/>
              <w:numPr>
                <w:ilvl w:val="0"/>
                <w:numId w:val="9"/>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1.2:</w:t>
            </w:r>
            <w:r w:rsidR="00FE7E06">
              <w:rPr>
                <w:rFonts w:ascii="Arial" w:hAnsi="Arial"/>
                <w:bCs/>
                <w:sz w:val="18"/>
                <w:szCs w:val="22"/>
              </w:rPr>
              <w:t xml:space="preserve"> </w:t>
            </w:r>
            <w:r w:rsidR="0006546C" w:rsidRPr="0006546C">
              <w:rPr>
                <w:rFonts w:ascii="Arial" w:hAnsi="Arial"/>
                <w:bCs/>
                <w:sz w:val="18"/>
                <w:szCs w:val="22"/>
              </w:rPr>
              <w:t>Multi-modal platform for integration of data flow from hydro-meteorological observation to end users.</w:t>
            </w:r>
          </w:p>
          <w:p w:rsidR="0006546C" w:rsidRDefault="0006546C" w:rsidP="00932841">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1.3:</w:t>
            </w:r>
            <w:r>
              <w:rPr>
                <w:rFonts w:ascii="Arial" w:hAnsi="Arial"/>
                <w:bCs/>
                <w:sz w:val="18"/>
                <w:szCs w:val="22"/>
              </w:rPr>
              <w:t xml:space="preserve"> </w:t>
            </w:r>
            <w:r w:rsidRPr="0006546C">
              <w:rPr>
                <w:rFonts w:ascii="Arial" w:hAnsi="Arial"/>
                <w:bCs/>
                <w:sz w:val="18"/>
                <w:szCs w:val="22"/>
              </w:rPr>
              <w:t xml:space="preserve">Drought early warning mechanisms (indicators, gauges, warning distribution mechanisms etc.) </w:t>
            </w:r>
            <w:r w:rsidR="00644C00" w:rsidRPr="0006546C">
              <w:rPr>
                <w:rFonts w:ascii="Arial" w:hAnsi="Arial"/>
                <w:bCs/>
                <w:sz w:val="18"/>
                <w:szCs w:val="22"/>
              </w:rPr>
              <w:t>to minimize</w:t>
            </w:r>
            <w:r w:rsidRPr="0006546C">
              <w:rPr>
                <w:rFonts w:ascii="Arial" w:hAnsi="Arial"/>
                <w:bCs/>
                <w:sz w:val="18"/>
                <w:szCs w:val="22"/>
              </w:rPr>
              <w:t xml:space="preserve"> impacts of droughts in place and functional.</w:t>
            </w:r>
          </w:p>
          <w:p w:rsidR="006B1DCE" w:rsidRPr="00932841" w:rsidRDefault="006B1DCE" w:rsidP="006B1DCE">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1.4:</w:t>
            </w:r>
            <w:r>
              <w:rPr>
                <w:rFonts w:ascii="Arial" w:hAnsi="Arial"/>
                <w:bCs/>
                <w:sz w:val="18"/>
                <w:szCs w:val="22"/>
              </w:rPr>
              <w:t xml:space="preserve"> </w:t>
            </w:r>
            <w:r w:rsidRPr="006B1DCE">
              <w:rPr>
                <w:rFonts w:ascii="Arial" w:hAnsi="Arial"/>
                <w:bCs/>
                <w:sz w:val="18"/>
                <w:szCs w:val="22"/>
              </w:rPr>
              <w:t>Science-based extension services for subsistence dekhan farmers established to assist in farm-based climate risk management, including sub-district, community level Climate Field School/Extension (CFS /E) for direct outreach to farmers and localized training in adaptation practices.</w:t>
            </w:r>
          </w:p>
        </w:tc>
        <w:tc>
          <w:tcPr>
            <w:tcW w:w="4471" w:type="dxa"/>
          </w:tcPr>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Instalment of 2 Doppler water meters and 8 automated meteorological stations;</w:t>
            </w:r>
          </w:p>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km2 of the Karakalpakstan region will be covered by automated hydro-meteorological observation network;</w:t>
            </w:r>
          </w:p>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Season ahead forecasts and 2 weeks ahead temperature forecasts for effective warnings will be practiced;</w:t>
            </w:r>
          </w:p>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 of Dekhan farmers and pastoralists of Karakalpak region will be served by science-based extension;</w:t>
            </w:r>
          </w:p>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3 Field School/Extension established to deliver training in adaptation practices to farmers and pastoralists;</w:t>
            </w:r>
          </w:p>
          <w:p w:rsidR="00F84DBE"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At least 20% of targeted Dekh</w:t>
            </w:r>
            <w:r w:rsidRPr="00644C00">
              <w:rPr>
                <w:rFonts w:ascii="Arial" w:hAnsi="Arial"/>
                <w:bCs/>
                <w:sz w:val="18"/>
                <w:szCs w:val="22"/>
              </w:rPr>
              <w:t>an beneficiaries will be female.</w:t>
            </w:r>
          </w:p>
        </w:tc>
      </w:tr>
      <w:tr w:rsidR="00116494" w:rsidRPr="00FB6D4E" w:rsidTr="00925E37">
        <w:tc>
          <w:tcPr>
            <w:tcW w:w="5331" w:type="dxa"/>
          </w:tcPr>
          <w:p w:rsidR="00116494" w:rsidRPr="00027A9B" w:rsidRDefault="00116494" w:rsidP="00AF0AC4">
            <w:pPr>
              <w:widowControl/>
              <w:tabs>
                <w:tab w:val="left" w:pos="-720"/>
              </w:tabs>
              <w:rPr>
                <w:rFonts w:ascii="Arial" w:hAnsi="Arial"/>
                <w:bCs/>
                <w:sz w:val="18"/>
                <w:szCs w:val="22"/>
              </w:rPr>
            </w:pPr>
            <w:r>
              <w:rPr>
                <w:rFonts w:ascii="Arial" w:hAnsi="Arial"/>
                <w:b/>
                <w:bCs/>
                <w:sz w:val="18"/>
                <w:szCs w:val="22"/>
              </w:rPr>
              <w:t>Outcome 2</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005B2DC8" w:rsidRPr="005B2DC8">
              <w:rPr>
                <w:rFonts w:ascii="Arial" w:hAnsi="Arial"/>
                <w:bCs/>
                <w:sz w:val="18"/>
                <w:szCs w:val="22"/>
              </w:rPr>
              <w:t xml:space="preserve">Climate resilient farming practices established on </w:t>
            </w:r>
            <w:r w:rsidR="00757172">
              <w:rPr>
                <w:rFonts w:ascii="Arial" w:hAnsi="Arial"/>
                <w:bCs/>
                <w:sz w:val="18"/>
                <w:szCs w:val="22"/>
              </w:rPr>
              <w:t>subsistence dekh</w:t>
            </w:r>
            <w:r w:rsidR="005B2DC8" w:rsidRPr="005B2DC8">
              <w:rPr>
                <w:rFonts w:ascii="Arial" w:hAnsi="Arial"/>
                <w:bCs/>
                <w:sz w:val="18"/>
                <w:szCs w:val="22"/>
              </w:rPr>
              <w:t>an farms of Karakalpakstan</w:t>
            </w:r>
          </w:p>
          <w:p w:rsidR="00116494" w:rsidRPr="00932841" w:rsidRDefault="00116494" w:rsidP="0043070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w:t>
            </w:r>
            <w:r w:rsidRPr="00027A9B">
              <w:rPr>
                <w:rFonts w:ascii="Arial" w:hAnsi="Arial"/>
                <w:b/>
                <w:bCs/>
                <w:i/>
                <w:sz w:val="18"/>
                <w:szCs w:val="22"/>
              </w:rPr>
              <w:t xml:space="preserve">.1: </w:t>
            </w:r>
            <w:r w:rsidR="00757172">
              <w:rPr>
                <w:rFonts w:ascii="Arial" w:hAnsi="Arial"/>
                <w:bCs/>
                <w:sz w:val="18"/>
                <w:szCs w:val="22"/>
              </w:rPr>
              <w:t>40,000 Dekh</w:t>
            </w:r>
            <w:r w:rsidR="005B2DC8" w:rsidRPr="005B2DC8">
              <w:rPr>
                <w:rFonts w:ascii="Arial" w:hAnsi="Arial"/>
                <w:bCs/>
                <w:sz w:val="18"/>
                <w:szCs w:val="22"/>
              </w:rPr>
              <w:t>an farmers have adopted climate resilient conservation agriculture practices (e.g. low till, mixed cropping, fodder production, and residue crop soil covering adopted measur</w:t>
            </w:r>
            <w:r w:rsidR="00757172">
              <w:rPr>
                <w:rFonts w:ascii="Arial" w:hAnsi="Arial"/>
                <w:bCs/>
                <w:sz w:val="18"/>
                <w:szCs w:val="22"/>
              </w:rPr>
              <w:t>es adopted at 80,000 ha of dekh</w:t>
            </w:r>
            <w:r w:rsidR="005B2DC8" w:rsidRPr="005B2DC8">
              <w:rPr>
                <w:rFonts w:ascii="Arial" w:hAnsi="Arial"/>
                <w:bCs/>
                <w:sz w:val="18"/>
                <w:szCs w:val="22"/>
              </w:rPr>
              <w:t>an farms)</w:t>
            </w:r>
          </w:p>
          <w:p w:rsidR="00116494" w:rsidRDefault="00116494" w:rsidP="0043070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w:t>
            </w:r>
            <w:r w:rsidRPr="00027A9B">
              <w:rPr>
                <w:rFonts w:ascii="Arial" w:hAnsi="Arial"/>
                <w:b/>
                <w:bCs/>
                <w:i/>
                <w:sz w:val="18"/>
                <w:szCs w:val="22"/>
              </w:rPr>
              <w:t>.2:</w:t>
            </w:r>
            <w:r w:rsidR="00FE7E06">
              <w:rPr>
                <w:rFonts w:ascii="Arial" w:hAnsi="Arial"/>
                <w:bCs/>
                <w:sz w:val="18"/>
                <w:szCs w:val="22"/>
              </w:rPr>
              <w:t xml:space="preserve"> </w:t>
            </w:r>
            <w:r w:rsidR="005B2DC8" w:rsidRPr="005B2DC8">
              <w:rPr>
                <w:rFonts w:ascii="Arial" w:hAnsi="Arial"/>
                <w:bCs/>
                <w:sz w:val="18"/>
                <w:szCs w:val="22"/>
              </w:rPr>
              <w:t>40,000 Dekhan farmers have adopted water saving irrigation practices (e.g. land leveling, well management, furrow and drip irrigation sy</w:t>
            </w:r>
            <w:r w:rsidR="00757172">
              <w:rPr>
                <w:rFonts w:ascii="Arial" w:hAnsi="Arial"/>
                <w:bCs/>
                <w:sz w:val="18"/>
                <w:szCs w:val="22"/>
              </w:rPr>
              <w:t>stems adopted at 80,000 ha dekh</w:t>
            </w:r>
            <w:r w:rsidR="005B2DC8" w:rsidRPr="005B2DC8">
              <w:rPr>
                <w:rFonts w:ascii="Arial" w:hAnsi="Arial"/>
                <w:bCs/>
                <w:sz w:val="18"/>
                <w:szCs w:val="22"/>
              </w:rPr>
              <w:t>an farms to improve farm-level drainage and minimize salinization)</w:t>
            </w:r>
          </w:p>
          <w:p w:rsidR="005B2DC8" w:rsidRDefault="005B2DC8" w:rsidP="0043070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2.3:</w:t>
            </w:r>
            <w:r>
              <w:rPr>
                <w:rFonts w:ascii="Arial" w:hAnsi="Arial"/>
                <w:bCs/>
                <w:sz w:val="18"/>
                <w:szCs w:val="22"/>
              </w:rPr>
              <w:t xml:space="preserve"> </w:t>
            </w:r>
            <w:r w:rsidRPr="005B2DC8">
              <w:rPr>
                <w:rFonts w:ascii="Arial" w:hAnsi="Arial"/>
                <w:bCs/>
                <w:sz w:val="18"/>
                <w:szCs w:val="22"/>
              </w:rPr>
              <w:t>40% of targeted dekhan farmers have established horticulture greenhouses on 20,000 ha of farms to minimize impacts of droughts on farm production</w:t>
            </w:r>
          </w:p>
          <w:p w:rsidR="005B2DC8" w:rsidRPr="00FE7E06" w:rsidRDefault="005B2DC8" w:rsidP="0043070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2.4:</w:t>
            </w:r>
            <w:r>
              <w:rPr>
                <w:rFonts w:ascii="Arial" w:hAnsi="Arial"/>
                <w:bCs/>
                <w:sz w:val="18"/>
                <w:szCs w:val="22"/>
              </w:rPr>
              <w:t xml:space="preserve"> </w:t>
            </w:r>
            <w:r w:rsidRPr="005B2DC8">
              <w:rPr>
                <w:rFonts w:ascii="Arial" w:hAnsi="Arial"/>
                <w:bCs/>
                <w:sz w:val="18"/>
                <w:szCs w:val="22"/>
              </w:rPr>
              <w:t>Legal and regulatory framework put in place to support well tested farm-based adaptation measures for replication and upscale</w:t>
            </w:r>
          </w:p>
        </w:tc>
        <w:tc>
          <w:tcPr>
            <w:tcW w:w="4471" w:type="dxa"/>
          </w:tcPr>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D</w:t>
            </w:r>
            <w:r>
              <w:rPr>
                <w:rFonts w:ascii="Arial" w:hAnsi="Arial"/>
                <w:bCs/>
                <w:sz w:val="18"/>
                <w:szCs w:val="22"/>
              </w:rPr>
              <w:t>ekh</w:t>
            </w:r>
            <w:r w:rsidRPr="00644C00">
              <w:rPr>
                <w:rFonts w:ascii="Arial" w:hAnsi="Arial"/>
                <w:bCs/>
                <w:sz w:val="18"/>
                <w:szCs w:val="22"/>
              </w:rPr>
              <w:t>an farmers have adopted climate resilient conservation agriculture practices (e.g. low till, mixed cropping, fodder production, and residue crop soil covering adopted measur</w:t>
            </w:r>
            <w:r>
              <w:rPr>
                <w:rFonts w:ascii="Arial" w:hAnsi="Arial"/>
                <w:bCs/>
                <w:sz w:val="18"/>
                <w:szCs w:val="22"/>
              </w:rPr>
              <w:t>es adopted at 80,000 ha of dekh</w:t>
            </w:r>
            <w:r w:rsidRPr="00644C00">
              <w:rPr>
                <w:rFonts w:ascii="Arial" w:hAnsi="Arial"/>
                <w:bCs/>
                <w:sz w:val="18"/>
                <w:szCs w:val="22"/>
              </w:rPr>
              <w:t>an farms) by end of the project;</w:t>
            </w:r>
          </w:p>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Dekhan farmers have adopted water saving irrigation practices (e.g. land levelling, furrow, drip irrigation sy</w:t>
            </w:r>
            <w:r>
              <w:rPr>
                <w:rFonts w:ascii="Arial" w:hAnsi="Arial"/>
                <w:bCs/>
                <w:sz w:val="18"/>
                <w:szCs w:val="22"/>
              </w:rPr>
              <w:t>stems adopted at 80,000 ha dekh</w:t>
            </w:r>
            <w:r w:rsidRPr="00644C00">
              <w:rPr>
                <w:rFonts w:ascii="Arial" w:hAnsi="Arial"/>
                <w:bCs/>
                <w:sz w:val="18"/>
                <w:szCs w:val="22"/>
              </w:rPr>
              <w:t>an farms to improve farm-level drainage and minimize salinization) by end of the project;</w:t>
            </w:r>
          </w:p>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 xml:space="preserve">Female lead horticulture </w:t>
            </w:r>
            <w:r w:rsidR="00337E7F" w:rsidRPr="00644C00">
              <w:rPr>
                <w:rFonts w:ascii="Arial" w:hAnsi="Arial"/>
                <w:bCs/>
                <w:sz w:val="18"/>
                <w:szCs w:val="22"/>
              </w:rPr>
              <w:t>greenhouses will</w:t>
            </w:r>
            <w:r w:rsidR="002D59B9">
              <w:rPr>
                <w:rFonts w:ascii="Arial" w:hAnsi="Arial"/>
                <w:bCs/>
                <w:sz w:val="18"/>
                <w:szCs w:val="22"/>
              </w:rPr>
              <w:t xml:space="preserve"> be established by mid of 2016</w:t>
            </w:r>
            <w:r w:rsidRPr="00644C00">
              <w:rPr>
                <w:rFonts w:ascii="Arial" w:hAnsi="Arial"/>
                <w:bCs/>
                <w:sz w:val="18"/>
                <w:szCs w:val="22"/>
              </w:rPr>
              <w:t>;</w:t>
            </w:r>
          </w:p>
          <w:p w:rsidR="00F84DBE"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Laws on agricultural practices and water management will be amended by to integrate regulations on the adoption of conservation agriculture and water saving techniques and technologies on the farms by end of 2016.</w:t>
            </w:r>
          </w:p>
        </w:tc>
      </w:tr>
      <w:tr w:rsidR="005B2DC8" w:rsidRPr="00FB6D4E" w:rsidTr="00925E37">
        <w:tc>
          <w:tcPr>
            <w:tcW w:w="5331" w:type="dxa"/>
          </w:tcPr>
          <w:p w:rsidR="005B2DC8" w:rsidRPr="00027A9B" w:rsidRDefault="005B2DC8" w:rsidP="00D922FA">
            <w:pPr>
              <w:widowControl/>
              <w:tabs>
                <w:tab w:val="left" w:pos="-720"/>
              </w:tabs>
              <w:rPr>
                <w:rFonts w:ascii="Arial" w:hAnsi="Arial"/>
                <w:bCs/>
                <w:sz w:val="18"/>
                <w:szCs w:val="22"/>
              </w:rPr>
            </w:pPr>
            <w:r>
              <w:rPr>
                <w:rFonts w:ascii="Arial" w:hAnsi="Arial"/>
                <w:b/>
                <w:bCs/>
                <w:sz w:val="18"/>
                <w:szCs w:val="22"/>
              </w:rPr>
              <w:t>Outcome 3</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Landscape level adaptation measures for soil conservation and moisture retention improves climate resilience of 1,042,094 ha of land</w:t>
            </w:r>
          </w:p>
          <w:p w:rsidR="005B2DC8" w:rsidRPr="00932841" w:rsidRDefault="005B2DC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w:t>
            </w:r>
            <w:r w:rsidRPr="00027A9B">
              <w:rPr>
                <w:rFonts w:ascii="Arial" w:hAnsi="Arial"/>
                <w:b/>
                <w:bCs/>
                <w:i/>
                <w:sz w:val="18"/>
                <w:szCs w:val="22"/>
              </w:rPr>
              <w:t xml:space="preserve">.1: </w:t>
            </w:r>
            <w:r w:rsidR="00757172">
              <w:rPr>
                <w:rFonts w:ascii="Arial" w:hAnsi="Arial"/>
                <w:bCs/>
                <w:sz w:val="18"/>
                <w:szCs w:val="22"/>
              </w:rPr>
              <w:t xml:space="preserve">Local </w:t>
            </w:r>
            <w:r w:rsidR="00587D67">
              <w:rPr>
                <w:rFonts w:ascii="Arial" w:hAnsi="Arial"/>
                <w:bCs/>
                <w:sz w:val="18"/>
                <w:szCs w:val="22"/>
              </w:rPr>
              <w:t>saksaul</w:t>
            </w:r>
            <w:r w:rsidRPr="005B2DC8">
              <w:rPr>
                <w:rFonts w:ascii="Arial" w:hAnsi="Arial"/>
                <w:bCs/>
                <w:sz w:val="18"/>
                <w:szCs w:val="22"/>
              </w:rPr>
              <w:t xml:space="preserve"> and tamarix plantations deliver sand stabilization and soil desalinization function for 1,042,094 ha of farm and adjacent farmlands, based on wind models and comprehensive landscape rehabilitation and management plan</w:t>
            </w:r>
          </w:p>
          <w:p w:rsidR="005B2DC8" w:rsidRDefault="005B2DC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Community management scheme for planting and maintenance established as community employment scheme for landscape level adaptation</w:t>
            </w:r>
          </w:p>
          <w:p w:rsidR="005B2DC8" w:rsidRPr="005B2DC8" w:rsidRDefault="005B2DC8" w:rsidP="005B2DC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3.3:</w:t>
            </w:r>
            <w:r>
              <w:rPr>
                <w:rFonts w:ascii="Arial" w:hAnsi="Arial"/>
                <w:bCs/>
                <w:sz w:val="18"/>
                <w:szCs w:val="22"/>
              </w:rPr>
              <w:t xml:space="preserve"> </w:t>
            </w:r>
            <w:r w:rsidRPr="005B2DC8">
              <w:rPr>
                <w:rFonts w:ascii="Arial" w:hAnsi="Arial"/>
                <w:bCs/>
                <w:sz w:val="18"/>
                <w:szCs w:val="22"/>
              </w:rPr>
              <w:t>Cooperative management for landscape rehabilitation and management established to enhance community control and ownership arrangements</w:t>
            </w:r>
          </w:p>
        </w:tc>
        <w:tc>
          <w:tcPr>
            <w:tcW w:w="4471" w:type="dxa"/>
          </w:tcPr>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By end of the project over 70,000 ha of arid land of Karakalpakstan is covered with saksaul and tamarix plantations to deliver sand stabilization and soil desalinization function;</w:t>
            </w:r>
          </w:p>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20,000 people organized in at least 10 cooperatives at the khokimiyat and makhalla levels to participate in sand stabilization plantation scheme;</w:t>
            </w:r>
          </w:p>
          <w:p w:rsidR="005B2DC8"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10 community organizations (at least 5 female groups and village organizations) at khokimiyat and makhalla level have clear mandates, institutional capacities and skills to manage saksaul and ta</w:t>
            </w:r>
            <w:r w:rsidR="002D59B9">
              <w:rPr>
                <w:rFonts w:ascii="Arial" w:hAnsi="Arial"/>
                <w:bCs/>
                <w:sz w:val="18"/>
                <w:szCs w:val="22"/>
              </w:rPr>
              <w:t>marix plantations by end of 2019</w:t>
            </w:r>
            <w:r w:rsidRPr="00644C00">
              <w:rPr>
                <w:rFonts w:ascii="Arial" w:hAnsi="Arial"/>
                <w:bCs/>
                <w:sz w:val="18"/>
                <w:szCs w:val="22"/>
              </w:rPr>
              <w:t>.</w:t>
            </w:r>
          </w:p>
        </w:tc>
      </w:tr>
      <w:tr w:rsidR="005B2DC8" w:rsidRPr="00FB6D4E" w:rsidTr="00925E37">
        <w:tc>
          <w:tcPr>
            <w:tcW w:w="5331" w:type="dxa"/>
          </w:tcPr>
          <w:p w:rsidR="005B2DC8" w:rsidRPr="00027A9B" w:rsidRDefault="005B2DC8" w:rsidP="00D922FA">
            <w:pPr>
              <w:widowControl/>
              <w:tabs>
                <w:tab w:val="left" w:pos="-720"/>
              </w:tabs>
              <w:rPr>
                <w:rFonts w:ascii="Arial" w:hAnsi="Arial"/>
                <w:bCs/>
                <w:sz w:val="18"/>
                <w:szCs w:val="22"/>
              </w:rPr>
            </w:pPr>
            <w:r>
              <w:rPr>
                <w:rFonts w:ascii="Arial" w:hAnsi="Arial"/>
                <w:b/>
                <w:bCs/>
                <w:sz w:val="18"/>
                <w:szCs w:val="22"/>
              </w:rPr>
              <w:t>Outcome 4</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Knowledge of climate resilient agricultural and pastoral production systems in arid lands generated and widely available</w:t>
            </w:r>
          </w:p>
          <w:p w:rsidR="005B2DC8" w:rsidRPr="00932841" w:rsidRDefault="005B2DC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4</w:t>
            </w:r>
            <w:r w:rsidRPr="00027A9B">
              <w:rPr>
                <w:rFonts w:ascii="Arial" w:hAnsi="Arial"/>
                <w:b/>
                <w:bCs/>
                <w:i/>
                <w:sz w:val="18"/>
                <w:szCs w:val="22"/>
              </w:rPr>
              <w:t xml:space="preserve">.1: </w:t>
            </w:r>
            <w:r w:rsidRPr="005B2DC8">
              <w:rPr>
                <w:rFonts w:ascii="Arial" w:hAnsi="Arial"/>
                <w:bCs/>
                <w:sz w:val="18"/>
                <w:szCs w:val="22"/>
              </w:rPr>
              <w:t>Inventory of all tested agronomic and water saving measures to map out successful practices</w:t>
            </w:r>
          </w:p>
          <w:p w:rsidR="005B2DC8" w:rsidRDefault="005B2DC8" w:rsidP="00AF0AC4">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lastRenderedPageBreak/>
              <w:t>Output 4</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Analysis and lessons learned for climate resilient agricultural and pastoral production systems in arid lands documented and disseminated through printed and web-based publications</w:t>
            </w:r>
          </w:p>
          <w:p w:rsidR="005B2DC8" w:rsidRPr="005B2DC8" w:rsidRDefault="005B2DC8" w:rsidP="00AF0AC4">
            <w:pPr>
              <w:widowControl/>
              <w:numPr>
                <w:ilvl w:val="0"/>
                <w:numId w:val="9"/>
              </w:numPr>
              <w:tabs>
                <w:tab w:val="clear" w:pos="720"/>
                <w:tab w:val="left" w:pos="-720"/>
                <w:tab w:val="num" w:pos="284"/>
              </w:tabs>
              <w:ind w:left="284" w:hanging="142"/>
              <w:rPr>
                <w:rFonts w:ascii="Arial" w:hAnsi="Arial"/>
                <w:bCs/>
                <w:sz w:val="18"/>
                <w:szCs w:val="22"/>
              </w:rPr>
            </w:pPr>
            <w:r w:rsidRPr="005B2DC8">
              <w:rPr>
                <w:rFonts w:ascii="Arial" w:hAnsi="Arial"/>
                <w:b/>
                <w:bCs/>
                <w:i/>
                <w:sz w:val="18"/>
                <w:szCs w:val="22"/>
              </w:rPr>
              <w:t>Output 4.3:</w:t>
            </w:r>
            <w:r w:rsidRPr="005B2DC8">
              <w:rPr>
                <w:rFonts w:ascii="Arial" w:hAnsi="Arial"/>
                <w:bCs/>
                <w:sz w:val="18"/>
                <w:szCs w:val="22"/>
              </w:rPr>
              <w:t xml:space="preserve"> Quarterly farm and pasture land demonstration meetings with participation of national, local authorities, media and communities delivered</w:t>
            </w:r>
          </w:p>
        </w:tc>
        <w:tc>
          <w:tcPr>
            <w:tcW w:w="4471" w:type="dxa"/>
          </w:tcPr>
          <w:p w:rsidR="00644C00"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lastRenderedPageBreak/>
              <w:t>At least two sets of lessons learned bulletins produced to cover successful climate resilient agronomic and water saving measures;</w:t>
            </w:r>
          </w:p>
          <w:p w:rsidR="005B2DC8" w:rsidRPr="00644C00" w:rsidRDefault="00644C00" w:rsidP="00644C00">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5 farmland demonstration meetings covered by the local and national media for adaptation advocacy.</w:t>
            </w:r>
          </w:p>
        </w:tc>
      </w:tr>
    </w:tbl>
    <w:p w:rsidR="004E1313" w:rsidRDefault="004E1313" w:rsidP="004E1313">
      <w:pPr>
        <w:pStyle w:val="ListParagraph"/>
        <w:ind w:left="0"/>
        <w:jc w:val="both"/>
        <w:rPr>
          <w:sz w:val="22"/>
          <w:szCs w:val="22"/>
        </w:rPr>
      </w:pPr>
    </w:p>
    <w:p w:rsidR="002D49D5" w:rsidRDefault="002D49D5" w:rsidP="002D49D5">
      <w:pPr>
        <w:pStyle w:val="ListParagraph"/>
        <w:numPr>
          <w:ilvl w:val="0"/>
          <w:numId w:val="12"/>
        </w:numPr>
        <w:jc w:val="both"/>
        <w:rPr>
          <w:sz w:val="22"/>
          <w:szCs w:val="22"/>
        </w:rPr>
      </w:pPr>
      <w:r w:rsidRPr="000112D0">
        <w:rPr>
          <w:sz w:val="22"/>
          <w:szCs w:val="22"/>
        </w:rPr>
        <w:t>However, below the set of clear</w:t>
      </w:r>
      <w:r>
        <w:rPr>
          <w:sz w:val="22"/>
          <w:szCs w:val="22"/>
        </w:rPr>
        <w:t xml:space="preserve"> and logical</w:t>
      </w:r>
      <w:r w:rsidRPr="000112D0">
        <w:rPr>
          <w:sz w:val="22"/>
          <w:szCs w:val="22"/>
        </w:rPr>
        <w:t xml:space="preserve"> outcomes (4) and the objective, this PRF is a case of “</w:t>
      </w:r>
      <w:r w:rsidRPr="000112D0">
        <w:rPr>
          <w:i/>
          <w:sz w:val="22"/>
          <w:szCs w:val="22"/>
        </w:rPr>
        <w:t>the devil is in the details</w:t>
      </w:r>
      <w:r w:rsidRPr="000112D0">
        <w:rPr>
          <w:sz w:val="22"/>
          <w:szCs w:val="22"/>
        </w:rPr>
        <w:t xml:space="preserve">”. When reviewing the entire logical “chain of results” Activities </w:t>
      </w:r>
      <w:r w:rsidRPr="000112D0">
        <w:rPr>
          <w:rFonts w:ascii="Wingdings" w:hAnsi="Wingdings"/>
          <w:sz w:val="20"/>
          <w:szCs w:val="20"/>
        </w:rPr>
        <w:t></w:t>
      </w:r>
      <w:r w:rsidRPr="000112D0">
        <w:rPr>
          <w:rFonts w:ascii="Wingdings" w:hAnsi="Wingdings"/>
          <w:sz w:val="20"/>
          <w:szCs w:val="20"/>
        </w:rPr>
        <w:t></w:t>
      </w:r>
      <w:r w:rsidRPr="000112D0">
        <w:rPr>
          <w:sz w:val="22"/>
          <w:szCs w:val="22"/>
        </w:rPr>
        <w:t xml:space="preserve">Outputs </w:t>
      </w:r>
      <w:r w:rsidRPr="000112D0">
        <w:rPr>
          <w:rFonts w:ascii="Wingdings" w:hAnsi="Wingdings"/>
          <w:sz w:val="20"/>
          <w:szCs w:val="20"/>
        </w:rPr>
        <w:t></w:t>
      </w:r>
      <w:r w:rsidRPr="000112D0">
        <w:rPr>
          <w:rFonts w:ascii="Wingdings" w:hAnsi="Wingdings"/>
          <w:sz w:val="20"/>
          <w:szCs w:val="20"/>
        </w:rPr>
        <w:t></w:t>
      </w:r>
      <w:r w:rsidRPr="000112D0">
        <w:rPr>
          <w:sz w:val="22"/>
          <w:szCs w:val="22"/>
        </w:rPr>
        <w:t xml:space="preserve">Outcomes </w:t>
      </w:r>
      <w:r w:rsidRPr="000112D0">
        <w:rPr>
          <w:rFonts w:ascii="Wingdings" w:hAnsi="Wingdings"/>
          <w:sz w:val="20"/>
          <w:szCs w:val="20"/>
        </w:rPr>
        <w:t></w:t>
      </w:r>
      <w:r w:rsidRPr="000112D0">
        <w:rPr>
          <w:sz w:val="22"/>
          <w:szCs w:val="22"/>
        </w:rPr>
        <w:t xml:space="preserve"> Objective, the PRF quickly becomes complex, particularly when reviewing outputs</w:t>
      </w:r>
      <w:r w:rsidR="003129AC">
        <w:rPr>
          <w:sz w:val="22"/>
          <w:szCs w:val="22"/>
        </w:rPr>
        <w:t>,</w:t>
      </w:r>
      <w:r w:rsidRPr="000112D0">
        <w:rPr>
          <w:sz w:val="22"/>
          <w:szCs w:val="22"/>
        </w:rPr>
        <w:t xml:space="preserve"> indicators and targets set for measuring the progress of the project. The outputs were in most cases identified as deliverables with, in some cases, targets embedded in the output statements such as </w:t>
      </w:r>
      <w:r w:rsidRPr="000112D0">
        <w:rPr>
          <w:i/>
          <w:sz w:val="22"/>
          <w:szCs w:val="22"/>
        </w:rPr>
        <w:t>Output 2.1 - 40,000 Dekhan farmers have adopted climate resilient conservation agriculture practices (e.g. low till, mixed cropping, fodder production, and residue crop soil covering adopted measures adopted at 80,000 ha of dekhan farms)</w:t>
      </w:r>
      <w:r w:rsidRPr="000112D0">
        <w:rPr>
          <w:sz w:val="22"/>
          <w:szCs w:val="22"/>
        </w:rPr>
        <w:t xml:space="preserve">. The </w:t>
      </w:r>
      <w:r w:rsidR="003129AC">
        <w:rPr>
          <w:sz w:val="22"/>
          <w:szCs w:val="22"/>
        </w:rPr>
        <w:t>differentiation</w:t>
      </w:r>
      <w:r w:rsidRPr="000112D0">
        <w:rPr>
          <w:sz w:val="22"/>
          <w:szCs w:val="22"/>
        </w:rPr>
        <w:t xml:space="preserve"> of outputs, indicators and targets is somewhat confusing and sometimes redundant. For instance, the output 1.1 statement is: </w:t>
      </w:r>
      <w:r w:rsidRPr="000112D0">
        <w:rPr>
          <w:i/>
          <w:sz w:val="22"/>
          <w:szCs w:val="22"/>
        </w:rPr>
        <w:t>Upgraded observation and monitoring infrastructure (e.g. 2 Doppler water meters, automatization of 8 met stations) for effective data reception and transmission</w:t>
      </w:r>
      <w:r>
        <w:rPr>
          <w:sz w:val="22"/>
          <w:szCs w:val="22"/>
        </w:rPr>
        <w:t>; t</w:t>
      </w:r>
      <w:r w:rsidRPr="000112D0">
        <w:rPr>
          <w:sz w:val="22"/>
          <w:szCs w:val="22"/>
        </w:rPr>
        <w:t xml:space="preserve">he indicator 1.1.1 is: </w:t>
      </w:r>
      <w:r w:rsidRPr="000112D0">
        <w:rPr>
          <w:i/>
          <w:sz w:val="22"/>
          <w:szCs w:val="22"/>
        </w:rPr>
        <w:t>Number of automated met stations for field data collection and transmission</w:t>
      </w:r>
      <w:r w:rsidRPr="000112D0">
        <w:rPr>
          <w:sz w:val="22"/>
          <w:szCs w:val="22"/>
        </w:rPr>
        <w:t xml:space="preserve">; and the target is: </w:t>
      </w:r>
      <w:r w:rsidRPr="000112D0">
        <w:rPr>
          <w:i/>
          <w:sz w:val="22"/>
          <w:szCs w:val="22"/>
        </w:rPr>
        <w:t>Instalment of 2 Doppler water meters and 8 automated meteorological stations</w:t>
      </w:r>
      <w:r>
        <w:rPr>
          <w:sz w:val="22"/>
          <w:szCs w:val="22"/>
        </w:rPr>
        <w:t xml:space="preserve">. In this case, there is no need of an indicator and target since it is already included in the output statement. </w:t>
      </w:r>
    </w:p>
    <w:p w:rsidR="002D49D5" w:rsidRDefault="002D49D5" w:rsidP="002D49D5">
      <w:pPr>
        <w:pStyle w:val="ListParagraph"/>
        <w:ind w:left="0"/>
        <w:jc w:val="both"/>
        <w:rPr>
          <w:sz w:val="22"/>
          <w:szCs w:val="22"/>
        </w:rPr>
      </w:pPr>
    </w:p>
    <w:p w:rsidR="002D49D5" w:rsidRPr="000112D0" w:rsidRDefault="002D49D5" w:rsidP="002D49D5">
      <w:pPr>
        <w:pStyle w:val="ListParagraph"/>
        <w:numPr>
          <w:ilvl w:val="0"/>
          <w:numId w:val="12"/>
        </w:numPr>
        <w:jc w:val="both"/>
        <w:rPr>
          <w:sz w:val="22"/>
          <w:szCs w:val="22"/>
        </w:rPr>
      </w:pPr>
      <w:r>
        <w:rPr>
          <w:sz w:val="22"/>
          <w:szCs w:val="22"/>
        </w:rPr>
        <w:t xml:space="preserve">The presentation of the strategy of the project in the project document through the PRF </w:t>
      </w:r>
      <w:r w:rsidR="00225F9E">
        <w:rPr>
          <w:sz w:val="22"/>
          <w:szCs w:val="22"/>
        </w:rPr>
        <w:t xml:space="preserve">followed by </w:t>
      </w:r>
      <w:r>
        <w:rPr>
          <w:sz w:val="22"/>
          <w:szCs w:val="22"/>
        </w:rPr>
        <w:t>the project results and resource framework is also rendering th</w:t>
      </w:r>
      <w:r w:rsidR="00225F9E">
        <w:rPr>
          <w:sz w:val="22"/>
          <w:szCs w:val="22"/>
        </w:rPr>
        <w:t>e understanding of th</w:t>
      </w:r>
      <w:r>
        <w:rPr>
          <w:sz w:val="22"/>
          <w:szCs w:val="22"/>
        </w:rPr>
        <w:t>is strategy more complex. In the PRF</w:t>
      </w:r>
      <w:r w:rsidR="00876921">
        <w:rPr>
          <w:sz w:val="22"/>
          <w:szCs w:val="22"/>
        </w:rPr>
        <w:t>, baseline targets and milestones are presented against the outcomes and indicators; but another column listing outputs and indicators is also presented in the same PRF</w:t>
      </w:r>
      <w:r w:rsidR="00734CBC">
        <w:rPr>
          <w:sz w:val="22"/>
          <w:szCs w:val="22"/>
        </w:rPr>
        <w:t>. The review indicates that it is not clear which target goes with which indicator and with which results. It renders the overall management of the project more complex; particularly the monitoring of the progress but also the work planning. There is not a clear way to implement a set of activities to reach the outputs, then outcomes, etc.</w:t>
      </w:r>
    </w:p>
    <w:p w:rsidR="002D49D5" w:rsidRPr="000112D0" w:rsidRDefault="002D49D5" w:rsidP="002D49D5">
      <w:pPr>
        <w:jc w:val="both"/>
        <w:rPr>
          <w:sz w:val="22"/>
          <w:szCs w:val="22"/>
        </w:rPr>
      </w:pPr>
    </w:p>
    <w:p w:rsidR="002D49D5" w:rsidRPr="00427107" w:rsidRDefault="002D49D5" w:rsidP="002D49D5">
      <w:pPr>
        <w:pStyle w:val="ListParagraph"/>
        <w:numPr>
          <w:ilvl w:val="0"/>
          <w:numId w:val="12"/>
        </w:numPr>
        <w:jc w:val="both"/>
        <w:rPr>
          <w:sz w:val="22"/>
          <w:szCs w:val="22"/>
        </w:rPr>
      </w:pPr>
      <w:r>
        <w:rPr>
          <w:sz w:val="22"/>
          <w:szCs w:val="22"/>
        </w:rPr>
        <w:t xml:space="preserve">In addition to this complexity, the </w:t>
      </w:r>
      <w:r w:rsidRPr="00427107">
        <w:rPr>
          <w:sz w:val="22"/>
          <w:szCs w:val="22"/>
        </w:rPr>
        <w:t>assessment conducted for this MTR reveals that the overall project logic of using project inputs to implement planned activities to reach a set of expected outputs (14), which would contribute in achieving the set of expected outcomes (4), which together should contribute to achieve the overall objective of the project is very ambitious but most importantly not fully logical. It is not clear how the project will reach some of these outputs when considering the overall design of the project</w:t>
      </w:r>
      <w:r>
        <w:rPr>
          <w:sz w:val="22"/>
          <w:szCs w:val="22"/>
        </w:rPr>
        <w:t xml:space="preserve"> including the planned activities</w:t>
      </w:r>
      <w:r w:rsidRPr="00427107">
        <w:rPr>
          <w:sz w:val="22"/>
          <w:szCs w:val="22"/>
        </w:rPr>
        <w:t xml:space="preserve">. </w:t>
      </w:r>
      <w:r>
        <w:rPr>
          <w:sz w:val="22"/>
          <w:szCs w:val="22"/>
        </w:rPr>
        <w:t xml:space="preserve">For instance, using the same example of output 2.1, it is not clear how the project will achieve the target of 40,000 Dekhan farms that will have adopted </w:t>
      </w:r>
      <w:r w:rsidRPr="00427107">
        <w:rPr>
          <w:sz w:val="22"/>
          <w:szCs w:val="22"/>
        </w:rPr>
        <w:t>climate resilient conservation agriculture practices</w:t>
      </w:r>
      <w:r>
        <w:rPr>
          <w:sz w:val="22"/>
          <w:szCs w:val="22"/>
        </w:rPr>
        <w:t xml:space="preserve"> on an area of 80,000ha by the end of the project; the action planned to reach this target is only saying to </w:t>
      </w:r>
      <w:r w:rsidR="00734CBC">
        <w:rPr>
          <w:sz w:val="22"/>
          <w:szCs w:val="22"/>
        </w:rPr>
        <w:t>“</w:t>
      </w:r>
      <w:r w:rsidRPr="00734CBC">
        <w:rPr>
          <w:i/>
          <w:sz w:val="22"/>
          <w:szCs w:val="22"/>
        </w:rPr>
        <w:t>ensure that 40,000 dekhan farms have adopted ……</w:t>
      </w:r>
      <w:r w:rsidR="00734CBC">
        <w:rPr>
          <w:sz w:val="22"/>
          <w:szCs w:val="22"/>
        </w:rPr>
        <w:t>”</w:t>
      </w:r>
      <w:r>
        <w:rPr>
          <w:sz w:val="22"/>
          <w:szCs w:val="22"/>
        </w:rPr>
        <w:t xml:space="preserve"> The same can be stated for reaching the outputs under outcome 3 such as 70,000ha of arid land should be covered with </w:t>
      </w:r>
      <w:r w:rsidR="00587D67">
        <w:rPr>
          <w:sz w:val="22"/>
          <w:szCs w:val="22"/>
        </w:rPr>
        <w:t>saksaul</w:t>
      </w:r>
      <w:r>
        <w:rPr>
          <w:sz w:val="22"/>
          <w:szCs w:val="22"/>
        </w:rPr>
        <w:t xml:space="preserve"> and tamarix by the end of the project; and to establish 10 local cooperatives with 20,000 members; the indicative activities are not convincing when it comes to assess how these targets will be achieved. </w:t>
      </w:r>
    </w:p>
    <w:p w:rsidR="002D49D5" w:rsidRPr="006470EE" w:rsidRDefault="002D49D5" w:rsidP="002D49D5">
      <w:pPr>
        <w:pStyle w:val="ListParagraph"/>
        <w:ind w:left="0"/>
        <w:jc w:val="both"/>
        <w:rPr>
          <w:sz w:val="22"/>
          <w:szCs w:val="22"/>
        </w:rPr>
      </w:pPr>
    </w:p>
    <w:p w:rsidR="00593846" w:rsidRPr="00D36B55" w:rsidRDefault="00734CBC" w:rsidP="006470EE">
      <w:pPr>
        <w:pStyle w:val="ListParagraph"/>
        <w:numPr>
          <w:ilvl w:val="0"/>
          <w:numId w:val="12"/>
        </w:numPr>
        <w:jc w:val="both"/>
        <w:rPr>
          <w:sz w:val="22"/>
          <w:szCs w:val="22"/>
        </w:rPr>
      </w:pPr>
      <w:r w:rsidRPr="006470EE">
        <w:rPr>
          <w:sz w:val="22"/>
          <w:szCs w:val="22"/>
        </w:rPr>
        <w:t xml:space="preserve">Finally, the PRF is much focus on the delivery of adaptation measures. There is a sense that to achieve the objective of the project, </w:t>
      </w:r>
      <w:r w:rsidR="00337E7F" w:rsidRPr="006470EE">
        <w:rPr>
          <w:sz w:val="22"/>
          <w:szCs w:val="22"/>
        </w:rPr>
        <w:t xml:space="preserve">it is a matter of delivering 2 doppler water meters, 8 automated meteorological stations, adaptation measures adopted by 40,000 dekhan farms, greenhouses on 20,000ha, 70,000ha covered with </w:t>
      </w:r>
      <w:r w:rsidR="00587D67">
        <w:rPr>
          <w:sz w:val="22"/>
          <w:szCs w:val="22"/>
        </w:rPr>
        <w:t>saksaul</w:t>
      </w:r>
      <w:r w:rsidR="00337E7F" w:rsidRPr="006470EE">
        <w:rPr>
          <w:sz w:val="22"/>
          <w:szCs w:val="22"/>
        </w:rPr>
        <w:t xml:space="preserve"> and tamarix, and 10 cooperatives with 20,000 members. If it was </w:t>
      </w:r>
      <w:r w:rsidR="006470EE" w:rsidRPr="006470EE">
        <w:rPr>
          <w:sz w:val="22"/>
          <w:szCs w:val="22"/>
        </w:rPr>
        <w:t>feasible</w:t>
      </w:r>
      <w:r w:rsidR="00337E7F" w:rsidRPr="006470EE">
        <w:rPr>
          <w:sz w:val="22"/>
          <w:szCs w:val="22"/>
        </w:rPr>
        <w:t xml:space="preserve">, it would be a valid M&amp;E framework to monitor the effectiveness of the project. However, in the meantime, </w:t>
      </w:r>
      <w:r w:rsidR="006470EE" w:rsidRPr="006470EE">
        <w:rPr>
          <w:sz w:val="22"/>
          <w:szCs w:val="22"/>
        </w:rPr>
        <w:t xml:space="preserve">the only way for the project </w:t>
      </w:r>
      <w:r w:rsidR="00337E7F" w:rsidRPr="006470EE">
        <w:rPr>
          <w:sz w:val="22"/>
          <w:szCs w:val="22"/>
        </w:rPr>
        <w:t>to achie</w:t>
      </w:r>
      <w:r w:rsidR="006470EE" w:rsidRPr="006470EE">
        <w:rPr>
          <w:sz w:val="22"/>
          <w:szCs w:val="22"/>
        </w:rPr>
        <w:t xml:space="preserve">ve these very ambitious targets is through the development of </w:t>
      </w:r>
      <w:r w:rsidR="00337E7F" w:rsidRPr="006470EE">
        <w:rPr>
          <w:sz w:val="22"/>
          <w:szCs w:val="22"/>
        </w:rPr>
        <w:t xml:space="preserve">capacities of stakeholders </w:t>
      </w:r>
      <w:r w:rsidR="006470EE" w:rsidRPr="006470EE">
        <w:rPr>
          <w:sz w:val="22"/>
          <w:szCs w:val="22"/>
        </w:rPr>
        <w:t>at all levels (national, regional, district and local) and also at the individual, institutional and system levels. A link between the government and the agriculture research centers and the farmers is needed. A type of extension services is needed and the government has been moving in this direction. However, this service needs to be</w:t>
      </w:r>
      <w:r w:rsidR="006470EE">
        <w:rPr>
          <w:sz w:val="22"/>
          <w:szCs w:val="22"/>
        </w:rPr>
        <w:t xml:space="preserve"> established, skills and knowledge need to be developed, procedures and mechanisms need to be identified and an enabling environment (policies and legislation) is needed for this link to exist and to be developed.  As it stands currently, the project document does not provide much guidance on how capacities will be developed by the project. It is also reflected in the set of indicators where few indicators are capacity-based </w:t>
      </w:r>
      <w:r w:rsidR="006470EE" w:rsidRPr="00D36B55">
        <w:rPr>
          <w:sz w:val="22"/>
          <w:szCs w:val="22"/>
        </w:rPr>
        <w:t xml:space="preserve">indicators </w:t>
      </w:r>
      <w:r w:rsidR="006470EE" w:rsidRPr="00D36B55">
        <w:rPr>
          <w:sz w:val="22"/>
          <w:szCs w:val="22"/>
        </w:rPr>
        <w:lastRenderedPageBreak/>
        <w:t>(</w:t>
      </w:r>
      <w:r w:rsidR="006470EE" w:rsidRPr="00D36B55">
        <w:rPr>
          <w:i/>
          <w:sz w:val="22"/>
          <w:szCs w:val="22"/>
        </w:rPr>
        <w:t>see additional discussion in section 4.2.1 and 4.3.5</w:t>
      </w:r>
      <w:r w:rsidR="006470EE" w:rsidRPr="00D36B55">
        <w:rPr>
          <w:sz w:val="22"/>
          <w:szCs w:val="22"/>
        </w:rPr>
        <w:t>).</w:t>
      </w:r>
    </w:p>
    <w:p w:rsidR="0042458B" w:rsidRDefault="0042458B" w:rsidP="0042458B">
      <w:pPr>
        <w:pStyle w:val="ListParagraph"/>
        <w:ind w:left="0"/>
        <w:jc w:val="both"/>
        <w:rPr>
          <w:sz w:val="22"/>
          <w:szCs w:val="22"/>
        </w:rPr>
      </w:pPr>
    </w:p>
    <w:p w:rsidR="0042458B" w:rsidRPr="0042458B" w:rsidRDefault="0042458B" w:rsidP="00E21E2F">
      <w:pPr>
        <w:pStyle w:val="ListParagraph"/>
        <w:numPr>
          <w:ilvl w:val="0"/>
          <w:numId w:val="12"/>
        </w:numPr>
        <w:jc w:val="both"/>
        <w:rPr>
          <w:sz w:val="22"/>
          <w:szCs w:val="22"/>
        </w:rPr>
      </w:pPr>
      <w:r w:rsidRPr="0042458B">
        <w:rPr>
          <w:sz w:val="22"/>
          <w:szCs w:val="22"/>
        </w:rPr>
        <w:t>In conclusion, the review of the project design and the project strategy (PRF) indicates that this strategy is a clear response to national priorities. Addressing climate change impact while developing the agricultural sector in the Karakalpakstan region is clearly a government priority; the AF project is well positioned to support the government in the development of this region, including the adaptation to climate change and bettering the livelihoods of vulnerable communities in the region. Early in 2017, the government developed and adopted a state programme for the development of the Ara</w:t>
      </w:r>
      <w:r w:rsidR="00725407">
        <w:rPr>
          <w:sz w:val="22"/>
          <w:szCs w:val="22"/>
        </w:rPr>
        <w:t>l</w:t>
      </w:r>
      <w:r w:rsidRPr="0042458B">
        <w:rPr>
          <w:sz w:val="22"/>
          <w:szCs w:val="22"/>
        </w:rPr>
        <w:t xml:space="preserve"> Sea region for the period 2017-2021 as well as a set of Decrees to reform the agricultural sector; it provides a good enabling environment for the project to move forward. </w:t>
      </w:r>
      <w:r w:rsidR="008C1F21">
        <w:rPr>
          <w:sz w:val="22"/>
          <w:szCs w:val="22"/>
        </w:rPr>
        <w:t xml:space="preserve">However, a poor project document does not provide a useful </w:t>
      </w:r>
      <w:r w:rsidR="008C1F21" w:rsidRPr="0042458B">
        <w:rPr>
          <w:sz w:val="22"/>
          <w:szCs w:val="22"/>
        </w:rPr>
        <w:t>“</w:t>
      </w:r>
      <w:r w:rsidR="008C1F21" w:rsidRPr="008C1F21">
        <w:rPr>
          <w:i/>
          <w:sz w:val="22"/>
          <w:szCs w:val="22"/>
        </w:rPr>
        <w:t>blue print</w:t>
      </w:r>
      <w:r w:rsidR="008C1F21" w:rsidRPr="0042458B">
        <w:rPr>
          <w:sz w:val="22"/>
          <w:szCs w:val="22"/>
        </w:rPr>
        <w:t>” for the project team to guide the implementation of the project.</w:t>
      </w:r>
      <w:r w:rsidR="008C1F21">
        <w:rPr>
          <w:sz w:val="22"/>
          <w:szCs w:val="22"/>
        </w:rPr>
        <w:t xml:space="preserve"> At the mid-point in the implementation of the project it is difficult for the project team to plan ahead when considering that most targets will not be achieved.  </w:t>
      </w:r>
    </w:p>
    <w:p w:rsidR="0042458B" w:rsidRDefault="0042458B" w:rsidP="00E21E2F">
      <w:pPr>
        <w:pStyle w:val="ListParagraph"/>
        <w:ind w:left="0"/>
        <w:jc w:val="both"/>
        <w:rPr>
          <w:sz w:val="22"/>
          <w:szCs w:val="22"/>
        </w:rPr>
      </w:pPr>
    </w:p>
    <w:p w:rsidR="00661CB8" w:rsidRPr="00FB6D4E" w:rsidRDefault="00661CB8" w:rsidP="00661CB8">
      <w:pPr>
        <w:pStyle w:val="Heading2"/>
        <w:numPr>
          <w:ilvl w:val="1"/>
          <w:numId w:val="1"/>
        </w:numPr>
        <w:tabs>
          <w:tab w:val="clear" w:pos="792"/>
          <w:tab w:val="num" w:pos="709"/>
        </w:tabs>
        <w:spacing w:before="0" w:after="0"/>
        <w:ind w:left="720" w:hanging="720"/>
        <w:rPr>
          <w:i w:val="0"/>
          <w:sz w:val="22"/>
          <w:szCs w:val="22"/>
        </w:rPr>
      </w:pPr>
      <w:bookmarkStart w:id="36" w:name="_Toc512453311"/>
      <w:r w:rsidRPr="00FB6D4E">
        <w:rPr>
          <w:i w:val="0"/>
          <w:sz w:val="22"/>
          <w:szCs w:val="22"/>
        </w:rPr>
        <w:t>Pro</w:t>
      </w:r>
      <w:r w:rsidR="003D39A3">
        <w:rPr>
          <w:i w:val="0"/>
          <w:sz w:val="22"/>
          <w:szCs w:val="22"/>
        </w:rPr>
        <w:t>gress Towards Results</w:t>
      </w:r>
      <w:bookmarkEnd w:id="36"/>
    </w:p>
    <w:p w:rsidR="00661CB8" w:rsidRPr="00FB6D4E" w:rsidRDefault="00661CB8" w:rsidP="00661CB8">
      <w:pPr>
        <w:widowControl/>
        <w:tabs>
          <w:tab w:val="left" w:pos="-720"/>
        </w:tabs>
        <w:jc w:val="both"/>
        <w:rPr>
          <w:sz w:val="22"/>
          <w:szCs w:val="22"/>
        </w:rPr>
      </w:pPr>
    </w:p>
    <w:p w:rsidR="00A601E6" w:rsidRPr="00A601E6" w:rsidRDefault="00A601E6" w:rsidP="00430708">
      <w:pPr>
        <w:pStyle w:val="ListParagraph"/>
        <w:numPr>
          <w:ilvl w:val="0"/>
          <w:numId w:val="12"/>
        </w:numPr>
        <w:jc w:val="both"/>
        <w:rPr>
          <w:sz w:val="22"/>
          <w:szCs w:val="22"/>
        </w:rPr>
      </w:pPr>
      <w:r w:rsidRPr="00FB6D4E">
        <w:rPr>
          <w:sz w:val="22"/>
        </w:rPr>
        <w:t>T</w:t>
      </w:r>
      <w:r w:rsidRPr="00FB6D4E">
        <w:rPr>
          <w:sz w:val="22"/>
          <w:szCs w:val="22"/>
        </w:rPr>
        <w:t xml:space="preserve">his section discusses the assessment of project results; how effective the project </w:t>
      </w:r>
      <w:r>
        <w:rPr>
          <w:sz w:val="22"/>
          <w:szCs w:val="22"/>
        </w:rPr>
        <w:t xml:space="preserve">is </w:t>
      </w:r>
      <w:r w:rsidRPr="00FB6D4E">
        <w:rPr>
          <w:sz w:val="22"/>
          <w:szCs w:val="22"/>
        </w:rPr>
        <w:t xml:space="preserve">to deliver its expected results and </w:t>
      </w:r>
      <w:r>
        <w:rPr>
          <w:sz w:val="22"/>
          <w:szCs w:val="22"/>
        </w:rPr>
        <w:t>what are the remaining barriers limiting the effectiveness of the project.</w:t>
      </w:r>
      <w:r w:rsidRPr="00FB6D4E">
        <w:rPr>
          <w:sz w:val="22"/>
          <w:szCs w:val="22"/>
        </w:rPr>
        <w:t xml:space="preserve"> </w:t>
      </w:r>
    </w:p>
    <w:p w:rsidR="00035222" w:rsidRPr="00661CB8" w:rsidRDefault="00035222" w:rsidP="00035222">
      <w:pPr>
        <w:pStyle w:val="ListParagraph"/>
        <w:ind w:left="0"/>
        <w:jc w:val="both"/>
        <w:rPr>
          <w:sz w:val="22"/>
          <w:szCs w:val="22"/>
        </w:rPr>
      </w:pPr>
    </w:p>
    <w:p w:rsidR="00035222" w:rsidRPr="00FB6D4E" w:rsidRDefault="00035222" w:rsidP="00035222">
      <w:pPr>
        <w:pStyle w:val="Heading3"/>
        <w:numPr>
          <w:ilvl w:val="2"/>
          <w:numId w:val="1"/>
        </w:numPr>
        <w:ind w:left="1276" w:hanging="709"/>
        <w:rPr>
          <w:rFonts w:ascii="Arial" w:hAnsi="Arial" w:cs="Arial"/>
          <w:i/>
          <w:sz w:val="22"/>
          <w:szCs w:val="22"/>
        </w:rPr>
      </w:pPr>
      <w:bookmarkStart w:id="37" w:name="_Toc512453312"/>
      <w:r>
        <w:rPr>
          <w:rFonts w:ascii="Arial" w:hAnsi="Arial" w:cs="Arial"/>
          <w:i/>
          <w:sz w:val="22"/>
          <w:szCs w:val="22"/>
        </w:rPr>
        <w:t>Progress Towards Outcomes Analysis</w:t>
      </w:r>
      <w:bookmarkEnd w:id="37"/>
    </w:p>
    <w:p w:rsidR="00035222" w:rsidRDefault="00035222" w:rsidP="003E43C2">
      <w:pPr>
        <w:pStyle w:val="ListParagraph"/>
        <w:ind w:left="0"/>
        <w:jc w:val="both"/>
        <w:rPr>
          <w:sz w:val="22"/>
          <w:szCs w:val="22"/>
        </w:rPr>
      </w:pPr>
    </w:p>
    <w:p w:rsidR="00A87675" w:rsidRPr="00B5674C" w:rsidRDefault="00A87675" w:rsidP="00430708">
      <w:pPr>
        <w:pStyle w:val="ListParagraph"/>
        <w:numPr>
          <w:ilvl w:val="0"/>
          <w:numId w:val="12"/>
        </w:numPr>
        <w:jc w:val="both"/>
        <w:rPr>
          <w:sz w:val="22"/>
          <w:szCs w:val="22"/>
        </w:rPr>
      </w:pPr>
      <w:r w:rsidRPr="00A71952">
        <w:rPr>
          <w:sz w:val="22"/>
          <w:szCs w:val="22"/>
        </w:rPr>
        <w:t xml:space="preserve">As presented in Sections 4.1, the project has been implemented through </w:t>
      </w:r>
      <w:r w:rsidR="00A71952" w:rsidRPr="00A71952">
        <w:rPr>
          <w:sz w:val="22"/>
          <w:szCs w:val="22"/>
        </w:rPr>
        <w:t>four (4</w:t>
      </w:r>
      <w:r w:rsidRPr="00A71952">
        <w:rPr>
          <w:sz w:val="22"/>
          <w:szCs w:val="22"/>
        </w:rPr>
        <w:t>) outcomes. The implementation progres</w:t>
      </w:r>
      <w:r w:rsidR="00B5674C" w:rsidRPr="00A71952">
        <w:rPr>
          <w:sz w:val="22"/>
          <w:szCs w:val="22"/>
        </w:rPr>
        <w:t xml:space="preserve">s is measured though a set of </w:t>
      </w:r>
      <w:r w:rsidR="00A71952" w:rsidRPr="00A71952">
        <w:rPr>
          <w:sz w:val="22"/>
          <w:szCs w:val="22"/>
        </w:rPr>
        <w:t>15 indicators and 15</w:t>
      </w:r>
      <w:r w:rsidRPr="00A71952">
        <w:rPr>
          <w:sz w:val="22"/>
          <w:szCs w:val="22"/>
        </w:rPr>
        <w:t xml:space="preserve"> </w:t>
      </w:r>
      <w:r w:rsidR="00364BD2">
        <w:rPr>
          <w:sz w:val="22"/>
          <w:szCs w:val="22"/>
        </w:rPr>
        <w:t xml:space="preserve">related </w:t>
      </w:r>
      <w:r w:rsidRPr="00A71952">
        <w:rPr>
          <w:sz w:val="22"/>
          <w:szCs w:val="22"/>
        </w:rPr>
        <w:t>targets. On the next page is a table listing key deliverables achieved so far by the project against each outcome and their corresponding targets.</w:t>
      </w:r>
      <w:r w:rsidRPr="00B5674C">
        <w:rPr>
          <w:sz w:val="22"/>
          <w:szCs w:val="22"/>
        </w:rPr>
        <w:t xml:space="preserve"> Additionally, a color “</w:t>
      </w:r>
      <w:r w:rsidRPr="00B5674C">
        <w:rPr>
          <w:i/>
          <w:sz w:val="22"/>
          <w:szCs w:val="22"/>
        </w:rPr>
        <w:t>traffic light system</w:t>
      </w:r>
      <w:r w:rsidRPr="00B5674C">
        <w:rPr>
          <w:sz w:val="22"/>
          <w:szCs w:val="22"/>
        </w:rPr>
        <w:t>” code was used to represent the level of progress achieved so far by the project, as well as a justifica</w:t>
      </w:r>
      <w:r w:rsidR="00B966DC" w:rsidRPr="00B5674C">
        <w:rPr>
          <w:sz w:val="22"/>
          <w:szCs w:val="22"/>
        </w:rPr>
        <w:t>tion for the given rating (color code</w:t>
      </w:r>
      <w:r w:rsidRPr="00B5674C">
        <w:rPr>
          <w:sz w:val="22"/>
          <w:szCs w:val="22"/>
        </w:rPr>
        <w:t>)</w:t>
      </w:r>
      <w:r w:rsidRPr="00B5674C">
        <w:rPr>
          <w:rStyle w:val="FootnoteReference"/>
          <w:sz w:val="22"/>
          <w:szCs w:val="22"/>
          <w:vertAlign w:val="superscript"/>
        </w:rPr>
        <w:footnoteReference w:id="10"/>
      </w:r>
      <w:r w:rsidRPr="00B5674C">
        <w:rPr>
          <w:sz w:val="22"/>
          <w:szCs w:val="22"/>
        </w:rPr>
        <w:t>.</w:t>
      </w:r>
    </w:p>
    <w:p w:rsidR="00046E0A" w:rsidRDefault="00046E0A" w:rsidP="00046E0A">
      <w:pPr>
        <w:pStyle w:val="ListParagraph"/>
        <w:ind w:left="0"/>
        <w:jc w:val="both"/>
        <w:rPr>
          <w:sz w:val="22"/>
          <w:szCs w:val="22"/>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864"/>
      </w:tblGrid>
      <w:tr w:rsidR="00464945" w:rsidTr="00464945">
        <w:tc>
          <w:tcPr>
            <w:tcW w:w="709" w:type="dxa"/>
            <w:shd w:val="clear" w:color="auto" w:fill="00B050"/>
          </w:tcPr>
          <w:p w:rsidR="00464945" w:rsidRDefault="00464945" w:rsidP="00464945">
            <w:pPr>
              <w:jc w:val="both"/>
              <w:rPr>
                <w:sz w:val="22"/>
                <w:szCs w:val="22"/>
              </w:rPr>
            </w:pPr>
          </w:p>
        </w:tc>
        <w:tc>
          <w:tcPr>
            <w:tcW w:w="9139" w:type="dxa"/>
          </w:tcPr>
          <w:p w:rsidR="00464945" w:rsidRPr="00464945" w:rsidRDefault="00464945" w:rsidP="00464945">
            <w:pPr>
              <w:rPr>
                <w:rFonts w:asciiTheme="majorHAnsi" w:hAnsiTheme="majorHAnsi"/>
                <w:sz w:val="18"/>
                <w:szCs w:val="18"/>
              </w:rPr>
            </w:pPr>
            <w:r w:rsidRPr="00464945">
              <w:rPr>
                <w:rFonts w:asciiTheme="majorHAnsi" w:hAnsiTheme="majorHAnsi"/>
                <w:sz w:val="18"/>
                <w:szCs w:val="18"/>
              </w:rPr>
              <w:t>Target achieved</w:t>
            </w:r>
          </w:p>
        </w:tc>
      </w:tr>
      <w:tr w:rsidR="00464945" w:rsidTr="00464945">
        <w:tc>
          <w:tcPr>
            <w:tcW w:w="709" w:type="dxa"/>
            <w:shd w:val="clear" w:color="auto" w:fill="FFFF00"/>
          </w:tcPr>
          <w:p w:rsidR="00464945" w:rsidRDefault="00464945" w:rsidP="00464945">
            <w:pPr>
              <w:jc w:val="both"/>
              <w:rPr>
                <w:sz w:val="22"/>
                <w:szCs w:val="22"/>
              </w:rPr>
            </w:pPr>
          </w:p>
        </w:tc>
        <w:tc>
          <w:tcPr>
            <w:tcW w:w="9139" w:type="dxa"/>
          </w:tcPr>
          <w:p w:rsidR="00464945" w:rsidRPr="00464945" w:rsidRDefault="00464945" w:rsidP="00464945">
            <w:pPr>
              <w:rPr>
                <w:rFonts w:asciiTheme="majorHAnsi" w:hAnsiTheme="majorHAnsi"/>
                <w:sz w:val="18"/>
                <w:szCs w:val="18"/>
              </w:rPr>
            </w:pPr>
            <w:r w:rsidRPr="00464945">
              <w:rPr>
                <w:rFonts w:asciiTheme="majorHAnsi" w:hAnsiTheme="majorHAnsi"/>
                <w:sz w:val="18"/>
                <w:szCs w:val="18"/>
              </w:rPr>
              <w:t>On target to be achieved</w:t>
            </w:r>
          </w:p>
        </w:tc>
      </w:tr>
      <w:tr w:rsidR="00464945" w:rsidTr="00464945">
        <w:tc>
          <w:tcPr>
            <w:tcW w:w="709" w:type="dxa"/>
            <w:shd w:val="clear" w:color="auto" w:fill="FF0000"/>
          </w:tcPr>
          <w:p w:rsidR="00464945" w:rsidRDefault="00464945" w:rsidP="00464945">
            <w:pPr>
              <w:jc w:val="both"/>
              <w:rPr>
                <w:sz w:val="22"/>
                <w:szCs w:val="22"/>
              </w:rPr>
            </w:pPr>
          </w:p>
        </w:tc>
        <w:tc>
          <w:tcPr>
            <w:tcW w:w="9139" w:type="dxa"/>
          </w:tcPr>
          <w:p w:rsidR="00464945" w:rsidRPr="00464945" w:rsidRDefault="00464945" w:rsidP="00464945">
            <w:pPr>
              <w:rPr>
                <w:rFonts w:asciiTheme="majorHAnsi" w:hAnsiTheme="majorHAnsi"/>
                <w:sz w:val="18"/>
                <w:szCs w:val="18"/>
              </w:rPr>
            </w:pPr>
            <w:r w:rsidRPr="00464945">
              <w:rPr>
                <w:rFonts w:asciiTheme="majorHAnsi" w:hAnsiTheme="majorHAnsi"/>
                <w:sz w:val="18"/>
                <w:szCs w:val="18"/>
              </w:rPr>
              <w:t>Not on target to be achieved</w:t>
            </w:r>
          </w:p>
        </w:tc>
      </w:tr>
    </w:tbl>
    <w:p w:rsidR="003E43C2" w:rsidRDefault="003E43C2" w:rsidP="00F9331D"/>
    <w:p w:rsidR="00F9331D" w:rsidRPr="00F9331D" w:rsidRDefault="00F9331D" w:rsidP="00F9331D">
      <w:pPr>
        <w:sectPr w:rsidR="00F9331D" w:rsidRPr="00F9331D" w:rsidSect="00D67E0C">
          <w:pgSz w:w="11900" w:h="16820" w:code="9"/>
          <w:pgMar w:top="1134" w:right="1134" w:bottom="1134" w:left="1134" w:header="851" w:footer="851" w:gutter="0"/>
          <w:pgNumType w:start="1"/>
          <w:cols w:space="720"/>
          <w:noEndnote/>
        </w:sectPr>
      </w:pPr>
    </w:p>
    <w:p w:rsidR="00035222" w:rsidRPr="00B6555E" w:rsidRDefault="00B6555E" w:rsidP="00B6555E">
      <w:pPr>
        <w:pStyle w:val="Caption"/>
        <w:keepNext/>
        <w:jc w:val="center"/>
        <w:rPr>
          <w:rFonts w:ascii="Arial" w:hAnsi="Arial"/>
          <w:b w:val="0"/>
        </w:rPr>
      </w:pPr>
      <w:bookmarkStart w:id="38" w:name="_Toc509655359"/>
      <w:r w:rsidRPr="001031E4">
        <w:rPr>
          <w:rFonts w:ascii="Arial" w:hAnsi="Arial"/>
        </w:rPr>
        <w:lastRenderedPageBreak/>
        <w:t xml:space="preserve">Table </w:t>
      </w:r>
      <w:r w:rsidRPr="001031E4">
        <w:fldChar w:fldCharType="begin"/>
      </w:r>
      <w:r w:rsidRPr="001031E4">
        <w:rPr>
          <w:rFonts w:ascii="Arial" w:hAnsi="Arial"/>
        </w:rPr>
        <w:instrText xml:space="preserve"> SEQ Table \* ARABIC </w:instrText>
      </w:r>
      <w:r w:rsidRPr="001031E4">
        <w:fldChar w:fldCharType="separate"/>
      </w:r>
      <w:r w:rsidR="00E10101">
        <w:rPr>
          <w:rFonts w:ascii="Arial" w:hAnsi="Arial"/>
          <w:noProof/>
        </w:rPr>
        <w:t>5</w:t>
      </w:r>
      <w:r w:rsidRPr="001031E4">
        <w:fldChar w:fldCharType="end"/>
      </w:r>
      <w:r w:rsidRPr="001031E4">
        <w:rPr>
          <w:rFonts w:ascii="Arial" w:hAnsi="Arial"/>
        </w:rPr>
        <w:t xml:space="preserve">:  </w:t>
      </w:r>
      <w:r>
        <w:rPr>
          <w:rFonts w:ascii="Arial" w:hAnsi="Arial"/>
          <w:b w:val="0"/>
        </w:rPr>
        <w:t>List of Delivered Results</w:t>
      </w:r>
      <w:bookmarkEnd w:id="38"/>
    </w:p>
    <w:tbl>
      <w:tblPr>
        <w:tblStyle w:val="TableGrid"/>
        <w:tblW w:w="14771" w:type="dxa"/>
        <w:tblLayout w:type="fixed"/>
        <w:tblCellMar>
          <w:top w:w="57" w:type="dxa"/>
          <w:bottom w:w="57" w:type="dxa"/>
        </w:tblCellMar>
        <w:tblLook w:val="01E0" w:firstRow="1" w:lastRow="1" w:firstColumn="1" w:lastColumn="1" w:noHBand="0" w:noVBand="0"/>
      </w:tblPr>
      <w:tblGrid>
        <w:gridCol w:w="2438"/>
        <w:gridCol w:w="2977"/>
        <w:gridCol w:w="5103"/>
        <w:gridCol w:w="788"/>
        <w:gridCol w:w="3465"/>
      </w:tblGrid>
      <w:tr w:rsidR="004D124A" w:rsidRPr="00FB6D4E" w:rsidTr="00B55BB5">
        <w:trPr>
          <w:trHeight w:val="424"/>
          <w:tblHeader/>
        </w:trPr>
        <w:tc>
          <w:tcPr>
            <w:tcW w:w="2438" w:type="dxa"/>
            <w:tcBorders>
              <w:bottom w:val="single" w:sz="4" w:space="0" w:color="auto"/>
            </w:tcBorders>
            <w:shd w:val="clear" w:color="auto" w:fill="D9D9D9"/>
            <w:vAlign w:val="center"/>
          </w:tcPr>
          <w:p w:rsidR="00BC4A7A" w:rsidRPr="004D124A" w:rsidRDefault="00BC4A7A" w:rsidP="00E55655">
            <w:pPr>
              <w:jc w:val="center"/>
              <w:rPr>
                <w:rFonts w:eastAsia="Calibri"/>
                <w:b/>
                <w:bCs/>
                <w:sz w:val="20"/>
                <w:szCs w:val="20"/>
              </w:rPr>
            </w:pPr>
            <w:r w:rsidRPr="004D124A">
              <w:rPr>
                <w:rFonts w:eastAsia="Calibri"/>
                <w:b/>
                <w:bCs/>
                <w:sz w:val="20"/>
                <w:szCs w:val="20"/>
              </w:rPr>
              <w:t>Expected Results</w:t>
            </w:r>
          </w:p>
        </w:tc>
        <w:tc>
          <w:tcPr>
            <w:tcW w:w="2977" w:type="dxa"/>
            <w:shd w:val="clear" w:color="auto" w:fill="D9D9D9"/>
            <w:vAlign w:val="center"/>
          </w:tcPr>
          <w:p w:rsidR="00BC4A7A" w:rsidRPr="00FB6D4E" w:rsidRDefault="00BC4A7A" w:rsidP="00E55655">
            <w:pPr>
              <w:jc w:val="center"/>
              <w:rPr>
                <w:sz w:val="20"/>
                <w:szCs w:val="20"/>
              </w:rPr>
            </w:pPr>
            <w:r>
              <w:rPr>
                <w:rFonts w:eastAsia="Calibri"/>
                <w:b/>
                <w:bCs/>
                <w:sz w:val="20"/>
                <w:szCs w:val="20"/>
              </w:rPr>
              <w:t xml:space="preserve">Project </w:t>
            </w:r>
            <w:r w:rsidRPr="00FB6D4E">
              <w:rPr>
                <w:rFonts w:eastAsia="Calibri"/>
                <w:b/>
                <w:bCs/>
                <w:sz w:val="20"/>
                <w:szCs w:val="20"/>
              </w:rPr>
              <w:t>Targets</w:t>
            </w:r>
          </w:p>
        </w:tc>
        <w:tc>
          <w:tcPr>
            <w:tcW w:w="5103" w:type="dxa"/>
            <w:shd w:val="clear" w:color="auto" w:fill="D9D9D9"/>
            <w:vAlign w:val="center"/>
          </w:tcPr>
          <w:p w:rsidR="00BC4A7A" w:rsidRPr="00FB6D4E" w:rsidRDefault="00BC4A7A" w:rsidP="00E55655">
            <w:pPr>
              <w:jc w:val="center"/>
              <w:rPr>
                <w:sz w:val="20"/>
                <w:szCs w:val="20"/>
              </w:rPr>
            </w:pPr>
            <w:r w:rsidRPr="00FB6D4E">
              <w:rPr>
                <w:rFonts w:eastAsia="Calibri"/>
                <w:b/>
                <w:bCs/>
                <w:sz w:val="20"/>
                <w:szCs w:val="20"/>
              </w:rPr>
              <w:t>Results</w:t>
            </w:r>
            <w:r>
              <w:rPr>
                <w:rFonts w:eastAsia="Calibri"/>
                <w:b/>
                <w:bCs/>
                <w:sz w:val="20"/>
                <w:szCs w:val="20"/>
              </w:rPr>
              <w:t xml:space="preserve"> (Deliverables)</w:t>
            </w:r>
          </w:p>
        </w:tc>
        <w:tc>
          <w:tcPr>
            <w:tcW w:w="788" w:type="dxa"/>
            <w:tcBorders>
              <w:bottom w:val="single" w:sz="4" w:space="0" w:color="auto"/>
            </w:tcBorders>
            <w:shd w:val="clear" w:color="auto" w:fill="D9D9D9"/>
            <w:vAlign w:val="center"/>
          </w:tcPr>
          <w:p w:rsidR="00BC4A7A" w:rsidRPr="003037B0" w:rsidRDefault="009237A4" w:rsidP="00E55655">
            <w:pPr>
              <w:jc w:val="center"/>
              <w:rPr>
                <w:rFonts w:eastAsia="Calibri"/>
                <w:b/>
                <w:bCs/>
                <w:sz w:val="18"/>
                <w:szCs w:val="18"/>
              </w:rPr>
            </w:pPr>
            <w:r w:rsidRPr="003037B0">
              <w:rPr>
                <w:rFonts w:eastAsia="Calibri"/>
                <w:b/>
                <w:bCs/>
                <w:sz w:val="18"/>
                <w:szCs w:val="18"/>
              </w:rPr>
              <w:t>MTE Assess</w:t>
            </w:r>
            <w:r w:rsidR="00262866">
              <w:rPr>
                <w:rFonts w:eastAsia="Calibri"/>
                <w:b/>
                <w:bCs/>
                <w:sz w:val="18"/>
                <w:szCs w:val="18"/>
              </w:rPr>
              <w:t>.</w:t>
            </w:r>
          </w:p>
        </w:tc>
        <w:tc>
          <w:tcPr>
            <w:tcW w:w="3465" w:type="dxa"/>
            <w:shd w:val="clear" w:color="auto" w:fill="D9D9D9"/>
            <w:vAlign w:val="center"/>
          </w:tcPr>
          <w:p w:rsidR="00BC4A7A" w:rsidRPr="00FB6D4E" w:rsidRDefault="009237A4" w:rsidP="00E55655">
            <w:pPr>
              <w:jc w:val="center"/>
              <w:rPr>
                <w:rFonts w:eastAsia="Calibri"/>
                <w:b/>
                <w:bCs/>
                <w:sz w:val="20"/>
                <w:szCs w:val="20"/>
              </w:rPr>
            </w:pPr>
            <w:r>
              <w:rPr>
                <w:rFonts w:eastAsia="Calibri"/>
                <w:b/>
                <w:bCs/>
                <w:sz w:val="20"/>
                <w:szCs w:val="20"/>
              </w:rPr>
              <w:t>Justification for rating</w:t>
            </w:r>
          </w:p>
        </w:tc>
      </w:tr>
      <w:tr w:rsidR="009409CA" w:rsidRPr="00FB6D4E" w:rsidTr="00B55BB5">
        <w:tc>
          <w:tcPr>
            <w:tcW w:w="2438" w:type="dxa"/>
            <w:shd w:val="clear" w:color="auto" w:fill="FFCC99"/>
          </w:tcPr>
          <w:p w:rsidR="009409CA" w:rsidRPr="004D124A" w:rsidRDefault="009409CA" w:rsidP="000D1AA5">
            <w:pPr>
              <w:widowControl/>
              <w:tabs>
                <w:tab w:val="left" w:pos="-720"/>
              </w:tabs>
              <w:rPr>
                <w:rFonts w:ascii="Arial" w:hAnsi="Arial"/>
                <w:b/>
                <w:bCs/>
                <w:sz w:val="18"/>
                <w:szCs w:val="18"/>
              </w:rPr>
            </w:pPr>
            <w:r w:rsidRPr="004D124A">
              <w:rPr>
                <w:rFonts w:ascii="Arial" w:hAnsi="Arial"/>
                <w:b/>
                <w:bCs/>
                <w:sz w:val="18"/>
                <w:szCs w:val="18"/>
              </w:rPr>
              <w:t>Project Objective:</w:t>
            </w:r>
            <w:r>
              <w:rPr>
                <w:rFonts w:ascii="Arial" w:hAnsi="Arial"/>
                <w:bCs/>
                <w:sz w:val="18"/>
                <w:szCs w:val="18"/>
              </w:rPr>
              <w:t xml:space="preserve"> </w:t>
            </w:r>
            <w:r w:rsidR="00D922FA" w:rsidRPr="0006546C">
              <w:rPr>
                <w:rFonts w:ascii="Arial" w:hAnsi="Arial"/>
                <w:bCs/>
                <w:sz w:val="18"/>
                <w:szCs w:val="22"/>
              </w:rPr>
              <w:t>To develop climate resilience of farming and pastoral communities in the drought prone parts of Uzbekistan, specifically Karakalpakstan.</w:t>
            </w:r>
          </w:p>
        </w:tc>
        <w:tc>
          <w:tcPr>
            <w:tcW w:w="2977" w:type="dxa"/>
            <w:tcBorders>
              <w:bottom w:val="single" w:sz="4" w:space="0" w:color="auto"/>
            </w:tcBorders>
            <w:shd w:val="clear" w:color="auto" w:fill="FFCC99"/>
          </w:tcPr>
          <w:p w:rsidR="009409CA" w:rsidRPr="009409CA" w:rsidRDefault="009409CA" w:rsidP="0018645F">
            <w:pPr>
              <w:widowControl/>
              <w:tabs>
                <w:tab w:val="left" w:pos="-720"/>
              </w:tabs>
              <w:ind w:left="168"/>
              <w:rPr>
                <w:rFonts w:ascii="Arial" w:hAnsi="Arial"/>
                <w:bCs/>
                <w:sz w:val="18"/>
                <w:szCs w:val="22"/>
              </w:rPr>
            </w:pPr>
          </w:p>
        </w:tc>
        <w:tc>
          <w:tcPr>
            <w:tcW w:w="5103" w:type="dxa"/>
            <w:tcBorders>
              <w:bottom w:val="single" w:sz="4" w:space="0" w:color="auto"/>
            </w:tcBorders>
          </w:tcPr>
          <w:p w:rsidR="009409CA" w:rsidRPr="00AF6856" w:rsidRDefault="009409CA" w:rsidP="0018645F">
            <w:pPr>
              <w:widowControl/>
              <w:autoSpaceDE/>
              <w:autoSpaceDN/>
              <w:adjustRightInd/>
              <w:ind w:left="91"/>
              <w:rPr>
                <w:sz w:val="20"/>
                <w:szCs w:val="20"/>
              </w:rPr>
            </w:pPr>
          </w:p>
        </w:tc>
        <w:tc>
          <w:tcPr>
            <w:tcW w:w="788" w:type="dxa"/>
            <w:tcBorders>
              <w:bottom w:val="single" w:sz="4" w:space="0" w:color="auto"/>
            </w:tcBorders>
            <w:shd w:val="clear" w:color="auto" w:fill="FFFF00"/>
          </w:tcPr>
          <w:p w:rsidR="009409CA" w:rsidRPr="00F32E19" w:rsidRDefault="009409CA" w:rsidP="00AF6856">
            <w:pPr>
              <w:widowControl/>
              <w:autoSpaceDE/>
              <w:autoSpaceDN/>
              <w:adjustRightInd/>
              <w:ind w:left="91"/>
              <w:rPr>
                <w:sz w:val="20"/>
                <w:szCs w:val="20"/>
              </w:rPr>
            </w:pPr>
          </w:p>
        </w:tc>
        <w:tc>
          <w:tcPr>
            <w:tcW w:w="3465" w:type="dxa"/>
            <w:tcBorders>
              <w:bottom w:val="single" w:sz="4" w:space="0" w:color="auto"/>
            </w:tcBorders>
          </w:tcPr>
          <w:p w:rsidR="006C6099" w:rsidRPr="00F47666" w:rsidRDefault="00F47666" w:rsidP="00430708">
            <w:pPr>
              <w:widowControl/>
              <w:numPr>
                <w:ilvl w:val="0"/>
                <w:numId w:val="14"/>
              </w:numPr>
              <w:tabs>
                <w:tab w:val="clear" w:pos="360"/>
                <w:tab w:val="num" w:pos="90"/>
              </w:tabs>
              <w:autoSpaceDE/>
              <w:autoSpaceDN/>
              <w:adjustRightInd/>
              <w:ind w:left="91" w:hanging="142"/>
              <w:rPr>
                <w:i/>
                <w:sz w:val="20"/>
                <w:szCs w:val="20"/>
              </w:rPr>
            </w:pPr>
            <w:r w:rsidRPr="00F47666">
              <w:rPr>
                <w:i/>
                <w:sz w:val="20"/>
                <w:szCs w:val="20"/>
              </w:rPr>
              <w:t xml:space="preserve">No indicators were identified to measure the performance of the project at the objective level. </w:t>
            </w:r>
          </w:p>
        </w:tc>
      </w:tr>
      <w:tr w:rsidR="00F47666" w:rsidRPr="00FB6D4E" w:rsidTr="00275A0E">
        <w:trPr>
          <w:trHeight w:val="4503"/>
        </w:trPr>
        <w:tc>
          <w:tcPr>
            <w:tcW w:w="2438" w:type="dxa"/>
            <w:vMerge w:val="restart"/>
            <w:shd w:val="clear" w:color="auto" w:fill="FFCC99"/>
          </w:tcPr>
          <w:p w:rsidR="00F47666" w:rsidRPr="00027A9B" w:rsidRDefault="00F47666" w:rsidP="00D922FA">
            <w:pPr>
              <w:widowControl/>
              <w:tabs>
                <w:tab w:val="left" w:pos="-720"/>
              </w:tabs>
              <w:rPr>
                <w:rFonts w:ascii="Arial" w:hAnsi="Arial"/>
                <w:bCs/>
                <w:sz w:val="18"/>
                <w:szCs w:val="22"/>
              </w:rPr>
            </w:pPr>
            <w:r w:rsidRPr="00027A9B">
              <w:rPr>
                <w:rFonts w:ascii="Arial" w:hAnsi="Arial"/>
                <w:b/>
                <w:bCs/>
                <w:sz w:val="18"/>
                <w:szCs w:val="22"/>
              </w:rPr>
              <w:t>Outcome 1 -</w:t>
            </w:r>
            <w:r>
              <w:rPr>
                <w:rFonts w:ascii="Arial" w:hAnsi="Arial"/>
                <w:bCs/>
                <w:sz w:val="18"/>
                <w:szCs w:val="22"/>
              </w:rPr>
              <w:t xml:space="preserve"> </w:t>
            </w:r>
            <w:r w:rsidRPr="0006546C">
              <w:rPr>
                <w:rFonts w:ascii="Arial" w:hAnsi="Arial"/>
                <w:bCs/>
                <w:sz w:val="18"/>
                <w:szCs w:val="22"/>
              </w:rPr>
              <w:t>Institutional and technical capacity and mechanisms for drought risk management and early warning developed</w:t>
            </w:r>
            <w:r>
              <w:rPr>
                <w:rFonts w:ascii="Arial" w:hAnsi="Arial"/>
                <w:bCs/>
                <w:sz w:val="18"/>
                <w:szCs w:val="22"/>
              </w:rPr>
              <w:t>.</w:t>
            </w:r>
          </w:p>
          <w:p w:rsidR="00F47666" w:rsidRPr="00932841" w:rsidRDefault="00F47666" w:rsidP="00D922FA">
            <w:pPr>
              <w:widowControl/>
              <w:numPr>
                <w:ilvl w:val="0"/>
                <w:numId w:val="9"/>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 xml:space="preserve">Output 1.1: </w:t>
            </w:r>
            <w:r w:rsidRPr="0006546C">
              <w:rPr>
                <w:rFonts w:ascii="Arial" w:hAnsi="Arial"/>
                <w:bCs/>
                <w:sz w:val="18"/>
                <w:szCs w:val="22"/>
              </w:rPr>
              <w:t>Upgraded observation and monitoring infrastructure (e.g. 2 Doppler water meters, automatization of 8 met stations) for effective data receiving and transmission.</w:t>
            </w:r>
          </w:p>
          <w:p w:rsidR="00F47666" w:rsidRDefault="00F47666" w:rsidP="00D922FA">
            <w:pPr>
              <w:widowControl/>
              <w:numPr>
                <w:ilvl w:val="0"/>
                <w:numId w:val="9"/>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1.2:</w:t>
            </w:r>
            <w:r>
              <w:rPr>
                <w:rFonts w:ascii="Arial" w:hAnsi="Arial"/>
                <w:bCs/>
                <w:sz w:val="18"/>
                <w:szCs w:val="22"/>
              </w:rPr>
              <w:t xml:space="preserve"> </w:t>
            </w:r>
            <w:r w:rsidRPr="0006546C">
              <w:rPr>
                <w:rFonts w:ascii="Arial" w:hAnsi="Arial"/>
                <w:bCs/>
                <w:sz w:val="18"/>
                <w:szCs w:val="22"/>
              </w:rPr>
              <w:t>Multi-modal platform for integration of data flow from hydro-meteorological observation to end users.</w:t>
            </w:r>
          </w:p>
          <w:p w:rsidR="00F47666" w:rsidRDefault="00F47666"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1.3:</w:t>
            </w:r>
            <w:r>
              <w:rPr>
                <w:rFonts w:ascii="Arial" w:hAnsi="Arial"/>
                <w:bCs/>
                <w:sz w:val="18"/>
                <w:szCs w:val="22"/>
              </w:rPr>
              <w:t xml:space="preserve"> </w:t>
            </w:r>
            <w:r w:rsidRPr="0006546C">
              <w:rPr>
                <w:rFonts w:ascii="Arial" w:hAnsi="Arial"/>
                <w:bCs/>
                <w:sz w:val="18"/>
                <w:szCs w:val="22"/>
              </w:rPr>
              <w:t>Drought early warning mechanisms (indicators, gauges, warning distribution mechanisms etc.) to minimize impacts of droughts in place and functional.</w:t>
            </w:r>
          </w:p>
          <w:p w:rsidR="00F47666" w:rsidRPr="000D1AA5" w:rsidRDefault="00F47666" w:rsidP="0043070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1.4:</w:t>
            </w:r>
            <w:r>
              <w:rPr>
                <w:rFonts w:ascii="Arial" w:hAnsi="Arial"/>
                <w:bCs/>
                <w:sz w:val="18"/>
                <w:szCs w:val="22"/>
              </w:rPr>
              <w:t xml:space="preserve"> </w:t>
            </w:r>
            <w:r w:rsidRPr="006B1DCE">
              <w:rPr>
                <w:rFonts w:ascii="Arial" w:hAnsi="Arial"/>
                <w:bCs/>
                <w:sz w:val="18"/>
                <w:szCs w:val="22"/>
              </w:rPr>
              <w:t xml:space="preserve">Science-based extension services for subsistence dekhan farmers established to assist in </w:t>
            </w:r>
            <w:r w:rsidRPr="006B1DCE">
              <w:rPr>
                <w:rFonts w:ascii="Arial" w:hAnsi="Arial"/>
                <w:bCs/>
                <w:sz w:val="18"/>
                <w:szCs w:val="22"/>
              </w:rPr>
              <w:lastRenderedPageBreak/>
              <w:t>farm-based climate risk management, including sub-district, community level Climate Field School/Extension (CFS /E) for direct outreach to farmers and localized training in adaptation practices.</w:t>
            </w:r>
          </w:p>
        </w:tc>
        <w:tc>
          <w:tcPr>
            <w:tcW w:w="2977" w:type="dxa"/>
            <w:tcBorders>
              <w:top w:val="single" w:sz="4" w:space="0" w:color="auto"/>
              <w:bottom w:val="nil"/>
            </w:tcBorders>
            <w:shd w:val="clear" w:color="auto" w:fill="FFCC99"/>
          </w:tcPr>
          <w:p w:rsidR="00F47666" w:rsidRDefault="00F47666" w:rsidP="00455DEC">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lastRenderedPageBreak/>
              <w:t xml:space="preserve">Instalment of 2 Doppler water meters and 8 automated meteorological stations </w:t>
            </w:r>
          </w:p>
          <w:p w:rsidR="00F47666" w:rsidRDefault="00F47666" w:rsidP="00455DEC">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km2 of the Karakalpakstan region will be covered by automated hydro-met</w:t>
            </w:r>
            <w:r>
              <w:rPr>
                <w:rFonts w:ascii="Arial" w:hAnsi="Arial"/>
                <w:bCs/>
                <w:sz w:val="18"/>
                <w:szCs w:val="22"/>
              </w:rPr>
              <w:t>eorological observation network</w:t>
            </w:r>
          </w:p>
          <w:p w:rsidR="00F47666" w:rsidRPr="00455DEC" w:rsidRDefault="00F47666" w:rsidP="00455DEC">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Season ahead forecasts and 2 weeks ahead temperature forecasts for effective warnings will be practiced</w:t>
            </w:r>
          </w:p>
        </w:tc>
        <w:tc>
          <w:tcPr>
            <w:tcW w:w="5103" w:type="dxa"/>
            <w:tcBorders>
              <w:top w:val="single" w:sz="4" w:space="0" w:color="auto"/>
              <w:bottom w:val="nil"/>
            </w:tcBorders>
          </w:tcPr>
          <w:p w:rsidR="00F47666" w:rsidRDefault="00F47666" w:rsidP="00E03EDA">
            <w:pPr>
              <w:widowControl/>
              <w:numPr>
                <w:ilvl w:val="0"/>
                <w:numId w:val="14"/>
              </w:numPr>
              <w:tabs>
                <w:tab w:val="clear" w:pos="360"/>
                <w:tab w:val="num" w:pos="90"/>
              </w:tabs>
              <w:autoSpaceDE/>
              <w:autoSpaceDN/>
              <w:adjustRightInd/>
              <w:ind w:left="91" w:hanging="142"/>
              <w:rPr>
                <w:sz w:val="20"/>
                <w:szCs w:val="20"/>
              </w:rPr>
            </w:pPr>
            <w:r>
              <w:rPr>
                <w:sz w:val="20"/>
                <w:szCs w:val="20"/>
              </w:rPr>
              <w:t>A</w:t>
            </w:r>
            <w:r w:rsidRPr="00E03EDA">
              <w:rPr>
                <w:sz w:val="20"/>
                <w:szCs w:val="20"/>
              </w:rPr>
              <w:t xml:space="preserve"> network of 10 meteorological stations in Karakalpakstan have been automated and functional</w:t>
            </w:r>
            <w:r>
              <w:rPr>
                <w:sz w:val="20"/>
                <w:szCs w:val="20"/>
              </w:rPr>
              <w:t xml:space="preserve"> (2 more than planned)</w:t>
            </w:r>
            <w:r w:rsidRPr="00E03EDA">
              <w:rPr>
                <w:sz w:val="20"/>
                <w:szCs w:val="20"/>
              </w:rPr>
              <w:t xml:space="preserve">. </w:t>
            </w:r>
            <w:r>
              <w:rPr>
                <w:sz w:val="20"/>
                <w:szCs w:val="20"/>
              </w:rPr>
              <w:t>They are now operational and are being tested;</w:t>
            </w:r>
          </w:p>
          <w:p w:rsidR="00F47666" w:rsidRPr="00E03EDA" w:rsidRDefault="00F47666" w:rsidP="00E03EDA">
            <w:pPr>
              <w:widowControl/>
              <w:numPr>
                <w:ilvl w:val="0"/>
                <w:numId w:val="14"/>
              </w:numPr>
              <w:tabs>
                <w:tab w:val="clear" w:pos="360"/>
                <w:tab w:val="num" w:pos="90"/>
              </w:tabs>
              <w:autoSpaceDE/>
              <w:autoSpaceDN/>
              <w:adjustRightInd/>
              <w:ind w:left="91" w:hanging="142"/>
              <w:rPr>
                <w:sz w:val="20"/>
                <w:szCs w:val="20"/>
              </w:rPr>
            </w:pPr>
            <w:r w:rsidRPr="00E03EDA">
              <w:rPr>
                <w:sz w:val="20"/>
                <w:szCs w:val="20"/>
              </w:rPr>
              <w:t>Two Doppler water discharge meters procured and installed in two key water gauge s</w:t>
            </w:r>
            <w:r>
              <w:rPr>
                <w:sz w:val="20"/>
                <w:szCs w:val="20"/>
              </w:rPr>
              <w:t>tations (Tuyamuyun and Kipchak);</w:t>
            </w:r>
            <w:r w:rsidRPr="00E03EDA">
              <w:rPr>
                <w:sz w:val="20"/>
                <w:szCs w:val="20"/>
              </w:rPr>
              <w:t xml:space="preserve"> </w:t>
            </w:r>
          </w:p>
          <w:p w:rsidR="00F47666" w:rsidRPr="00D56614" w:rsidRDefault="00F47666" w:rsidP="00D56614">
            <w:pPr>
              <w:widowControl/>
              <w:numPr>
                <w:ilvl w:val="0"/>
                <w:numId w:val="14"/>
              </w:numPr>
              <w:tabs>
                <w:tab w:val="clear" w:pos="360"/>
                <w:tab w:val="num" w:pos="90"/>
              </w:tabs>
              <w:autoSpaceDE/>
              <w:autoSpaceDN/>
              <w:adjustRightInd/>
              <w:ind w:left="91" w:hanging="142"/>
              <w:rPr>
                <w:sz w:val="20"/>
                <w:szCs w:val="20"/>
              </w:rPr>
            </w:pPr>
            <w:r w:rsidRPr="007533A7">
              <w:rPr>
                <w:sz w:val="20"/>
                <w:szCs w:val="20"/>
              </w:rPr>
              <w:t>Th</w:t>
            </w:r>
            <w:r>
              <w:rPr>
                <w:sz w:val="20"/>
                <w:szCs w:val="20"/>
              </w:rPr>
              <w:t xml:space="preserve">is equipment covers </w:t>
            </w:r>
            <w:r w:rsidRPr="007533A7">
              <w:rPr>
                <w:sz w:val="20"/>
                <w:szCs w:val="20"/>
              </w:rPr>
              <w:t>the</w:t>
            </w:r>
            <w:r>
              <w:rPr>
                <w:sz w:val="20"/>
                <w:szCs w:val="20"/>
              </w:rPr>
              <w:t xml:space="preserve"> entire </w:t>
            </w:r>
            <w:r w:rsidRPr="007533A7">
              <w:rPr>
                <w:sz w:val="20"/>
                <w:szCs w:val="20"/>
              </w:rPr>
              <w:t xml:space="preserve">hydro-meteorological observation network of the Republic of Karakalpakstan, and therefore will cover </w:t>
            </w:r>
            <w:r>
              <w:rPr>
                <w:sz w:val="20"/>
                <w:szCs w:val="20"/>
              </w:rPr>
              <w:t xml:space="preserve">much </w:t>
            </w:r>
            <w:r w:rsidRPr="007533A7">
              <w:rPr>
                <w:sz w:val="20"/>
                <w:szCs w:val="20"/>
              </w:rPr>
              <w:t>of the region</w:t>
            </w:r>
            <w:r>
              <w:rPr>
                <w:sz w:val="20"/>
                <w:szCs w:val="20"/>
              </w:rPr>
              <w:t xml:space="preserve"> area of 164,900</w:t>
            </w:r>
            <w:r w:rsidRPr="007533A7">
              <w:rPr>
                <w:sz w:val="20"/>
                <w:szCs w:val="20"/>
              </w:rPr>
              <w:t xml:space="preserve"> km</w:t>
            </w:r>
            <w:r w:rsidRPr="00187682">
              <w:rPr>
                <w:sz w:val="20"/>
                <w:szCs w:val="20"/>
                <w:vertAlign w:val="superscript"/>
              </w:rPr>
              <w:t>2</w:t>
            </w:r>
            <w:r w:rsidRPr="00D56614">
              <w:rPr>
                <w:sz w:val="20"/>
                <w:szCs w:val="20"/>
              </w:rPr>
              <w:t>;</w:t>
            </w:r>
          </w:p>
          <w:p w:rsidR="00F47666" w:rsidRPr="00BB4F37" w:rsidRDefault="00F47666" w:rsidP="00BB4F37">
            <w:pPr>
              <w:widowControl/>
              <w:numPr>
                <w:ilvl w:val="0"/>
                <w:numId w:val="14"/>
              </w:numPr>
              <w:tabs>
                <w:tab w:val="clear" w:pos="360"/>
                <w:tab w:val="num" w:pos="90"/>
              </w:tabs>
              <w:autoSpaceDE/>
              <w:autoSpaceDN/>
              <w:adjustRightInd/>
              <w:ind w:left="91" w:hanging="142"/>
              <w:rPr>
                <w:sz w:val="20"/>
                <w:szCs w:val="20"/>
              </w:rPr>
            </w:pPr>
            <w:r w:rsidRPr="00E03EDA">
              <w:rPr>
                <w:sz w:val="20"/>
                <w:szCs w:val="20"/>
              </w:rPr>
              <w:t>40 local specialists (35% of women) trained on installation, maintenance and operation of the meteorological equipment, and 10 (20% of women) local specialists trained on us</w:t>
            </w:r>
            <w:r>
              <w:rPr>
                <w:sz w:val="20"/>
                <w:szCs w:val="20"/>
              </w:rPr>
              <w:t>e the water measuring equipment;</w:t>
            </w:r>
          </w:p>
          <w:p w:rsidR="00F47666" w:rsidRPr="003B62F8" w:rsidRDefault="00F47666" w:rsidP="00210090">
            <w:pPr>
              <w:widowControl/>
              <w:numPr>
                <w:ilvl w:val="0"/>
                <w:numId w:val="14"/>
              </w:numPr>
              <w:tabs>
                <w:tab w:val="clear" w:pos="360"/>
                <w:tab w:val="num" w:pos="90"/>
              </w:tabs>
              <w:autoSpaceDE/>
              <w:autoSpaceDN/>
              <w:adjustRightInd/>
              <w:ind w:left="91" w:hanging="142"/>
              <w:rPr>
                <w:sz w:val="20"/>
                <w:szCs w:val="20"/>
              </w:rPr>
            </w:pPr>
            <w:r w:rsidRPr="00E03EDA">
              <w:rPr>
                <w:sz w:val="20"/>
                <w:szCs w:val="20"/>
              </w:rPr>
              <w:t>Existing mechanisms of Drought Early Warning System (DEWS) located in Uzhydromet and at Drought Monitoring Center were upgraded and adapted to Amu</w:t>
            </w:r>
            <w:r w:rsidR="00210090">
              <w:rPr>
                <w:sz w:val="20"/>
                <w:szCs w:val="20"/>
              </w:rPr>
              <w:t xml:space="preserve"> D</w:t>
            </w:r>
            <w:r w:rsidRPr="00E03EDA">
              <w:rPr>
                <w:sz w:val="20"/>
                <w:szCs w:val="20"/>
              </w:rPr>
              <w:t xml:space="preserve">arya downstream condition. </w:t>
            </w:r>
            <w:r>
              <w:rPr>
                <w:sz w:val="20"/>
                <w:szCs w:val="20"/>
              </w:rPr>
              <w:t xml:space="preserve">The </w:t>
            </w:r>
            <w:r w:rsidRPr="00E03EDA">
              <w:rPr>
                <w:sz w:val="20"/>
                <w:szCs w:val="20"/>
              </w:rPr>
              <w:t xml:space="preserve">DEWS </w:t>
            </w:r>
            <w:proofErr w:type="gramStart"/>
            <w:r w:rsidRPr="00E03EDA">
              <w:rPr>
                <w:sz w:val="20"/>
                <w:szCs w:val="20"/>
              </w:rPr>
              <w:t>provides</w:t>
            </w:r>
            <w:proofErr w:type="gramEnd"/>
            <w:r w:rsidRPr="00E03EDA">
              <w:rPr>
                <w:sz w:val="20"/>
                <w:szCs w:val="20"/>
              </w:rPr>
              <w:t xml:space="preserve"> both quantitative and qualitative water availability assessment for Amu</w:t>
            </w:r>
            <w:r w:rsidR="00210090">
              <w:rPr>
                <w:sz w:val="20"/>
                <w:szCs w:val="20"/>
              </w:rPr>
              <w:t xml:space="preserve"> D</w:t>
            </w:r>
            <w:r w:rsidRPr="00E03EDA">
              <w:rPr>
                <w:sz w:val="20"/>
                <w:szCs w:val="20"/>
              </w:rPr>
              <w:t xml:space="preserve">arya specific cross-sections with </w:t>
            </w:r>
            <w:r w:rsidRPr="007533A7">
              <w:rPr>
                <w:sz w:val="20"/>
                <w:szCs w:val="20"/>
              </w:rPr>
              <w:t xml:space="preserve">warning </w:t>
            </w:r>
            <w:r w:rsidRPr="00E03EDA">
              <w:rPr>
                <w:sz w:val="20"/>
                <w:szCs w:val="20"/>
              </w:rPr>
              <w:t>lead time of 3 months. Validity of the assessments varies from 70 to 100%</w:t>
            </w:r>
            <w:r>
              <w:rPr>
                <w:sz w:val="20"/>
                <w:szCs w:val="20"/>
              </w:rPr>
              <w:t>;</w:t>
            </w:r>
          </w:p>
        </w:tc>
        <w:tc>
          <w:tcPr>
            <w:tcW w:w="788" w:type="dxa"/>
            <w:tcBorders>
              <w:top w:val="single" w:sz="4" w:space="0" w:color="auto"/>
              <w:bottom w:val="single" w:sz="4" w:space="0" w:color="auto"/>
            </w:tcBorders>
            <w:shd w:val="clear" w:color="auto" w:fill="FFFF00"/>
          </w:tcPr>
          <w:p w:rsidR="00F47666" w:rsidRPr="00F32E19" w:rsidRDefault="00F47666" w:rsidP="00AF6856">
            <w:pPr>
              <w:widowControl/>
              <w:autoSpaceDE/>
              <w:autoSpaceDN/>
              <w:adjustRightInd/>
              <w:ind w:left="91"/>
              <w:rPr>
                <w:sz w:val="20"/>
                <w:szCs w:val="20"/>
              </w:rPr>
            </w:pPr>
          </w:p>
        </w:tc>
        <w:tc>
          <w:tcPr>
            <w:tcW w:w="3465" w:type="dxa"/>
            <w:vMerge w:val="restart"/>
            <w:tcBorders>
              <w:top w:val="single" w:sz="4" w:space="0" w:color="auto"/>
            </w:tcBorders>
          </w:tcPr>
          <w:p w:rsidR="00F47666" w:rsidRDefault="00F47666" w:rsidP="00B83B70">
            <w:pPr>
              <w:widowControl/>
              <w:numPr>
                <w:ilvl w:val="0"/>
                <w:numId w:val="14"/>
              </w:numPr>
              <w:tabs>
                <w:tab w:val="clear" w:pos="360"/>
                <w:tab w:val="num" w:pos="90"/>
              </w:tabs>
              <w:autoSpaceDE/>
              <w:autoSpaceDN/>
              <w:adjustRightInd/>
              <w:ind w:left="91" w:hanging="142"/>
              <w:rPr>
                <w:sz w:val="20"/>
                <w:szCs w:val="20"/>
              </w:rPr>
            </w:pPr>
            <w:r>
              <w:rPr>
                <w:sz w:val="20"/>
                <w:szCs w:val="20"/>
              </w:rPr>
              <w:t xml:space="preserve">The entire outcome 1 is on its way to be achieved. The equipment has already been procured and some initial training conducted. </w:t>
            </w:r>
          </w:p>
          <w:p w:rsidR="00F47666" w:rsidRPr="00F32E19" w:rsidRDefault="00F47666" w:rsidP="00F47666">
            <w:pPr>
              <w:widowControl/>
              <w:numPr>
                <w:ilvl w:val="0"/>
                <w:numId w:val="14"/>
              </w:numPr>
              <w:tabs>
                <w:tab w:val="clear" w:pos="360"/>
                <w:tab w:val="num" w:pos="90"/>
              </w:tabs>
              <w:autoSpaceDE/>
              <w:autoSpaceDN/>
              <w:adjustRightInd/>
              <w:ind w:left="91" w:hanging="142"/>
              <w:rPr>
                <w:sz w:val="20"/>
                <w:szCs w:val="20"/>
              </w:rPr>
            </w:pPr>
            <w:r>
              <w:rPr>
                <w:sz w:val="20"/>
                <w:szCs w:val="20"/>
              </w:rPr>
              <w:t xml:space="preserve">The improved meteorological network is now in place, producing better information for Uzhydromet. The next step for Uzhydromet is to use this information and develop </w:t>
            </w:r>
            <w:r w:rsidRPr="00F47666">
              <w:rPr>
                <w:sz w:val="20"/>
                <w:szCs w:val="20"/>
              </w:rPr>
              <w:t>weather forecasts and models to assess climate change impacts</w:t>
            </w:r>
            <w:r>
              <w:rPr>
                <w:sz w:val="20"/>
                <w:szCs w:val="20"/>
              </w:rPr>
              <w:t xml:space="preserve">, as well as providing public access to this useful information, particularly for farmers. </w:t>
            </w:r>
          </w:p>
        </w:tc>
      </w:tr>
      <w:tr w:rsidR="00F47666" w:rsidRPr="00FB6D4E" w:rsidTr="00275A0E">
        <w:tc>
          <w:tcPr>
            <w:tcW w:w="2438" w:type="dxa"/>
            <w:vMerge/>
            <w:shd w:val="clear" w:color="auto" w:fill="FFCC99"/>
          </w:tcPr>
          <w:p w:rsidR="00F47666" w:rsidRPr="00027A9B" w:rsidRDefault="00F47666" w:rsidP="00D922FA">
            <w:pPr>
              <w:widowControl/>
              <w:tabs>
                <w:tab w:val="left" w:pos="-720"/>
              </w:tabs>
              <w:rPr>
                <w:rFonts w:ascii="Arial" w:hAnsi="Arial"/>
                <w:b/>
                <w:bCs/>
                <w:sz w:val="18"/>
                <w:szCs w:val="22"/>
              </w:rPr>
            </w:pPr>
          </w:p>
        </w:tc>
        <w:tc>
          <w:tcPr>
            <w:tcW w:w="2977" w:type="dxa"/>
            <w:tcBorders>
              <w:top w:val="single" w:sz="4" w:space="0" w:color="auto"/>
              <w:bottom w:val="nil"/>
            </w:tcBorders>
            <w:shd w:val="clear" w:color="auto" w:fill="FFCC99"/>
          </w:tcPr>
          <w:p w:rsidR="00F47666" w:rsidRPr="00644C00" w:rsidRDefault="00F47666" w:rsidP="00DF3C8F">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 of Dekhan farmers and pastoralists of Karakalpak region will be served by science-based extension;</w:t>
            </w:r>
          </w:p>
          <w:p w:rsidR="00F47666" w:rsidRPr="00644C00" w:rsidRDefault="00F47666" w:rsidP="00DF3C8F">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 xml:space="preserve">At least 3 Field School/Extension established to deliver training in adaptation </w:t>
            </w:r>
            <w:r w:rsidRPr="00644C00">
              <w:rPr>
                <w:rFonts w:ascii="Arial" w:hAnsi="Arial"/>
                <w:bCs/>
                <w:sz w:val="18"/>
                <w:szCs w:val="22"/>
              </w:rPr>
              <w:lastRenderedPageBreak/>
              <w:t>practices to farmers and pastoralists;</w:t>
            </w:r>
          </w:p>
          <w:p w:rsidR="00F47666" w:rsidRPr="00E621FC" w:rsidRDefault="00F47666" w:rsidP="00E621FC">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At least 20% of targeted Dekh</w:t>
            </w:r>
            <w:r w:rsidRPr="00644C00">
              <w:rPr>
                <w:rFonts w:ascii="Arial" w:hAnsi="Arial"/>
                <w:bCs/>
                <w:sz w:val="18"/>
                <w:szCs w:val="22"/>
              </w:rPr>
              <w:t>an beneficiaries will be female.</w:t>
            </w:r>
          </w:p>
        </w:tc>
        <w:tc>
          <w:tcPr>
            <w:tcW w:w="5103" w:type="dxa"/>
            <w:tcBorders>
              <w:top w:val="single" w:sz="4" w:space="0" w:color="auto"/>
              <w:bottom w:val="nil"/>
            </w:tcBorders>
          </w:tcPr>
          <w:p w:rsidR="00F47666" w:rsidRDefault="00F47666" w:rsidP="009C4C38">
            <w:pPr>
              <w:widowControl/>
              <w:numPr>
                <w:ilvl w:val="0"/>
                <w:numId w:val="14"/>
              </w:numPr>
              <w:tabs>
                <w:tab w:val="clear" w:pos="360"/>
                <w:tab w:val="num" w:pos="90"/>
              </w:tabs>
              <w:autoSpaceDE/>
              <w:autoSpaceDN/>
              <w:adjustRightInd/>
              <w:ind w:left="91" w:hanging="142"/>
              <w:rPr>
                <w:sz w:val="20"/>
                <w:szCs w:val="20"/>
              </w:rPr>
            </w:pPr>
            <w:r w:rsidRPr="00E03EDA">
              <w:rPr>
                <w:sz w:val="20"/>
                <w:szCs w:val="20"/>
              </w:rPr>
              <w:lastRenderedPageBreak/>
              <w:t>Concept of establishing science-based extension services for subsistence dekhan farmers developed</w:t>
            </w:r>
            <w:r>
              <w:rPr>
                <w:sz w:val="20"/>
                <w:szCs w:val="20"/>
              </w:rPr>
              <w:t>;</w:t>
            </w:r>
          </w:p>
          <w:p w:rsidR="00F47666" w:rsidRPr="007533A7" w:rsidRDefault="00F47666" w:rsidP="009C4C38">
            <w:pPr>
              <w:widowControl/>
              <w:numPr>
                <w:ilvl w:val="0"/>
                <w:numId w:val="14"/>
              </w:numPr>
              <w:tabs>
                <w:tab w:val="clear" w:pos="360"/>
                <w:tab w:val="num" w:pos="90"/>
              </w:tabs>
              <w:autoSpaceDE/>
              <w:autoSpaceDN/>
              <w:adjustRightInd/>
              <w:ind w:left="91" w:hanging="142"/>
              <w:rPr>
                <w:sz w:val="20"/>
                <w:szCs w:val="20"/>
              </w:rPr>
            </w:pPr>
            <w:r w:rsidRPr="007533A7">
              <w:rPr>
                <w:sz w:val="20"/>
                <w:szCs w:val="20"/>
              </w:rPr>
              <w:t xml:space="preserve">2 Extension Service Centers established (Hub in Nukus, and in Kegeyli pilot district) </w:t>
            </w:r>
            <w:r>
              <w:rPr>
                <w:sz w:val="20"/>
                <w:szCs w:val="20"/>
              </w:rPr>
              <w:t xml:space="preserve">and </w:t>
            </w:r>
            <w:r w:rsidRPr="007533A7">
              <w:rPr>
                <w:sz w:val="20"/>
                <w:szCs w:val="20"/>
              </w:rPr>
              <w:t>conducted field trainings on best adaptation practices</w:t>
            </w:r>
            <w:r>
              <w:rPr>
                <w:sz w:val="20"/>
                <w:szCs w:val="20"/>
              </w:rPr>
              <w:t xml:space="preserve"> such as training on</w:t>
            </w:r>
            <w:r w:rsidRPr="007533A7">
              <w:rPr>
                <w:sz w:val="20"/>
                <w:szCs w:val="20"/>
              </w:rPr>
              <w:t xml:space="preserve"> land laser leveling technique attended by 217 (24% of women) farmer</w:t>
            </w:r>
            <w:r>
              <w:rPr>
                <w:sz w:val="20"/>
                <w:szCs w:val="20"/>
              </w:rPr>
              <w:t>s from project pilot districts;</w:t>
            </w:r>
          </w:p>
          <w:p w:rsidR="00F47666" w:rsidRDefault="00F47666" w:rsidP="008F0328">
            <w:pPr>
              <w:widowControl/>
              <w:numPr>
                <w:ilvl w:val="0"/>
                <w:numId w:val="14"/>
              </w:numPr>
              <w:tabs>
                <w:tab w:val="clear" w:pos="360"/>
                <w:tab w:val="num" w:pos="90"/>
              </w:tabs>
              <w:autoSpaceDE/>
              <w:autoSpaceDN/>
              <w:adjustRightInd/>
              <w:ind w:left="91" w:hanging="142"/>
              <w:rPr>
                <w:sz w:val="20"/>
                <w:szCs w:val="20"/>
              </w:rPr>
            </w:pPr>
            <w:r w:rsidRPr="007533A7">
              <w:rPr>
                <w:sz w:val="20"/>
                <w:szCs w:val="20"/>
              </w:rPr>
              <w:lastRenderedPageBreak/>
              <w:t>At least 15% of the project beneficiaries (farmers, dekhan</w:t>
            </w:r>
            <w:r>
              <w:rPr>
                <w:sz w:val="20"/>
                <w:szCs w:val="20"/>
              </w:rPr>
              <w:t xml:space="preserve"> farms</w:t>
            </w:r>
            <w:r w:rsidRPr="007533A7">
              <w:rPr>
                <w:sz w:val="20"/>
                <w:szCs w:val="20"/>
              </w:rPr>
              <w:t>, households and rural communities) can receive the required consultancy services from 2 Extension Service Centers established</w:t>
            </w:r>
            <w:r>
              <w:rPr>
                <w:sz w:val="20"/>
                <w:szCs w:val="20"/>
              </w:rPr>
              <w:t>;</w:t>
            </w:r>
          </w:p>
          <w:p w:rsidR="00F47666" w:rsidRDefault="00F47666" w:rsidP="004C1E74">
            <w:pPr>
              <w:widowControl/>
              <w:numPr>
                <w:ilvl w:val="0"/>
                <w:numId w:val="14"/>
              </w:numPr>
              <w:tabs>
                <w:tab w:val="clear" w:pos="360"/>
                <w:tab w:val="num" w:pos="90"/>
              </w:tabs>
              <w:autoSpaceDE/>
              <w:autoSpaceDN/>
              <w:adjustRightInd/>
              <w:ind w:left="91" w:hanging="142"/>
              <w:rPr>
                <w:sz w:val="20"/>
                <w:szCs w:val="20"/>
              </w:rPr>
            </w:pPr>
            <w:r w:rsidRPr="00E03EDA">
              <w:rPr>
                <w:sz w:val="20"/>
                <w:szCs w:val="20"/>
              </w:rPr>
              <w:t>93 potential employees of Extension Service Centers to be further establish</w:t>
            </w:r>
            <w:r>
              <w:rPr>
                <w:sz w:val="20"/>
                <w:szCs w:val="20"/>
              </w:rPr>
              <w:t>ed in 3 pilot districts trained;</w:t>
            </w:r>
          </w:p>
          <w:p w:rsidR="00F47666" w:rsidRPr="00BB4F37" w:rsidRDefault="00F47666" w:rsidP="003B62F8">
            <w:pPr>
              <w:widowControl/>
              <w:numPr>
                <w:ilvl w:val="0"/>
                <w:numId w:val="14"/>
              </w:numPr>
              <w:tabs>
                <w:tab w:val="clear" w:pos="360"/>
                <w:tab w:val="num" w:pos="90"/>
              </w:tabs>
              <w:autoSpaceDE/>
              <w:autoSpaceDN/>
              <w:adjustRightInd/>
              <w:ind w:left="91" w:hanging="142"/>
              <w:rPr>
                <w:sz w:val="20"/>
                <w:szCs w:val="20"/>
              </w:rPr>
            </w:pPr>
            <w:r w:rsidRPr="007533A7">
              <w:rPr>
                <w:sz w:val="20"/>
                <w:szCs w:val="20"/>
              </w:rPr>
              <w:t>As of today, 5,963 (20 % of women) representatives of local communities from five project's pilots (in Kegeyli, Kanlikul, Chimbay, Takhtakupir and Muynak districts) received information on available climate change adaptation services and innovative agro conservation and water saving practices through those</w:t>
            </w:r>
            <w:r>
              <w:rPr>
                <w:sz w:val="20"/>
                <w:szCs w:val="20"/>
              </w:rPr>
              <w:t xml:space="preserve"> 2 Extension Service facilities;</w:t>
            </w:r>
          </w:p>
          <w:p w:rsidR="00F47666" w:rsidRDefault="00F47666" w:rsidP="003B62F8">
            <w:pPr>
              <w:widowControl/>
              <w:numPr>
                <w:ilvl w:val="0"/>
                <w:numId w:val="14"/>
              </w:numPr>
              <w:tabs>
                <w:tab w:val="clear" w:pos="360"/>
                <w:tab w:val="num" w:pos="90"/>
              </w:tabs>
              <w:autoSpaceDE/>
              <w:autoSpaceDN/>
              <w:adjustRightInd/>
              <w:ind w:left="91" w:hanging="142"/>
              <w:rPr>
                <w:sz w:val="20"/>
                <w:szCs w:val="20"/>
              </w:rPr>
            </w:pPr>
            <w:r w:rsidRPr="00E03EDA">
              <w:rPr>
                <w:sz w:val="20"/>
                <w:szCs w:val="20"/>
              </w:rPr>
              <w:t>15,000 stakeholders in Karakalpakstan and overall in Uzbekistan, and 1,500 direct end-users (20%) in 5 pilot districts were informed about the automated hydro-meteorological observation network through demo-workshops, quarterly bulletins, web-resources and wide mass media coverage (TV and radio broadcasting, and press)</w:t>
            </w:r>
            <w:r>
              <w:rPr>
                <w:sz w:val="20"/>
                <w:szCs w:val="20"/>
              </w:rPr>
              <w:t>;</w:t>
            </w:r>
          </w:p>
        </w:tc>
        <w:tc>
          <w:tcPr>
            <w:tcW w:w="788" w:type="dxa"/>
            <w:tcBorders>
              <w:top w:val="single" w:sz="4" w:space="0" w:color="auto"/>
              <w:bottom w:val="single" w:sz="4" w:space="0" w:color="auto"/>
            </w:tcBorders>
            <w:shd w:val="clear" w:color="auto" w:fill="FFFF00"/>
          </w:tcPr>
          <w:p w:rsidR="00F47666" w:rsidRPr="00F32E19" w:rsidRDefault="00F47666" w:rsidP="00AF6856">
            <w:pPr>
              <w:widowControl/>
              <w:autoSpaceDE/>
              <w:autoSpaceDN/>
              <w:adjustRightInd/>
              <w:ind w:left="91"/>
              <w:rPr>
                <w:sz w:val="20"/>
                <w:szCs w:val="20"/>
              </w:rPr>
            </w:pPr>
          </w:p>
        </w:tc>
        <w:tc>
          <w:tcPr>
            <w:tcW w:w="3465" w:type="dxa"/>
            <w:vMerge/>
            <w:tcBorders>
              <w:bottom w:val="nil"/>
            </w:tcBorders>
          </w:tcPr>
          <w:p w:rsidR="00F47666" w:rsidRPr="007533A7" w:rsidRDefault="00F47666" w:rsidP="007533A7">
            <w:pPr>
              <w:widowControl/>
              <w:numPr>
                <w:ilvl w:val="0"/>
                <w:numId w:val="14"/>
              </w:numPr>
              <w:tabs>
                <w:tab w:val="clear" w:pos="360"/>
                <w:tab w:val="num" w:pos="90"/>
              </w:tabs>
              <w:autoSpaceDE/>
              <w:autoSpaceDN/>
              <w:adjustRightInd/>
              <w:ind w:left="91" w:hanging="142"/>
              <w:rPr>
                <w:sz w:val="20"/>
                <w:szCs w:val="20"/>
              </w:rPr>
            </w:pPr>
          </w:p>
        </w:tc>
      </w:tr>
      <w:tr w:rsidR="003B62F8" w:rsidRPr="00FB6D4E" w:rsidTr="00EA6B64">
        <w:tc>
          <w:tcPr>
            <w:tcW w:w="2438" w:type="dxa"/>
            <w:vMerge w:val="restart"/>
            <w:shd w:val="clear" w:color="auto" w:fill="FFCC99"/>
          </w:tcPr>
          <w:p w:rsidR="003B62F8" w:rsidRPr="00027A9B" w:rsidRDefault="003B62F8" w:rsidP="00D922FA">
            <w:pPr>
              <w:widowControl/>
              <w:tabs>
                <w:tab w:val="left" w:pos="-720"/>
              </w:tabs>
              <w:rPr>
                <w:rFonts w:ascii="Arial" w:hAnsi="Arial"/>
                <w:bCs/>
                <w:sz w:val="18"/>
                <w:szCs w:val="22"/>
              </w:rPr>
            </w:pPr>
            <w:r>
              <w:rPr>
                <w:rFonts w:ascii="Arial" w:hAnsi="Arial"/>
                <w:b/>
                <w:bCs/>
                <w:sz w:val="18"/>
                <w:szCs w:val="22"/>
              </w:rPr>
              <w:t>Outcome 2</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 xml:space="preserve">Climate resilient farming practices established on </w:t>
            </w:r>
            <w:r>
              <w:rPr>
                <w:rFonts w:ascii="Arial" w:hAnsi="Arial"/>
                <w:bCs/>
                <w:sz w:val="18"/>
                <w:szCs w:val="22"/>
              </w:rPr>
              <w:t>subsistence dekh</w:t>
            </w:r>
            <w:r w:rsidRPr="005B2DC8">
              <w:rPr>
                <w:rFonts w:ascii="Arial" w:hAnsi="Arial"/>
                <w:bCs/>
                <w:sz w:val="18"/>
                <w:szCs w:val="22"/>
              </w:rPr>
              <w:t>an farms of Karakalpakstan</w:t>
            </w:r>
          </w:p>
          <w:p w:rsidR="003B62F8" w:rsidRPr="00932841" w:rsidRDefault="003B62F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w:t>
            </w:r>
            <w:r w:rsidRPr="00027A9B">
              <w:rPr>
                <w:rFonts w:ascii="Arial" w:hAnsi="Arial"/>
                <w:b/>
                <w:bCs/>
                <w:i/>
                <w:sz w:val="18"/>
                <w:szCs w:val="22"/>
              </w:rPr>
              <w:t xml:space="preserve">.1: </w:t>
            </w:r>
            <w:r>
              <w:rPr>
                <w:rFonts w:ascii="Arial" w:hAnsi="Arial"/>
                <w:bCs/>
                <w:sz w:val="18"/>
                <w:szCs w:val="22"/>
              </w:rPr>
              <w:t>40,000 Dekh</w:t>
            </w:r>
            <w:r w:rsidRPr="005B2DC8">
              <w:rPr>
                <w:rFonts w:ascii="Arial" w:hAnsi="Arial"/>
                <w:bCs/>
                <w:sz w:val="18"/>
                <w:szCs w:val="22"/>
              </w:rPr>
              <w:t>an farmers have adopted climate resilient conservation agriculture practices (e.g. low till, mixed cropping, fodder production, and residue crop soil covering adopted measur</w:t>
            </w:r>
            <w:r>
              <w:rPr>
                <w:rFonts w:ascii="Arial" w:hAnsi="Arial"/>
                <w:bCs/>
                <w:sz w:val="18"/>
                <w:szCs w:val="22"/>
              </w:rPr>
              <w:t>es adopted at 80,000 ha of dekh</w:t>
            </w:r>
            <w:r w:rsidRPr="005B2DC8">
              <w:rPr>
                <w:rFonts w:ascii="Arial" w:hAnsi="Arial"/>
                <w:bCs/>
                <w:sz w:val="18"/>
                <w:szCs w:val="22"/>
              </w:rPr>
              <w:t>an farms)</w:t>
            </w:r>
          </w:p>
          <w:p w:rsidR="003B62F8" w:rsidRDefault="003B62F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lastRenderedPageBreak/>
              <w:t>Output 2</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40,000 Dekhan farmers have adopted water saving irrigation practices (e.g. land leveling, well management, furrow and drip irrigation sy</w:t>
            </w:r>
            <w:r>
              <w:rPr>
                <w:rFonts w:ascii="Arial" w:hAnsi="Arial"/>
                <w:bCs/>
                <w:sz w:val="18"/>
                <w:szCs w:val="22"/>
              </w:rPr>
              <w:t>stems adopted at 80,000 ha dekh</w:t>
            </w:r>
            <w:r w:rsidRPr="005B2DC8">
              <w:rPr>
                <w:rFonts w:ascii="Arial" w:hAnsi="Arial"/>
                <w:bCs/>
                <w:sz w:val="18"/>
                <w:szCs w:val="22"/>
              </w:rPr>
              <w:t>an farms to improve farm-level drainage and minimize salinization)</w:t>
            </w:r>
          </w:p>
          <w:p w:rsidR="003B62F8" w:rsidRDefault="003B62F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2.3:</w:t>
            </w:r>
            <w:r>
              <w:rPr>
                <w:rFonts w:ascii="Arial" w:hAnsi="Arial"/>
                <w:bCs/>
                <w:sz w:val="18"/>
                <w:szCs w:val="22"/>
              </w:rPr>
              <w:t xml:space="preserve"> </w:t>
            </w:r>
            <w:r w:rsidRPr="005B2DC8">
              <w:rPr>
                <w:rFonts w:ascii="Arial" w:hAnsi="Arial"/>
                <w:bCs/>
                <w:sz w:val="18"/>
                <w:szCs w:val="22"/>
              </w:rPr>
              <w:t>40% of targeted dekhan farmers have established horticulture greenhouses on 20,000 ha of farms to minimize impacts of droughts on farm production</w:t>
            </w:r>
          </w:p>
          <w:p w:rsidR="003B62F8" w:rsidRPr="009409CA" w:rsidRDefault="003B62F8" w:rsidP="0043070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2.4:</w:t>
            </w:r>
            <w:r>
              <w:rPr>
                <w:rFonts w:ascii="Arial" w:hAnsi="Arial"/>
                <w:bCs/>
                <w:sz w:val="18"/>
                <w:szCs w:val="22"/>
              </w:rPr>
              <w:t xml:space="preserve"> </w:t>
            </w:r>
            <w:r w:rsidRPr="005B2DC8">
              <w:rPr>
                <w:rFonts w:ascii="Arial" w:hAnsi="Arial"/>
                <w:bCs/>
                <w:sz w:val="18"/>
                <w:szCs w:val="22"/>
              </w:rPr>
              <w:t>Legal and regulatory framework put in place to support well tested farm-based adaptation measures for replication and upscale</w:t>
            </w:r>
          </w:p>
        </w:tc>
        <w:tc>
          <w:tcPr>
            <w:tcW w:w="2977" w:type="dxa"/>
            <w:tcBorders>
              <w:bottom w:val="single" w:sz="4" w:space="0" w:color="auto"/>
            </w:tcBorders>
            <w:shd w:val="clear" w:color="auto" w:fill="FFCC99"/>
          </w:tcPr>
          <w:p w:rsidR="00C83C97" w:rsidRPr="00C83C97" w:rsidRDefault="003B62F8" w:rsidP="00C83C97">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lastRenderedPageBreak/>
              <w:t>At least 40,000 D</w:t>
            </w:r>
            <w:r>
              <w:rPr>
                <w:rFonts w:ascii="Arial" w:hAnsi="Arial"/>
                <w:bCs/>
                <w:sz w:val="18"/>
                <w:szCs w:val="22"/>
              </w:rPr>
              <w:t>ekh</w:t>
            </w:r>
            <w:r w:rsidRPr="00644C00">
              <w:rPr>
                <w:rFonts w:ascii="Arial" w:hAnsi="Arial"/>
                <w:bCs/>
                <w:sz w:val="18"/>
                <w:szCs w:val="22"/>
              </w:rPr>
              <w:t>an farmers have adopted climate resilient conservation agriculture practices (e.g. low till, mixed cropping, fodder production, and residue crop soil covering adopted measur</w:t>
            </w:r>
            <w:r>
              <w:rPr>
                <w:rFonts w:ascii="Arial" w:hAnsi="Arial"/>
                <w:bCs/>
                <w:sz w:val="18"/>
                <w:szCs w:val="22"/>
              </w:rPr>
              <w:t>es adopted at 80,000 ha of dekh</w:t>
            </w:r>
            <w:r w:rsidRPr="00644C00">
              <w:rPr>
                <w:rFonts w:ascii="Arial" w:hAnsi="Arial"/>
                <w:bCs/>
                <w:sz w:val="18"/>
                <w:szCs w:val="22"/>
              </w:rPr>
              <w:t>an farms) by end of the project;</w:t>
            </w:r>
          </w:p>
          <w:p w:rsidR="003B62F8" w:rsidRPr="00C83C97" w:rsidRDefault="003B62F8" w:rsidP="00C83C97">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Dekhan farmers have adopted water saving irrigation practices (e.g. land levelling, furrow, drip irrigation sy</w:t>
            </w:r>
            <w:r>
              <w:rPr>
                <w:rFonts w:ascii="Arial" w:hAnsi="Arial"/>
                <w:bCs/>
                <w:sz w:val="18"/>
                <w:szCs w:val="22"/>
              </w:rPr>
              <w:t>stems adopted at 80,000 ha dekh</w:t>
            </w:r>
            <w:r w:rsidRPr="00644C00">
              <w:rPr>
                <w:rFonts w:ascii="Arial" w:hAnsi="Arial"/>
                <w:bCs/>
                <w:sz w:val="18"/>
                <w:szCs w:val="22"/>
              </w:rPr>
              <w:t>an farms to improve farm-level drainage and minimize salinization) by end of the project;</w:t>
            </w:r>
          </w:p>
        </w:tc>
        <w:tc>
          <w:tcPr>
            <w:tcW w:w="5103" w:type="dxa"/>
            <w:tcBorders>
              <w:bottom w:val="single" w:sz="4" w:space="0" w:color="auto"/>
            </w:tcBorders>
          </w:tcPr>
          <w:p w:rsidR="00F6501C" w:rsidRDefault="00F6501C" w:rsidP="00F6501C">
            <w:pPr>
              <w:widowControl/>
              <w:numPr>
                <w:ilvl w:val="0"/>
                <w:numId w:val="14"/>
              </w:numPr>
              <w:tabs>
                <w:tab w:val="clear" w:pos="360"/>
                <w:tab w:val="num" w:pos="90"/>
              </w:tabs>
              <w:autoSpaceDE/>
              <w:autoSpaceDN/>
              <w:adjustRightInd/>
              <w:ind w:left="91" w:hanging="142"/>
              <w:rPr>
                <w:sz w:val="20"/>
                <w:szCs w:val="20"/>
              </w:rPr>
            </w:pPr>
            <w:r w:rsidRPr="00F6501C">
              <w:rPr>
                <w:sz w:val="20"/>
                <w:szCs w:val="20"/>
              </w:rPr>
              <w:t>7 sets of equipment for laser land levelling were procured, and laser levelling technique was introduced in the pilot districts of the project (Muynak, Kanlikul, Ta</w:t>
            </w:r>
            <w:r>
              <w:rPr>
                <w:sz w:val="20"/>
                <w:szCs w:val="20"/>
              </w:rPr>
              <w:t>khtakupir, Kegeyli and Chimbay);</w:t>
            </w:r>
          </w:p>
          <w:p w:rsidR="00F6501C" w:rsidRDefault="00F6501C" w:rsidP="00F6501C">
            <w:pPr>
              <w:widowControl/>
              <w:numPr>
                <w:ilvl w:val="0"/>
                <w:numId w:val="14"/>
              </w:numPr>
              <w:tabs>
                <w:tab w:val="clear" w:pos="360"/>
                <w:tab w:val="num" w:pos="90"/>
              </w:tabs>
              <w:autoSpaceDE/>
              <w:autoSpaceDN/>
              <w:adjustRightInd/>
              <w:ind w:left="91" w:hanging="142"/>
              <w:rPr>
                <w:sz w:val="20"/>
                <w:szCs w:val="20"/>
              </w:rPr>
            </w:pPr>
            <w:r w:rsidRPr="00F6501C">
              <w:rPr>
                <w:sz w:val="20"/>
                <w:szCs w:val="20"/>
              </w:rPr>
              <w:t>Land levelling on more than 460 h</w:t>
            </w:r>
            <w:r w:rsidR="00D16C60">
              <w:rPr>
                <w:sz w:val="20"/>
                <w:szCs w:val="20"/>
              </w:rPr>
              <w:t xml:space="preserve">a </w:t>
            </w:r>
            <w:r w:rsidRPr="00F6501C">
              <w:rPr>
                <w:sz w:val="20"/>
                <w:szCs w:val="20"/>
              </w:rPr>
              <w:t>in the farms of pilot districts of the project was implemented</w:t>
            </w:r>
            <w:r>
              <w:rPr>
                <w:sz w:val="20"/>
                <w:szCs w:val="20"/>
              </w:rPr>
              <w:t>;</w:t>
            </w:r>
          </w:p>
          <w:p w:rsidR="00F6501C" w:rsidRPr="00F6501C" w:rsidRDefault="00D16C60" w:rsidP="00F6501C">
            <w:pPr>
              <w:widowControl/>
              <w:numPr>
                <w:ilvl w:val="0"/>
                <w:numId w:val="14"/>
              </w:numPr>
              <w:tabs>
                <w:tab w:val="clear" w:pos="360"/>
                <w:tab w:val="num" w:pos="90"/>
              </w:tabs>
              <w:autoSpaceDE/>
              <w:autoSpaceDN/>
              <w:adjustRightInd/>
              <w:ind w:left="91" w:hanging="142"/>
              <w:rPr>
                <w:sz w:val="20"/>
                <w:szCs w:val="20"/>
              </w:rPr>
            </w:pPr>
            <w:r>
              <w:rPr>
                <w:sz w:val="20"/>
                <w:szCs w:val="20"/>
              </w:rPr>
              <w:t>Agro-</w:t>
            </w:r>
            <w:r w:rsidR="00F6501C" w:rsidRPr="00F6501C">
              <w:rPr>
                <w:sz w:val="20"/>
                <w:szCs w:val="20"/>
              </w:rPr>
              <w:t>conservation and water-saving technologies are implemented over 22 h</w:t>
            </w:r>
            <w:r>
              <w:rPr>
                <w:sz w:val="20"/>
                <w:szCs w:val="20"/>
              </w:rPr>
              <w:t xml:space="preserve">a </w:t>
            </w:r>
            <w:r w:rsidR="00F6501C" w:rsidRPr="00F6501C">
              <w:rPr>
                <w:sz w:val="20"/>
                <w:szCs w:val="20"/>
              </w:rPr>
              <w:t>in the Kegeyli and Chimbay districts</w:t>
            </w:r>
            <w:r w:rsidR="00F6501C">
              <w:rPr>
                <w:sz w:val="20"/>
                <w:szCs w:val="20"/>
              </w:rPr>
              <w:t>;</w:t>
            </w:r>
          </w:p>
          <w:p w:rsidR="003B62F8" w:rsidRPr="00C83C97" w:rsidRDefault="003B62F8" w:rsidP="00F6501C">
            <w:pPr>
              <w:widowControl/>
              <w:numPr>
                <w:ilvl w:val="0"/>
                <w:numId w:val="14"/>
              </w:numPr>
              <w:tabs>
                <w:tab w:val="clear" w:pos="360"/>
                <w:tab w:val="num" w:pos="90"/>
              </w:tabs>
              <w:autoSpaceDE/>
              <w:autoSpaceDN/>
              <w:adjustRightInd/>
              <w:ind w:left="91" w:hanging="142"/>
              <w:rPr>
                <w:sz w:val="20"/>
                <w:szCs w:val="20"/>
              </w:rPr>
            </w:pPr>
            <w:r w:rsidRPr="00E03EDA">
              <w:rPr>
                <w:sz w:val="20"/>
                <w:szCs w:val="20"/>
              </w:rPr>
              <w:t>217 (24% of women) farmers in 4 project's pilots (Kegeyli, Kanlikul, Chimbay and Takhtakupir) trained through 4 field trainings on adaptation practice including water saving irrigation practices</w:t>
            </w:r>
            <w:r w:rsidR="00C83C97">
              <w:rPr>
                <w:sz w:val="20"/>
                <w:szCs w:val="20"/>
              </w:rPr>
              <w:t>;</w:t>
            </w:r>
          </w:p>
        </w:tc>
        <w:tc>
          <w:tcPr>
            <w:tcW w:w="788" w:type="dxa"/>
            <w:tcBorders>
              <w:bottom w:val="single" w:sz="4" w:space="0" w:color="auto"/>
            </w:tcBorders>
            <w:shd w:val="clear" w:color="auto" w:fill="FF0000"/>
          </w:tcPr>
          <w:p w:rsidR="003B62F8" w:rsidRPr="00F32E19" w:rsidRDefault="003B62F8" w:rsidP="00AF6856">
            <w:pPr>
              <w:widowControl/>
              <w:autoSpaceDE/>
              <w:autoSpaceDN/>
              <w:adjustRightInd/>
              <w:ind w:left="91"/>
              <w:rPr>
                <w:sz w:val="20"/>
                <w:szCs w:val="20"/>
              </w:rPr>
            </w:pPr>
          </w:p>
        </w:tc>
        <w:tc>
          <w:tcPr>
            <w:tcW w:w="3465" w:type="dxa"/>
            <w:tcBorders>
              <w:bottom w:val="single" w:sz="4" w:space="0" w:color="auto"/>
            </w:tcBorders>
          </w:tcPr>
          <w:p w:rsidR="003B62F8" w:rsidRDefault="001316B2" w:rsidP="001316B2">
            <w:pPr>
              <w:widowControl/>
              <w:numPr>
                <w:ilvl w:val="0"/>
                <w:numId w:val="14"/>
              </w:numPr>
              <w:tabs>
                <w:tab w:val="clear" w:pos="360"/>
                <w:tab w:val="num" w:pos="90"/>
              </w:tabs>
              <w:autoSpaceDE/>
              <w:autoSpaceDN/>
              <w:adjustRightInd/>
              <w:ind w:left="91" w:hanging="142"/>
              <w:rPr>
                <w:sz w:val="20"/>
                <w:szCs w:val="20"/>
              </w:rPr>
            </w:pPr>
            <w:r w:rsidRPr="001316B2">
              <w:rPr>
                <w:sz w:val="20"/>
                <w:szCs w:val="20"/>
              </w:rPr>
              <w:t>climate resilient conservation agriculture practices</w:t>
            </w:r>
            <w:r>
              <w:rPr>
                <w:sz w:val="20"/>
                <w:szCs w:val="20"/>
              </w:rPr>
              <w:t xml:space="preserve"> and</w:t>
            </w:r>
            <w:r w:rsidRPr="001316B2">
              <w:rPr>
                <w:sz w:val="20"/>
                <w:szCs w:val="20"/>
              </w:rPr>
              <w:t xml:space="preserve"> water saving irrigation practices</w:t>
            </w:r>
            <w:r>
              <w:rPr>
                <w:sz w:val="20"/>
                <w:szCs w:val="20"/>
              </w:rPr>
              <w:t xml:space="preserve"> are being developed and piloted by the project. These practices will also be documented and be incorporated in the extension services that is being established with the support of the project. </w:t>
            </w:r>
          </w:p>
          <w:p w:rsidR="001316B2" w:rsidRPr="004B72AC" w:rsidRDefault="001316B2" w:rsidP="005675BD">
            <w:pPr>
              <w:widowControl/>
              <w:numPr>
                <w:ilvl w:val="0"/>
                <w:numId w:val="14"/>
              </w:numPr>
              <w:tabs>
                <w:tab w:val="clear" w:pos="360"/>
                <w:tab w:val="num" w:pos="90"/>
              </w:tabs>
              <w:autoSpaceDE/>
              <w:autoSpaceDN/>
              <w:adjustRightInd/>
              <w:ind w:left="91" w:hanging="142"/>
              <w:rPr>
                <w:sz w:val="20"/>
                <w:szCs w:val="20"/>
              </w:rPr>
            </w:pPr>
            <w:r>
              <w:rPr>
                <w:sz w:val="20"/>
                <w:szCs w:val="20"/>
              </w:rPr>
              <w:t>However, the problem to reach these targets is not an implementation issue but a target that is much too ambitious. Reaching out to 40,000 dekhan farms and ensure that they adopt these practices is not feasible (</w:t>
            </w:r>
            <w:r w:rsidRPr="001316B2">
              <w:rPr>
                <w:i/>
                <w:sz w:val="20"/>
                <w:szCs w:val="20"/>
              </w:rPr>
              <w:t>see also section 4.1.1 and 4.1.2</w:t>
            </w:r>
            <w:r>
              <w:rPr>
                <w:sz w:val="20"/>
                <w:szCs w:val="20"/>
              </w:rPr>
              <w:t xml:space="preserve">) within the </w:t>
            </w:r>
            <w:r>
              <w:rPr>
                <w:sz w:val="20"/>
                <w:szCs w:val="20"/>
              </w:rPr>
              <w:lastRenderedPageBreak/>
              <w:t xml:space="preserve">timeframe and the resources of the project. </w:t>
            </w:r>
            <w:r w:rsidR="005675BD">
              <w:rPr>
                <w:sz w:val="20"/>
                <w:szCs w:val="20"/>
              </w:rPr>
              <w:t xml:space="preserve">These targets won’t be achieved and more </w:t>
            </w:r>
            <w:r>
              <w:rPr>
                <w:sz w:val="20"/>
                <w:szCs w:val="20"/>
              </w:rPr>
              <w:t>realistic targets are needed.</w:t>
            </w:r>
          </w:p>
        </w:tc>
      </w:tr>
      <w:tr w:rsidR="003B62F8" w:rsidRPr="00FB6D4E" w:rsidTr="00EA6B64">
        <w:tc>
          <w:tcPr>
            <w:tcW w:w="2438" w:type="dxa"/>
            <w:vMerge/>
            <w:shd w:val="clear" w:color="auto" w:fill="FFCC99"/>
          </w:tcPr>
          <w:p w:rsidR="003B62F8" w:rsidRPr="004D124A" w:rsidRDefault="003B62F8" w:rsidP="00F32E19">
            <w:pPr>
              <w:widowControl/>
              <w:tabs>
                <w:tab w:val="left" w:pos="-720"/>
              </w:tabs>
              <w:rPr>
                <w:rFonts w:ascii="Arial" w:hAnsi="Arial"/>
                <w:b/>
                <w:bCs/>
                <w:sz w:val="18"/>
                <w:szCs w:val="18"/>
              </w:rPr>
            </w:pPr>
          </w:p>
        </w:tc>
        <w:tc>
          <w:tcPr>
            <w:tcW w:w="2977" w:type="dxa"/>
            <w:shd w:val="clear" w:color="auto" w:fill="FFCC99"/>
          </w:tcPr>
          <w:p w:rsidR="003B62F8" w:rsidRPr="00C83C97" w:rsidRDefault="00C83C97" w:rsidP="00C83C97">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Female lead horticulture greenhouses will</w:t>
            </w:r>
            <w:r>
              <w:rPr>
                <w:rFonts w:ascii="Arial" w:hAnsi="Arial"/>
                <w:bCs/>
                <w:sz w:val="18"/>
                <w:szCs w:val="22"/>
              </w:rPr>
              <w:t xml:space="preserve"> be established by mid of 2016.</w:t>
            </w:r>
          </w:p>
        </w:tc>
        <w:tc>
          <w:tcPr>
            <w:tcW w:w="5103" w:type="dxa"/>
          </w:tcPr>
          <w:p w:rsidR="003B62F8" w:rsidRPr="00C83C97" w:rsidRDefault="00C83C97" w:rsidP="00C83C97">
            <w:pPr>
              <w:widowControl/>
              <w:numPr>
                <w:ilvl w:val="0"/>
                <w:numId w:val="14"/>
              </w:numPr>
              <w:tabs>
                <w:tab w:val="clear" w:pos="360"/>
                <w:tab w:val="num" w:pos="90"/>
              </w:tabs>
              <w:autoSpaceDE/>
              <w:autoSpaceDN/>
              <w:adjustRightInd/>
              <w:ind w:left="91" w:hanging="142"/>
              <w:rPr>
                <w:sz w:val="20"/>
                <w:szCs w:val="20"/>
              </w:rPr>
            </w:pPr>
            <w:r w:rsidRPr="00E03EDA">
              <w:rPr>
                <w:sz w:val="20"/>
                <w:szCs w:val="20"/>
              </w:rPr>
              <w:t xml:space="preserve">Documentation to procure </w:t>
            </w:r>
            <w:r w:rsidRPr="004B72AC">
              <w:rPr>
                <w:sz w:val="20"/>
                <w:szCs w:val="20"/>
              </w:rPr>
              <w:t xml:space="preserve">500 units of horticulture greenhouse equipment developed based on the identified types and designs of greenhouses applicable to climate conditions of northern areas of Karakalpakstan. 500 potential owners (20% of female) identified based on their social and gender profile. 400 beneficiaries were provided with </w:t>
            </w:r>
            <w:r>
              <w:rPr>
                <w:sz w:val="20"/>
                <w:szCs w:val="20"/>
              </w:rPr>
              <w:t>g</w:t>
            </w:r>
            <w:r w:rsidRPr="004B72AC">
              <w:rPr>
                <w:sz w:val="20"/>
                <w:szCs w:val="20"/>
              </w:rPr>
              <w:t>uidance to develop greenhouse</w:t>
            </w:r>
            <w:r>
              <w:rPr>
                <w:sz w:val="20"/>
                <w:szCs w:val="20"/>
              </w:rPr>
              <w:t>s and hot</w:t>
            </w:r>
            <w:r w:rsidRPr="004B72AC">
              <w:rPr>
                <w:sz w:val="20"/>
                <w:szCs w:val="20"/>
              </w:rPr>
              <w:t>house</w:t>
            </w:r>
            <w:r>
              <w:rPr>
                <w:sz w:val="20"/>
                <w:szCs w:val="20"/>
              </w:rPr>
              <w:t>s</w:t>
            </w:r>
            <w:r w:rsidRPr="004B72AC">
              <w:rPr>
                <w:sz w:val="20"/>
                <w:szCs w:val="20"/>
              </w:rPr>
              <w:t xml:space="preserve"> business</w:t>
            </w:r>
            <w:r>
              <w:rPr>
                <w:sz w:val="20"/>
                <w:szCs w:val="20"/>
              </w:rPr>
              <w:t>es</w:t>
            </w:r>
            <w:r w:rsidRPr="004B72AC">
              <w:rPr>
                <w:sz w:val="20"/>
                <w:szCs w:val="20"/>
              </w:rPr>
              <w:t xml:space="preserve"> in Karakalpakstan and </w:t>
            </w:r>
            <w:r>
              <w:rPr>
                <w:sz w:val="20"/>
                <w:szCs w:val="20"/>
              </w:rPr>
              <w:t>advice</w:t>
            </w:r>
            <w:r w:rsidRPr="004B72AC">
              <w:rPr>
                <w:sz w:val="20"/>
                <w:szCs w:val="20"/>
              </w:rPr>
              <w:t xml:space="preserve"> on growing indoor vegetables </w:t>
            </w:r>
            <w:r>
              <w:rPr>
                <w:sz w:val="20"/>
                <w:szCs w:val="20"/>
              </w:rPr>
              <w:t xml:space="preserve">adapted </w:t>
            </w:r>
            <w:r w:rsidRPr="004B72AC">
              <w:rPr>
                <w:sz w:val="20"/>
                <w:szCs w:val="20"/>
              </w:rPr>
              <w:t xml:space="preserve">for </w:t>
            </w:r>
            <w:r>
              <w:rPr>
                <w:sz w:val="20"/>
                <w:szCs w:val="20"/>
              </w:rPr>
              <w:t>the northern d</w:t>
            </w:r>
            <w:r w:rsidRPr="004B72AC">
              <w:rPr>
                <w:sz w:val="20"/>
                <w:szCs w:val="20"/>
              </w:rPr>
              <w:t>istricts of Karakalpakstan</w:t>
            </w:r>
            <w:r>
              <w:rPr>
                <w:sz w:val="20"/>
                <w:szCs w:val="20"/>
              </w:rPr>
              <w:t>. Documentation</w:t>
            </w:r>
            <w:r w:rsidRPr="004B72AC">
              <w:rPr>
                <w:sz w:val="20"/>
                <w:szCs w:val="20"/>
              </w:rPr>
              <w:t xml:space="preserve"> published i</w:t>
            </w:r>
            <w:r>
              <w:rPr>
                <w:sz w:val="20"/>
                <w:szCs w:val="20"/>
              </w:rPr>
              <w:t>n Karakalpak, Uzbek and Russian;</w:t>
            </w:r>
          </w:p>
        </w:tc>
        <w:tc>
          <w:tcPr>
            <w:tcW w:w="788" w:type="dxa"/>
            <w:tcBorders>
              <w:bottom w:val="single" w:sz="4" w:space="0" w:color="auto"/>
            </w:tcBorders>
            <w:shd w:val="clear" w:color="auto" w:fill="FF0000"/>
          </w:tcPr>
          <w:p w:rsidR="003B62F8" w:rsidRPr="003C0EDB" w:rsidRDefault="003B62F8" w:rsidP="00510E3B">
            <w:pPr>
              <w:widowControl/>
              <w:autoSpaceDE/>
              <w:autoSpaceDN/>
              <w:adjustRightInd/>
              <w:ind w:left="91"/>
              <w:rPr>
                <w:sz w:val="20"/>
                <w:szCs w:val="20"/>
              </w:rPr>
            </w:pPr>
          </w:p>
        </w:tc>
        <w:tc>
          <w:tcPr>
            <w:tcW w:w="3465" w:type="dxa"/>
          </w:tcPr>
          <w:p w:rsidR="003B62F8" w:rsidRDefault="001316B2" w:rsidP="001316B2">
            <w:pPr>
              <w:widowControl/>
              <w:numPr>
                <w:ilvl w:val="0"/>
                <w:numId w:val="14"/>
              </w:numPr>
              <w:tabs>
                <w:tab w:val="clear" w:pos="360"/>
                <w:tab w:val="num" w:pos="90"/>
              </w:tabs>
              <w:autoSpaceDE/>
              <w:autoSpaceDN/>
              <w:adjustRightInd/>
              <w:ind w:left="91" w:hanging="142"/>
              <w:rPr>
                <w:sz w:val="20"/>
                <w:szCs w:val="20"/>
              </w:rPr>
            </w:pPr>
            <w:r>
              <w:rPr>
                <w:sz w:val="20"/>
                <w:szCs w:val="20"/>
              </w:rPr>
              <w:t xml:space="preserve">Similar to the targets above, establishing horticulture greenhouses on 20,000ha (output 2.3) is much too ambitious within the timeframe and the resources of the project. </w:t>
            </w:r>
            <w:r w:rsidR="005675BD">
              <w:rPr>
                <w:sz w:val="20"/>
                <w:szCs w:val="20"/>
              </w:rPr>
              <w:t>These targets won’t be achieved and more realistic targets are needed.</w:t>
            </w:r>
          </w:p>
          <w:p w:rsidR="001316B2" w:rsidRPr="003C0EDB" w:rsidRDefault="001316B2" w:rsidP="005675BD">
            <w:pPr>
              <w:widowControl/>
              <w:numPr>
                <w:ilvl w:val="0"/>
                <w:numId w:val="14"/>
              </w:numPr>
              <w:tabs>
                <w:tab w:val="clear" w:pos="360"/>
                <w:tab w:val="num" w:pos="90"/>
              </w:tabs>
              <w:autoSpaceDE/>
              <w:autoSpaceDN/>
              <w:adjustRightInd/>
              <w:ind w:left="91" w:hanging="142"/>
              <w:rPr>
                <w:sz w:val="20"/>
                <w:szCs w:val="20"/>
              </w:rPr>
            </w:pPr>
            <w:r>
              <w:rPr>
                <w:sz w:val="20"/>
                <w:szCs w:val="20"/>
              </w:rPr>
              <w:t>In the meantime, the Reviewing Team noted the good progress to promote greenhouses</w:t>
            </w:r>
            <w:r w:rsidR="005675BD">
              <w:rPr>
                <w:sz w:val="20"/>
                <w:szCs w:val="20"/>
              </w:rPr>
              <w:t xml:space="preserve"> adapted to the northern districts of Karakalpakstan, including the focus on women to develop their own greenhouse businesses. </w:t>
            </w:r>
          </w:p>
        </w:tc>
      </w:tr>
      <w:tr w:rsidR="003B62F8" w:rsidRPr="00FB6D4E" w:rsidTr="00EA6B64">
        <w:tc>
          <w:tcPr>
            <w:tcW w:w="2438" w:type="dxa"/>
            <w:vMerge/>
            <w:shd w:val="clear" w:color="auto" w:fill="FFCC99"/>
          </w:tcPr>
          <w:p w:rsidR="003B62F8" w:rsidRPr="004D124A" w:rsidRDefault="003B62F8" w:rsidP="00F32E19">
            <w:pPr>
              <w:widowControl/>
              <w:tabs>
                <w:tab w:val="left" w:pos="-720"/>
              </w:tabs>
              <w:rPr>
                <w:rFonts w:ascii="Arial" w:hAnsi="Arial"/>
                <w:b/>
                <w:bCs/>
                <w:sz w:val="18"/>
                <w:szCs w:val="18"/>
              </w:rPr>
            </w:pPr>
          </w:p>
        </w:tc>
        <w:tc>
          <w:tcPr>
            <w:tcW w:w="2977" w:type="dxa"/>
            <w:shd w:val="clear" w:color="auto" w:fill="FFCC99"/>
          </w:tcPr>
          <w:p w:rsidR="003B62F8" w:rsidRPr="00EA6A76" w:rsidRDefault="00C83C97" w:rsidP="00430708">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Laws on agricultural practices and water management will be amended by to integrate regulations on the adoption of conservation agriculture and water saving techniques and technologies on the farms by end of 2016.</w:t>
            </w:r>
          </w:p>
        </w:tc>
        <w:tc>
          <w:tcPr>
            <w:tcW w:w="5103" w:type="dxa"/>
          </w:tcPr>
          <w:p w:rsidR="003B62F8" w:rsidRPr="005432AB" w:rsidRDefault="00C83C97" w:rsidP="00430708">
            <w:pPr>
              <w:widowControl/>
              <w:numPr>
                <w:ilvl w:val="0"/>
                <w:numId w:val="14"/>
              </w:numPr>
              <w:tabs>
                <w:tab w:val="clear" w:pos="360"/>
                <w:tab w:val="num" w:pos="90"/>
              </w:tabs>
              <w:autoSpaceDE/>
              <w:autoSpaceDN/>
              <w:adjustRightInd/>
              <w:ind w:left="91" w:hanging="142"/>
              <w:rPr>
                <w:sz w:val="20"/>
                <w:szCs w:val="20"/>
              </w:rPr>
            </w:pPr>
            <w:r w:rsidRPr="00AD787E">
              <w:rPr>
                <w:sz w:val="20"/>
                <w:szCs w:val="20"/>
              </w:rPr>
              <w:t xml:space="preserve">Gaps in legal regulatory </w:t>
            </w:r>
            <w:r>
              <w:rPr>
                <w:sz w:val="20"/>
                <w:szCs w:val="20"/>
              </w:rPr>
              <w:t xml:space="preserve">framework </w:t>
            </w:r>
            <w:r w:rsidRPr="00AD787E">
              <w:rPr>
                <w:sz w:val="20"/>
                <w:szCs w:val="20"/>
              </w:rPr>
              <w:t xml:space="preserve">supporting the promotion of well-tested farm-based adaptation measures that can be replicated and up-scaled identified and recommendations on their integration </w:t>
            </w:r>
            <w:r w:rsidR="00854485" w:rsidRPr="00AD787E">
              <w:rPr>
                <w:sz w:val="20"/>
                <w:szCs w:val="20"/>
              </w:rPr>
              <w:t>into the</w:t>
            </w:r>
            <w:r w:rsidRPr="00AD787E">
              <w:rPr>
                <w:sz w:val="20"/>
                <w:szCs w:val="20"/>
              </w:rPr>
              <w:t xml:space="preserve"> existing regulations formulated</w:t>
            </w:r>
            <w:r>
              <w:rPr>
                <w:sz w:val="20"/>
                <w:szCs w:val="20"/>
              </w:rPr>
              <w:t>;</w:t>
            </w:r>
          </w:p>
        </w:tc>
        <w:tc>
          <w:tcPr>
            <w:tcW w:w="788" w:type="dxa"/>
            <w:tcBorders>
              <w:bottom w:val="single" w:sz="4" w:space="0" w:color="auto"/>
            </w:tcBorders>
            <w:shd w:val="clear" w:color="auto" w:fill="FFFF00"/>
          </w:tcPr>
          <w:p w:rsidR="003B62F8" w:rsidRPr="003C0EDB" w:rsidRDefault="003B62F8" w:rsidP="00510E3B">
            <w:pPr>
              <w:widowControl/>
              <w:autoSpaceDE/>
              <w:autoSpaceDN/>
              <w:adjustRightInd/>
              <w:ind w:left="91"/>
              <w:rPr>
                <w:sz w:val="20"/>
                <w:szCs w:val="20"/>
              </w:rPr>
            </w:pPr>
          </w:p>
        </w:tc>
        <w:tc>
          <w:tcPr>
            <w:tcW w:w="3465" w:type="dxa"/>
          </w:tcPr>
          <w:p w:rsidR="003B62F8" w:rsidRDefault="001316B2" w:rsidP="00430708">
            <w:pPr>
              <w:widowControl/>
              <w:numPr>
                <w:ilvl w:val="0"/>
                <w:numId w:val="14"/>
              </w:numPr>
              <w:tabs>
                <w:tab w:val="clear" w:pos="360"/>
                <w:tab w:val="num" w:pos="90"/>
              </w:tabs>
              <w:autoSpaceDE/>
              <w:autoSpaceDN/>
              <w:adjustRightInd/>
              <w:ind w:left="91" w:hanging="142"/>
              <w:rPr>
                <w:sz w:val="20"/>
                <w:szCs w:val="20"/>
              </w:rPr>
            </w:pPr>
            <w:r>
              <w:rPr>
                <w:sz w:val="20"/>
                <w:szCs w:val="20"/>
              </w:rPr>
              <w:t xml:space="preserve">Work is underway looking at legislation gaps. It is also a good timing with the reforms implemented by the government, particularly to review/reinforce its policy and legislation related to the agriculture sector. </w:t>
            </w:r>
          </w:p>
          <w:p w:rsidR="001316B2" w:rsidRPr="003C0EDB" w:rsidRDefault="001316B2" w:rsidP="00430708">
            <w:pPr>
              <w:widowControl/>
              <w:numPr>
                <w:ilvl w:val="0"/>
                <w:numId w:val="14"/>
              </w:numPr>
              <w:tabs>
                <w:tab w:val="clear" w:pos="360"/>
                <w:tab w:val="num" w:pos="90"/>
              </w:tabs>
              <w:autoSpaceDE/>
              <w:autoSpaceDN/>
              <w:adjustRightInd/>
              <w:ind w:left="91" w:hanging="142"/>
              <w:rPr>
                <w:sz w:val="20"/>
                <w:szCs w:val="20"/>
              </w:rPr>
            </w:pPr>
            <w:r>
              <w:rPr>
                <w:sz w:val="20"/>
                <w:szCs w:val="20"/>
              </w:rPr>
              <w:t>This target should be achieved by the end of the project.</w:t>
            </w:r>
          </w:p>
        </w:tc>
      </w:tr>
      <w:tr w:rsidR="003B62F8" w:rsidRPr="003C0EDB" w:rsidTr="00EA6B64">
        <w:tc>
          <w:tcPr>
            <w:tcW w:w="2438" w:type="dxa"/>
            <w:vMerge w:val="restart"/>
            <w:shd w:val="clear" w:color="auto" w:fill="FFCC99"/>
          </w:tcPr>
          <w:p w:rsidR="003B62F8" w:rsidRPr="00027A9B" w:rsidRDefault="003B62F8" w:rsidP="00D922FA">
            <w:pPr>
              <w:widowControl/>
              <w:tabs>
                <w:tab w:val="left" w:pos="-720"/>
              </w:tabs>
              <w:rPr>
                <w:rFonts w:ascii="Arial" w:hAnsi="Arial"/>
                <w:bCs/>
                <w:sz w:val="18"/>
                <w:szCs w:val="22"/>
              </w:rPr>
            </w:pPr>
            <w:r>
              <w:rPr>
                <w:rFonts w:ascii="Arial" w:hAnsi="Arial"/>
                <w:b/>
                <w:bCs/>
                <w:sz w:val="18"/>
                <w:szCs w:val="22"/>
              </w:rPr>
              <w:t>Outcome 3</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Landscape level adaptation measures for soil conservation and moisture retention improves climate resilience of 1,042,094 ha of land</w:t>
            </w:r>
          </w:p>
          <w:p w:rsidR="003B62F8" w:rsidRPr="00932841" w:rsidRDefault="003B62F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w:t>
            </w:r>
            <w:r w:rsidRPr="00027A9B">
              <w:rPr>
                <w:rFonts w:ascii="Arial" w:hAnsi="Arial"/>
                <w:b/>
                <w:bCs/>
                <w:i/>
                <w:sz w:val="18"/>
                <w:szCs w:val="22"/>
              </w:rPr>
              <w:t xml:space="preserve">.1: </w:t>
            </w:r>
            <w:r>
              <w:rPr>
                <w:rFonts w:ascii="Arial" w:hAnsi="Arial"/>
                <w:bCs/>
                <w:sz w:val="18"/>
                <w:szCs w:val="22"/>
              </w:rPr>
              <w:t xml:space="preserve">Local </w:t>
            </w:r>
            <w:r w:rsidR="00587D67">
              <w:rPr>
                <w:rFonts w:ascii="Arial" w:hAnsi="Arial"/>
                <w:bCs/>
                <w:sz w:val="18"/>
                <w:szCs w:val="22"/>
              </w:rPr>
              <w:t>saksaul</w:t>
            </w:r>
            <w:r w:rsidRPr="005B2DC8">
              <w:rPr>
                <w:rFonts w:ascii="Arial" w:hAnsi="Arial"/>
                <w:bCs/>
                <w:sz w:val="18"/>
                <w:szCs w:val="22"/>
              </w:rPr>
              <w:t xml:space="preserve"> and tamarix plantations deliver sand stabilization and soil </w:t>
            </w:r>
            <w:r w:rsidRPr="005B2DC8">
              <w:rPr>
                <w:rFonts w:ascii="Arial" w:hAnsi="Arial"/>
                <w:bCs/>
                <w:sz w:val="18"/>
                <w:szCs w:val="22"/>
              </w:rPr>
              <w:lastRenderedPageBreak/>
              <w:t>desalinization function for 1,042,094 ha of farm and adjacent farmlands, based on wind models and comprehensive landscape rehabilitation and management plan</w:t>
            </w:r>
          </w:p>
          <w:p w:rsidR="003B62F8" w:rsidRDefault="003B62F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Community management scheme for planting and maintenance established as community employment scheme for landscape level adaptation</w:t>
            </w:r>
          </w:p>
          <w:p w:rsidR="003B62F8" w:rsidRPr="009409CA" w:rsidRDefault="003B62F8"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3.3:</w:t>
            </w:r>
            <w:r>
              <w:rPr>
                <w:rFonts w:ascii="Arial" w:hAnsi="Arial"/>
                <w:bCs/>
                <w:sz w:val="18"/>
                <w:szCs w:val="22"/>
              </w:rPr>
              <w:t xml:space="preserve"> </w:t>
            </w:r>
            <w:r w:rsidRPr="005B2DC8">
              <w:rPr>
                <w:rFonts w:ascii="Arial" w:hAnsi="Arial"/>
                <w:bCs/>
                <w:sz w:val="18"/>
                <w:szCs w:val="22"/>
              </w:rPr>
              <w:t>Cooperative management for landscape rehabilitation and management established to enhance community control and ownership arrangements</w:t>
            </w:r>
          </w:p>
        </w:tc>
        <w:tc>
          <w:tcPr>
            <w:tcW w:w="2977" w:type="dxa"/>
            <w:shd w:val="clear" w:color="auto" w:fill="FFCC99"/>
          </w:tcPr>
          <w:p w:rsidR="003B62F8" w:rsidRPr="00180737" w:rsidRDefault="003B62F8" w:rsidP="00180737">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lastRenderedPageBreak/>
              <w:t xml:space="preserve">By end of the project over 70,000 ha of arid land of Karakalpakstan is covered with </w:t>
            </w:r>
            <w:r w:rsidR="00587D67">
              <w:rPr>
                <w:rFonts w:ascii="Arial" w:hAnsi="Arial"/>
                <w:bCs/>
                <w:sz w:val="18"/>
                <w:szCs w:val="22"/>
              </w:rPr>
              <w:t>saksaul</w:t>
            </w:r>
            <w:r w:rsidRPr="00644C00">
              <w:rPr>
                <w:rFonts w:ascii="Arial" w:hAnsi="Arial"/>
                <w:bCs/>
                <w:sz w:val="18"/>
                <w:szCs w:val="22"/>
              </w:rPr>
              <w:t xml:space="preserve"> and tamarix plantations to deliver sand stabilization and soil desalinization function;</w:t>
            </w:r>
          </w:p>
        </w:tc>
        <w:tc>
          <w:tcPr>
            <w:tcW w:w="5103" w:type="dxa"/>
          </w:tcPr>
          <w:p w:rsidR="0047403F" w:rsidRPr="00356CE2" w:rsidRDefault="003B62F8" w:rsidP="00356CE2">
            <w:pPr>
              <w:widowControl/>
              <w:numPr>
                <w:ilvl w:val="0"/>
                <w:numId w:val="14"/>
              </w:numPr>
              <w:tabs>
                <w:tab w:val="clear" w:pos="360"/>
                <w:tab w:val="num" w:pos="90"/>
              </w:tabs>
              <w:autoSpaceDE/>
              <w:autoSpaceDN/>
              <w:adjustRightInd/>
              <w:ind w:left="91" w:hanging="142"/>
              <w:rPr>
                <w:sz w:val="20"/>
                <w:szCs w:val="20"/>
              </w:rPr>
            </w:pPr>
            <w:r w:rsidRPr="00E03EDA">
              <w:rPr>
                <w:sz w:val="20"/>
                <w:szCs w:val="20"/>
              </w:rPr>
              <w:t xml:space="preserve">The most problematic areas with poor or no vegetation coverage </w:t>
            </w:r>
            <w:r w:rsidR="00863AFB">
              <w:rPr>
                <w:sz w:val="20"/>
                <w:szCs w:val="20"/>
              </w:rPr>
              <w:t>in</w:t>
            </w:r>
            <w:r w:rsidRPr="00E03EDA">
              <w:rPr>
                <w:sz w:val="20"/>
                <w:szCs w:val="20"/>
              </w:rPr>
              <w:t xml:space="preserve"> 5 project pilot districts were identified with use of data derived from TERRA MODIS platform as a prerequisite to quantify yearly demand for saplings (approx. 70 </w:t>
            </w:r>
            <w:r w:rsidR="005A4A44" w:rsidRPr="00E03EDA">
              <w:rPr>
                <w:sz w:val="20"/>
                <w:szCs w:val="20"/>
              </w:rPr>
              <w:t>m</w:t>
            </w:r>
            <w:r w:rsidR="005A4A44">
              <w:rPr>
                <w:sz w:val="20"/>
                <w:szCs w:val="20"/>
              </w:rPr>
              <w:t>illion</w:t>
            </w:r>
            <w:r w:rsidR="00356CE2">
              <w:rPr>
                <w:sz w:val="20"/>
                <w:szCs w:val="20"/>
              </w:rPr>
              <w:t>);</w:t>
            </w:r>
          </w:p>
          <w:p w:rsidR="00D16C60" w:rsidRPr="00356CE2" w:rsidRDefault="0047403F" w:rsidP="003C3E80">
            <w:pPr>
              <w:widowControl/>
              <w:numPr>
                <w:ilvl w:val="0"/>
                <w:numId w:val="14"/>
              </w:numPr>
              <w:tabs>
                <w:tab w:val="clear" w:pos="360"/>
                <w:tab w:val="num" w:pos="90"/>
              </w:tabs>
              <w:autoSpaceDE/>
              <w:autoSpaceDN/>
              <w:adjustRightInd/>
              <w:ind w:left="91" w:hanging="142"/>
              <w:rPr>
                <w:sz w:val="20"/>
                <w:szCs w:val="20"/>
              </w:rPr>
            </w:pPr>
            <w:r w:rsidRPr="00D16C60">
              <w:rPr>
                <w:sz w:val="20"/>
                <w:szCs w:val="20"/>
              </w:rPr>
              <w:t xml:space="preserve">Landscape adaptation measures </w:t>
            </w:r>
            <w:r>
              <w:rPr>
                <w:sz w:val="20"/>
                <w:szCs w:val="20"/>
              </w:rPr>
              <w:t>(s</w:t>
            </w:r>
            <w:r w:rsidR="003B62F8" w:rsidRPr="00E03EDA">
              <w:rPr>
                <w:sz w:val="20"/>
                <w:szCs w:val="20"/>
              </w:rPr>
              <w:t>and stabilization</w:t>
            </w:r>
            <w:r>
              <w:rPr>
                <w:sz w:val="20"/>
                <w:szCs w:val="20"/>
              </w:rPr>
              <w:t>, afforestation and pasture</w:t>
            </w:r>
            <w:r w:rsidR="003B62F8" w:rsidRPr="00E03EDA">
              <w:rPr>
                <w:sz w:val="20"/>
                <w:szCs w:val="20"/>
              </w:rPr>
              <w:t xml:space="preserve"> reclamation</w:t>
            </w:r>
            <w:r>
              <w:rPr>
                <w:sz w:val="20"/>
                <w:szCs w:val="20"/>
              </w:rPr>
              <w:t>)</w:t>
            </w:r>
            <w:r w:rsidR="003B62F8" w:rsidRPr="00E03EDA">
              <w:rPr>
                <w:sz w:val="20"/>
                <w:szCs w:val="20"/>
              </w:rPr>
              <w:t xml:space="preserve"> </w:t>
            </w:r>
            <w:r w:rsidR="00356CE2">
              <w:rPr>
                <w:sz w:val="20"/>
                <w:szCs w:val="20"/>
              </w:rPr>
              <w:t xml:space="preserve">are </w:t>
            </w:r>
            <w:r w:rsidR="003C3E80">
              <w:rPr>
                <w:sz w:val="20"/>
                <w:szCs w:val="20"/>
              </w:rPr>
              <w:t xml:space="preserve">piloted using </w:t>
            </w:r>
            <w:r w:rsidR="003C3E80" w:rsidRPr="007533A7">
              <w:rPr>
                <w:sz w:val="20"/>
                <w:szCs w:val="20"/>
              </w:rPr>
              <w:t>c</w:t>
            </w:r>
            <w:r w:rsidR="003C3E80">
              <w:rPr>
                <w:sz w:val="20"/>
                <w:szCs w:val="20"/>
              </w:rPr>
              <w:t xml:space="preserve">ooperative management approach </w:t>
            </w:r>
            <w:r w:rsidR="00356CE2">
              <w:rPr>
                <w:sz w:val="20"/>
                <w:szCs w:val="20"/>
              </w:rPr>
              <w:t>over 80 ha in</w:t>
            </w:r>
            <w:r w:rsidR="003B62F8" w:rsidRPr="00E03EDA">
              <w:rPr>
                <w:sz w:val="20"/>
                <w:szCs w:val="20"/>
              </w:rPr>
              <w:t xml:space="preserve"> the two most exposed to land degradation/</w:t>
            </w:r>
            <w:r w:rsidR="003C3E80">
              <w:rPr>
                <w:sz w:val="20"/>
                <w:szCs w:val="20"/>
              </w:rPr>
              <w:t xml:space="preserve"> </w:t>
            </w:r>
            <w:r w:rsidR="003B62F8" w:rsidRPr="00E03EDA">
              <w:rPr>
                <w:sz w:val="20"/>
                <w:szCs w:val="20"/>
              </w:rPr>
              <w:t xml:space="preserve">desertification pilot </w:t>
            </w:r>
            <w:r w:rsidR="003B62F8" w:rsidRPr="00E03EDA">
              <w:rPr>
                <w:sz w:val="20"/>
                <w:szCs w:val="20"/>
              </w:rPr>
              <w:lastRenderedPageBreak/>
              <w:t>districts (Muynak and Takhtakupir)</w:t>
            </w:r>
            <w:r w:rsidR="00356CE2">
              <w:rPr>
                <w:sz w:val="20"/>
                <w:szCs w:val="20"/>
              </w:rPr>
              <w:t xml:space="preserve">. </w:t>
            </w:r>
            <w:r w:rsidR="003C3E80">
              <w:rPr>
                <w:sz w:val="20"/>
                <w:szCs w:val="20"/>
              </w:rPr>
              <w:t>It is i</w:t>
            </w:r>
            <w:r w:rsidR="003C3E80" w:rsidRPr="007533A7">
              <w:rPr>
                <w:sz w:val="20"/>
                <w:szCs w:val="20"/>
              </w:rPr>
              <w:t>mplemented by 2 local communities join</w:t>
            </w:r>
            <w:r w:rsidR="003C3E80">
              <w:rPr>
                <w:sz w:val="20"/>
                <w:szCs w:val="20"/>
              </w:rPr>
              <w:t xml:space="preserve">tly with 2 local forestry farms. </w:t>
            </w:r>
            <w:r w:rsidR="00356CE2">
              <w:rPr>
                <w:sz w:val="20"/>
                <w:szCs w:val="20"/>
              </w:rPr>
              <w:t>The experiment will be expanded to</w:t>
            </w:r>
            <w:r w:rsidR="003B62F8" w:rsidRPr="00E03EDA">
              <w:rPr>
                <w:sz w:val="20"/>
                <w:szCs w:val="20"/>
              </w:rPr>
              <w:t xml:space="preserve"> over 1,000 ha</w:t>
            </w:r>
            <w:r w:rsidR="00180737">
              <w:rPr>
                <w:sz w:val="20"/>
                <w:szCs w:val="20"/>
              </w:rPr>
              <w:t>;</w:t>
            </w:r>
          </w:p>
        </w:tc>
        <w:tc>
          <w:tcPr>
            <w:tcW w:w="788" w:type="dxa"/>
            <w:tcBorders>
              <w:bottom w:val="single" w:sz="4" w:space="0" w:color="auto"/>
            </w:tcBorders>
            <w:shd w:val="clear" w:color="auto" w:fill="FF0000"/>
          </w:tcPr>
          <w:p w:rsidR="003B62F8" w:rsidRPr="003C0EDB" w:rsidRDefault="003B62F8" w:rsidP="00D922FA">
            <w:pPr>
              <w:widowControl/>
              <w:autoSpaceDE/>
              <w:autoSpaceDN/>
              <w:adjustRightInd/>
              <w:ind w:left="91"/>
              <w:rPr>
                <w:sz w:val="20"/>
                <w:szCs w:val="20"/>
              </w:rPr>
            </w:pPr>
          </w:p>
        </w:tc>
        <w:tc>
          <w:tcPr>
            <w:tcW w:w="3465" w:type="dxa"/>
          </w:tcPr>
          <w:p w:rsidR="005675BD" w:rsidRDefault="005675BD" w:rsidP="005675BD">
            <w:pPr>
              <w:widowControl/>
              <w:numPr>
                <w:ilvl w:val="0"/>
                <w:numId w:val="14"/>
              </w:numPr>
              <w:tabs>
                <w:tab w:val="clear" w:pos="360"/>
                <w:tab w:val="num" w:pos="90"/>
              </w:tabs>
              <w:autoSpaceDE/>
              <w:autoSpaceDN/>
              <w:adjustRightInd/>
              <w:ind w:left="91" w:hanging="142"/>
              <w:rPr>
                <w:sz w:val="20"/>
                <w:szCs w:val="20"/>
              </w:rPr>
            </w:pPr>
            <w:r>
              <w:rPr>
                <w:sz w:val="20"/>
                <w:szCs w:val="20"/>
              </w:rPr>
              <w:t xml:space="preserve">Similar to some targets above under outcome 2, covering 70,000 ha of arid land with </w:t>
            </w:r>
            <w:r w:rsidR="00587D67">
              <w:rPr>
                <w:sz w:val="20"/>
                <w:szCs w:val="20"/>
              </w:rPr>
              <w:t>saksaul</w:t>
            </w:r>
            <w:r>
              <w:rPr>
                <w:sz w:val="20"/>
                <w:szCs w:val="20"/>
              </w:rPr>
              <w:t xml:space="preserve"> and tamarix is much too ambitious within the timeframe and the resources of the project. This target won’t be achieved and a more realistic target is needed.</w:t>
            </w:r>
          </w:p>
          <w:p w:rsidR="003B62F8" w:rsidRPr="00A64E8F" w:rsidRDefault="005675BD" w:rsidP="00A64E8F">
            <w:pPr>
              <w:widowControl/>
              <w:numPr>
                <w:ilvl w:val="0"/>
                <w:numId w:val="14"/>
              </w:numPr>
              <w:tabs>
                <w:tab w:val="clear" w:pos="360"/>
                <w:tab w:val="num" w:pos="90"/>
              </w:tabs>
              <w:autoSpaceDE/>
              <w:autoSpaceDN/>
              <w:adjustRightInd/>
              <w:ind w:left="91" w:hanging="142"/>
              <w:rPr>
                <w:sz w:val="20"/>
                <w:szCs w:val="20"/>
              </w:rPr>
            </w:pPr>
            <w:r>
              <w:rPr>
                <w:sz w:val="20"/>
                <w:szCs w:val="20"/>
              </w:rPr>
              <w:t xml:space="preserve">In the </w:t>
            </w:r>
            <w:r w:rsidR="00B127B3">
              <w:rPr>
                <w:sz w:val="20"/>
                <w:szCs w:val="20"/>
              </w:rPr>
              <w:t>meantime,</w:t>
            </w:r>
            <w:r>
              <w:rPr>
                <w:sz w:val="20"/>
                <w:szCs w:val="20"/>
              </w:rPr>
              <w:t xml:space="preserve"> the Reviewing Team noted the good initiative of the project </w:t>
            </w:r>
            <w:r>
              <w:rPr>
                <w:sz w:val="20"/>
                <w:szCs w:val="20"/>
              </w:rPr>
              <w:lastRenderedPageBreak/>
              <w:t>to address the problem of desertification in the Aral Sea bed</w:t>
            </w:r>
            <w:r w:rsidR="00B127B3">
              <w:rPr>
                <w:sz w:val="20"/>
                <w:szCs w:val="20"/>
              </w:rPr>
              <w:t>. Areas to pilot innovative approaches have been identified focusing on s</w:t>
            </w:r>
            <w:r w:rsidR="00B127B3" w:rsidRPr="00B127B3">
              <w:rPr>
                <w:sz w:val="20"/>
                <w:szCs w:val="20"/>
              </w:rPr>
              <w:t>and stabilization and pastures reclamation</w:t>
            </w:r>
            <w:r w:rsidR="00B127B3">
              <w:rPr>
                <w:sz w:val="20"/>
                <w:szCs w:val="20"/>
              </w:rPr>
              <w:t xml:space="preserve">. </w:t>
            </w:r>
          </w:p>
        </w:tc>
      </w:tr>
      <w:tr w:rsidR="003B62F8" w:rsidRPr="003C0EDB" w:rsidTr="00EA6B64">
        <w:tc>
          <w:tcPr>
            <w:tcW w:w="2438" w:type="dxa"/>
            <w:vMerge/>
            <w:tcBorders>
              <w:bottom w:val="single" w:sz="4" w:space="0" w:color="auto"/>
            </w:tcBorders>
            <w:shd w:val="clear" w:color="auto" w:fill="FFCC99"/>
          </w:tcPr>
          <w:p w:rsidR="003B62F8" w:rsidRPr="004D124A" w:rsidRDefault="003B62F8" w:rsidP="00D922FA">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rsidR="00180737" w:rsidRPr="00644C00" w:rsidRDefault="00180737" w:rsidP="00180737">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 xml:space="preserve">At least 20,000 people organized in at least 10 cooperatives at the </w:t>
            </w:r>
            <w:r w:rsidR="00EA6B64" w:rsidRPr="00644C00">
              <w:rPr>
                <w:rFonts w:ascii="Arial" w:hAnsi="Arial"/>
                <w:bCs/>
                <w:sz w:val="18"/>
                <w:szCs w:val="22"/>
              </w:rPr>
              <w:t>Khokimiyat</w:t>
            </w:r>
            <w:r w:rsidRPr="00644C00">
              <w:rPr>
                <w:rFonts w:ascii="Arial" w:hAnsi="Arial"/>
                <w:bCs/>
                <w:sz w:val="18"/>
                <w:szCs w:val="22"/>
              </w:rPr>
              <w:t xml:space="preserve"> and </w:t>
            </w:r>
            <w:r w:rsidR="00EA6B64" w:rsidRPr="00644C00">
              <w:rPr>
                <w:rFonts w:ascii="Arial" w:hAnsi="Arial"/>
                <w:bCs/>
                <w:sz w:val="18"/>
                <w:szCs w:val="22"/>
              </w:rPr>
              <w:t>Makhalla</w:t>
            </w:r>
            <w:r w:rsidRPr="00644C00">
              <w:rPr>
                <w:rFonts w:ascii="Arial" w:hAnsi="Arial"/>
                <w:bCs/>
                <w:sz w:val="18"/>
                <w:szCs w:val="22"/>
              </w:rPr>
              <w:t xml:space="preserve"> levels to participate in sand stabilization plantation scheme;</w:t>
            </w:r>
          </w:p>
          <w:p w:rsidR="003B62F8" w:rsidRPr="00EA6A76" w:rsidRDefault="00180737" w:rsidP="00180737">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 xml:space="preserve">At least 10 community organizations (at least 5 female groups and village organizations) at </w:t>
            </w:r>
            <w:r w:rsidR="00EA6B64" w:rsidRPr="00644C00">
              <w:rPr>
                <w:rFonts w:ascii="Arial" w:hAnsi="Arial"/>
                <w:bCs/>
                <w:sz w:val="18"/>
                <w:szCs w:val="22"/>
              </w:rPr>
              <w:t>Khokimiyat</w:t>
            </w:r>
            <w:r w:rsidRPr="00644C00">
              <w:rPr>
                <w:rFonts w:ascii="Arial" w:hAnsi="Arial"/>
                <w:bCs/>
                <w:sz w:val="18"/>
                <w:szCs w:val="22"/>
              </w:rPr>
              <w:t xml:space="preserve"> and </w:t>
            </w:r>
            <w:r w:rsidR="00EA6B64" w:rsidRPr="00644C00">
              <w:rPr>
                <w:rFonts w:ascii="Arial" w:hAnsi="Arial"/>
                <w:bCs/>
                <w:sz w:val="18"/>
                <w:szCs w:val="22"/>
              </w:rPr>
              <w:t>Makhalla</w:t>
            </w:r>
            <w:r w:rsidRPr="00644C00">
              <w:rPr>
                <w:rFonts w:ascii="Arial" w:hAnsi="Arial"/>
                <w:bCs/>
                <w:sz w:val="18"/>
                <w:szCs w:val="22"/>
              </w:rPr>
              <w:t xml:space="preserve"> level have clear mandates, institutional capacities and skills to manage </w:t>
            </w:r>
            <w:r w:rsidR="00587D67">
              <w:rPr>
                <w:rFonts w:ascii="Arial" w:hAnsi="Arial"/>
                <w:bCs/>
                <w:sz w:val="18"/>
                <w:szCs w:val="22"/>
              </w:rPr>
              <w:t>saksaul</w:t>
            </w:r>
            <w:r w:rsidRPr="00644C00">
              <w:rPr>
                <w:rFonts w:ascii="Arial" w:hAnsi="Arial"/>
                <w:bCs/>
                <w:sz w:val="18"/>
                <w:szCs w:val="22"/>
              </w:rPr>
              <w:t xml:space="preserve"> and ta</w:t>
            </w:r>
            <w:r>
              <w:rPr>
                <w:rFonts w:ascii="Arial" w:hAnsi="Arial"/>
                <w:bCs/>
                <w:sz w:val="18"/>
                <w:szCs w:val="22"/>
              </w:rPr>
              <w:t>marix plantations by end of 2019</w:t>
            </w:r>
            <w:r w:rsidRPr="00644C00">
              <w:rPr>
                <w:rFonts w:ascii="Arial" w:hAnsi="Arial"/>
                <w:bCs/>
                <w:sz w:val="18"/>
                <w:szCs w:val="22"/>
              </w:rPr>
              <w:t>.</w:t>
            </w:r>
          </w:p>
        </w:tc>
        <w:tc>
          <w:tcPr>
            <w:tcW w:w="5103" w:type="dxa"/>
            <w:tcBorders>
              <w:bottom w:val="single" w:sz="4" w:space="0" w:color="auto"/>
            </w:tcBorders>
          </w:tcPr>
          <w:p w:rsidR="00180737" w:rsidRPr="00BB4F37" w:rsidRDefault="00180737" w:rsidP="00180737">
            <w:pPr>
              <w:widowControl/>
              <w:numPr>
                <w:ilvl w:val="0"/>
                <w:numId w:val="14"/>
              </w:numPr>
              <w:tabs>
                <w:tab w:val="clear" w:pos="360"/>
                <w:tab w:val="num" w:pos="90"/>
              </w:tabs>
              <w:autoSpaceDE/>
              <w:autoSpaceDN/>
              <w:adjustRightInd/>
              <w:ind w:left="91" w:hanging="142"/>
              <w:rPr>
                <w:sz w:val="20"/>
                <w:szCs w:val="20"/>
              </w:rPr>
            </w:pPr>
            <w:r w:rsidRPr="00BB4F37">
              <w:rPr>
                <w:sz w:val="20"/>
                <w:szCs w:val="20"/>
              </w:rPr>
              <w:t>A concept on establishing the cooperative management scheme for implementation of the required landscap</w:t>
            </w:r>
            <w:r>
              <w:rPr>
                <w:sz w:val="20"/>
                <w:szCs w:val="20"/>
              </w:rPr>
              <w:t>e adaptation measures developed;</w:t>
            </w:r>
          </w:p>
          <w:p w:rsidR="003C3E80" w:rsidRDefault="00180737" w:rsidP="00180737">
            <w:pPr>
              <w:widowControl/>
              <w:numPr>
                <w:ilvl w:val="0"/>
                <w:numId w:val="14"/>
              </w:numPr>
              <w:tabs>
                <w:tab w:val="clear" w:pos="360"/>
                <w:tab w:val="num" w:pos="90"/>
              </w:tabs>
              <w:autoSpaceDE/>
              <w:autoSpaceDN/>
              <w:adjustRightInd/>
              <w:ind w:left="91" w:hanging="142"/>
              <w:rPr>
                <w:sz w:val="20"/>
                <w:szCs w:val="20"/>
              </w:rPr>
            </w:pPr>
            <w:r w:rsidRPr="007533A7">
              <w:rPr>
                <w:sz w:val="20"/>
                <w:szCs w:val="20"/>
              </w:rPr>
              <w:t xml:space="preserve">132 members of local communities (51% of women) were trained within 3 hands-on workshops on landscape adaptation measures/approaches and their implementation conducted at 3 pilot districts (Muynak, Takhtakupir and Kanlikul). </w:t>
            </w:r>
          </w:p>
          <w:p w:rsidR="003B62F8" w:rsidRDefault="00180737" w:rsidP="00180737">
            <w:pPr>
              <w:widowControl/>
              <w:numPr>
                <w:ilvl w:val="0"/>
                <w:numId w:val="14"/>
              </w:numPr>
              <w:tabs>
                <w:tab w:val="clear" w:pos="360"/>
                <w:tab w:val="num" w:pos="90"/>
              </w:tabs>
              <w:autoSpaceDE/>
              <w:autoSpaceDN/>
              <w:adjustRightInd/>
              <w:ind w:left="91" w:hanging="142"/>
              <w:rPr>
                <w:sz w:val="20"/>
                <w:szCs w:val="20"/>
              </w:rPr>
            </w:pPr>
            <w:r w:rsidRPr="00E03EDA">
              <w:rPr>
                <w:sz w:val="20"/>
                <w:szCs w:val="20"/>
              </w:rPr>
              <w:t>5,963 (20 % of women) representatives of local communities from five project's pilot</w:t>
            </w:r>
            <w:r>
              <w:rPr>
                <w:sz w:val="20"/>
                <w:szCs w:val="20"/>
              </w:rPr>
              <w:t>s</w:t>
            </w:r>
            <w:r w:rsidRPr="00E03EDA">
              <w:rPr>
                <w:sz w:val="20"/>
                <w:szCs w:val="20"/>
              </w:rPr>
              <w:t xml:space="preserve"> (in Kegeyli, Kanlikul, Chimbay, Takhtakupir and Muynak districts) provided with 2 recommendations, 4 informative quarterly bulletins on cooperative management system for landscape rehabilitation and management to enhance community control and ownership within 15 workshops, meetings, through Extension Service Centers and round table, 2 press-conferences</w:t>
            </w:r>
            <w:r>
              <w:rPr>
                <w:sz w:val="20"/>
                <w:szCs w:val="20"/>
              </w:rPr>
              <w:t>;</w:t>
            </w:r>
          </w:p>
          <w:p w:rsidR="00D16C60" w:rsidRPr="003C0EDB" w:rsidRDefault="00D16C60" w:rsidP="00D16C60">
            <w:pPr>
              <w:widowControl/>
              <w:numPr>
                <w:ilvl w:val="0"/>
                <w:numId w:val="14"/>
              </w:numPr>
              <w:tabs>
                <w:tab w:val="clear" w:pos="360"/>
                <w:tab w:val="num" w:pos="90"/>
              </w:tabs>
              <w:autoSpaceDE/>
              <w:autoSpaceDN/>
              <w:adjustRightInd/>
              <w:ind w:left="91" w:hanging="142"/>
              <w:rPr>
                <w:sz w:val="20"/>
                <w:szCs w:val="20"/>
              </w:rPr>
            </w:pPr>
            <w:r w:rsidRPr="00D16C60">
              <w:rPr>
                <w:sz w:val="20"/>
                <w:szCs w:val="20"/>
              </w:rPr>
              <w:t xml:space="preserve">Two communities with a population of 5,040 people in Kanlykul and 7,200 people in Kegeyli district were </w:t>
            </w:r>
            <w:r>
              <w:rPr>
                <w:sz w:val="20"/>
                <w:szCs w:val="20"/>
              </w:rPr>
              <w:t>engaged in restoring</w:t>
            </w:r>
            <w:r w:rsidRPr="00D16C60">
              <w:rPr>
                <w:sz w:val="20"/>
                <w:szCs w:val="20"/>
              </w:rPr>
              <w:t xml:space="preserve"> degraded pastures and forests on </w:t>
            </w:r>
            <w:r>
              <w:rPr>
                <w:sz w:val="20"/>
                <w:szCs w:val="20"/>
              </w:rPr>
              <w:t>780</w:t>
            </w:r>
            <w:r w:rsidRPr="00D16C60">
              <w:rPr>
                <w:sz w:val="20"/>
                <w:szCs w:val="20"/>
              </w:rPr>
              <w:t>ha</w:t>
            </w:r>
            <w:r>
              <w:rPr>
                <w:sz w:val="20"/>
                <w:szCs w:val="20"/>
              </w:rPr>
              <w:t>;</w:t>
            </w:r>
          </w:p>
        </w:tc>
        <w:tc>
          <w:tcPr>
            <w:tcW w:w="788" w:type="dxa"/>
            <w:tcBorders>
              <w:bottom w:val="single" w:sz="4" w:space="0" w:color="auto"/>
            </w:tcBorders>
            <w:shd w:val="clear" w:color="auto" w:fill="FF0000"/>
          </w:tcPr>
          <w:p w:rsidR="003B62F8" w:rsidRPr="003C0EDB" w:rsidRDefault="003B62F8" w:rsidP="00D922FA">
            <w:pPr>
              <w:widowControl/>
              <w:autoSpaceDE/>
              <w:autoSpaceDN/>
              <w:adjustRightInd/>
              <w:ind w:left="91"/>
              <w:rPr>
                <w:sz w:val="20"/>
                <w:szCs w:val="20"/>
              </w:rPr>
            </w:pPr>
          </w:p>
        </w:tc>
        <w:tc>
          <w:tcPr>
            <w:tcW w:w="3465" w:type="dxa"/>
            <w:tcBorders>
              <w:bottom w:val="single" w:sz="4" w:space="0" w:color="auto"/>
            </w:tcBorders>
          </w:tcPr>
          <w:p w:rsidR="00B127B3" w:rsidRDefault="00B127B3" w:rsidP="00B127B3">
            <w:pPr>
              <w:widowControl/>
              <w:numPr>
                <w:ilvl w:val="0"/>
                <w:numId w:val="14"/>
              </w:numPr>
              <w:tabs>
                <w:tab w:val="clear" w:pos="360"/>
                <w:tab w:val="num" w:pos="90"/>
              </w:tabs>
              <w:autoSpaceDE/>
              <w:autoSpaceDN/>
              <w:adjustRightInd/>
              <w:ind w:left="91" w:hanging="142"/>
              <w:rPr>
                <w:sz w:val="20"/>
                <w:szCs w:val="20"/>
              </w:rPr>
            </w:pPr>
            <w:r>
              <w:rPr>
                <w:sz w:val="20"/>
                <w:szCs w:val="20"/>
              </w:rPr>
              <w:t>Good progress has been made under output 3.2 and 3.3. A concept to establish cooperative management schemes was developed and communities have been mobilized. The aim is for local communities to implement l</w:t>
            </w:r>
            <w:r w:rsidRPr="00B127B3">
              <w:rPr>
                <w:sz w:val="20"/>
                <w:szCs w:val="20"/>
              </w:rPr>
              <w:t>andscape level adaptation measures for soil conservation and moisture retention</w:t>
            </w:r>
            <w:r>
              <w:rPr>
                <w:sz w:val="20"/>
                <w:szCs w:val="20"/>
              </w:rPr>
              <w:t xml:space="preserve"> through a cooperative approach.</w:t>
            </w:r>
          </w:p>
          <w:p w:rsidR="00B127B3" w:rsidRDefault="00B127B3" w:rsidP="00B127B3">
            <w:pPr>
              <w:widowControl/>
              <w:numPr>
                <w:ilvl w:val="0"/>
                <w:numId w:val="14"/>
              </w:numPr>
              <w:tabs>
                <w:tab w:val="clear" w:pos="360"/>
                <w:tab w:val="num" w:pos="90"/>
              </w:tabs>
              <w:autoSpaceDE/>
              <w:autoSpaceDN/>
              <w:adjustRightInd/>
              <w:ind w:left="91" w:hanging="142"/>
              <w:rPr>
                <w:sz w:val="20"/>
                <w:szCs w:val="20"/>
              </w:rPr>
            </w:pPr>
            <w:r>
              <w:rPr>
                <w:sz w:val="20"/>
                <w:szCs w:val="20"/>
              </w:rPr>
              <w:t xml:space="preserve">Based on information collected during this mid-term review, the project should make good progress in this area. </w:t>
            </w:r>
          </w:p>
          <w:p w:rsidR="00B127B3" w:rsidRPr="00B127B3" w:rsidRDefault="00B127B3" w:rsidP="00A53B1D">
            <w:pPr>
              <w:widowControl/>
              <w:numPr>
                <w:ilvl w:val="0"/>
                <w:numId w:val="14"/>
              </w:numPr>
              <w:tabs>
                <w:tab w:val="clear" w:pos="360"/>
                <w:tab w:val="num" w:pos="90"/>
              </w:tabs>
              <w:autoSpaceDE/>
              <w:autoSpaceDN/>
              <w:adjustRightInd/>
              <w:ind w:left="91" w:hanging="142"/>
              <w:rPr>
                <w:sz w:val="20"/>
                <w:szCs w:val="20"/>
              </w:rPr>
            </w:pPr>
            <w:r>
              <w:rPr>
                <w:sz w:val="20"/>
                <w:szCs w:val="20"/>
              </w:rPr>
              <w:t xml:space="preserve">However, as per other targets above, the project will not achieve the targets identified under these 2 outputs. Engaging 20,000 people in at least 10 cooperatives to engage in sand stabilization actions and </w:t>
            </w:r>
            <w:r w:rsidR="00587D67">
              <w:rPr>
                <w:sz w:val="20"/>
                <w:szCs w:val="20"/>
              </w:rPr>
              <w:t>saksaul</w:t>
            </w:r>
            <w:r w:rsidR="00A53B1D">
              <w:rPr>
                <w:sz w:val="20"/>
                <w:szCs w:val="20"/>
              </w:rPr>
              <w:t xml:space="preserve"> and tamarix plantations are</w:t>
            </w:r>
            <w:r>
              <w:rPr>
                <w:sz w:val="20"/>
                <w:szCs w:val="20"/>
              </w:rPr>
              <w:t xml:space="preserve"> </w:t>
            </w:r>
            <w:r w:rsidR="00A53B1D">
              <w:rPr>
                <w:sz w:val="20"/>
                <w:szCs w:val="20"/>
              </w:rPr>
              <w:t xml:space="preserve">very ambitious </w:t>
            </w:r>
            <w:r>
              <w:rPr>
                <w:sz w:val="20"/>
                <w:szCs w:val="20"/>
              </w:rPr>
              <w:t>target</w:t>
            </w:r>
            <w:r w:rsidR="00A53B1D">
              <w:rPr>
                <w:sz w:val="20"/>
                <w:szCs w:val="20"/>
              </w:rPr>
              <w:t>s</w:t>
            </w:r>
            <w:r>
              <w:rPr>
                <w:sz w:val="20"/>
                <w:szCs w:val="20"/>
              </w:rPr>
              <w:t xml:space="preserve">. It could be an entire project by itself. </w:t>
            </w:r>
            <w:r w:rsidR="00F9281E">
              <w:rPr>
                <w:sz w:val="20"/>
                <w:szCs w:val="20"/>
              </w:rPr>
              <w:t>More realistic targets are needed.</w:t>
            </w:r>
          </w:p>
        </w:tc>
      </w:tr>
      <w:tr w:rsidR="00F47666" w:rsidRPr="00FB6D4E" w:rsidTr="00B55BB5">
        <w:tc>
          <w:tcPr>
            <w:tcW w:w="2438" w:type="dxa"/>
            <w:vMerge w:val="restart"/>
            <w:shd w:val="clear" w:color="auto" w:fill="FFCC99"/>
          </w:tcPr>
          <w:p w:rsidR="00F47666" w:rsidRPr="00027A9B" w:rsidRDefault="00F47666" w:rsidP="00D922FA">
            <w:pPr>
              <w:widowControl/>
              <w:tabs>
                <w:tab w:val="left" w:pos="-720"/>
              </w:tabs>
              <w:rPr>
                <w:rFonts w:ascii="Arial" w:hAnsi="Arial"/>
                <w:bCs/>
                <w:sz w:val="18"/>
                <w:szCs w:val="22"/>
              </w:rPr>
            </w:pPr>
            <w:r>
              <w:rPr>
                <w:rFonts w:ascii="Arial" w:hAnsi="Arial"/>
                <w:b/>
                <w:bCs/>
                <w:sz w:val="18"/>
                <w:szCs w:val="22"/>
              </w:rPr>
              <w:t>Outcome 4</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Knowledge of climate resilient agricultural and pastoral production systems in arid lands generated and widely available</w:t>
            </w:r>
          </w:p>
          <w:p w:rsidR="00F47666" w:rsidRPr="00932841" w:rsidRDefault="00F47666"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lastRenderedPageBreak/>
              <w:t>Output 4</w:t>
            </w:r>
            <w:r w:rsidRPr="00027A9B">
              <w:rPr>
                <w:rFonts w:ascii="Arial" w:hAnsi="Arial"/>
                <w:b/>
                <w:bCs/>
                <w:i/>
                <w:sz w:val="18"/>
                <w:szCs w:val="22"/>
              </w:rPr>
              <w:t xml:space="preserve">.1: </w:t>
            </w:r>
            <w:r w:rsidRPr="005B2DC8">
              <w:rPr>
                <w:rFonts w:ascii="Arial" w:hAnsi="Arial"/>
                <w:bCs/>
                <w:sz w:val="18"/>
                <w:szCs w:val="22"/>
              </w:rPr>
              <w:t>Inventory of all tested agronomic and water saving measures to map out successful practices</w:t>
            </w:r>
          </w:p>
          <w:p w:rsidR="00F47666" w:rsidRDefault="00F47666"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4</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Analysis and lessons learned for climate resilient agricultural and pastoral production systems in arid lands documented and disseminated through printed and web-based publications</w:t>
            </w:r>
          </w:p>
          <w:p w:rsidR="00F47666" w:rsidRPr="009409CA" w:rsidRDefault="00F47666" w:rsidP="00430708">
            <w:pPr>
              <w:widowControl/>
              <w:numPr>
                <w:ilvl w:val="0"/>
                <w:numId w:val="9"/>
              </w:numPr>
              <w:tabs>
                <w:tab w:val="clear" w:pos="720"/>
                <w:tab w:val="left" w:pos="-720"/>
                <w:tab w:val="num" w:pos="284"/>
              </w:tabs>
              <w:ind w:left="284" w:hanging="142"/>
              <w:rPr>
                <w:rFonts w:ascii="Arial" w:hAnsi="Arial"/>
                <w:bCs/>
                <w:sz w:val="18"/>
                <w:szCs w:val="22"/>
              </w:rPr>
            </w:pPr>
            <w:r w:rsidRPr="005B2DC8">
              <w:rPr>
                <w:rFonts w:ascii="Arial" w:hAnsi="Arial"/>
                <w:b/>
                <w:bCs/>
                <w:i/>
                <w:sz w:val="18"/>
                <w:szCs w:val="22"/>
              </w:rPr>
              <w:t>Output 4.3:</w:t>
            </w:r>
            <w:r w:rsidRPr="005B2DC8">
              <w:rPr>
                <w:rFonts w:ascii="Arial" w:hAnsi="Arial"/>
                <w:bCs/>
                <w:sz w:val="18"/>
                <w:szCs w:val="22"/>
              </w:rPr>
              <w:t xml:space="preserve"> Quarterly farm and pasture land demonstration meetings with participation of national, local authorities, media and communities delivered</w:t>
            </w:r>
          </w:p>
        </w:tc>
        <w:tc>
          <w:tcPr>
            <w:tcW w:w="2977" w:type="dxa"/>
            <w:shd w:val="clear" w:color="auto" w:fill="FFCC99"/>
          </w:tcPr>
          <w:p w:rsidR="00F47666" w:rsidRPr="00EA6B64" w:rsidRDefault="00F47666" w:rsidP="00EA6B64">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lastRenderedPageBreak/>
              <w:t>At least two sets of lessons learned bulletins produced to cover successful climate resilient agronomic and water saving measures;</w:t>
            </w:r>
          </w:p>
        </w:tc>
        <w:tc>
          <w:tcPr>
            <w:tcW w:w="5103" w:type="dxa"/>
          </w:tcPr>
          <w:p w:rsidR="00852437" w:rsidRPr="00F3788E" w:rsidRDefault="00852437" w:rsidP="00A64E8F">
            <w:pPr>
              <w:widowControl/>
              <w:numPr>
                <w:ilvl w:val="0"/>
                <w:numId w:val="14"/>
              </w:numPr>
              <w:tabs>
                <w:tab w:val="clear" w:pos="360"/>
                <w:tab w:val="num" w:pos="90"/>
              </w:tabs>
              <w:autoSpaceDE/>
              <w:autoSpaceDN/>
              <w:adjustRightInd/>
              <w:ind w:left="91" w:hanging="142"/>
              <w:rPr>
                <w:sz w:val="20"/>
                <w:szCs w:val="20"/>
              </w:rPr>
            </w:pPr>
            <w:r w:rsidRPr="00F3788E">
              <w:rPr>
                <w:sz w:val="20"/>
                <w:szCs w:val="20"/>
              </w:rPr>
              <w:t xml:space="preserve">Development of an Information Strategy </w:t>
            </w:r>
            <w:r w:rsidR="00613A0C" w:rsidRPr="00F3788E">
              <w:rPr>
                <w:sz w:val="20"/>
                <w:szCs w:val="20"/>
              </w:rPr>
              <w:t xml:space="preserve">defining methods and tools to </w:t>
            </w:r>
            <w:r w:rsidR="00A665B2" w:rsidRPr="00F3788E">
              <w:rPr>
                <w:sz w:val="20"/>
                <w:szCs w:val="20"/>
              </w:rPr>
              <w:t>disseminate information and knowledge from the project</w:t>
            </w:r>
            <w:r w:rsidR="00F3788E" w:rsidRPr="00F3788E">
              <w:rPr>
                <w:sz w:val="20"/>
                <w:szCs w:val="20"/>
              </w:rPr>
              <w:t xml:space="preserve"> and contribute to the achievements of the project</w:t>
            </w:r>
            <w:r w:rsidR="00613A0C" w:rsidRPr="00F3788E">
              <w:rPr>
                <w:sz w:val="20"/>
                <w:szCs w:val="20"/>
              </w:rPr>
              <w:t xml:space="preserve">. The strategy is based on principles, situational analysis in key districts, demographic analysis of target </w:t>
            </w:r>
            <w:r w:rsidR="006704B7" w:rsidRPr="00F3788E">
              <w:rPr>
                <w:sz w:val="20"/>
                <w:szCs w:val="20"/>
              </w:rPr>
              <w:t>groups</w:t>
            </w:r>
            <w:r w:rsidR="00613A0C" w:rsidRPr="00F3788E">
              <w:rPr>
                <w:sz w:val="20"/>
                <w:szCs w:val="20"/>
              </w:rPr>
              <w:t xml:space="preserve">, analysis of their training needs and concept of development of Extension Service </w:t>
            </w:r>
            <w:r w:rsidR="006704B7" w:rsidRPr="00F3788E">
              <w:rPr>
                <w:sz w:val="20"/>
                <w:szCs w:val="20"/>
              </w:rPr>
              <w:t>Centers</w:t>
            </w:r>
            <w:r w:rsidR="00613A0C" w:rsidRPr="00F3788E">
              <w:rPr>
                <w:sz w:val="20"/>
                <w:szCs w:val="20"/>
              </w:rPr>
              <w:t xml:space="preserve"> for </w:t>
            </w:r>
            <w:r w:rsidR="006704B7" w:rsidRPr="00F3788E">
              <w:rPr>
                <w:sz w:val="20"/>
                <w:szCs w:val="20"/>
              </w:rPr>
              <w:t xml:space="preserve">the </w:t>
            </w:r>
            <w:r w:rsidR="00613A0C" w:rsidRPr="00F3788E">
              <w:rPr>
                <w:sz w:val="20"/>
                <w:szCs w:val="20"/>
              </w:rPr>
              <w:t xml:space="preserve">provision </w:t>
            </w:r>
            <w:r w:rsidR="00613A0C" w:rsidRPr="00F3788E">
              <w:rPr>
                <w:sz w:val="20"/>
                <w:szCs w:val="20"/>
              </w:rPr>
              <w:lastRenderedPageBreak/>
              <w:t>of services on adaptation and climate change relat</w:t>
            </w:r>
            <w:r w:rsidR="006704B7" w:rsidRPr="00F3788E">
              <w:rPr>
                <w:sz w:val="20"/>
                <w:szCs w:val="20"/>
              </w:rPr>
              <w:t>ed matters for farmers and dekh</w:t>
            </w:r>
            <w:r w:rsidR="00613A0C" w:rsidRPr="00F3788E">
              <w:rPr>
                <w:sz w:val="20"/>
                <w:szCs w:val="20"/>
              </w:rPr>
              <w:t>an</w:t>
            </w:r>
            <w:r w:rsidR="006704B7" w:rsidRPr="00F3788E">
              <w:rPr>
                <w:sz w:val="20"/>
                <w:szCs w:val="20"/>
              </w:rPr>
              <w:t xml:space="preserve"> farm</w:t>
            </w:r>
            <w:r w:rsidR="00613A0C" w:rsidRPr="00F3788E">
              <w:rPr>
                <w:sz w:val="20"/>
                <w:szCs w:val="20"/>
              </w:rPr>
              <w:t>s</w:t>
            </w:r>
          </w:p>
          <w:p w:rsidR="00F47666" w:rsidRPr="00F3788E" w:rsidRDefault="00F47666" w:rsidP="00A64E8F">
            <w:pPr>
              <w:widowControl/>
              <w:numPr>
                <w:ilvl w:val="0"/>
                <w:numId w:val="14"/>
              </w:numPr>
              <w:tabs>
                <w:tab w:val="clear" w:pos="360"/>
                <w:tab w:val="num" w:pos="90"/>
              </w:tabs>
              <w:autoSpaceDE/>
              <w:autoSpaceDN/>
              <w:adjustRightInd/>
              <w:ind w:left="91" w:hanging="142"/>
              <w:rPr>
                <w:sz w:val="20"/>
                <w:szCs w:val="20"/>
              </w:rPr>
            </w:pPr>
            <w:r w:rsidRPr="00F3788E">
              <w:rPr>
                <w:sz w:val="20"/>
                <w:szCs w:val="20"/>
              </w:rPr>
              <w:t>5 good practices were selected and documented in project publications: greenhouses and indoor growing of vegetables, improving water content in soils, salt tolerant plants growing in arid lands, seeds and sapling growing in nurseries;</w:t>
            </w:r>
          </w:p>
          <w:p w:rsidR="00F47666" w:rsidRPr="00F3788E" w:rsidRDefault="00F47666" w:rsidP="00EA6B64">
            <w:pPr>
              <w:widowControl/>
              <w:numPr>
                <w:ilvl w:val="0"/>
                <w:numId w:val="14"/>
              </w:numPr>
              <w:tabs>
                <w:tab w:val="clear" w:pos="360"/>
                <w:tab w:val="num" w:pos="90"/>
              </w:tabs>
              <w:autoSpaceDE/>
              <w:autoSpaceDN/>
              <w:adjustRightInd/>
              <w:ind w:left="91" w:hanging="142"/>
              <w:rPr>
                <w:sz w:val="20"/>
                <w:szCs w:val="20"/>
              </w:rPr>
            </w:pPr>
            <w:r w:rsidRPr="00F3788E">
              <w:rPr>
                <w:sz w:val="20"/>
                <w:szCs w:val="20"/>
              </w:rPr>
              <w:t>Lessons focused on the DEWS, agro conservation and water saving practices, and landscape adaptation measures are captured and formulated to be finalized and documented by the end of 2017;</w:t>
            </w:r>
          </w:p>
        </w:tc>
        <w:tc>
          <w:tcPr>
            <w:tcW w:w="788" w:type="dxa"/>
            <w:tcBorders>
              <w:bottom w:val="single" w:sz="4" w:space="0" w:color="auto"/>
            </w:tcBorders>
            <w:shd w:val="clear" w:color="auto" w:fill="FFFF00"/>
          </w:tcPr>
          <w:p w:rsidR="00F47666" w:rsidRPr="003C0EDB" w:rsidRDefault="00F47666" w:rsidP="00707E33">
            <w:pPr>
              <w:widowControl/>
              <w:autoSpaceDE/>
              <w:autoSpaceDN/>
              <w:adjustRightInd/>
              <w:ind w:left="91"/>
              <w:rPr>
                <w:sz w:val="20"/>
                <w:szCs w:val="20"/>
              </w:rPr>
            </w:pPr>
          </w:p>
        </w:tc>
        <w:tc>
          <w:tcPr>
            <w:tcW w:w="3465" w:type="dxa"/>
            <w:vMerge w:val="restart"/>
          </w:tcPr>
          <w:p w:rsidR="00F3788E" w:rsidRDefault="00F3788E" w:rsidP="00A64E8F">
            <w:pPr>
              <w:widowControl/>
              <w:numPr>
                <w:ilvl w:val="0"/>
                <w:numId w:val="14"/>
              </w:numPr>
              <w:tabs>
                <w:tab w:val="clear" w:pos="360"/>
                <w:tab w:val="num" w:pos="90"/>
              </w:tabs>
              <w:autoSpaceDE/>
              <w:autoSpaceDN/>
              <w:adjustRightInd/>
              <w:ind w:left="91" w:hanging="142"/>
              <w:rPr>
                <w:sz w:val="20"/>
                <w:szCs w:val="20"/>
              </w:rPr>
            </w:pPr>
            <w:r>
              <w:rPr>
                <w:sz w:val="20"/>
                <w:szCs w:val="20"/>
              </w:rPr>
              <w:t xml:space="preserve">It is excellent that knowledge management is part of the strategy and part of the performance measurement framework (indicators and targets). It ensures that knowledge accumulated by the project is made available and, particularly, disseminated to </w:t>
            </w:r>
            <w:r>
              <w:rPr>
                <w:sz w:val="20"/>
                <w:szCs w:val="20"/>
              </w:rPr>
              <w:lastRenderedPageBreak/>
              <w:t xml:space="preserve">stakeholders/ beneficiaries of the project. </w:t>
            </w:r>
          </w:p>
          <w:p w:rsidR="00F47666" w:rsidRDefault="00F47666" w:rsidP="00A64E8F">
            <w:pPr>
              <w:widowControl/>
              <w:numPr>
                <w:ilvl w:val="0"/>
                <w:numId w:val="14"/>
              </w:numPr>
              <w:tabs>
                <w:tab w:val="clear" w:pos="360"/>
                <w:tab w:val="num" w:pos="90"/>
              </w:tabs>
              <w:autoSpaceDE/>
              <w:autoSpaceDN/>
              <w:adjustRightInd/>
              <w:ind w:left="91" w:hanging="142"/>
              <w:rPr>
                <w:sz w:val="20"/>
                <w:szCs w:val="20"/>
              </w:rPr>
            </w:pPr>
            <w:r>
              <w:rPr>
                <w:sz w:val="20"/>
                <w:szCs w:val="20"/>
              </w:rPr>
              <w:t xml:space="preserve">The project has been producing much information on adaptation measures that farmers may apply on their own land. </w:t>
            </w:r>
          </w:p>
          <w:p w:rsidR="00F47666" w:rsidRPr="003C0EDB" w:rsidRDefault="00F3788E" w:rsidP="00F3788E">
            <w:pPr>
              <w:widowControl/>
              <w:numPr>
                <w:ilvl w:val="0"/>
                <w:numId w:val="14"/>
              </w:numPr>
              <w:tabs>
                <w:tab w:val="clear" w:pos="360"/>
                <w:tab w:val="num" w:pos="90"/>
              </w:tabs>
              <w:autoSpaceDE/>
              <w:autoSpaceDN/>
              <w:adjustRightInd/>
              <w:ind w:left="91" w:hanging="142"/>
              <w:rPr>
                <w:sz w:val="20"/>
                <w:szCs w:val="20"/>
              </w:rPr>
            </w:pPr>
            <w:r>
              <w:rPr>
                <w:sz w:val="20"/>
                <w:szCs w:val="20"/>
              </w:rPr>
              <w:t>The project developed an information strategy, which will be used as a guide to disseminate project knowledge, particularly to communities (ultimate beneficiaries of the project)</w:t>
            </w:r>
          </w:p>
        </w:tc>
      </w:tr>
      <w:tr w:rsidR="00F47666" w:rsidRPr="00FB6D4E" w:rsidTr="00B55BB5">
        <w:tc>
          <w:tcPr>
            <w:tcW w:w="2438" w:type="dxa"/>
            <w:vMerge/>
            <w:tcBorders>
              <w:bottom w:val="single" w:sz="4" w:space="0" w:color="auto"/>
            </w:tcBorders>
            <w:shd w:val="clear" w:color="auto" w:fill="FFCC99"/>
          </w:tcPr>
          <w:p w:rsidR="00F47666" w:rsidRPr="004D124A" w:rsidRDefault="00F47666" w:rsidP="00F32E19">
            <w:pPr>
              <w:widowControl/>
              <w:tabs>
                <w:tab w:val="left" w:pos="-720"/>
              </w:tabs>
              <w:rPr>
                <w:rFonts w:ascii="Arial" w:hAnsi="Arial"/>
                <w:b/>
                <w:bCs/>
                <w:sz w:val="18"/>
                <w:szCs w:val="18"/>
              </w:rPr>
            </w:pPr>
          </w:p>
        </w:tc>
        <w:tc>
          <w:tcPr>
            <w:tcW w:w="2977" w:type="dxa"/>
            <w:tcBorders>
              <w:bottom w:val="single" w:sz="4" w:space="0" w:color="auto"/>
            </w:tcBorders>
            <w:shd w:val="clear" w:color="auto" w:fill="FFCC99"/>
          </w:tcPr>
          <w:p w:rsidR="00F47666" w:rsidRPr="00EA6A76" w:rsidRDefault="00F47666" w:rsidP="00430708">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5 farmland demonstration meetings covered by the local and national media for adaptation advocacy.</w:t>
            </w:r>
          </w:p>
        </w:tc>
        <w:tc>
          <w:tcPr>
            <w:tcW w:w="5103" w:type="dxa"/>
            <w:tcBorders>
              <w:bottom w:val="single" w:sz="4" w:space="0" w:color="auto"/>
            </w:tcBorders>
          </w:tcPr>
          <w:p w:rsidR="00F47666" w:rsidRPr="003C0EDB" w:rsidRDefault="00F47666" w:rsidP="00430708">
            <w:pPr>
              <w:widowControl/>
              <w:numPr>
                <w:ilvl w:val="0"/>
                <w:numId w:val="14"/>
              </w:numPr>
              <w:tabs>
                <w:tab w:val="clear" w:pos="360"/>
                <w:tab w:val="num" w:pos="90"/>
              </w:tabs>
              <w:autoSpaceDE/>
              <w:autoSpaceDN/>
              <w:adjustRightInd/>
              <w:ind w:left="91" w:hanging="142"/>
              <w:rPr>
                <w:sz w:val="20"/>
                <w:szCs w:val="20"/>
              </w:rPr>
            </w:pPr>
            <w:r w:rsidRPr="00BB4F37">
              <w:rPr>
                <w:sz w:val="20"/>
                <w:szCs w:val="20"/>
              </w:rPr>
              <w:t>15 demonstration meetings and workshops (535 people; 26% of female) conducted on climate change adaptation and resilience and target</w:t>
            </w:r>
            <w:r>
              <w:rPr>
                <w:sz w:val="20"/>
                <w:szCs w:val="20"/>
              </w:rPr>
              <w:t xml:space="preserve">ing </w:t>
            </w:r>
            <w:r w:rsidRPr="00BB4F37">
              <w:rPr>
                <w:sz w:val="20"/>
                <w:szCs w:val="20"/>
              </w:rPr>
              <w:t xml:space="preserve">local communities. Information on the events </w:t>
            </w:r>
            <w:r>
              <w:rPr>
                <w:sz w:val="20"/>
                <w:szCs w:val="20"/>
              </w:rPr>
              <w:t>published</w:t>
            </w:r>
            <w:r w:rsidRPr="00BB4F37">
              <w:rPr>
                <w:sz w:val="20"/>
                <w:szCs w:val="20"/>
              </w:rPr>
              <w:t xml:space="preserve"> </w:t>
            </w:r>
            <w:r>
              <w:rPr>
                <w:sz w:val="20"/>
                <w:szCs w:val="20"/>
              </w:rPr>
              <w:t>in</w:t>
            </w:r>
            <w:r w:rsidRPr="00BB4F37">
              <w:rPr>
                <w:sz w:val="20"/>
                <w:szCs w:val="20"/>
              </w:rPr>
              <w:t xml:space="preserve"> newspapers </w:t>
            </w:r>
            <w:r w:rsidR="00275A0E" w:rsidRPr="00BB4F37">
              <w:rPr>
                <w:sz w:val="20"/>
                <w:szCs w:val="20"/>
              </w:rPr>
              <w:t>and posted</w:t>
            </w:r>
            <w:r>
              <w:rPr>
                <w:sz w:val="20"/>
                <w:szCs w:val="20"/>
              </w:rPr>
              <w:t xml:space="preserve"> as </w:t>
            </w:r>
            <w:r w:rsidRPr="00BB4F37">
              <w:rPr>
                <w:sz w:val="20"/>
                <w:szCs w:val="20"/>
              </w:rPr>
              <w:t>web-</w:t>
            </w:r>
            <w:proofErr w:type="gramStart"/>
            <w:r w:rsidRPr="00BB4F37">
              <w:rPr>
                <w:sz w:val="20"/>
                <w:szCs w:val="20"/>
              </w:rPr>
              <w:t>resources, and</w:t>
            </w:r>
            <w:proofErr w:type="gramEnd"/>
            <w:r w:rsidRPr="00BB4F37">
              <w:rPr>
                <w:sz w:val="20"/>
                <w:szCs w:val="20"/>
              </w:rPr>
              <w:t xml:space="preserve"> broadcasted via national and regional radio and TV.</w:t>
            </w:r>
          </w:p>
        </w:tc>
        <w:tc>
          <w:tcPr>
            <w:tcW w:w="788" w:type="dxa"/>
            <w:tcBorders>
              <w:bottom w:val="single" w:sz="4" w:space="0" w:color="auto"/>
            </w:tcBorders>
            <w:shd w:val="clear" w:color="auto" w:fill="FFFF00"/>
          </w:tcPr>
          <w:p w:rsidR="00F47666" w:rsidRPr="003C0EDB" w:rsidRDefault="00F47666" w:rsidP="00707E33">
            <w:pPr>
              <w:widowControl/>
              <w:autoSpaceDE/>
              <w:autoSpaceDN/>
              <w:adjustRightInd/>
              <w:ind w:left="91"/>
              <w:rPr>
                <w:sz w:val="20"/>
                <w:szCs w:val="20"/>
              </w:rPr>
            </w:pPr>
          </w:p>
        </w:tc>
        <w:tc>
          <w:tcPr>
            <w:tcW w:w="3465" w:type="dxa"/>
            <w:vMerge/>
            <w:tcBorders>
              <w:bottom w:val="single" w:sz="4" w:space="0" w:color="auto"/>
            </w:tcBorders>
          </w:tcPr>
          <w:p w:rsidR="00F47666" w:rsidRPr="003C0EDB" w:rsidRDefault="00F47666" w:rsidP="00430708">
            <w:pPr>
              <w:widowControl/>
              <w:numPr>
                <w:ilvl w:val="0"/>
                <w:numId w:val="14"/>
              </w:numPr>
              <w:tabs>
                <w:tab w:val="clear" w:pos="360"/>
                <w:tab w:val="num" w:pos="90"/>
              </w:tabs>
              <w:autoSpaceDE/>
              <w:autoSpaceDN/>
              <w:adjustRightInd/>
              <w:ind w:left="91" w:hanging="142"/>
              <w:rPr>
                <w:sz w:val="20"/>
                <w:szCs w:val="20"/>
              </w:rPr>
            </w:pPr>
          </w:p>
        </w:tc>
      </w:tr>
    </w:tbl>
    <w:p w:rsidR="00F8315A" w:rsidRDefault="00035222" w:rsidP="00035222">
      <w:pPr>
        <w:tabs>
          <w:tab w:val="left" w:pos="567"/>
        </w:tabs>
        <w:rPr>
          <w:i/>
          <w:sz w:val="18"/>
          <w:szCs w:val="18"/>
        </w:rPr>
      </w:pPr>
      <w:r w:rsidRPr="00EA6B64">
        <w:rPr>
          <w:i/>
          <w:sz w:val="18"/>
          <w:szCs w:val="18"/>
        </w:rPr>
        <w:t xml:space="preserve">Source: Adapted from </w:t>
      </w:r>
      <w:r w:rsidR="00B2006E" w:rsidRPr="00EA6B64">
        <w:rPr>
          <w:i/>
          <w:sz w:val="18"/>
          <w:szCs w:val="18"/>
        </w:rPr>
        <w:t>project progress reports</w:t>
      </w:r>
      <w:r w:rsidR="00D16C60">
        <w:rPr>
          <w:i/>
          <w:sz w:val="18"/>
          <w:szCs w:val="18"/>
        </w:rPr>
        <w:t xml:space="preserve"> and information collected during the field mission in Uzbekistan. </w:t>
      </w:r>
    </w:p>
    <w:p w:rsidR="00F8315A" w:rsidRDefault="00F8315A" w:rsidP="00035222">
      <w:pPr>
        <w:tabs>
          <w:tab w:val="left" w:pos="567"/>
        </w:tabs>
        <w:rPr>
          <w:i/>
          <w:sz w:val="18"/>
          <w:szCs w:val="18"/>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139"/>
      </w:tblGrid>
      <w:tr w:rsidR="00F8315A" w:rsidTr="009C7017">
        <w:tc>
          <w:tcPr>
            <w:tcW w:w="709" w:type="dxa"/>
            <w:shd w:val="clear" w:color="auto" w:fill="00B050"/>
          </w:tcPr>
          <w:p w:rsidR="00F8315A" w:rsidRDefault="00F8315A" w:rsidP="009C7017">
            <w:pPr>
              <w:jc w:val="both"/>
              <w:rPr>
                <w:sz w:val="22"/>
                <w:szCs w:val="22"/>
              </w:rPr>
            </w:pPr>
          </w:p>
        </w:tc>
        <w:tc>
          <w:tcPr>
            <w:tcW w:w="9139" w:type="dxa"/>
          </w:tcPr>
          <w:p w:rsidR="00F8315A" w:rsidRPr="00464945" w:rsidRDefault="00F8315A" w:rsidP="009C7017">
            <w:pPr>
              <w:rPr>
                <w:rFonts w:asciiTheme="majorHAnsi" w:hAnsiTheme="majorHAnsi"/>
                <w:sz w:val="18"/>
                <w:szCs w:val="18"/>
              </w:rPr>
            </w:pPr>
            <w:r w:rsidRPr="00464945">
              <w:rPr>
                <w:rFonts w:asciiTheme="majorHAnsi" w:hAnsiTheme="majorHAnsi"/>
                <w:sz w:val="18"/>
                <w:szCs w:val="18"/>
              </w:rPr>
              <w:t>Target achieved</w:t>
            </w:r>
          </w:p>
        </w:tc>
      </w:tr>
      <w:tr w:rsidR="00F8315A" w:rsidTr="009C7017">
        <w:tc>
          <w:tcPr>
            <w:tcW w:w="709" w:type="dxa"/>
            <w:shd w:val="clear" w:color="auto" w:fill="FFFF00"/>
          </w:tcPr>
          <w:p w:rsidR="00F8315A" w:rsidRDefault="00F8315A" w:rsidP="009C7017">
            <w:pPr>
              <w:jc w:val="both"/>
              <w:rPr>
                <w:sz w:val="22"/>
                <w:szCs w:val="22"/>
              </w:rPr>
            </w:pPr>
          </w:p>
        </w:tc>
        <w:tc>
          <w:tcPr>
            <w:tcW w:w="9139" w:type="dxa"/>
          </w:tcPr>
          <w:p w:rsidR="00F8315A" w:rsidRPr="00464945" w:rsidRDefault="00F8315A" w:rsidP="009C7017">
            <w:pPr>
              <w:rPr>
                <w:rFonts w:asciiTheme="majorHAnsi" w:hAnsiTheme="majorHAnsi"/>
                <w:sz w:val="18"/>
                <w:szCs w:val="18"/>
              </w:rPr>
            </w:pPr>
            <w:r w:rsidRPr="00464945">
              <w:rPr>
                <w:rFonts w:asciiTheme="majorHAnsi" w:hAnsiTheme="majorHAnsi"/>
                <w:sz w:val="18"/>
                <w:szCs w:val="18"/>
              </w:rPr>
              <w:t>On target to be achieved</w:t>
            </w:r>
          </w:p>
        </w:tc>
      </w:tr>
      <w:tr w:rsidR="00F8315A" w:rsidTr="009C7017">
        <w:tc>
          <w:tcPr>
            <w:tcW w:w="709" w:type="dxa"/>
            <w:shd w:val="clear" w:color="auto" w:fill="FF0000"/>
          </w:tcPr>
          <w:p w:rsidR="00F8315A" w:rsidRDefault="00F8315A" w:rsidP="009C7017">
            <w:pPr>
              <w:jc w:val="both"/>
              <w:rPr>
                <w:sz w:val="22"/>
                <w:szCs w:val="22"/>
              </w:rPr>
            </w:pPr>
          </w:p>
        </w:tc>
        <w:tc>
          <w:tcPr>
            <w:tcW w:w="9139" w:type="dxa"/>
          </w:tcPr>
          <w:p w:rsidR="00F8315A" w:rsidRPr="00464945" w:rsidRDefault="00F8315A" w:rsidP="009C7017">
            <w:pPr>
              <w:rPr>
                <w:rFonts w:asciiTheme="majorHAnsi" w:hAnsiTheme="majorHAnsi"/>
                <w:sz w:val="18"/>
                <w:szCs w:val="18"/>
              </w:rPr>
            </w:pPr>
            <w:r w:rsidRPr="00464945">
              <w:rPr>
                <w:rFonts w:asciiTheme="majorHAnsi" w:hAnsiTheme="majorHAnsi"/>
                <w:sz w:val="18"/>
                <w:szCs w:val="18"/>
              </w:rPr>
              <w:t>Not on target to be achieved</w:t>
            </w:r>
          </w:p>
        </w:tc>
      </w:tr>
    </w:tbl>
    <w:p w:rsidR="00F8315A" w:rsidRPr="0064596A" w:rsidRDefault="00F8315A" w:rsidP="00035222">
      <w:pPr>
        <w:tabs>
          <w:tab w:val="left" w:pos="567"/>
        </w:tabs>
        <w:rPr>
          <w:i/>
          <w:sz w:val="18"/>
          <w:szCs w:val="18"/>
        </w:rPr>
        <w:sectPr w:rsidR="00F8315A" w:rsidRPr="0064596A" w:rsidSect="00D67E0C">
          <w:pgSz w:w="16820" w:h="11900" w:orient="landscape" w:code="9"/>
          <w:pgMar w:top="1134" w:right="1134" w:bottom="1134" w:left="1134" w:header="851" w:footer="851" w:gutter="0"/>
          <w:cols w:space="720"/>
          <w:noEndnote/>
        </w:sectPr>
      </w:pPr>
    </w:p>
    <w:p w:rsidR="00035222" w:rsidRDefault="00035222" w:rsidP="00035222">
      <w:pPr>
        <w:pStyle w:val="ListParagraph"/>
        <w:ind w:left="0"/>
        <w:jc w:val="both"/>
        <w:rPr>
          <w:sz w:val="22"/>
          <w:szCs w:val="22"/>
        </w:rPr>
      </w:pPr>
    </w:p>
    <w:p w:rsidR="005909FC" w:rsidRDefault="00C577B6" w:rsidP="00430708">
      <w:pPr>
        <w:pStyle w:val="ListParagraph"/>
        <w:numPr>
          <w:ilvl w:val="0"/>
          <w:numId w:val="12"/>
        </w:numPr>
        <w:jc w:val="both"/>
        <w:rPr>
          <w:sz w:val="22"/>
          <w:szCs w:val="22"/>
        </w:rPr>
      </w:pPr>
      <w:bookmarkStart w:id="39" w:name="OLE_LINK4"/>
      <w:r>
        <w:rPr>
          <w:sz w:val="22"/>
          <w:szCs w:val="22"/>
        </w:rPr>
        <w:t xml:space="preserve">Notwithstanding the issue with ambitious targets, the project </w:t>
      </w:r>
      <w:r w:rsidR="00C669B8">
        <w:rPr>
          <w:sz w:val="22"/>
          <w:szCs w:val="22"/>
        </w:rPr>
        <w:t xml:space="preserve">is making progress and it has about 2.5 more years of implementation to go. In the meantime, the Reviewing Team noted 2 implementation delays. The first one </w:t>
      </w:r>
      <w:r w:rsidR="00DB50AA">
        <w:rPr>
          <w:sz w:val="22"/>
          <w:szCs w:val="22"/>
        </w:rPr>
        <w:t>was</w:t>
      </w:r>
      <w:r w:rsidR="00C669B8">
        <w:rPr>
          <w:sz w:val="22"/>
          <w:szCs w:val="22"/>
        </w:rPr>
        <w:t xml:space="preserve"> </w:t>
      </w:r>
      <w:r w:rsidR="00DB50AA">
        <w:rPr>
          <w:sz w:val="22"/>
          <w:szCs w:val="22"/>
        </w:rPr>
        <w:t>the project startup date. The project was approved by the AF Board on February 10, 2014</w:t>
      </w:r>
      <w:r w:rsidR="00AD0E63">
        <w:rPr>
          <w:sz w:val="22"/>
          <w:szCs w:val="22"/>
        </w:rPr>
        <w:t>, however, the Project Appraisal Committee (PAC) meeting took place only on April 15, 2014 and the implementation started late May 2014. The official date</w:t>
      </w:r>
      <w:r w:rsidR="00845C13">
        <w:rPr>
          <w:sz w:val="22"/>
          <w:szCs w:val="22"/>
        </w:rPr>
        <w:t xml:space="preserve"> posted on the AF website is Ma</w:t>
      </w:r>
      <w:r w:rsidR="00AD0E63">
        <w:rPr>
          <w:sz w:val="22"/>
          <w:szCs w:val="22"/>
        </w:rPr>
        <w:t xml:space="preserve">y 26, 2014. It is now expected that end of May 2014 is the starting date and May 2020 the ending date of the project. The second delay in implementing the project was due to the delay in transferring the second tranche of the AF grant to UNDP Uzbekistan. According to UNDP Uzbekistan, a delay of 6 months is estimated before the </w:t>
      </w:r>
      <w:r w:rsidR="00017877">
        <w:rPr>
          <w:sz w:val="22"/>
          <w:szCs w:val="22"/>
        </w:rPr>
        <w:t>implementing agency received this</w:t>
      </w:r>
      <w:r w:rsidR="00AD0E63">
        <w:rPr>
          <w:sz w:val="22"/>
          <w:szCs w:val="22"/>
        </w:rPr>
        <w:t xml:space="preserve"> second tranche; </w:t>
      </w:r>
      <w:r w:rsidR="00017877">
        <w:rPr>
          <w:sz w:val="22"/>
          <w:szCs w:val="22"/>
        </w:rPr>
        <w:t xml:space="preserve">according to UNDP, </w:t>
      </w:r>
      <w:r w:rsidR="00AD0E63">
        <w:rPr>
          <w:sz w:val="22"/>
          <w:szCs w:val="22"/>
        </w:rPr>
        <w:t xml:space="preserve">it delayed the implementation of project supported activities estimated at 6 months. </w:t>
      </w:r>
    </w:p>
    <w:p w:rsidR="00AD0E63" w:rsidRDefault="00AD0E63" w:rsidP="00AD0E63">
      <w:pPr>
        <w:pStyle w:val="ListParagraph"/>
        <w:ind w:left="0"/>
        <w:jc w:val="both"/>
        <w:rPr>
          <w:sz w:val="22"/>
          <w:szCs w:val="22"/>
        </w:rPr>
      </w:pPr>
    </w:p>
    <w:p w:rsidR="00AD0E63" w:rsidRDefault="00D326A0" w:rsidP="00430708">
      <w:pPr>
        <w:pStyle w:val="ListParagraph"/>
        <w:numPr>
          <w:ilvl w:val="0"/>
          <w:numId w:val="12"/>
        </w:numPr>
        <w:jc w:val="both"/>
        <w:rPr>
          <w:sz w:val="22"/>
          <w:szCs w:val="22"/>
        </w:rPr>
      </w:pPr>
      <w:r>
        <w:rPr>
          <w:sz w:val="22"/>
          <w:szCs w:val="22"/>
        </w:rPr>
        <w:t xml:space="preserve">As detailed in table 5 above, </w:t>
      </w:r>
      <w:r w:rsidR="00017877">
        <w:rPr>
          <w:sz w:val="22"/>
          <w:szCs w:val="22"/>
        </w:rPr>
        <w:t>the project has ma</w:t>
      </w:r>
      <w:r w:rsidR="009C6AA0">
        <w:rPr>
          <w:sz w:val="22"/>
          <w:szCs w:val="22"/>
        </w:rPr>
        <w:t>de good progress under outcome one</w:t>
      </w:r>
      <w:r w:rsidR="00017877">
        <w:rPr>
          <w:sz w:val="22"/>
          <w:szCs w:val="22"/>
        </w:rPr>
        <w:t xml:space="preserve">. It provided equipment to upgrade 10 meteorological stations that is the entire meteorological network in Karakalpakstan. It also supported training activities of local staff to develop their capacities in using this new equipment, including maintenance and operation of the equipment. It is now moving to the collect of weather data and use this information to </w:t>
      </w:r>
      <w:r w:rsidR="00017877" w:rsidRPr="00017877">
        <w:rPr>
          <w:sz w:val="22"/>
          <w:szCs w:val="22"/>
        </w:rPr>
        <w:t>develop weather forecasts and models to assess climate ch</w:t>
      </w:r>
      <w:r w:rsidR="00017877">
        <w:rPr>
          <w:sz w:val="22"/>
          <w:szCs w:val="22"/>
        </w:rPr>
        <w:t xml:space="preserve">ange impacts. The project will also support the process to make this information available to the public. </w:t>
      </w:r>
    </w:p>
    <w:p w:rsidR="00017877" w:rsidRPr="00017877" w:rsidRDefault="00017877" w:rsidP="00017877">
      <w:pPr>
        <w:jc w:val="both"/>
        <w:rPr>
          <w:sz w:val="22"/>
          <w:szCs w:val="22"/>
        </w:rPr>
      </w:pPr>
    </w:p>
    <w:p w:rsidR="00D16C60" w:rsidRPr="00473E2D" w:rsidRDefault="005A7D53" w:rsidP="00845C13">
      <w:pPr>
        <w:pStyle w:val="ListParagraph"/>
        <w:numPr>
          <w:ilvl w:val="0"/>
          <w:numId w:val="12"/>
        </w:numPr>
        <w:jc w:val="both"/>
        <w:rPr>
          <w:sz w:val="22"/>
          <w:szCs w:val="22"/>
        </w:rPr>
      </w:pPr>
      <w:r w:rsidRPr="00473E2D">
        <w:rPr>
          <w:sz w:val="22"/>
          <w:szCs w:val="22"/>
        </w:rPr>
        <w:t>The Reviewing Team noted that in addition to the basic support in strengthening the meteorological network of Karakalpakstan, which should, by extension, provide weather forecasts and weather models to assess climate change impacts, there are also macro socio-economic benefits when investing properly in this area. As per a study from the World Meteorological Organization (WMO)</w:t>
      </w:r>
      <w:r w:rsidRPr="00473E2D">
        <w:rPr>
          <w:rStyle w:val="FootnoteReference"/>
          <w:sz w:val="22"/>
          <w:szCs w:val="22"/>
          <w:vertAlign w:val="superscript"/>
        </w:rPr>
        <w:footnoteReference w:id="11"/>
      </w:r>
      <w:r w:rsidRPr="00473E2D">
        <w:rPr>
          <w:sz w:val="22"/>
          <w:szCs w:val="22"/>
        </w:rPr>
        <w:t xml:space="preserve">, </w:t>
      </w:r>
      <w:r w:rsidR="00C103FC" w:rsidRPr="00473E2D">
        <w:rPr>
          <w:sz w:val="22"/>
          <w:szCs w:val="22"/>
        </w:rPr>
        <w:t>providing “</w:t>
      </w:r>
      <w:r w:rsidR="00C103FC" w:rsidRPr="00473E2D">
        <w:rPr>
          <w:i/>
          <w:sz w:val="22"/>
          <w:szCs w:val="22"/>
        </w:rPr>
        <w:t>weather, climate and hydrological information, forecasts and, more recently, remotely sensed data and early warnings to the public and private sectors have increased the safety and efficiency of land, sea and air transport, helped communities prepare for and respond to extreme weather events, and facilitated improved decision-making in weather-sensitive economic sectors</w:t>
      </w:r>
      <w:r w:rsidR="00C103FC" w:rsidRPr="00473E2D">
        <w:rPr>
          <w:sz w:val="22"/>
          <w:szCs w:val="22"/>
        </w:rPr>
        <w:t>”. It states that there is no single definitive study on global benefits of these services, but economic studies have consistently generated benefit-cost ratios of greater than one. Some of these studies have shown that when improving meteorological information to reduce disaster losses in developing countries, the benefits-cost ratios range from 4 to 1 to 36 to 1. In the case of a drought early warning system in Ethiopia to reduce livelihood losses and dependence on assistance, the benefits-cost ratios range from 3 to 1 to 6 to 1. In the meantime, this WMO study states that these services do not generate economic and social value unless users benefit from decisions as a result of the information provided, even if the services are of the</w:t>
      </w:r>
      <w:r w:rsidR="009C6AA0" w:rsidRPr="00473E2D">
        <w:rPr>
          <w:sz w:val="22"/>
          <w:szCs w:val="22"/>
        </w:rPr>
        <w:t xml:space="preserve"> </w:t>
      </w:r>
      <w:r w:rsidR="00C103FC" w:rsidRPr="00473E2D">
        <w:rPr>
          <w:sz w:val="22"/>
          <w:szCs w:val="22"/>
        </w:rPr>
        <w:t xml:space="preserve">highest quality. In addition, </w:t>
      </w:r>
      <w:r w:rsidR="009C6AA0" w:rsidRPr="00473E2D">
        <w:rPr>
          <w:sz w:val="22"/>
          <w:szCs w:val="22"/>
        </w:rPr>
        <w:t xml:space="preserve">these </w:t>
      </w:r>
      <w:r w:rsidR="00C103FC" w:rsidRPr="00473E2D">
        <w:rPr>
          <w:sz w:val="22"/>
          <w:szCs w:val="22"/>
        </w:rPr>
        <w:t>services of similar quality provided in two</w:t>
      </w:r>
      <w:r w:rsidR="009C6AA0" w:rsidRPr="00473E2D">
        <w:rPr>
          <w:sz w:val="22"/>
          <w:szCs w:val="22"/>
        </w:rPr>
        <w:t xml:space="preserve"> </w:t>
      </w:r>
      <w:r w:rsidR="00C103FC" w:rsidRPr="00473E2D">
        <w:rPr>
          <w:sz w:val="22"/>
          <w:szCs w:val="22"/>
        </w:rPr>
        <w:t>countries can vary significantly in terms of their benefits depending on the relative</w:t>
      </w:r>
      <w:r w:rsidR="009C6AA0" w:rsidRPr="00473E2D">
        <w:rPr>
          <w:sz w:val="22"/>
          <w:szCs w:val="22"/>
        </w:rPr>
        <w:t xml:space="preserve"> </w:t>
      </w:r>
      <w:r w:rsidR="00C103FC" w:rsidRPr="00473E2D">
        <w:rPr>
          <w:sz w:val="22"/>
          <w:szCs w:val="22"/>
        </w:rPr>
        <w:t>nature of weather- and climate-related risks, the number and types of users and their</w:t>
      </w:r>
      <w:r w:rsidR="009C6AA0" w:rsidRPr="00473E2D">
        <w:rPr>
          <w:sz w:val="22"/>
          <w:szCs w:val="22"/>
        </w:rPr>
        <w:t xml:space="preserve"> </w:t>
      </w:r>
      <w:r w:rsidR="00C103FC" w:rsidRPr="00473E2D">
        <w:rPr>
          <w:sz w:val="22"/>
          <w:szCs w:val="22"/>
        </w:rPr>
        <w:t>capacity to take actions to avoid harm or increase economic output.</w:t>
      </w:r>
      <w:r w:rsidR="000C2CD2" w:rsidRPr="00473E2D">
        <w:rPr>
          <w:sz w:val="22"/>
          <w:szCs w:val="22"/>
        </w:rPr>
        <w:t xml:space="preserve"> The WMO study concludes that the generation of meteorological and hydrological benefits is a “value chain” linking the production and delivery of services to user decisions and the outcomes and values resulting from those decisions. It is an important point to remember for the implementation of outcome one. In order for Karakalpakstan to benefit from the</w:t>
      </w:r>
      <w:r w:rsidR="00D52C0E">
        <w:rPr>
          <w:sz w:val="22"/>
          <w:szCs w:val="22"/>
        </w:rPr>
        <w:t xml:space="preserve"> project’s </w:t>
      </w:r>
      <w:r w:rsidR="000C2CD2" w:rsidRPr="00473E2D">
        <w:rPr>
          <w:sz w:val="22"/>
          <w:szCs w:val="22"/>
        </w:rPr>
        <w:t>investments</w:t>
      </w:r>
      <w:r w:rsidR="00D52C0E">
        <w:rPr>
          <w:sz w:val="22"/>
          <w:szCs w:val="22"/>
        </w:rPr>
        <w:t xml:space="preserve"> in this area</w:t>
      </w:r>
      <w:r w:rsidR="000C2CD2" w:rsidRPr="00473E2D">
        <w:rPr>
          <w:sz w:val="22"/>
          <w:szCs w:val="22"/>
        </w:rPr>
        <w:t>, the project needs to make sure that the weather information that is now produced by the meteorological network is linked to potential users</w:t>
      </w:r>
      <w:r w:rsidR="00473E2D" w:rsidRPr="00473E2D">
        <w:rPr>
          <w:sz w:val="22"/>
          <w:szCs w:val="22"/>
        </w:rPr>
        <w:t xml:space="preserve"> and their decisions. </w:t>
      </w:r>
    </w:p>
    <w:p w:rsidR="00D16C60" w:rsidRPr="00017877" w:rsidRDefault="00D16C60" w:rsidP="00D16C60">
      <w:pPr>
        <w:jc w:val="both"/>
        <w:rPr>
          <w:sz w:val="22"/>
          <w:szCs w:val="22"/>
        </w:rPr>
      </w:pPr>
    </w:p>
    <w:p w:rsidR="00EB4BAA" w:rsidRDefault="00EB4BAA" w:rsidP="00EB4BAA">
      <w:pPr>
        <w:pStyle w:val="ListParagraph"/>
        <w:numPr>
          <w:ilvl w:val="0"/>
          <w:numId w:val="12"/>
        </w:numPr>
        <w:jc w:val="both"/>
        <w:rPr>
          <w:sz w:val="22"/>
          <w:szCs w:val="22"/>
        </w:rPr>
      </w:pPr>
      <w:r>
        <w:rPr>
          <w:sz w:val="22"/>
          <w:szCs w:val="22"/>
        </w:rPr>
        <w:t>Under this same outcome</w:t>
      </w:r>
      <w:r w:rsidR="009C6AA0">
        <w:rPr>
          <w:sz w:val="22"/>
          <w:szCs w:val="22"/>
        </w:rPr>
        <w:t xml:space="preserve"> one</w:t>
      </w:r>
      <w:r>
        <w:rPr>
          <w:sz w:val="22"/>
          <w:szCs w:val="22"/>
        </w:rPr>
        <w:t xml:space="preserve">, the project supported the development of a </w:t>
      </w:r>
      <w:r w:rsidRPr="00017877">
        <w:rPr>
          <w:sz w:val="22"/>
          <w:szCs w:val="22"/>
        </w:rPr>
        <w:t>concept</w:t>
      </w:r>
      <w:r>
        <w:rPr>
          <w:sz w:val="22"/>
          <w:szCs w:val="22"/>
        </w:rPr>
        <w:t xml:space="preserve"> for instituting a science-based extension services focusing mostly on dekhan farms. This was followed by the establishment of two extension services: one in Nukus and one in Kegeyli district. Some training activities targeting farmers, dekhan farmers and household plot owners took place on best agriculture adaptation practices. An estimated 6,000 people from the surrounding communities to these centers got information on climate change adaptation practices such as agro-conservation and water saving practices. The project is now supporting the expansion of the extension service to three o</w:t>
      </w:r>
      <w:r w:rsidR="0002596C">
        <w:rPr>
          <w:sz w:val="22"/>
          <w:szCs w:val="22"/>
        </w:rPr>
        <w:t>ther centers in Karakalpakstan.</w:t>
      </w:r>
    </w:p>
    <w:p w:rsidR="0002596C" w:rsidRPr="0002596C" w:rsidRDefault="0002596C" w:rsidP="0002596C">
      <w:pPr>
        <w:jc w:val="both"/>
        <w:rPr>
          <w:sz w:val="22"/>
          <w:szCs w:val="22"/>
        </w:rPr>
      </w:pPr>
    </w:p>
    <w:p w:rsidR="0002596C" w:rsidRPr="0002596C" w:rsidRDefault="0002596C" w:rsidP="0002596C">
      <w:pPr>
        <w:pStyle w:val="ListParagraph"/>
        <w:numPr>
          <w:ilvl w:val="0"/>
          <w:numId w:val="12"/>
        </w:numPr>
        <w:jc w:val="both"/>
        <w:rPr>
          <w:sz w:val="22"/>
          <w:szCs w:val="22"/>
        </w:rPr>
      </w:pPr>
      <w:r>
        <w:rPr>
          <w:sz w:val="22"/>
          <w:szCs w:val="22"/>
        </w:rPr>
        <w:t xml:space="preserve">The Reviewing Team noted that that project </w:t>
      </w:r>
      <w:r w:rsidRPr="0002596C">
        <w:rPr>
          <w:sz w:val="22"/>
          <w:szCs w:val="22"/>
        </w:rPr>
        <w:t xml:space="preserve">had an agreement with </w:t>
      </w:r>
      <w:r>
        <w:rPr>
          <w:sz w:val="22"/>
          <w:szCs w:val="22"/>
        </w:rPr>
        <w:t xml:space="preserve">a </w:t>
      </w:r>
      <w:r w:rsidRPr="0002596C">
        <w:rPr>
          <w:sz w:val="22"/>
          <w:szCs w:val="22"/>
        </w:rPr>
        <w:t>college in Kegeyli to open an extension service</w:t>
      </w:r>
      <w:r>
        <w:rPr>
          <w:sz w:val="22"/>
          <w:szCs w:val="22"/>
        </w:rPr>
        <w:t xml:space="preserve"> </w:t>
      </w:r>
      <w:r w:rsidRPr="0002596C">
        <w:rPr>
          <w:sz w:val="22"/>
          <w:szCs w:val="22"/>
        </w:rPr>
        <w:t xml:space="preserve">to undertake climate resilient conservation agriculture practices and water saving irrigation practices with college students </w:t>
      </w:r>
      <w:r>
        <w:rPr>
          <w:sz w:val="22"/>
          <w:szCs w:val="22"/>
        </w:rPr>
        <w:t xml:space="preserve">from the </w:t>
      </w:r>
      <w:r w:rsidRPr="0002596C">
        <w:rPr>
          <w:sz w:val="22"/>
          <w:szCs w:val="22"/>
        </w:rPr>
        <w:t>area</w:t>
      </w:r>
      <w:r>
        <w:rPr>
          <w:sz w:val="22"/>
          <w:szCs w:val="22"/>
        </w:rPr>
        <w:t xml:space="preserve">. However, </w:t>
      </w:r>
      <w:r w:rsidRPr="0002596C">
        <w:rPr>
          <w:sz w:val="22"/>
          <w:szCs w:val="22"/>
        </w:rPr>
        <w:t xml:space="preserve">due to the change of </w:t>
      </w:r>
      <w:r>
        <w:rPr>
          <w:sz w:val="22"/>
          <w:szCs w:val="22"/>
        </w:rPr>
        <w:t xml:space="preserve">the </w:t>
      </w:r>
      <w:r w:rsidRPr="0002596C">
        <w:rPr>
          <w:sz w:val="22"/>
          <w:szCs w:val="22"/>
        </w:rPr>
        <w:t xml:space="preserve">educational </w:t>
      </w:r>
      <w:r>
        <w:rPr>
          <w:sz w:val="22"/>
          <w:szCs w:val="22"/>
        </w:rPr>
        <w:t>system</w:t>
      </w:r>
      <w:r w:rsidRPr="0002596C">
        <w:rPr>
          <w:sz w:val="22"/>
          <w:szCs w:val="22"/>
        </w:rPr>
        <w:t xml:space="preserve"> in Uzbekistan and </w:t>
      </w:r>
      <w:r>
        <w:rPr>
          <w:sz w:val="22"/>
          <w:szCs w:val="22"/>
        </w:rPr>
        <w:t xml:space="preserve">the </w:t>
      </w:r>
      <w:r w:rsidRPr="0002596C">
        <w:rPr>
          <w:sz w:val="22"/>
          <w:szCs w:val="22"/>
        </w:rPr>
        <w:t xml:space="preserve">return to </w:t>
      </w:r>
      <w:r>
        <w:rPr>
          <w:sz w:val="22"/>
          <w:szCs w:val="22"/>
        </w:rPr>
        <w:t xml:space="preserve">the </w:t>
      </w:r>
      <w:r w:rsidRPr="0002596C">
        <w:rPr>
          <w:sz w:val="22"/>
          <w:szCs w:val="22"/>
        </w:rPr>
        <w:t>11 grade</w:t>
      </w:r>
      <w:r>
        <w:rPr>
          <w:sz w:val="22"/>
          <w:szCs w:val="22"/>
        </w:rPr>
        <w:t>s</w:t>
      </w:r>
      <w:r w:rsidRPr="0002596C">
        <w:rPr>
          <w:sz w:val="22"/>
          <w:szCs w:val="22"/>
        </w:rPr>
        <w:t xml:space="preserve"> system in </w:t>
      </w:r>
      <w:r>
        <w:rPr>
          <w:sz w:val="22"/>
          <w:szCs w:val="22"/>
        </w:rPr>
        <w:t xml:space="preserve">the </w:t>
      </w:r>
      <w:r w:rsidRPr="0002596C">
        <w:rPr>
          <w:sz w:val="22"/>
          <w:szCs w:val="22"/>
        </w:rPr>
        <w:t xml:space="preserve">summer 2017, this college </w:t>
      </w:r>
      <w:r>
        <w:rPr>
          <w:sz w:val="22"/>
          <w:szCs w:val="22"/>
        </w:rPr>
        <w:t>was</w:t>
      </w:r>
      <w:r w:rsidRPr="0002596C">
        <w:rPr>
          <w:sz w:val="22"/>
          <w:szCs w:val="22"/>
        </w:rPr>
        <w:t xml:space="preserve"> closed</w:t>
      </w:r>
      <w:r>
        <w:rPr>
          <w:sz w:val="22"/>
          <w:szCs w:val="22"/>
        </w:rPr>
        <w:t xml:space="preserve">. As a result, </w:t>
      </w:r>
      <w:r>
        <w:rPr>
          <w:sz w:val="22"/>
          <w:szCs w:val="22"/>
        </w:rPr>
        <w:lastRenderedPageBreak/>
        <w:t xml:space="preserve">the </w:t>
      </w:r>
      <w:r w:rsidRPr="0002596C">
        <w:rPr>
          <w:sz w:val="22"/>
          <w:szCs w:val="22"/>
        </w:rPr>
        <w:t xml:space="preserve">project needs to identify </w:t>
      </w:r>
      <w:r>
        <w:rPr>
          <w:sz w:val="22"/>
          <w:szCs w:val="22"/>
        </w:rPr>
        <w:t xml:space="preserve">a </w:t>
      </w:r>
      <w:r w:rsidRPr="0002596C">
        <w:rPr>
          <w:sz w:val="22"/>
          <w:szCs w:val="22"/>
        </w:rPr>
        <w:t xml:space="preserve">new pilot educational institution. </w:t>
      </w:r>
    </w:p>
    <w:p w:rsidR="00EB4BAA" w:rsidRPr="00EB4BAA" w:rsidRDefault="00EB4BAA" w:rsidP="00EB4BAA">
      <w:pPr>
        <w:jc w:val="both"/>
        <w:rPr>
          <w:sz w:val="22"/>
          <w:szCs w:val="22"/>
        </w:rPr>
      </w:pPr>
    </w:p>
    <w:p w:rsidR="00845C13" w:rsidRPr="0002596C" w:rsidRDefault="00017877" w:rsidP="00EA63EA">
      <w:pPr>
        <w:pStyle w:val="ListParagraph"/>
        <w:numPr>
          <w:ilvl w:val="0"/>
          <w:numId w:val="12"/>
        </w:numPr>
        <w:jc w:val="both"/>
        <w:rPr>
          <w:sz w:val="22"/>
          <w:szCs w:val="22"/>
        </w:rPr>
      </w:pPr>
      <w:r w:rsidRPr="0002596C">
        <w:rPr>
          <w:sz w:val="22"/>
          <w:szCs w:val="22"/>
        </w:rPr>
        <w:t xml:space="preserve">Under outcome two, the project has also made </w:t>
      </w:r>
      <w:r w:rsidR="00D16C60" w:rsidRPr="0002596C">
        <w:rPr>
          <w:sz w:val="22"/>
          <w:szCs w:val="22"/>
        </w:rPr>
        <w:t>some</w:t>
      </w:r>
      <w:r w:rsidRPr="0002596C">
        <w:rPr>
          <w:sz w:val="22"/>
          <w:szCs w:val="22"/>
        </w:rPr>
        <w:t xml:space="preserve"> progress.</w:t>
      </w:r>
      <w:r w:rsidR="00D16C60" w:rsidRPr="0002596C">
        <w:rPr>
          <w:sz w:val="22"/>
          <w:szCs w:val="22"/>
        </w:rPr>
        <w:t xml:space="preserve"> It has provided financial support to purchase 7 sets of equipment of laser technologies for land levelling. This equipment has </w:t>
      </w:r>
      <w:r w:rsidR="00845C13" w:rsidRPr="0002596C">
        <w:rPr>
          <w:sz w:val="22"/>
          <w:szCs w:val="22"/>
        </w:rPr>
        <w:t xml:space="preserve">been used in 5 pilot districts: </w:t>
      </w:r>
      <w:r w:rsidR="00D16C60" w:rsidRPr="0002596C">
        <w:rPr>
          <w:sz w:val="22"/>
          <w:szCs w:val="22"/>
        </w:rPr>
        <w:t>Muynak, Kanlikul, Ta</w:t>
      </w:r>
      <w:r w:rsidR="00845C13" w:rsidRPr="0002596C">
        <w:rPr>
          <w:sz w:val="22"/>
          <w:szCs w:val="22"/>
        </w:rPr>
        <w:t>khtakupir, Kegeyli and Chimbay</w:t>
      </w:r>
      <w:r w:rsidR="00D16C60" w:rsidRPr="0002596C">
        <w:rPr>
          <w:sz w:val="22"/>
          <w:szCs w:val="22"/>
        </w:rPr>
        <w:t xml:space="preserve"> </w:t>
      </w:r>
      <w:r w:rsidR="00845C13" w:rsidRPr="0002596C">
        <w:rPr>
          <w:sz w:val="22"/>
          <w:szCs w:val="22"/>
        </w:rPr>
        <w:t xml:space="preserve">all </w:t>
      </w:r>
      <w:r w:rsidR="00D16C60" w:rsidRPr="0002596C">
        <w:rPr>
          <w:sz w:val="22"/>
          <w:szCs w:val="22"/>
        </w:rPr>
        <w:t xml:space="preserve">in the Karakalpakstan region </w:t>
      </w:r>
      <w:r w:rsidR="00854485" w:rsidRPr="0002596C">
        <w:rPr>
          <w:sz w:val="22"/>
          <w:szCs w:val="22"/>
        </w:rPr>
        <w:t xml:space="preserve">over a total area of </w:t>
      </w:r>
      <w:r w:rsidR="00845C13" w:rsidRPr="0002596C">
        <w:rPr>
          <w:sz w:val="22"/>
          <w:szCs w:val="22"/>
        </w:rPr>
        <w:t>680</w:t>
      </w:r>
      <w:r w:rsidR="00854485" w:rsidRPr="0002596C">
        <w:rPr>
          <w:sz w:val="22"/>
          <w:szCs w:val="22"/>
        </w:rPr>
        <w:t xml:space="preserve"> ha </w:t>
      </w:r>
      <w:r w:rsidR="00D16C60" w:rsidRPr="0002596C">
        <w:rPr>
          <w:sz w:val="22"/>
          <w:szCs w:val="22"/>
        </w:rPr>
        <w:t xml:space="preserve">to demonstrate the </w:t>
      </w:r>
      <w:r w:rsidR="0002596C">
        <w:rPr>
          <w:sz w:val="22"/>
          <w:szCs w:val="22"/>
        </w:rPr>
        <w:t xml:space="preserve">laser </w:t>
      </w:r>
      <w:r w:rsidR="00D16C60" w:rsidRPr="0002596C">
        <w:rPr>
          <w:sz w:val="22"/>
          <w:szCs w:val="22"/>
        </w:rPr>
        <w:t xml:space="preserve">land levelling technique and </w:t>
      </w:r>
      <w:r w:rsidR="00854485" w:rsidRPr="0002596C">
        <w:rPr>
          <w:sz w:val="22"/>
          <w:szCs w:val="22"/>
        </w:rPr>
        <w:t xml:space="preserve">its benefits, particularly water savings and prevention of land salinization. </w:t>
      </w:r>
      <w:r w:rsidR="0002596C">
        <w:rPr>
          <w:sz w:val="22"/>
          <w:szCs w:val="22"/>
        </w:rPr>
        <w:t>O</w:t>
      </w:r>
      <w:r w:rsidR="0002596C" w:rsidRPr="0002596C">
        <w:rPr>
          <w:sz w:val="22"/>
          <w:szCs w:val="22"/>
        </w:rPr>
        <w:t xml:space="preserve">ver 200 farmers and workers were trained in laser land </w:t>
      </w:r>
      <w:r w:rsidR="0002596C">
        <w:rPr>
          <w:sz w:val="22"/>
          <w:szCs w:val="22"/>
        </w:rPr>
        <w:t>levelling</w:t>
      </w:r>
      <w:r w:rsidR="0002596C" w:rsidRPr="0002596C">
        <w:rPr>
          <w:sz w:val="22"/>
          <w:szCs w:val="22"/>
        </w:rPr>
        <w:t xml:space="preserve"> in pilot area</w:t>
      </w:r>
      <w:r w:rsidR="0002596C">
        <w:rPr>
          <w:sz w:val="22"/>
          <w:szCs w:val="22"/>
        </w:rPr>
        <w:t>s.</w:t>
      </w:r>
      <w:r w:rsidR="0002596C" w:rsidRPr="0002596C">
        <w:rPr>
          <w:sz w:val="22"/>
          <w:szCs w:val="22"/>
        </w:rPr>
        <w:t xml:space="preserve"> </w:t>
      </w:r>
      <w:r w:rsidR="00854485" w:rsidRPr="0002596C">
        <w:rPr>
          <w:sz w:val="22"/>
          <w:szCs w:val="22"/>
        </w:rPr>
        <w:t xml:space="preserve">A further 22 ha in Kegeyli and Chimbay were used to pilot </w:t>
      </w:r>
      <w:r w:rsidR="00845C13" w:rsidRPr="0002596C">
        <w:rPr>
          <w:sz w:val="22"/>
          <w:szCs w:val="22"/>
        </w:rPr>
        <w:t xml:space="preserve">full complex/set of </w:t>
      </w:r>
      <w:r w:rsidR="00854485" w:rsidRPr="0002596C">
        <w:rPr>
          <w:sz w:val="22"/>
          <w:szCs w:val="22"/>
        </w:rPr>
        <w:t>agro-conservation techniques</w:t>
      </w:r>
      <w:r w:rsidR="0002596C" w:rsidRPr="0002596C">
        <w:rPr>
          <w:sz w:val="22"/>
          <w:szCs w:val="22"/>
        </w:rPr>
        <w:t xml:space="preserve"> an</w:t>
      </w:r>
      <w:r w:rsidR="0002596C">
        <w:rPr>
          <w:sz w:val="22"/>
          <w:szCs w:val="22"/>
        </w:rPr>
        <w:t>d water-saving technologies.</w:t>
      </w:r>
    </w:p>
    <w:p w:rsidR="00845C13" w:rsidRPr="00854485" w:rsidRDefault="00845C13" w:rsidP="00854485">
      <w:pPr>
        <w:jc w:val="both"/>
        <w:rPr>
          <w:sz w:val="22"/>
          <w:szCs w:val="22"/>
        </w:rPr>
      </w:pPr>
    </w:p>
    <w:p w:rsidR="00854485" w:rsidRDefault="00854485" w:rsidP="00430708">
      <w:pPr>
        <w:pStyle w:val="ListParagraph"/>
        <w:numPr>
          <w:ilvl w:val="0"/>
          <w:numId w:val="12"/>
        </w:numPr>
        <w:jc w:val="both"/>
        <w:rPr>
          <w:sz w:val="22"/>
          <w:szCs w:val="22"/>
        </w:rPr>
      </w:pPr>
      <w:r>
        <w:rPr>
          <w:sz w:val="22"/>
          <w:szCs w:val="22"/>
        </w:rPr>
        <w:t xml:space="preserve">Initial work has taken place to develop appropriate greenhouse design adapted to the northern part of Karakalpakstan and to identify potential beneficiaries in these communities for the development of greenhouse/hothouse businesses to grow indoor vegetables. Finally, under outcome two, a legislation analysis was conducted to identify legislation gaps limiting </w:t>
      </w:r>
      <w:r w:rsidRPr="00854485">
        <w:rPr>
          <w:sz w:val="22"/>
          <w:szCs w:val="22"/>
        </w:rPr>
        <w:t>the adoption of conservation agriculture and water saving techniques and technologies</w:t>
      </w:r>
      <w:r>
        <w:rPr>
          <w:sz w:val="22"/>
          <w:szCs w:val="22"/>
        </w:rPr>
        <w:t xml:space="preserve">. Recommendations to improve the legal framework for disseminating these techniques and technologies were made to the government. </w:t>
      </w:r>
    </w:p>
    <w:p w:rsidR="00EB4BAA" w:rsidRDefault="00EB4BAA" w:rsidP="00EB4BAA">
      <w:pPr>
        <w:jc w:val="both"/>
        <w:rPr>
          <w:sz w:val="22"/>
          <w:szCs w:val="22"/>
        </w:rPr>
      </w:pPr>
    </w:p>
    <w:p w:rsidR="0002596C" w:rsidRPr="001E1F8B" w:rsidRDefault="00EB4BAA" w:rsidP="001E1F8B">
      <w:pPr>
        <w:pStyle w:val="ListParagraph"/>
        <w:numPr>
          <w:ilvl w:val="0"/>
          <w:numId w:val="12"/>
        </w:numPr>
        <w:jc w:val="both"/>
        <w:rPr>
          <w:sz w:val="22"/>
          <w:szCs w:val="22"/>
        </w:rPr>
      </w:pPr>
      <w:r w:rsidRPr="0047403F">
        <w:rPr>
          <w:sz w:val="22"/>
          <w:szCs w:val="22"/>
        </w:rPr>
        <w:t xml:space="preserve">Under outcome three, the project </w:t>
      </w:r>
      <w:r w:rsidR="00D74DFE" w:rsidRPr="0047403F">
        <w:rPr>
          <w:sz w:val="22"/>
          <w:szCs w:val="22"/>
        </w:rPr>
        <w:t xml:space="preserve">started by the identification of </w:t>
      </w:r>
      <w:r w:rsidR="003A62B3" w:rsidRPr="0047403F">
        <w:rPr>
          <w:sz w:val="22"/>
          <w:szCs w:val="22"/>
        </w:rPr>
        <w:t>the most problematic areas</w:t>
      </w:r>
      <w:r w:rsidR="00863AFB" w:rsidRPr="0047403F">
        <w:rPr>
          <w:sz w:val="22"/>
          <w:szCs w:val="22"/>
        </w:rPr>
        <w:t xml:space="preserve"> in the 5 pilot districts. </w:t>
      </w:r>
      <w:r w:rsidR="003C3E80">
        <w:rPr>
          <w:sz w:val="22"/>
          <w:szCs w:val="22"/>
        </w:rPr>
        <w:t xml:space="preserve">Then the project supported the development of a concept for instituting a </w:t>
      </w:r>
      <w:r w:rsidR="003C3E80" w:rsidRPr="00EA1170">
        <w:rPr>
          <w:sz w:val="22"/>
          <w:szCs w:val="22"/>
        </w:rPr>
        <w:t>cooperative management scheme for implement</w:t>
      </w:r>
      <w:r w:rsidR="003C3E80">
        <w:rPr>
          <w:sz w:val="22"/>
          <w:szCs w:val="22"/>
        </w:rPr>
        <w:t xml:space="preserve">ing </w:t>
      </w:r>
      <w:r w:rsidR="003C3E80" w:rsidRPr="00EA1170">
        <w:rPr>
          <w:sz w:val="22"/>
          <w:szCs w:val="22"/>
        </w:rPr>
        <w:t>landscape adaptation measures</w:t>
      </w:r>
      <w:r w:rsidR="003C3E80">
        <w:rPr>
          <w:sz w:val="22"/>
          <w:szCs w:val="22"/>
        </w:rPr>
        <w:t xml:space="preserve">. </w:t>
      </w:r>
      <w:r w:rsidR="003C3E80" w:rsidRPr="003C3E80">
        <w:rPr>
          <w:sz w:val="22"/>
          <w:szCs w:val="22"/>
        </w:rPr>
        <w:t xml:space="preserve">Training of local communities (51% of women) took place on landscape adaptation measures/approaches and </w:t>
      </w:r>
      <w:r w:rsidR="003C3E80">
        <w:rPr>
          <w:sz w:val="22"/>
          <w:szCs w:val="22"/>
        </w:rPr>
        <w:t xml:space="preserve">plantation </w:t>
      </w:r>
      <w:r w:rsidR="003C3E80" w:rsidRPr="003C3E80">
        <w:rPr>
          <w:sz w:val="22"/>
          <w:szCs w:val="22"/>
        </w:rPr>
        <w:t xml:space="preserve">pilots started in 3 districts (Muynak, Takhtakupir and Kanlikul). </w:t>
      </w:r>
      <w:r w:rsidR="0047403F" w:rsidRPr="0047403F">
        <w:rPr>
          <w:sz w:val="22"/>
          <w:szCs w:val="22"/>
        </w:rPr>
        <w:t>Then,</w:t>
      </w:r>
      <w:bookmarkStart w:id="40" w:name="OLE_LINK1"/>
      <w:r w:rsidR="0047403F" w:rsidRPr="0047403F">
        <w:rPr>
          <w:sz w:val="22"/>
          <w:szCs w:val="22"/>
        </w:rPr>
        <w:t xml:space="preserve"> </w:t>
      </w:r>
      <w:bookmarkEnd w:id="39"/>
      <w:r w:rsidR="0047403F">
        <w:rPr>
          <w:sz w:val="22"/>
          <w:szCs w:val="22"/>
        </w:rPr>
        <w:t>s</w:t>
      </w:r>
      <w:r w:rsidR="00863AFB" w:rsidRPr="0047403F">
        <w:rPr>
          <w:sz w:val="22"/>
          <w:szCs w:val="22"/>
        </w:rPr>
        <w:t>and stabilization and pastures reclamation</w:t>
      </w:r>
      <w:bookmarkEnd w:id="40"/>
      <w:r w:rsidR="00863AFB" w:rsidRPr="0047403F">
        <w:rPr>
          <w:sz w:val="22"/>
          <w:szCs w:val="22"/>
        </w:rPr>
        <w:t xml:space="preserve"> works were initiated </w:t>
      </w:r>
      <w:r w:rsidR="0047403F">
        <w:rPr>
          <w:sz w:val="22"/>
          <w:szCs w:val="22"/>
        </w:rPr>
        <w:t xml:space="preserve">on </w:t>
      </w:r>
      <w:r w:rsidR="00863AFB" w:rsidRPr="0047403F">
        <w:rPr>
          <w:sz w:val="22"/>
          <w:szCs w:val="22"/>
        </w:rPr>
        <w:t>80 ha</w:t>
      </w:r>
      <w:r w:rsidR="0047403F">
        <w:rPr>
          <w:sz w:val="22"/>
          <w:szCs w:val="22"/>
        </w:rPr>
        <w:t xml:space="preserve"> in </w:t>
      </w:r>
      <w:r w:rsidR="00863AFB" w:rsidRPr="0047403F">
        <w:rPr>
          <w:sz w:val="22"/>
          <w:szCs w:val="22"/>
        </w:rPr>
        <w:t>the two most exposed to land degradation/desertification pilot districts (Muynak and Takhtakupir)</w:t>
      </w:r>
      <w:r w:rsidR="0047403F">
        <w:rPr>
          <w:sz w:val="22"/>
          <w:szCs w:val="22"/>
        </w:rPr>
        <w:t>. Based on this demonstration</w:t>
      </w:r>
      <w:r w:rsidR="003C3E80" w:rsidRPr="003C3E80">
        <w:rPr>
          <w:sz w:val="22"/>
          <w:szCs w:val="22"/>
        </w:rPr>
        <w:t xml:space="preserve"> </w:t>
      </w:r>
      <w:r w:rsidR="003C3E80">
        <w:rPr>
          <w:sz w:val="22"/>
          <w:szCs w:val="22"/>
        </w:rPr>
        <w:t xml:space="preserve">using </w:t>
      </w:r>
      <w:r w:rsidR="003C3E80" w:rsidRPr="003C3E80">
        <w:rPr>
          <w:sz w:val="22"/>
          <w:szCs w:val="22"/>
        </w:rPr>
        <w:t>cooperative management approaches</w:t>
      </w:r>
      <w:r w:rsidR="003C3E80">
        <w:rPr>
          <w:sz w:val="22"/>
          <w:szCs w:val="22"/>
        </w:rPr>
        <w:t>, the plan is to expand this pilot</w:t>
      </w:r>
      <w:r w:rsidR="0047403F">
        <w:rPr>
          <w:sz w:val="22"/>
          <w:szCs w:val="22"/>
        </w:rPr>
        <w:t xml:space="preserve"> to over 1,000 ha. </w:t>
      </w:r>
      <w:r w:rsidR="0032675B" w:rsidRPr="001E1F8B">
        <w:rPr>
          <w:sz w:val="22"/>
          <w:szCs w:val="22"/>
        </w:rPr>
        <w:t xml:space="preserve">As a result of project seminars and workshops, two </w:t>
      </w:r>
      <w:r w:rsidR="0002596C" w:rsidRPr="001E1F8B">
        <w:rPr>
          <w:sz w:val="22"/>
          <w:szCs w:val="22"/>
        </w:rPr>
        <w:t xml:space="preserve">initiative groups </w:t>
      </w:r>
      <w:r w:rsidR="0032675B" w:rsidRPr="001E1F8B">
        <w:rPr>
          <w:sz w:val="22"/>
          <w:szCs w:val="22"/>
        </w:rPr>
        <w:t>were</w:t>
      </w:r>
      <w:r w:rsidR="0002596C" w:rsidRPr="001E1F8B">
        <w:rPr>
          <w:sz w:val="22"/>
          <w:szCs w:val="22"/>
        </w:rPr>
        <w:t xml:space="preserve"> organized in </w:t>
      </w:r>
      <w:r w:rsidR="00210090" w:rsidRPr="001E1F8B">
        <w:rPr>
          <w:sz w:val="22"/>
          <w:szCs w:val="22"/>
        </w:rPr>
        <w:t>Kanlikul</w:t>
      </w:r>
      <w:r w:rsidR="0002596C" w:rsidRPr="001E1F8B">
        <w:rPr>
          <w:sz w:val="22"/>
          <w:szCs w:val="22"/>
        </w:rPr>
        <w:t xml:space="preserve"> and Kegeyli districts</w:t>
      </w:r>
      <w:r w:rsidR="0032675B" w:rsidRPr="001E1F8B">
        <w:rPr>
          <w:sz w:val="22"/>
          <w:szCs w:val="22"/>
        </w:rPr>
        <w:t xml:space="preserve">. </w:t>
      </w:r>
      <w:r w:rsidR="0002596C" w:rsidRPr="001E1F8B">
        <w:rPr>
          <w:sz w:val="22"/>
          <w:szCs w:val="22"/>
        </w:rPr>
        <w:t xml:space="preserve">Khakimiats of these </w:t>
      </w:r>
      <w:r w:rsidR="0032675B" w:rsidRPr="001E1F8B">
        <w:rPr>
          <w:sz w:val="22"/>
          <w:szCs w:val="22"/>
        </w:rPr>
        <w:t xml:space="preserve">two </w:t>
      </w:r>
      <w:r w:rsidR="0002596C" w:rsidRPr="001E1F8B">
        <w:rPr>
          <w:sz w:val="22"/>
          <w:szCs w:val="22"/>
        </w:rPr>
        <w:t>districts allocated 229</w:t>
      </w:r>
      <w:r w:rsidR="0032675B" w:rsidRPr="001E1F8B">
        <w:rPr>
          <w:sz w:val="22"/>
          <w:szCs w:val="22"/>
        </w:rPr>
        <w:t xml:space="preserve"> </w:t>
      </w:r>
      <w:r w:rsidR="0002596C" w:rsidRPr="001E1F8B">
        <w:rPr>
          <w:sz w:val="22"/>
          <w:szCs w:val="22"/>
        </w:rPr>
        <w:t xml:space="preserve">ha </w:t>
      </w:r>
      <w:r w:rsidR="0032675B" w:rsidRPr="001E1F8B">
        <w:rPr>
          <w:sz w:val="22"/>
          <w:szCs w:val="22"/>
        </w:rPr>
        <w:t xml:space="preserve">of land </w:t>
      </w:r>
      <w:r w:rsidR="0002596C" w:rsidRPr="001E1F8B">
        <w:rPr>
          <w:sz w:val="22"/>
          <w:szCs w:val="22"/>
        </w:rPr>
        <w:t xml:space="preserve">to </w:t>
      </w:r>
      <w:r w:rsidR="0032675B" w:rsidRPr="001E1F8B">
        <w:rPr>
          <w:sz w:val="22"/>
          <w:szCs w:val="22"/>
        </w:rPr>
        <w:t xml:space="preserve">the </w:t>
      </w:r>
      <w:r w:rsidR="0002596C" w:rsidRPr="001E1F8B">
        <w:rPr>
          <w:sz w:val="22"/>
          <w:szCs w:val="22"/>
        </w:rPr>
        <w:t>commu</w:t>
      </w:r>
      <w:r w:rsidR="0032675B" w:rsidRPr="001E1F8B">
        <w:rPr>
          <w:sz w:val="22"/>
          <w:szCs w:val="22"/>
        </w:rPr>
        <w:t xml:space="preserve">nity (5,040 people) in </w:t>
      </w:r>
      <w:r w:rsidR="00210090" w:rsidRPr="001E1F8B">
        <w:rPr>
          <w:sz w:val="22"/>
          <w:szCs w:val="22"/>
        </w:rPr>
        <w:t>Kanlikul</w:t>
      </w:r>
      <w:r w:rsidR="0032675B" w:rsidRPr="001E1F8B">
        <w:rPr>
          <w:sz w:val="22"/>
          <w:szCs w:val="22"/>
        </w:rPr>
        <w:t xml:space="preserve"> and </w:t>
      </w:r>
      <w:r w:rsidR="0002596C" w:rsidRPr="001E1F8B">
        <w:rPr>
          <w:sz w:val="22"/>
          <w:szCs w:val="22"/>
        </w:rPr>
        <w:t xml:space="preserve">550 ha to </w:t>
      </w:r>
      <w:r w:rsidR="0032675B" w:rsidRPr="001E1F8B">
        <w:rPr>
          <w:sz w:val="22"/>
          <w:szCs w:val="22"/>
        </w:rPr>
        <w:t xml:space="preserve">the </w:t>
      </w:r>
      <w:r w:rsidR="0002596C" w:rsidRPr="001E1F8B">
        <w:rPr>
          <w:sz w:val="22"/>
          <w:szCs w:val="22"/>
        </w:rPr>
        <w:t>community (7</w:t>
      </w:r>
      <w:r w:rsidR="0032675B" w:rsidRPr="001E1F8B">
        <w:rPr>
          <w:sz w:val="22"/>
          <w:szCs w:val="22"/>
        </w:rPr>
        <w:t>,</w:t>
      </w:r>
      <w:r w:rsidR="0002596C" w:rsidRPr="001E1F8B">
        <w:rPr>
          <w:sz w:val="22"/>
          <w:szCs w:val="22"/>
        </w:rPr>
        <w:t>200 people) in Kegeyli</w:t>
      </w:r>
      <w:r w:rsidR="0032675B" w:rsidRPr="001E1F8B">
        <w:rPr>
          <w:sz w:val="22"/>
          <w:szCs w:val="22"/>
        </w:rPr>
        <w:t xml:space="preserve"> for</w:t>
      </w:r>
      <w:r w:rsidR="0002596C" w:rsidRPr="001E1F8B">
        <w:rPr>
          <w:sz w:val="22"/>
          <w:szCs w:val="22"/>
        </w:rPr>
        <w:t xml:space="preserve"> reclamation of </w:t>
      </w:r>
      <w:r w:rsidR="0032675B" w:rsidRPr="001E1F8B">
        <w:rPr>
          <w:sz w:val="22"/>
          <w:szCs w:val="22"/>
        </w:rPr>
        <w:t>pastures,</w:t>
      </w:r>
      <w:r w:rsidR="0002596C" w:rsidRPr="001E1F8B">
        <w:rPr>
          <w:sz w:val="22"/>
          <w:szCs w:val="22"/>
        </w:rPr>
        <w:t xml:space="preserve"> shelter belts, </w:t>
      </w:r>
      <w:r w:rsidR="00DE5CFC" w:rsidRPr="001E1F8B">
        <w:rPr>
          <w:sz w:val="22"/>
          <w:szCs w:val="22"/>
        </w:rPr>
        <w:t>and forests.</w:t>
      </w:r>
    </w:p>
    <w:p w:rsidR="0002596C" w:rsidRPr="00041CE2" w:rsidRDefault="0002596C" w:rsidP="00041CE2">
      <w:pPr>
        <w:jc w:val="both"/>
        <w:rPr>
          <w:sz w:val="22"/>
          <w:szCs w:val="22"/>
        </w:rPr>
      </w:pPr>
    </w:p>
    <w:p w:rsidR="00041CE2" w:rsidRDefault="00041CE2" w:rsidP="003C3E80">
      <w:pPr>
        <w:pStyle w:val="ListParagraph"/>
        <w:numPr>
          <w:ilvl w:val="0"/>
          <w:numId w:val="12"/>
        </w:numPr>
        <w:jc w:val="both"/>
        <w:rPr>
          <w:sz w:val="22"/>
          <w:szCs w:val="22"/>
        </w:rPr>
      </w:pPr>
      <w:r>
        <w:rPr>
          <w:sz w:val="22"/>
          <w:szCs w:val="22"/>
        </w:rPr>
        <w:t xml:space="preserve">Finally, under outcome four, the project has been developing knowledge products, including a website and publications. These information products are based on results from piloted activities and are disseminated to stakeholders. Under this outcome, meetings and workshops have taken place to communicate information on climate change adaptation and resilience targeting local communities in Karakalpakstan. </w:t>
      </w:r>
    </w:p>
    <w:p w:rsidR="003C3E80" w:rsidRPr="003C3E80" w:rsidRDefault="003C3E80" w:rsidP="003C3E80">
      <w:pPr>
        <w:jc w:val="both"/>
        <w:rPr>
          <w:sz w:val="22"/>
          <w:szCs w:val="22"/>
        </w:rPr>
      </w:pPr>
    </w:p>
    <w:p w:rsidR="00920E17" w:rsidRPr="00D9719F" w:rsidRDefault="00041CE2" w:rsidP="001D03F0">
      <w:pPr>
        <w:pStyle w:val="ListParagraph"/>
        <w:numPr>
          <w:ilvl w:val="0"/>
          <w:numId w:val="12"/>
        </w:numPr>
        <w:jc w:val="both"/>
        <w:rPr>
          <w:sz w:val="22"/>
          <w:szCs w:val="22"/>
        </w:rPr>
      </w:pPr>
      <w:r w:rsidRPr="00D9719F">
        <w:rPr>
          <w:sz w:val="22"/>
          <w:szCs w:val="22"/>
        </w:rPr>
        <w:t xml:space="preserve">Overall, the project is making progress, however, the Reviewing Team found that there </w:t>
      </w:r>
      <w:r w:rsidR="008216F5" w:rsidRPr="00D9719F">
        <w:rPr>
          <w:sz w:val="22"/>
          <w:szCs w:val="22"/>
        </w:rPr>
        <w:t>are</w:t>
      </w:r>
      <w:r w:rsidRPr="00D9719F">
        <w:rPr>
          <w:sz w:val="22"/>
          <w:szCs w:val="22"/>
        </w:rPr>
        <w:t xml:space="preserve"> major difference</w:t>
      </w:r>
      <w:r w:rsidR="008216F5" w:rsidRPr="00D9719F">
        <w:rPr>
          <w:sz w:val="22"/>
          <w:szCs w:val="22"/>
        </w:rPr>
        <w:t>s</w:t>
      </w:r>
      <w:r w:rsidRPr="00D9719F">
        <w:rPr>
          <w:sz w:val="22"/>
          <w:szCs w:val="22"/>
        </w:rPr>
        <w:t xml:space="preserve"> </w:t>
      </w:r>
      <w:r w:rsidR="00A811FB" w:rsidRPr="00D9719F">
        <w:rPr>
          <w:sz w:val="22"/>
          <w:szCs w:val="22"/>
        </w:rPr>
        <w:t xml:space="preserve">between the </w:t>
      </w:r>
      <w:r w:rsidR="008216F5" w:rsidRPr="00D9719F">
        <w:rPr>
          <w:sz w:val="22"/>
          <w:szCs w:val="22"/>
        </w:rPr>
        <w:t>strategy under</w:t>
      </w:r>
      <w:r w:rsidR="00A811FB" w:rsidRPr="00D9719F">
        <w:rPr>
          <w:sz w:val="22"/>
          <w:szCs w:val="22"/>
        </w:rPr>
        <w:t xml:space="preserve"> outcome one and the </w:t>
      </w:r>
      <w:r w:rsidR="008216F5" w:rsidRPr="00D9719F">
        <w:rPr>
          <w:sz w:val="22"/>
          <w:szCs w:val="22"/>
        </w:rPr>
        <w:t>strategy under outcomes</w:t>
      </w:r>
      <w:r w:rsidR="00A811FB" w:rsidRPr="00D9719F">
        <w:rPr>
          <w:sz w:val="22"/>
          <w:szCs w:val="22"/>
        </w:rPr>
        <w:t xml:space="preserve"> 2 &amp; 3. </w:t>
      </w:r>
      <w:r w:rsidR="00920E17" w:rsidRPr="00D9719F">
        <w:rPr>
          <w:sz w:val="22"/>
          <w:szCs w:val="22"/>
        </w:rPr>
        <w:t xml:space="preserve">On one hand, outcome one has a clear </w:t>
      </w:r>
      <w:r w:rsidR="00B278AB" w:rsidRPr="00D9719F">
        <w:rPr>
          <w:sz w:val="22"/>
          <w:szCs w:val="22"/>
        </w:rPr>
        <w:t>path</w:t>
      </w:r>
      <w:r w:rsidR="00920E17" w:rsidRPr="00D9719F">
        <w:rPr>
          <w:sz w:val="22"/>
          <w:szCs w:val="22"/>
        </w:rPr>
        <w:t xml:space="preserve"> that is to provide </w:t>
      </w:r>
      <w:r w:rsidR="00B278AB" w:rsidRPr="00D9719F">
        <w:rPr>
          <w:sz w:val="22"/>
          <w:szCs w:val="22"/>
        </w:rPr>
        <w:t xml:space="preserve">better meteorological and hydrological information to farmers in the Karakalpakstan region. On the other hand, the </w:t>
      </w:r>
      <w:r w:rsidR="00D9719F">
        <w:rPr>
          <w:sz w:val="22"/>
          <w:szCs w:val="22"/>
        </w:rPr>
        <w:t xml:space="preserve">implementation </w:t>
      </w:r>
      <w:r w:rsidR="00B278AB" w:rsidRPr="00D9719F">
        <w:rPr>
          <w:sz w:val="22"/>
          <w:szCs w:val="22"/>
        </w:rPr>
        <w:t xml:space="preserve">paths to reach outcome 2 &amp; 3 are not clear. </w:t>
      </w:r>
      <w:r w:rsidR="00CF0CC8">
        <w:rPr>
          <w:sz w:val="22"/>
          <w:szCs w:val="22"/>
        </w:rPr>
        <w:t>The project has been developing/piloting a “</w:t>
      </w:r>
      <w:r w:rsidR="00CF0CC8" w:rsidRPr="00CF0CC8">
        <w:rPr>
          <w:i/>
          <w:sz w:val="22"/>
          <w:szCs w:val="22"/>
        </w:rPr>
        <w:t>catalog of adaptation measures</w:t>
      </w:r>
      <w:r w:rsidR="00CF0CC8">
        <w:rPr>
          <w:sz w:val="22"/>
          <w:szCs w:val="22"/>
        </w:rPr>
        <w:t>” but it is not clear how these measures will be disseminated to farmers and communities. There is limited guidance in the project document on</w:t>
      </w:r>
      <w:r w:rsidR="00B278AB" w:rsidRPr="00D9719F">
        <w:rPr>
          <w:sz w:val="22"/>
          <w:szCs w:val="22"/>
        </w:rPr>
        <w:t xml:space="preserve"> how the targets set at the formulation stage for th</w:t>
      </w:r>
      <w:r w:rsidR="00CF0CC8">
        <w:rPr>
          <w:sz w:val="22"/>
          <w:szCs w:val="22"/>
        </w:rPr>
        <w:t>ese 2 outcomes will be reached; there is no</w:t>
      </w:r>
      <w:r w:rsidR="001E1F8B">
        <w:rPr>
          <w:sz w:val="22"/>
          <w:szCs w:val="22"/>
        </w:rPr>
        <w:t xml:space="preserve"> real planned</w:t>
      </w:r>
      <w:r w:rsidR="00CF0CC8">
        <w:rPr>
          <w:sz w:val="22"/>
          <w:szCs w:val="22"/>
        </w:rPr>
        <w:t xml:space="preserve"> “</w:t>
      </w:r>
      <w:r w:rsidR="00CF0CC8" w:rsidRPr="00CF0CC8">
        <w:rPr>
          <w:i/>
          <w:sz w:val="22"/>
          <w:szCs w:val="22"/>
        </w:rPr>
        <w:t>outreach model</w:t>
      </w:r>
      <w:r w:rsidR="00CF0CC8">
        <w:rPr>
          <w:sz w:val="22"/>
          <w:szCs w:val="22"/>
        </w:rPr>
        <w:t>”</w:t>
      </w:r>
      <w:r w:rsidR="001E1F8B">
        <w:rPr>
          <w:sz w:val="22"/>
          <w:szCs w:val="22"/>
        </w:rPr>
        <w:t xml:space="preserve"> to achieve this type of reach out</w:t>
      </w:r>
      <w:r w:rsidR="00CF0CC8">
        <w:rPr>
          <w:sz w:val="22"/>
          <w:szCs w:val="22"/>
        </w:rPr>
        <w:t xml:space="preserve">. </w:t>
      </w:r>
    </w:p>
    <w:p w:rsidR="00920E17" w:rsidRPr="00D9719F" w:rsidRDefault="00920E17" w:rsidP="00920E17">
      <w:pPr>
        <w:jc w:val="both"/>
        <w:rPr>
          <w:sz w:val="22"/>
          <w:szCs w:val="22"/>
        </w:rPr>
      </w:pPr>
    </w:p>
    <w:p w:rsidR="008216F5" w:rsidRPr="00D9719F" w:rsidRDefault="008216F5" w:rsidP="001D03F0">
      <w:pPr>
        <w:pStyle w:val="ListParagraph"/>
        <w:numPr>
          <w:ilvl w:val="0"/>
          <w:numId w:val="12"/>
        </w:numPr>
        <w:jc w:val="both"/>
        <w:rPr>
          <w:sz w:val="22"/>
          <w:szCs w:val="22"/>
        </w:rPr>
      </w:pPr>
      <w:r w:rsidRPr="00D9719F">
        <w:rPr>
          <w:sz w:val="22"/>
          <w:szCs w:val="22"/>
        </w:rPr>
        <w:t xml:space="preserve">The review of the first outcome indicates a clear direction of the project and its contribution to the development of Karakalpakstan, including its adaptation to climate change. The region is now better equipped to monitor the weather and provide weather forecasts and climate change models to assess potential impact. It is now a matter for the project to continue its support to Uzhydromet to use this equipment, develop the capacity of Uzhydromet in producing weather forecasts and climate change models, and making sure that this valuable information is timely available </w:t>
      </w:r>
      <w:r w:rsidR="00D9719F">
        <w:rPr>
          <w:sz w:val="22"/>
          <w:szCs w:val="22"/>
        </w:rPr>
        <w:t>to</w:t>
      </w:r>
      <w:r w:rsidRPr="00D9719F">
        <w:rPr>
          <w:sz w:val="22"/>
          <w:szCs w:val="22"/>
        </w:rPr>
        <w:t xml:space="preserve"> the public, particularly by local communities in the Karakalpakstan region. </w:t>
      </w:r>
      <w:r w:rsidR="00D9719F">
        <w:rPr>
          <w:sz w:val="22"/>
          <w:szCs w:val="22"/>
        </w:rPr>
        <w:t>As the WMO study shows</w:t>
      </w:r>
      <w:r w:rsidR="00920E17" w:rsidRPr="00D9719F">
        <w:rPr>
          <w:sz w:val="22"/>
          <w:szCs w:val="22"/>
        </w:rPr>
        <w:t>, the generation of meteorological and hydrological benefits is a “value chain” linking the production and delivery of services to user decisions and the outcomes and values resulting from those decisions.</w:t>
      </w:r>
    </w:p>
    <w:p w:rsidR="008216F5" w:rsidRPr="00D9719F" w:rsidRDefault="008216F5" w:rsidP="008216F5">
      <w:pPr>
        <w:jc w:val="both"/>
        <w:rPr>
          <w:sz w:val="22"/>
          <w:szCs w:val="22"/>
        </w:rPr>
      </w:pPr>
    </w:p>
    <w:p w:rsidR="00754C21" w:rsidRPr="00D46334" w:rsidRDefault="00920E17" w:rsidP="001D03F0">
      <w:pPr>
        <w:pStyle w:val="ListParagraph"/>
        <w:numPr>
          <w:ilvl w:val="0"/>
          <w:numId w:val="12"/>
        </w:numPr>
        <w:jc w:val="both"/>
        <w:rPr>
          <w:sz w:val="22"/>
          <w:szCs w:val="22"/>
        </w:rPr>
      </w:pPr>
      <w:r w:rsidRPr="00D46334">
        <w:rPr>
          <w:sz w:val="22"/>
          <w:szCs w:val="22"/>
        </w:rPr>
        <w:t xml:space="preserve">Regarding </w:t>
      </w:r>
      <w:r w:rsidR="00D9719F" w:rsidRPr="00D46334">
        <w:rPr>
          <w:sz w:val="22"/>
          <w:szCs w:val="22"/>
        </w:rPr>
        <w:t xml:space="preserve">the implementation of outcomes 2 &amp; 3, the project is to support the implementation of climate resilient farming practices by farmers and landscape level adaptation measures for soil conservation and moisture retention by local communities; both to a large number of beneficiaries: 40,000 dekhan farms for outcome two and </w:t>
      </w:r>
      <w:r w:rsidR="00754C21" w:rsidRPr="00D46334">
        <w:rPr>
          <w:sz w:val="22"/>
          <w:szCs w:val="22"/>
        </w:rPr>
        <w:t>20,000 people organized in at least 10 cooperatives</w:t>
      </w:r>
      <w:r w:rsidR="00D9719F" w:rsidRPr="00D46334">
        <w:rPr>
          <w:sz w:val="22"/>
          <w:szCs w:val="22"/>
        </w:rPr>
        <w:t xml:space="preserve"> for outcome 3. </w:t>
      </w:r>
      <w:r w:rsidR="00754C21" w:rsidRPr="00D46334">
        <w:rPr>
          <w:sz w:val="22"/>
          <w:szCs w:val="22"/>
        </w:rPr>
        <w:t xml:space="preserve">Notwithstanding these </w:t>
      </w:r>
      <w:r w:rsidR="00754C21" w:rsidRPr="00D46334">
        <w:rPr>
          <w:sz w:val="22"/>
          <w:szCs w:val="22"/>
        </w:rPr>
        <w:lastRenderedPageBreak/>
        <w:t xml:space="preserve">ambitious targets, the current design does not seem to be conducive for reaching out to such large numbers of beneficiaries. How will the project reach these targets is the key question for outcome 2 &amp; </w:t>
      </w:r>
      <w:r w:rsidR="00CF0CC8" w:rsidRPr="00D46334">
        <w:rPr>
          <w:sz w:val="22"/>
          <w:szCs w:val="22"/>
        </w:rPr>
        <w:t>3?</w:t>
      </w:r>
      <w:r w:rsidR="00754C21" w:rsidRPr="00D46334">
        <w:rPr>
          <w:sz w:val="22"/>
          <w:szCs w:val="22"/>
        </w:rPr>
        <w:t xml:space="preserve"> The project is to establish science-based extension services; however, when considering the current context in Uzbekistan, it can only be done on a pilot/demonstration basis to establish such a service with an extension programme, allocate the necessary budgets, mobilize the required resources, etc. It seems that the best the proje</w:t>
      </w:r>
      <w:r w:rsidR="00A7300D" w:rsidRPr="00D46334">
        <w:rPr>
          <w:sz w:val="22"/>
          <w:szCs w:val="22"/>
        </w:rPr>
        <w:t xml:space="preserve">ct can do under these two outcomes is to demonstrate a way to reach out to farmers and </w:t>
      </w:r>
      <w:r w:rsidR="00D46334" w:rsidRPr="00D46334">
        <w:rPr>
          <w:sz w:val="22"/>
          <w:szCs w:val="22"/>
        </w:rPr>
        <w:t xml:space="preserve">how to implement a programme promoting adaptation measures to climate change. </w:t>
      </w:r>
    </w:p>
    <w:p w:rsidR="00754C21" w:rsidRPr="00D46334" w:rsidRDefault="00754C21" w:rsidP="00754C21">
      <w:pPr>
        <w:jc w:val="both"/>
        <w:rPr>
          <w:sz w:val="22"/>
          <w:szCs w:val="22"/>
        </w:rPr>
      </w:pPr>
    </w:p>
    <w:p w:rsidR="00B0446F" w:rsidRPr="00166206" w:rsidRDefault="00CF0CC8" w:rsidP="00845C13">
      <w:pPr>
        <w:pStyle w:val="ListParagraph"/>
        <w:numPr>
          <w:ilvl w:val="0"/>
          <w:numId w:val="12"/>
        </w:numPr>
        <w:jc w:val="both"/>
        <w:rPr>
          <w:sz w:val="22"/>
          <w:szCs w:val="22"/>
        </w:rPr>
      </w:pPr>
      <w:r w:rsidRPr="00166206">
        <w:rPr>
          <w:sz w:val="22"/>
          <w:szCs w:val="22"/>
        </w:rPr>
        <w:t xml:space="preserve">In conclusion, the project has made good progress under outcome 1 </w:t>
      </w:r>
      <w:r w:rsidR="007232A5" w:rsidRPr="00166206">
        <w:rPr>
          <w:sz w:val="22"/>
          <w:szCs w:val="22"/>
        </w:rPr>
        <w:t xml:space="preserve">and 4 </w:t>
      </w:r>
      <w:r w:rsidRPr="00166206">
        <w:rPr>
          <w:sz w:val="22"/>
          <w:szCs w:val="22"/>
        </w:rPr>
        <w:t>and it is anticipated that it will meet its targets under th</w:t>
      </w:r>
      <w:r w:rsidR="007232A5" w:rsidRPr="00166206">
        <w:rPr>
          <w:sz w:val="22"/>
          <w:szCs w:val="22"/>
        </w:rPr>
        <w:t xml:space="preserve">ese two </w:t>
      </w:r>
      <w:r w:rsidRPr="00166206">
        <w:rPr>
          <w:sz w:val="22"/>
          <w:szCs w:val="22"/>
        </w:rPr>
        <w:t>outcome</w:t>
      </w:r>
      <w:r w:rsidR="007232A5" w:rsidRPr="00166206">
        <w:rPr>
          <w:sz w:val="22"/>
          <w:szCs w:val="22"/>
        </w:rPr>
        <w:t>s</w:t>
      </w:r>
      <w:r w:rsidRPr="00166206">
        <w:rPr>
          <w:sz w:val="22"/>
          <w:szCs w:val="22"/>
        </w:rPr>
        <w:t>. However, regar</w:t>
      </w:r>
      <w:r w:rsidR="00166206" w:rsidRPr="00166206">
        <w:rPr>
          <w:sz w:val="22"/>
          <w:szCs w:val="22"/>
        </w:rPr>
        <w:t xml:space="preserve">ding outcome 2 &amp; 3, the focus is, currently, more on </w:t>
      </w:r>
      <w:r w:rsidR="00796F48">
        <w:rPr>
          <w:sz w:val="22"/>
          <w:szCs w:val="22"/>
        </w:rPr>
        <w:t>piloting and constituti</w:t>
      </w:r>
      <w:r w:rsidR="00166206" w:rsidRPr="00166206">
        <w:rPr>
          <w:sz w:val="22"/>
          <w:szCs w:val="22"/>
        </w:rPr>
        <w:t>n</w:t>
      </w:r>
      <w:r w:rsidR="00796F48">
        <w:rPr>
          <w:sz w:val="22"/>
          <w:szCs w:val="22"/>
        </w:rPr>
        <w:t>g</w:t>
      </w:r>
      <w:r w:rsidR="00166206" w:rsidRPr="00166206">
        <w:rPr>
          <w:sz w:val="22"/>
          <w:szCs w:val="22"/>
        </w:rPr>
        <w:t xml:space="preserve"> a “</w:t>
      </w:r>
      <w:r w:rsidR="00166206" w:rsidRPr="00166206">
        <w:rPr>
          <w:i/>
          <w:sz w:val="22"/>
          <w:szCs w:val="22"/>
        </w:rPr>
        <w:t>catalog of adaptation measures</w:t>
      </w:r>
      <w:r w:rsidR="00166206" w:rsidRPr="00166206">
        <w:rPr>
          <w:sz w:val="22"/>
          <w:szCs w:val="22"/>
        </w:rPr>
        <w:t xml:space="preserve">” adapted to the Karakalpakstan region and </w:t>
      </w:r>
      <w:r w:rsidR="00796F48">
        <w:rPr>
          <w:sz w:val="22"/>
          <w:szCs w:val="22"/>
        </w:rPr>
        <w:t xml:space="preserve">less </w:t>
      </w:r>
      <w:r w:rsidR="00166206" w:rsidRPr="00166206">
        <w:rPr>
          <w:sz w:val="22"/>
          <w:szCs w:val="22"/>
        </w:rPr>
        <w:t>on an “</w:t>
      </w:r>
      <w:r w:rsidR="00166206" w:rsidRPr="00166206">
        <w:rPr>
          <w:i/>
          <w:sz w:val="22"/>
          <w:szCs w:val="22"/>
        </w:rPr>
        <w:t>outreach model</w:t>
      </w:r>
      <w:r w:rsidR="00166206" w:rsidRPr="00166206">
        <w:rPr>
          <w:sz w:val="22"/>
          <w:szCs w:val="22"/>
        </w:rPr>
        <w:t xml:space="preserve">” to reach out to thousands of farmers and communities in the region. Nevertheless, with </w:t>
      </w:r>
      <w:r w:rsidR="00D46334" w:rsidRPr="00166206">
        <w:rPr>
          <w:sz w:val="22"/>
          <w:szCs w:val="22"/>
        </w:rPr>
        <w:t>a budget of USD 3,101,300 (63% of the AF grant)</w:t>
      </w:r>
      <w:r w:rsidR="00166206" w:rsidRPr="00166206">
        <w:rPr>
          <w:sz w:val="22"/>
          <w:szCs w:val="22"/>
        </w:rPr>
        <w:t xml:space="preserve"> allocated to these two outcomes, </w:t>
      </w:r>
      <w:r w:rsidR="00D46334" w:rsidRPr="00166206">
        <w:rPr>
          <w:sz w:val="22"/>
          <w:szCs w:val="22"/>
        </w:rPr>
        <w:t>the</w:t>
      </w:r>
      <w:r w:rsidR="00166206" w:rsidRPr="00166206">
        <w:rPr>
          <w:sz w:val="22"/>
          <w:szCs w:val="22"/>
        </w:rPr>
        <w:t xml:space="preserve">re </w:t>
      </w:r>
      <w:r w:rsidR="00D46334" w:rsidRPr="00166206">
        <w:rPr>
          <w:sz w:val="22"/>
          <w:szCs w:val="22"/>
        </w:rPr>
        <w:t xml:space="preserve">are critical for the success of the project. </w:t>
      </w:r>
      <w:r w:rsidR="003C6222" w:rsidRPr="00166206">
        <w:rPr>
          <w:sz w:val="22"/>
          <w:szCs w:val="22"/>
        </w:rPr>
        <w:t xml:space="preserve">The Reviewing Team is recommending reviewing the strategy of outcome 2 and 3 </w:t>
      </w:r>
      <w:r w:rsidRPr="00166206">
        <w:rPr>
          <w:sz w:val="22"/>
          <w:szCs w:val="22"/>
        </w:rPr>
        <w:t xml:space="preserve">– including the review of output 1.4 on extension services - </w:t>
      </w:r>
      <w:r w:rsidR="003C6222" w:rsidRPr="00166206">
        <w:rPr>
          <w:sz w:val="22"/>
          <w:szCs w:val="22"/>
        </w:rPr>
        <w:t>to emphasize the need to develop</w:t>
      </w:r>
      <w:r w:rsidR="00166206" w:rsidRPr="00166206">
        <w:rPr>
          <w:sz w:val="22"/>
          <w:szCs w:val="22"/>
        </w:rPr>
        <w:t xml:space="preserve"> and </w:t>
      </w:r>
      <w:r w:rsidR="003C6222" w:rsidRPr="00166206">
        <w:rPr>
          <w:sz w:val="22"/>
          <w:szCs w:val="22"/>
        </w:rPr>
        <w:t>pilot an “</w:t>
      </w:r>
      <w:r w:rsidR="003C6222" w:rsidRPr="00166206">
        <w:rPr>
          <w:i/>
          <w:sz w:val="22"/>
          <w:szCs w:val="22"/>
        </w:rPr>
        <w:t>outreach model</w:t>
      </w:r>
      <w:r w:rsidR="003C6222" w:rsidRPr="00166206">
        <w:rPr>
          <w:sz w:val="22"/>
          <w:szCs w:val="22"/>
        </w:rPr>
        <w:t xml:space="preserve">”. </w:t>
      </w:r>
    </w:p>
    <w:p w:rsidR="00BB2EDC" w:rsidRDefault="00BB2EDC" w:rsidP="001D03F0">
      <w:pPr>
        <w:pStyle w:val="ListParagraph"/>
        <w:ind w:left="0"/>
        <w:jc w:val="both"/>
        <w:rPr>
          <w:sz w:val="22"/>
          <w:szCs w:val="22"/>
        </w:rPr>
      </w:pPr>
    </w:p>
    <w:p w:rsidR="0093183D" w:rsidRPr="00FB6D4E" w:rsidRDefault="00162ACC" w:rsidP="0093183D">
      <w:pPr>
        <w:pStyle w:val="Heading3"/>
        <w:numPr>
          <w:ilvl w:val="2"/>
          <w:numId w:val="1"/>
        </w:numPr>
        <w:ind w:left="1276" w:hanging="709"/>
        <w:rPr>
          <w:rFonts w:ascii="Arial" w:hAnsi="Arial" w:cs="Arial"/>
          <w:i/>
          <w:sz w:val="22"/>
          <w:szCs w:val="22"/>
        </w:rPr>
      </w:pPr>
      <w:bookmarkStart w:id="41" w:name="_Toc512453313"/>
      <w:r>
        <w:rPr>
          <w:rFonts w:ascii="Arial" w:hAnsi="Arial" w:cs="Arial"/>
          <w:i/>
          <w:sz w:val="22"/>
          <w:szCs w:val="22"/>
        </w:rPr>
        <w:t>Remaining Barriers to Achieve</w:t>
      </w:r>
      <w:r w:rsidR="0093183D">
        <w:rPr>
          <w:rFonts w:ascii="Arial" w:hAnsi="Arial" w:cs="Arial"/>
          <w:i/>
          <w:sz w:val="22"/>
          <w:szCs w:val="22"/>
        </w:rPr>
        <w:t xml:space="preserve"> </w:t>
      </w:r>
      <w:r>
        <w:rPr>
          <w:rFonts w:ascii="Arial" w:hAnsi="Arial" w:cs="Arial"/>
          <w:i/>
          <w:sz w:val="22"/>
          <w:szCs w:val="22"/>
        </w:rPr>
        <w:t xml:space="preserve">the </w:t>
      </w:r>
      <w:r w:rsidR="0093183D">
        <w:rPr>
          <w:rFonts w:ascii="Arial" w:hAnsi="Arial" w:cs="Arial"/>
          <w:i/>
          <w:sz w:val="22"/>
          <w:szCs w:val="22"/>
        </w:rPr>
        <w:t>Project Objective</w:t>
      </w:r>
      <w:bookmarkEnd w:id="41"/>
    </w:p>
    <w:p w:rsidR="0093183D" w:rsidRPr="00FB6D4E" w:rsidRDefault="0093183D" w:rsidP="0093183D">
      <w:pPr>
        <w:tabs>
          <w:tab w:val="left" w:pos="1472"/>
        </w:tabs>
        <w:jc w:val="both"/>
        <w:rPr>
          <w:sz w:val="22"/>
          <w:szCs w:val="22"/>
        </w:rPr>
      </w:pPr>
    </w:p>
    <w:p w:rsidR="00DE5E4E" w:rsidRPr="00DD5B16" w:rsidRDefault="00DE5E4E" w:rsidP="00DD5B16">
      <w:pPr>
        <w:pStyle w:val="ListParagraph"/>
        <w:numPr>
          <w:ilvl w:val="0"/>
          <w:numId w:val="12"/>
        </w:numPr>
        <w:jc w:val="both"/>
        <w:rPr>
          <w:sz w:val="22"/>
          <w:szCs w:val="22"/>
        </w:rPr>
      </w:pPr>
      <w:r w:rsidRPr="008F1823">
        <w:rPr>
          <w:sz w:val="22"/>
          <w:szCs w:val="22"/>
        </w:rPr>
        <w:t xml:space="preserve">The project </w:t>
      </w:r>
      <w:r w:rsidR="00DD5B16" w:rsidRPr="00DD5B16">
        <w:rPr>
          <w:sz w:val="22"/>
          <w:szCs w:val="22"/>
        </w:rPr>
        <w:t>started at the end of May 2014 and will end in May 2020. At the time of this review, the project is in its 41st month of implementation with 31 more months to go before it ends. At this point, there is no critical barriers limiting its implementation over the remaining implementation period. However, its overall effectiveness will depend on how the project will be able to promote adaptation measures to local communities in the Karakalpakstan region. As discussed in section 4.2.1, the project has been piloting a “</w:t>
      </w:r>
      <w:r w:rsidR="00DD5B16" w:rsidRPr="00DD5B16">
        <w:rPr>
          <w:i/>
          <w:sz w:val="22"/>
          <w:szCs w:val="22"/>
        </w:rPr>
        <w:t>catalog of adaptation measures</w:t>
      </w:r>
      <w:r w:rsidR="00DD5B16" w:rsidRPr="00DD5B16">
        <w:rPr>
          <w:sz w:val="22"/>
          <w:szCs w:val="22"/>
        </w:rPr>
        <w:t>” and is facing the challenge of outreaching farmers and local communities at large. Under output 1.4, it is piloting several extension service centers but much more is needed to cover the region and ensure that thousands of farmers adopt these measures. The project benefits from a strong support from the national implementing agency – Uzhydromet – and also from government reforms of the agriculture sector that are underway. It should capitalize on these opportunities and review its approach to develop an “</w:t>
      </w:r>
      <w:r w:rsidR="00DD5B16" w:rsidRPr="00DD5B16">
        <w:rPr>
          <w:i/>
          <w:sz w:val="22"/>
          <w:szCs w:val="22"/>
        </w:rPr>
        <w:t>outreach model</w:t>
      </w:r>
      <w:r w:rsidR="00DD5B16" w:rsidRPr="00DD5B16">
        <w:rPr>
          <w:sz w:val="22"/>
          <w:szCs w:val="22"/>
        </w:rPr>
        <w:t xml:space="preserve">”, which could then be replicated/scaled up near the end of the project. </w:t>
      </w:r>
    </w:p>
    <w:p w:rsidR="000B3BFA" w:rsidRDefault="000B3BFA" w:rsidP="000B3BFA">
      <w:pPr>
        <w:pStyle w:val="ListParagraph"/>
        <w:ind w:left="0"/>
        <w:jc w:val="both"/>
        <w:rPr>
          <w:sz w:val="22"/>
          <w:szCs w:val="22"/>
        </w:rPr>
      </w:pPr>
    </w:p>
    <w:p w:rsidR="007A294C" w:rsidRDefault="00254CE3" w:rsidP="00254CE3">
      <w:pPr>
        <w:pStyle w:val="ListParagraph"/>
        <w:numPr>
          <w:ilvl w:val="0"/>
          <w:numId w:val="12"/>
        </w:numPr>
        <w:jc w:val="both"/>
        <w:rPr>
          <w:sz w:val="22"/>
          <w:szCs w:val="22"/>
        </w:rPr>
      </w:pPr>
      <w:r w:rsidRPr="00254CE3">
        <w:rPr>
          <w:sz w:val="22"/>
          <w:szCs w:val="22"/>
        </w:rPr>
        <w:t>At the strategic level, the rationale of the project for developing the climate resilience of farming and pastoral communities in the drought prone parts of Uzbekistan, specifically Karakalpakstan was to remove critical barriers preventing the long-term solution that is to protect arid land, increase agricultural productivity while adapting to climate change. F</w:t>
      </w:r>
      <w:r w:rsidR="007A294C" w:rsidRPr="00254CE3">
        <w:rPr>
          <w:sz w:val="22"/>
          <w:szCs w:val="22"/>
        </w:rPr>
        <w:t>our main barriers were identified at the outset of this project:</w:t>
      </w:r>
      <w:r w:rsidRPr="00254CE3">
        <w:rPr>
          <w:sz w:val="22"/>
          <w:szCs w:val="22"/>
        </w:rPr>
        <w:t xml:space="preserve"> (i) t</w:t>
      </w:r>
      <w:r w:rsidR="007A294C" w:rsidRPr="00254CE3">
        <w:rPr>
          <w:sz w:val="22"/>
          <w:szCs w:val="22"/>
        </w:rPr>
        <w:t>here is no systematic extension service available to over 100,000 agricultural and pastoral farms in Uzbekistan. Those services, which do exist tend to favor larger farmers and do not take a climate change adaptation perspective;</w:t>
      </w:r>
      <w:r w:rsidRPr="00254CE3">
        <w:rPr>
          <w:sz w:val="22"/>
          <w:szCs w:val="22"/>
        </w:rPr>
        <w:t xml:space="preserve"> (ii) t</w:t>
      </w:r>
      <w:r w:rsidR="007A294C" w:rsidRPr="00254CE3">
        <w:rPr>
          <w:sz w:val="22"/>
          <w:szCs w:val="22"/>
        </w:rPr>
        <w:t>here is no comprehensive early warning system in place to guide water allocation and crop and pasture planning and management. No tailored forecast products are readily available; particularly to farmers;</w:t>
      </w:r>
      <w:r w:rsidRPr="00254CE3">
        <w:rPr>
          <w:sz w:val="22"/>
          <w:szCs w:val="22"/>
        </w:rPr>
        <w:t xml:space="preserve"> (iii) t</w:t>
      </w:r>
      <w:r w:rsidR="007A294C" w:rsidRPr="00254CE3">
        <w:rPr>
          <w:sz w:val="22"/>
          <w:szCs w:val="22"/>
        </w:rPr>
        <w:t xml:space="preserve">here is no government policy </w:t>
      </w:r>
      <w:r w:rsidRPr="00254CE3">
        <w:rPr>
          <w:sz w:val="22"/>
          <w:szCs w:val="22"/>
        </w:rPr>
        <w:t>n</w:t>
      </w:r>
      <w:r w:rsidR="007A294C" w:rsidRPr="00254CE3">
        <w:rPr>
          <w:sz w:val="22"/>
          <w:szCs w:val="22"/>
        </w:rPr>
        <w:t>or financial incentives for large-scale adoption of adaptation measures, despite numerous pilot initiatives that demonstrated good agriculture and natura</w:t>
      </w:r>
      <w:r w:rsidRPr="00254CE3">
        <w:rPr>
          <w:sz w:val="22"/>
          <w:szCs w:val="22"/>
        </w:rPr>
        <w:t xml:space="preserve">l resource management practices: (iv) there </w:t>
      </w:r>
      <w:r w:rsidR="007A294C" w:rsidRPr="00254CE3">
        <w:rPr>
          <w:sz w:val="22"/>
          <w:szCs w:val="22"/>
        </w:rPr>
        <w:t xml:space="preserve">are no integrated land use planning and policies for landscape level rehabilitation and sustainable land management to allow for the functional integrity of the arid landscapes and hence greater resilience to climate change impacts. </w:t>
      </w:r>
    </w:p>
    <w:p w:rsidR="00254CE3" w:rsidRDefault="00254CE3" w:rsidP="00254CE3">
      <w:pPr>
        <w:pStyle w:val="ListParagraph"/>
        <w:ind w:left="0"/>
        <w:jc w:val="both"/>
        <w:rPr>
          <w:sz w:val="22"/>
          <w:szCs w:val="22"/>
        </w:rPr>
      </w:pPr>
    </w:p>
    <w:p w:rsidR="00FD54B1" w:rsidRPr="008C1449" w:rsidRDefault="00FD54B1" w:rsidP="008C1449">
      <w:pPr>
        <w:pStyle w:val="ListParagraph"/>
        <w:numPr>
          <w:ilvl w:val="0"/>
          <w:numId w:val="12"/>
        </w:numPr>
        <w:jc w:val="both"/>
        <w:rPr>
          <w:sz w:val="22"/>
          <w:szCs w:val="22"/>
        </w:rPr>
      </w:pPr>
      <w:r w:rsidRPr="00F57708">
        <w:rPr>
          <w:sz w:val="22"/>
          <w:szCs w:val="22"/>
        </w:rPr>
        <w:t xml:space="preserve">The project </w:t>
      </w:r>
      <w:r w:rsidR="00254CE3" w:rsidRPr="00F57708">
        <w:rPr>
          <w:sz w:val="22"/>
          <w:szCs w:val="22"/>
        </w:rPr>
        <w:t xml:space="preserve">– through its activities - </w:t>
      </w:r>
      <w:r w:rsidRPr="00F57708">
        <w:rPr>
          <w:sz w:val="22"/>
          <w:szCs w:val="22"/>
        </w:rPr>
        <w:t xml:space="preserve">has been </w:t>
      </w:r>
      <w:r w:rsidR="00254CE3" w:rsidRPr="00F57708">
        <w:rPr>
          <w:sz w:val="22"/>
          <w:szCs w:val="22"/>
        </w:rPr>
        <w:t>addressing these four barriers</w:t>
      </w:r>
      <w:r w:rsidR="00F57708" w:rsidRPr="00F57708">
        <w:rPr>
          <w:sz w:val="22"/>
          <w:szCs w:val="22"/>
        </w:rPr>
        <w:t xml:space="preserve">, which ultimately will gauge the overall effectiveness of the project at the end. Removing them is critical for the development of the agriculture sector in Karakalpakstan. As discussed </w:t>
      </w:r>
      <w:r w:rsidR="00E54CE3">
        <w:rPr>
          <w:sz w:val="22"/>
          <w:szCs w:val="22"/>
        </w:rPr>
        <w:t>in previous sections</w:t>
      </w:r>
      <w:r w:rsidR="00F57708" w:rsidRPr="00F57708">
        <w:rPr>
          <w:sz w:val="22"/>
          <w:szCs w:val="22"/>
        </w:rPr>
        <w:t xml:space="preserve">, </w:t>
      </w:r>
      <w:r w:rsidR="00E54CE3">
        <w:rPr>
          <w:sz w:val="22"/>
          <w:szCs w:val="22"/>
        </w:rPr>
        <w:t>this project is timely and responds to national p</w:t>
      </w:r>
      <w:r w:rsidR="001E4AD4">
        <w:rPr>
          <w:sz w:val="22"/>
          <w:szCs w:val="22"/>
        </w:rPr>
        <w:t>riorities; however, its focus is, so far,</w:t>
      </w:r>
      <w:r w:rsidR="00E54CE3">
        <w:rPr>
          <w:sz w:val="22"/>
          <w:szCs w:val="22"/>
        </w:rPr>
        <w:t xml:space="preserve"> much on </w:t>
      </w:r>
      <w:r w:rsidR="001E4AD4">
        <w:rPr>
          <w:sz w:val="22"/>
          <w:szCs w:val="22"/>
        </w:rPr>
        <w:t>the identification and development of best practices. It needs to focus more on outreaching to farmers and local communities to be fully effective. It is the main recommendation of the MTR</w:t>
      </w:r>
      <w:r w:rsidR="008C1449">
        <w:rPr>
          <w:sz w:val="22"/>
          <w:szCs w:val="22"/>
        </w:rPr>
        <w:t xml:space="preserve"> and there is still enough implementation time to modify the course of action and seek a greater outreach to amplify the adoption of adaptation measures by farmers and communities before the end of the project.</w:t>
      </w:r>
    </w:p>
    <w:p w:rsidR="00405816" w:rsidRPr="00FB6D4E" w:rsidRDefault="00405816" w:rsidP="0093183D">
      <w:pPr>
        <w:jc w:val="both"/>
        <w:rPr>
          <w:sz w:val="22"/>
          <w:szCs w:val="22"/>
        </w:rPr>
      </w:pPr>
    </w:p>
    <w:p w:rsidR="00035222" w:rsidRPr="00FB6D4E" w:rsidRDefault="00035222" w:rsidP="00035222">
      <w:pPr>
        <w:pStyle w:val="Heading2"/>
        <w:numPr>
          <w:ilvl w:val="1"/>
          <w:numId w:val="1"/>
        </w:numPr>
        <w:tabs>
          <w:tab w:val="clear" w:pos="792"/>
          <w:tab w:val="num" w:pos="709"/>
        </w:tabs>
        <w:spacing w:before="0" w:after="0"/>
        <w:ind w:left="720" w:hanging="720"/>
        <w:rPr>
          <w:i w:val="0"/>
          <w:sz w:val="22"/>
          <w:szCs w:val="22"/>
        </w:rPr>
      </w:pPr>
      <w:bookmarkStart w:id="42" w:name="_Toc512453314"/>
      <w:r w:rsidRPr="00FB6D4E">
        <w:rPr>
          <w:i w:val="0"/>
          <w:sz w:val="22"/>
          <w:szCs w:val="22"/>
        </w:rPr>
        <w:t xml:space="preserve">Project </w:t>
      </w:r>
      <w:r>
        <w:rPr>
          <w:i w:val="0"/>
          <w:sz w:val="22"/>
          <w:szCs w:val="22"/>
        </w:rPr>
        <w:t>Implementation and Adaptive Management</w:t>
      </w:r>
      <w:bookmarkEnd w:id="42"/>
    </w:p>
    <w:p w:rsidR="00035222" w:rsidRPr="00FB6D4E" w:rsidRDefault="00035222" w:rsidP="00035222">
      <w:pPr>
        <w:widowControl/>
        <w:tabs>
          <w:tab w:val="left" w:pos="-720"/>
        </w:tabs>
        <w:jc w:val="both"/>
        <w:rPr>
          <w:sz w:val="22"/>
          <w:szCs w:val="22"/>
        </w:rPr>
      </w:pPr>
    </w:p>
    <w:p w:rsidR="00035222" w:rsidRPr="00A601E6" w:rsidRDefault="00A601E6" w:rsidP="00430708">
      <w:pPr>
        <w:pStyle w:val="ListParagraph"/>
        <w:numPr>
          <w:ilvl w:val="0"/>
          <w:numId w:val="12"/>
        </w:numPr>
        <w:jc w:val="both"/>
        <w:rPr>
          <w:sz w:val="22"/>
          <w:szCs w:val="22"/>
        </w:rPr>
      </w:pPr>
      <w:r w:rsidRPr="00654F46">
        <w:rPr>
          <w:sz w:val="22"/>
        </w:rPr>
        <w:t>T</w:t>
      </w:r>
      <w:r w:rsidRPr="00654F46">
        <w:rPr>
          <w:sz w:val="22"/>
          <w:szCs w:val="22"/>
        </w:rPr>
        <w:t xml:space="preserve">his section </w:t>
      </w:r>
      <w:r w:rsidRPr="005F75D6">
        <w:rPr>
          <w:sz w:val="22"/>
          <w:szCs w:val="22"/>
        </w:rPr>
        <w:t xml:space="preserve">discusses the assessment of how the project has been implemented. It assessed how efficient </w:t>
      </w:r>
      <w:r w:rsidRPr="005F75D6">
        <w:rPr>
          <w:sz w:val="22"/>
          <w:szCs w:val="22"/>
        </w:rPr>
        <w:lastRenderedPageBreak/>
        <w:t xml:space="preserve">the management of the project </w:t>
      </w:r>
      <w:r w:rsidR="007A6E36">
        <w:rPr>
          <w:sz w:val="22"/>
          <w:szCs w:val="22"/>
        </w:rPr>
        <w:t>has been</w:t>
      </w:r>
      <w:r w:rsidRPr="005F75D6">
        <w:rPr>
          <w:sz w:val="22"/>
          <w:szCs w:val="22"/>
        </w:rPr>
        <w:t xml:space="preserve"> and how conducive it </w:t>
      </w:r>
      <w:r w:rsidR="007A6E36">
        <w:rPr>
          <w:sz w:val="22"/>
          <w:szCs w:val="22"/>
        </w:rPr>
        <w:t xml:space="preserve">is </w:t>
      </w:r>
      <w:r w:rsidRPr="005F75D6">
        <w:rPr>
          <w:sz w:val="22"/>
          <w:szCs w:val="22"/>
        </w:rPr>
        <w:t>to contribute to a successful project</w:t>
      </w:r>
      <w:r w:rsidR="007A6E36">
        <w:rPr>
          <w:sz w:val="22"/>
          <w:szCs w:val="22"/>
        </w:rPr>
        <w:t xml:space="preserve"> implementation</w:t>
      </w:r>
      <w:r w:rsidRPr="00654F46">
        <w:rPr>
          <w:sz w:val="22"/>
          <w:szCs w:val="22"/>
        </w:rPr>
        <w:t>.</w:t>
      </w:r>
    </w:p>
    <w:p w:rsidR="00035222" w:rsidRPr="00F074DA" w:rsidRDefault="00035222" w:rsidP="00035222">
      <w:pPr>
        <w:pStyle w:val="ListParagraph"/>
        <w:ind w:left="0"/>
        <w:jc w:val="both"/>
        <w:rPr>
          <w:sz w:val="22"/>
          <w:szCs w:val="22"/>
          <w:highlight w:val="yellow"/>
        </w:rPr>
      </w:pPr>
    </w:p>
    <w:p w:rsidR="00FF605D" w:rsidRPr="00FB6D4E" w:rsidRDefault="00FF605D" w:rsidP="006B3375">
      <w:pPr>
        <w:pStyle w:val="Heading3"/>
        <w:numPr>
          <w:ilvl w:val="2"/>
          <w:numId w:val="1"/>
        </w:numPr>
        <w:ind w:left="1276" w:hanging="709"/>
        <w:rPr>
          <w:rFonts w:ascii="Arial" w:hAnsi="Arial" w:cs="Arial"/>
          <w:i/>
          <w:sz w:val="22"/>
          <w:szCs w:val="22"/>
        </w:rPr>
      </w:pPr>
      <w:bookmarkStart w:id="43" w:name="_Toc512453315"/>
      <w:r>
        <w:rPr>
          <w:rFonts w:ascii="Arial" w:hAnsi="Arial" w:cs="Arial"/>
          <w:i/>
          <w:sz w:val="22"/>
          <w:szCs w:val="22"/>
        </w:rPr>
        <w:t>Management</w:t>
      </w:r>
      <w:r w:rsidR="00D67E0C">
        <w:rPr>
          <w:rFonts w:ascii="Arial" w:hAnsi="Arial" w:cs="Arial"/>
          <w:i/>
          <w:sz w:val="22"/>
          <w:szCs w:val="22"/>
        </w:rPr>
        <w:t xml:space="preserve"> Arrangements</w:t>
      </w:r>
      <w:bookmarkEnd w:id="43"/>
    </w:p>
    <w:p w:rsidR="00FF605D" w:rsidRPr="00FB6D4E" w:rsidRDefault="00FF605D" w:rsidP="00FF605D">
      <w:pPr>
        <w:tabs>
          <w:tab w:val="left" w:pos="1472"/>
        </w:tabs>
        <w:jc w:val="both"/>
        <w:rPr>
          <w:sz w:val="22"/>
          <w:szCs w:val="22"/>
        </w:rPr>
      </w:pPr>
    </w:p>
    <w:p w:rsidR="00C4185D" w:rsidRDefault="00332858" w:rsidP="00FF2AB8">
      <w:pPr>
        <w:pStyle w:val="ListParagraph"/>
        <w:numPr>
          <w:ilvl w:val="0"/>
          <w:numId w:val="12"/>
        </w:numPr>
        <w:jc w:val="both"/>
        <w:rPr>
          <w:sz w:val="22"/>
          <w:szCs w:val="22"/>
        </w:rPr>
      </w:pPr>
      <w:r w:rsidRPr="00332858">
        <w:rPr>
          <w:sz w:val="22"/>
          <w:szCs w:val="22"/>
        </w:rPr>
        <w:t xml:space="preserve">The </w:t>
      </w:r>
      <w:r>
        <w:rPr>
          <w:sz w:val="22"/>
          <w:szCs w:val="22"/>
        </w:rPr>
        <w:t>management</w:t>
      </w:r>
      <w:r w:rsidRPr="00332858">
        <w:rPr>
          <w:sz w:val="22"/>
          <w:szCs w:val="22"/>
        </w:rPr>
        <w:t xml:space="preserve"> arrangements of the </w:t>
      </w:r>
      <w:r w:rsidR="00E13B83">
        <w:rPr>
          <w:sz w:val="22"/>
          <w:szCs w:val="22"/>
        </w:rPr>
        <w:t>AF</w:t>
      </w:r>
      <w:r>
        <w:rPr>
          <w:sz w:val="22"/>
          <w:szCs w:val="22"/>
        </w:rPr>
        <w:t xml:space="preserve"> </w:t>
      </w:r>
      <w:r w:rsidRPr="00332858">
        <w:rPr>
          <w:sz w:val="22"/>
          <w:szCs w:val="22"/>
        </w:rPr>
        <w:t xml:space="preserve">project </w:t>
      </w:r>
      <w:proofErr w:type="gramStart"/>
      <w:r w:rsidRPr="00332858">
        <w:rPr>
          <w:sz w:val="22"/>
          <w:szCs w:val="22"/>
        </w:rPr>
        <w:t>is</w:t>
      </w:r>
      <w:proofErr w:type="gramEnd"/>
      <w:r w:rsidRPr="00332858">
        <w:rPr>
          <w:sz w:val="22"/>
          <w:szCs w:val="22"/>
        </w:rPr>
        <w:t xml:space="preserve"> as follows:</w:t>
      </w:r>
    </w:p>
    <w:p w:rsidR="00C4185D" w:rsidRDefault="00C4185D" w:rsidP="00C4185D">
      <w:pPr>
        <w:pStyle w:val="ListParagraph"/>
        <w:ind w:left="0"/>
        <w:jc w:val="both"/>
        <w:rPr>
          <w:sz w:val="22"/>
          <w:szCs w:val="22"/>
        </w:rPr>
      </w:pPr>
    </w:p>
    <w:p w:rsidR="00C4185D" w:rsidRDefault="00C4185D" w:rsidP="00433011">
      <w:pPr>
        <w:pStyle w:val="ListParagraph"/>
        <w:numPr>
          <w:ilvl w:val="0"/>
          <w:numId w:val="93"/>
        </w:numPr>
        <w:ind w:left="1134" w:hanging="567"/>
        <w:jc w:val="both"/>
        <w:rPr>
          <w:sz w:val="22"/>
          <w:szCs w:val="22"/>
        </w:rPr>
      </w:pPr>
      <w:r w:rsidRPr="00C4185D">
        <w:rPr>
          <w:i/>
          <w:sz w:val="22"/>
          <w:szCs w:val="22"/>
        </w:rPr>
        <w:t xml:space="preserve">The </w:t>
      </w:r>
      <w:r w:rsidR="00F91CB2" w:rsidRPr="00F91CB2">
        <w:rPr>
          <w:i/>
          <w:sz w:val="22"/>
          <w:szCs w:val="22"/>
        </w:rPr>
        <w:t xml:space="preserve">National Implementing Partner </w:t>
      </w:r>
      <w:r w:rsidRPr="00C4185D">
        <w:rPr>
          <w:i/>
          <w:sz w:val="22"/>
          <w:szCs w:val="22"/>
        </w:rPr>
        <w:t>is Uzhydromet</w:t>
      </w:r>
      <w:r>
        <w:rPr>
          <w:sz w:val="22"/>
          <w:szCs w:val="22"/>
        </w:rPr>
        <w:t xml:space="preserve">, a government agency under the </w:t>
      </w:r>
      <w:r w:rsidR="00F8315A">
        <w:rPr>
          <w:sz w:val="22"/>
          <w:szCs w:val="22"/>
        </w:rPr>
        <w:t>Ministry of Emergency Situations</w:t>
      </w:r>
      <w:r>
        <w:rPr>
          <w:sz w:val="22"/>
          <w:szCs w:val="22"/>
        </w:rPr>
        <w:t xml:space="preserve">. Its branch office in Nukus is also involved in overseeing the implementation of the project in the Karakalpakstan region. Uzhydromet is </w:t>
      </w:r>
      <w:r w:rsidRPr="00C4185D">
        <w:rPr>
          <w:sz w:val="22"/>
          <w:szCs w:val="22"/>
        </w:rPr>
        <w:t>overall responsib</w:t>
      </w:r>
      <w:r>
        <w:rPr>
          <w:sz w:val="22"/>
          <w:szCs w:val="22"/>
        </w:rPr>
        <w:t xml:space="preserve">le </w:t>
      </w:r>
      <w:r w:rsidRPr="00C4185D">
        <w:rPr>
          <w:sz w:val="22"/>
          <w:szCs w:val="22"/>
        </w:rPr>
        <w:t xml:space="preserve">for applying AF inputs in order </w:t>
      </w:r>
      <w:r>
        <w:rPr>
          <w:sz w:val="22"/>
          <w:szCs w:val="22"/>
        </w:rPr>
        <w:t xml:space="preserve">to reach the expected outcomes/outputs as defined in the project document. It is </w:t>
      </w:r>
      <w:r w:rsidRPr="00C4185D">
        <w:rPr>
          <w:sz w:val="22"/>
          <w:szCs w:val="22"/>
        </w:rPr>
        <w:t>responsible for the timely delivery of project inputs and outputs, and for the coordination of all other responsible parties, including other government agencies, regional and local government authorities.</w:t>
      </w:r>
      <w:r w:rsidR="00442A40">
        <w:rPr>
          <w:sz w:val="22"/>
          <w:szCs w:val="22"/>
        </w:rPr>
        <w:t xml:space="preserve"> Uzhydromet fulfills</w:t>
      </w:r>
      <w:r w:rsidR="00442A40" w:rsidRPr="00442A40">
        <w:rPr>
          <w:sz w:val="22"/>
          <w:szCs w:val="22"/>
        </w:rPr>
        <w:t xml:space="preserve"> the </w:t>
      </w:r>
      <w:r w:rsidR="00442A40" w:rsidRPr="00442A40">
        <w:rPr>
          <w:i/>
          <w:sz w:val="22"/>
          <w:szCs w:val="22"/>
        </w:rPr>
        <w:t>Executive Role</w:t>
      </w:r>
      <w:r w:rsidR="00442A40" w:rsidRPr="00442A40">
        <w:rPr>
          <w:sz w:val="22"/>
          <w:szCs w:val="22"/>
        </w:rPr>
        <w:t xml:space="preserve"> to ensure full government support of the project implementation, and also the </w:t>
      </w:r>
      <w:r w:rsidR="00442A40" w:rsidRPr="00442A40">
        <w:rPr>
          <w:i/>
          <w:sz w:val="22"/>
          <w:szCs w:val="22"/>
        </w:rPr>
        <w:t>Senior Beneficiary Role</w:t>
      </w:r>
      <w:r w:rsidR="00442A40" w:rsidRPr="00442A40">
        <w:rPr>
          <w:sz w:val="22"/>
          <w:szCs w:val="22"/>
        </w:rPr>
        <w:t xml:space="preserve"> representing the interests of those who will ultimately benefit from the project.</w:t>
      </w:r>
    </w:p>
    <w:p w:rsidR="000E79D8" w:rsidRDefault="000E79D8" w:rsidP="00433011">
      <w:pPr>
        <w:pStyle w:val="ListParagraph"/>
        <w:numPr>
          <w:ilvl w:val="0"/>
          <w:numId w:val="93"/>
        </w:numPr>
        <w:ind w:left="1134" w:hanging="567"/>
        <w:jc w:val="both"/>
        <w:rPr>
          <w:sz w:val="22"/>
          <w:szCs w:val="22"/>
        </w:rPr>
      </w:pPr>
      <w:r w:rsidRPr="003E398F">
        <w:rPr>
          <w:i/>
          <w:sz w:val="22"/>
          <w:szCs w:val="22"/>
        </w:rPr>
        <w:t>UNDP is the Multilateral Implementing Entity (MIE)</w:t>
      </w:r>
      <w:r w:rsidRPr="003E398F">
        <w:rPr>
          <w:sz w:val="22"/>
          <w:szCs w:val="22"/>
        </w:rPr>
        <w:t xml:space="preserve"> for this project</w:t>
      </w:r>
      <w:r w:rsidR="00442A40">
        <w:rPr>
          <w:sz w:val="22"/>
          <w:szCs w:val="22"/>
        </w:rPr>
        <w:t xml:space="preserve"> and fulfills the </w:t>
      </w:r>
      <w:r w:rsidR="00442A40" w:rsidRPr="00442A40">
        <w:rPr>
          <w:i/>
          <w:sz w:val="22"/>
          <w:szCs w:val="22"/>
        </w:rPr>
        <w:t>Senior Supplier Role</w:t>
      </w:r>
      <w:r w:rsidRPr="003E398F">
        <w:rPr>
          <w:sz w:val="22"/>
          <w:szCs w:val="22"/>
        </w:rPr>
        <w:t xml:space="preserve">. It provides support to the Project Manager </w:t>
      </w:r>
      <w:r w:rsidR="00F20D91">
        <w:rPr>
          <w:sz w:val="22"/>
          <w:szCs w:val="22"/>
        </w:rPr>
        <w:t xml:space="preserve">(PM) </w:t>
      </w:r>
      <w:r w:rsidRPr="003E398F">
        <w:rPr>
          <w:sz w:val="22"/>
          <w:szCs w:val="22"/>
        </w:rPr>
        <w:t xml:space="preserve">in order to maximize the reach of the project and its impact as well as the delivery of quality products. UNDP is responsible for administering resources </w:t>
      </w:r>
      <w:r w:rsidR="003E398F" w:rsidRPr="003E398F">
        <w:rPr>
          <w:sz w:val="22"/>
          <w:szCs w:val="22"/>
        </w:rPr>
        <w:t xml:space="preserve">and financial management </w:t>
      </w:r>
      <w:r w:rsidRPr="003E398F">
        <w:rPr>
          <w:sz w:val="22"/>
          <w:szCs w:val="22"/>
        </w:rPr>
        <w:t xml:space="preserve">in accordance with the specific objectives defined in the project document. </w:t>
      </w:r>
      <w:r w:rsidR="003E398F" w:rsidRPr="003E398F">
        <w:rPr>
          <w:sz w:val="22"/>
          <w:szCs w:val="22"/>
        </w:rPr>
        <w:t xml:space="preserve">It </w:t>
      </w:r>
      <w:r w:rsidRPr="003E398F">
        <w:rPr>
          <w:sz w:val="22"/>
          <w:szCs w:val="22"/>
        </w:rPr>
        <w:t>undertake</w:t>
      </w:r>
      <w:r w:rsidR="003E398F" w:rsidRPr="003E398F">
        <w:rPr>
          <w:sz w:val="22"/>
          <w:szCs w:val="22"/>
        </w:rPr>
        <w:t>s</w:t>
      </w:r>
      <w:r w:rsidRPr="003E398F">
        <w:rPr>
          <w:sz w:val="22"/>
          <w:szCs w:val="22"/>
        </w:rPr>
        <w:t xml:space="preserve"> the internal monitoring of the project and of evaluation activities</w:t>
      </w:r>
      <w:r w:rsidR="003E398F" w:rsidRPr="003E398F">
        <w:rPr>
          <w:sz w:val="22"/>
          <w:szCs w:val="22"/>
        </w:rPr>
        <w:t xml:space="preserve"> and it is </w:t>
      </w:r>
      <w:r w:rsidRPr="003E398F">
        <w:rPr>
          <w:sz w:val="22"/>
          <w:szCs w:val="22"/>
        </w:rPr>
        <w:t xml:space="preserve">fully accountable for the effective implementation of this project. As </w:t>
      </w:r>
      <w:r w:rsidR="003E398F" w:rsidRPr="003E398F">
        <w:rPr>
          <w:sz w:val="22"/>
          <w:szCs w:val="22"/>
        </w:rPr>
        <w:t>the MIE</w:t>
      </w:r>
      <w:r w:rsidRPr="003E398F">
        <w:rPr>
          <w:sz w:val="22"/>
          <w:szCs w:val="22"/>
        </w:rPr>
        <w:t xml:space="preserve">, UNDP </w:t>
      </w:r>
      <w:r w:rsidR="00F91CB2">
        <w:rPr>
          <w:sz w:val="22"/>
          <w:szCs w:val="22"/>
        </w:rPr>
        <w:t xml:space="preserve">– as the </w:t>
      </w:r>
      <w:r w:rsidR="00F91CB2">
        <w:rPr>
          <w:i/>
          <w:sz w:val="22"/>
          <w:szCs w:val="22"/>
        </w:rPr>
        <w:t>Quality Assurance E</w:t>
      </w:r>
      <w:r w:rsidR="00F91CB2" w:rsidRPr="00F91CB2">
        <w:rPr>
          <w:i/>
          <w:sz w:val="22"/>
          <w:szCs w:val="22"/>
        </w:rPr>
        <w:t>ntity</w:t>
      </w:r>
      <w:r w:rsidR="00F91CB2">
        <w:rPr>
          <w:sz w:val="22"/>
          <w:szCs w:val="22"/>
        </w:rPr>
        <w:t xml:space="preserve"> - </w:t>
      </w:r>
      <w:r w:rsidRPr="003E398F">
        <w:rPr>
          <w:sz w:val="22"/>
          <w:szCs w:val="22"/>
        </w:rPr>
        <w:t>is responsible for providing a number of key general management and specialized technical support services</w:t>
      </w:r>
      <w:r w:rsidR="003E398F" w:rsidRPr="003E398F">
        <w:rPr>
          <w:sz w:val="22"/>
          <w:szCs w:val="22"/>
        </w:rPr>
        <w:t xml:space="preserve"> such as</w:t>
      </w:r>
      <w:r w:rsidR="003E398F">
        <w:rPr>
          <w:sz w:val="22"/>
          <w:szCs w:val="22"/>
        </w:rPr>
        <w:t xml:space="preserve"> </w:t>
      </w:r>
      <w:r w:rsidRPr="003E398F">
        <w:rPr>
          <w:sz w:val="22"/>
          <w:szCs w:val="22"/>
        </w:rPr>
        <w:t>briefing and de-briefing o</w:t>
      </w:r>
      <w:r w:rsidR="003E398F">
        <w:rPr>
          <w:sz w:val="22"/>
          <w:szCs w:val="22"/>
        </w:rPr>
        <w:t>f project staff and consultants,</w:t>
      </w:r>
      <w:r w:rsidRPr="003E398F">
        <w:rPr>
          <w:sz w:val="22"/>
          <w:szCs w:val="22"/>
        </w:rPr>
        <w:t xml:space="preserve"> gene</w:t>
      </w:r>
      <w:r w:rsidR="003E398F">
        <w:rPr>
          <w:sz w:val="22"/>
          <w:szCs w:val="22"/>
        </w:rPr>
        <w:t>ral oversight and monitoring</w:t>
      </w:r>
      <w:r w:rsidRPr="003E398F">
        <w:rPr>
          <w:sz w:val="22"/>
          <w:szCs w:val="22"/>
        </w:rPr>
        <w:t>; receipt, allocation, and reporting to the donor of financial resources; thematic and technical backstopping; knowledge transfer; policy advisory services; and capacity building.</w:t>
      </w:r>
      <w:r w:rsidR="005E43D9">
        <w:rPr>
          <w:sz w:val="22"/>
          <w:szCs w:val="22"/>
        </w:rPr>
        <w:t xml:space="preserve"> UNDP is particularly tasked with:</w:t>
      </w:r>
    </w:p>
    <w:p w:rsidR="005E43D9" w:rsidRPr="005E43D9" w:rsidRDefault="005E43D9" w:rsidP="00433011">
      <w:pPr>
        <w:pStyle w:val="ListParagraph"/>
        <w:numPr>
          <w:ilvl w:val="2"/>
          <w:numId w:val="93"/>
        </w:numPr>
        <w:jc w:val="both"/>
        <w:rPr>
          <w:sz w:val="22"/>
          <w:szCs w:val="22"/>
        </w:rPr>
      </w:pPr>
      <w:r w:rsidRPr="005E43D9">
        <w:rPr>
          <w:sz w:val="22"/>
          <w:szCs w:val="22"/>
        </w:rPr>
        <w:t>Identification and/or recruitment and solution of administrative issues related to the project personnel;</w:t>
      </w:r>
    </w:p>
    <w:p w:rsidR="005E43D9" w:rsidRPr="005E43D9" w:rsidRDefault="005E43D9" w:rsidP="00433011">
      <w:pPr>
        <w:pStyle w:val="ListParagraph"/>
        <w:numPr>
          <w:ilvl w:val="2"/>
          <w:numId w:val="93"/>
        </w:numPr>
        <w:jc w:val="both"/>
        <w:rPr>
          <w:sz w:val="22"/>
          <w:szCs w:val="22"/>
        </w:rPr>
      </w:pPr>
      <w:r w:rsidRPr="005E43D9">
        <w:rPr>
          <w:sz w:val="22"/>
          <w:szCs w:val="22"/>
        </w:rPr>
        <w:t>Procurement of commodities, labor and services;</w:t>
      </w:r>
    </w:p>
    <w:p w:rsidR="005E43D9" w:rsidRPr="005E43D9" w:rsidRDefault="005E43D9" w:rsidP="00433011">
      <w:pPr>
        <w:pStyle w:val="ListParagraph"/>
        <w:numPr>
          <w:ilvl w:val="2"/>
          <w:numId w:val="93"/>
        </w:numPr>
        <w:jc w:val="both"/>
        <w:rPr>
          <w:sz w:val="22"/>
          <w:szCs w:val="22"/>
        </w:rPr>
      </w:pPr>
      <w:r w:rsidRPr="005E43D9">
        <w:rPr>
          <w:sz w:val="22"/>
          <w:szCs w:val="22"/>
        </w:rPr>
        <w:t>Identification and facilitation of training activities, seminars and workshops;</w:t>
      </w:r>
    </w:p>
    <w:p w:rsidR="005E43D9" w:rsidRPr="005E43D9" w:rsidRDefault="005E43D9" w:rsidP="00433011">
      <w:pPr>
        <w:pStyle w:val="ListParagraph"/>
        <w:numPr>
          <w:ilvl w:val="2"/>
          <w:numId w:val="93"/>
        </w:numPr>
        <w:jc w:val="both"/>
        <w:rPr>
          <w:sz w:val="22"/>
          <w:szCs w:val="22"/>
        </w:rPr>
      </w:pPr>
      <w:r>
        <w:rPr>
          <w:sz w:val="22"/>
          <w:szCs w:val="22"/>
        </w:rPr>
        <w:t>Processing of direct payments.</w:t>
      </w:r>
    </w:p>
    <w:p w:rsidR="00442A40" w:rsidRPr="00C07ECD" w:rsidRDefault="00442A40" w:rsidP="00433011">
      <w:pPr>
        <w:pStyle w:val="ListParagraph"/>
        <w:numPr>
          <w:ilvl w:val="0"/>
          <w:numId w:val="93"/>
        </w:numPr>
        <w:ind w:left="1134" w:hanging="567"/>
        <w:jc w:val="both"/>
        <w:rPr>
          <w:sz w:val="22"/>
          <w:szCs w:val="22"/>
        </w:rPr>
      </w:pPr>
      <w:r w:rsidRPr="00442A40">
        <w:rPr>
          <w:i/>
          <w:sz w:val="22"/>
          <w:szCs w:val="22"/>
        </w:rPr>
        <w:t>A Project Board</w:t>
      </w:r>
      <w:r w:rsidR="00F31E61">
        <w:rPr>
          <w:i/>
          <w:sz w:val="22"/>
          <w:szCs w:val="22"/>
        </w:rPr>
        <w:t xml:space="preserve"> (PB)</w:t>
      </w:r>
      <w:r w:rsidRPr="00442A40">
        <w:rPr>
          <w:sz w:val="22"/>
          <w:szCs w:val="22"/>
        </w:rPr>
        <w:t xml:space="preserve"> provides overall guidance. It includes representation from Uzhydromet as the </w:t>
      </w:r>
      <w:r w:rsidRPr="00442A40">
        <w:rPr>
          <w:i/>
          <w:sz w:val="22"/>
          <w:szCs w:val="22"/>
        </w:rPr>
        <w:t>Executive</w:t>
      </w:r>
      <w:r w:rsidRPr="00442A40">
        <w:rPr>
          <w:sz w:val="22"/>
          <w:szCs w:val="22"/>
        </w:rPr>
        <w:t xml:space="preserve"> and </w:t>
      </w:r>
      <w:r w:rsidRPr="00442A40">
        <w:rPr>
          <w:i/>
          <w:sz w:val="22"/>
          <w:szCs w:val="22"/>
        </w:rPr>
        <w:t>Senior Beneficiary</w:t>
      </w:r>
      <w:r w:rsidRPr="00442A40">
        <w:rPr>
          <w:sz w:val="22"/>
          <w:szCs w:val="22"/>
        </w:rPr>
        <w:t xml:space="preserve"> and, UNDP as the </w:t>
      </w:r>
      <w:r w:rsidRPr="00442A40">
        <w:rPr>
          <w:i/>
          <w:sz w:val="22"/>
          <w:szCs w:val="22"/>
        </w:rPr>
        <w:t>Senior Supplier</w:t>
      </w:r>
      <w:r w:rsidRPr="00442A40">
        <w:rPr>
          <w:sz w:val="22"/>
          <w:szCs w:val="22"/>
        </w:rPr>
        <w:t xml:space="preserve">. Other key national governmental and non-governmental agencies, appropriate local level representatives, representatives of local governments and self-government, and independent third-parties can attend PB meetings as observers. The PB is responsible for making management decisions for the project, in particular when guidance is required by the Project Manager (PM). </w:t>
      </w:r>
      <w:r w:rsidRPr="00C07ECD">
        <w:rPr>
          <w:sz w:val="22"/>
          <w:szCs w:val="22"/>
        </w:rPr>
        <w:t xml:space="preserve">It </w:t>
      </w:r>
      <w:r w:rsidR="00C07ECD" w:rsidRPr="00C07ECD">
        <w:rPr>
          <w:sz w:val="22"/>
          <w:szCs w:val="22"/>
        </w:rPr>
        <w:t xml:space="preserve">oversees </w:t>
      </w:r>
      <w:r w:rsidRPr="00C07ECD">
        <w:rPr>
          <w:sz w:val="22"/>
          <w:szCs w:val="22"/>
        </w:rPr>
        <w:t>project monitoring and evaluations</w:t>
      </w:r>
      <w:r w:rsidR="00C07ECD" w:rsidRPr="00C07ECD">
        <w:rPr>
          <w:sz w:val="22"/>
          <w:szCs w:val="22"/>
        </w:rPr>
        <w:t xml:space="preserve"> and</w:t>
      </w:r>
      <w:r w:rsidRPr="00C07ECD">
        <w:rPr>
          <w:sz w:val="22"/>
          <w:szCs w:val="22"/>
        </w:rPr>
        <w:t xml:space="preserve"> ensure</w:t>
      </w:r>
      <w:r w:rsidR="00C07ECD" w:rsidRPr="00C07ECD">
        <w:rPr>
          <w:sz w:val="22"/>
          <w:szCs w:val="22"/>
        </w:rPr>
        <w:t>s</w:t>
      </w:r>
      <w:r w:rsidRPr="00C07ECD">
        <w:rPr>
          <w:sz w:val="22"/>
          <w:szCs w:val="22"/>
        </w:rPr>
        <w:t xml:space="preserve"> that required resources are committed. </w:t>
      </w:r>
      <w:r w:rsidR="00C07ECD">
        <w:rPr>
          <w:sz w:val="22"/>
          <w:szCs w:val="22"/>
        </w:rPr>
        <w:t xml:space="preserve">It </w:t>
      </w:r>
      <w:r w:rsidRPr="00C07ECD">
        <w:rPr>
          <w:sz w:val="22"/>
          <w:szCs w:val="22"/>
        </w:rPr>
        <w:t>approve</w:t>
      </w:r>
      <w:r w:rsidR="00C07ECD">
        <w:rPr>
          <w:sz w:val="22"/>
          <w:szCs w:val="22"/>
        </w:rPr>
        <w:t>s</w:t>
      </w:r>
      <w:r w:rsidRPr="00C07ECD">
        <w:rPr>
          <w:sz w:val="22"/>
          <w:szCs w:val="22"/>
        </w:rPr>
        <w:t xml:space="preserve"> the appointment and responsibilities of the PM</w:t>
      </w:r>
      <w:r w:rsidR="00C07ECD">
        <w:rPr>
          <w:sz w:val="22"/>
          <w:szCs w:val="22"/>
        </w:rPr>
        <w:t xml:space="preserve"> and</w:t>
      </w:r>
      <w:r w:rsidRPr="00C07ECD">
        <w:rPr>
          <w:sz w:val="22"/>
          <w:szCs w:val="22"/>
        </w:rPr>
        <w:t xml:space="preserve"> approved Annual Work Plan</w:t>
      </w:r>
      <w:r w:rsidR="00C07ECD">
        <w:rPr>
          <w:sz w:val="22"/>
          <w:szCs w:val="22"/>
        </w:rPr>
        <w:t>s</w:t>
      </w:r>
      <w:r w:rsidRPr="00C07ECD">
        <w:rPr>
          <w:sz w:val="22"/>
          <w:szCs w:val="22"/>
        </w:rPr>
        <w:t>.</w:t>
      </w:r>
    </w:p>
    <w:p w:rsidR="000E79D8" w:rsidRDefault="00C07ECD" w:rsidP="00433011">
      <w:pPr>
        <w:pStyle w:val="ListParagraph"/>
        <w:numPr>
          <w:ilvl w:val="0"/>
          <w:numId w:val="93"/>
        </w:numPr>
        <w:ind w:left="1134" w:hanging="567"/>
        <w:jc w:val="both"/>
        <w:rPr>
          <w:sz w:val="22"/>
          <w:szCs w:val="22"/>
        </w:rPr>
      </w:pPr>
      <w:r w:rsidRPr="00C07ECD">
        <w:rPr>
          <w:i/>
          <w:sz w:val="22"/>
          <w:szCs w:val="22"/>
        </w:rPr>
        <w:t>A National Project Coordinator (NPC)</w:t>
      </w:r>
      <w:r w:rsidRPr="00C07ECD">
        <w:rPr>
          <w:sz w:val="22"/>
          <w:szCs w:val="22"/>
        </w:rPr>
        <w:t xml:space="preserve"> </w:t>
      </w:r>
      <w:r w:rsidR="00282A23">
        <w:rPr>
          <w:sz w:val="22"/>
          <w:szCs w:val="22"/>
        </w:rPr>
        <w:t>acts as</w:t>
      </w:r>
      <w:r>
        <w:rPr>
          <w:sz w:val="22"/>
          <w:szCs w:val="22"/>
        </w:rPr>
        <w:t xml:space="preserve"> the </w:t>
      </w:r>
      <w:r w:rsidRPr="00F91CB2">
        <w:rPr>
          <w:i/>
          <w:sz w:val="22"/>
          <w:szCs w:val="22"/>
        </w:rPr>
        <w:t>Executive</w:t>
      </w:r>
      <w:r>
        <w:rPr>
          <w:sz w:val="22"/>
          <w:szCs w:val="22"/>
        </w:rPr>
        <w:t xml:space="preserve">. The NPC </w:t>
      </w:r>
      <w:r w:rsidRPr="00C07ECD">
        <w:rPr>
          <w:sz w:val="22"/>
          <w:szCs w:val="22"/>
        </w:rPr>
        <w:t>represent</w:t>
      </w:r>
      <w:r>
        <w:rPr>
          <w:sz w:val="22"/>
          <w:szCs w:val="22"/>
        </w:rPr>
        <w:t>s</w:t>
      </w:r>
      <w:r w:rsidRPr="00C07ECD">
        <w:rPr>
          <w:sz w:val="22"/>
          <w:szCs w:val="22"/>
        </w:rPr>
        <w:t xml:space="preserve"> the project “owners”</w:t>
      </w:r>
      <w:r>
        <w:rPr>
          <w:sz w:val="22"/>
          <w:szCs w:val="22"/>
        </w:rPr>
        <w:t xml:space="preserve">. This person is </w:t>
      </w:r>
      <w:r w:rsidRPr="00C07ECD">
        <w:rPr>
          <w:sz w:val="22"/>
          <w:szCs w:val="22"/>
        </w:rPr>
        <w:t xml:space="preserve">a senior official </w:t>
      </w:r>
      <w:r>
        <w:rPr>
          <w:sz w:val="22"/>
          <w:szCs w:val="22"/>
        </w:rPr>
        <w:t xml:space="preserve">appointed by </w:t>
      </w:r>
      <w:r w:rsidRPr="00C07ECD">
        <w:rPr>
          <w:sz w:val="22"/>
          <w:szCs w:val="22"/>
        </w:rPr>
        <w:t>Uzhydromet</w:t>
      </w:r>
      <w:r>
        <w:rPr>
          <w:sz w:val="22"/>
          <w:szCs w:val="22"/>
        </w:rPr>
        <w:t xml:space="preserve"> ensuring the full government support to the project.</w:t>
      </w:r>
    </w:p>
    <w:p w:rsidR="008A6412" w:rsidRPr="00F31E61" w:rsidRDefault="00F31E61" w:rsidP="00433011">
      <w:pPr>
        <w:pStyle w:val="ListParagraph"/>
        <w:numPr>
          <w:ilvl w:val="0"/>
          <w:numId w:val="93"/>
        </w:numPr>
        <w:ind w:left="1134" w:hanging="567"/>
        <w:jc w:val="both"/>
        <w:rPr>
          <w:sz w:val="22"/>
          <w:szCs w:val="22"/>
        </w:rPr>
      </w:pPr>
      <w:r w:rsidRPr="00F31E61">
        <w:rPr>
          <w:i/>
          <w:sz w:val="22"/>
          <w:szCs w:val="22"/>
        </w:rPr>
        <w:t>A National</w:t>
      </w:r>
      <w:r w:rsidR="005D6B22" w:rsidRPr="00F31E61">
        <w:rPr>
          <w:i/>
          <w:sz w:val="22"/>
          <w:szCs w:val="22"/>
        </w:rPr>
        <w:t xml:space="preserve"> Inter-Agency Working Group</w:t>
      </w:r>
      <w:r w:rsidR="005D6B22" w:rsidRPr="00F31E61">
        <w:rPr>
          <w:sz w:val="22"/>
          <w:szCs w:val="22"/>
        </w:rPr>
        <w:t xml:space="preserve"> was </w:t>
      </w:r>
      <w:r w:rsidRPr="00F31E61">
        <w:rPr>
          <w:sz w:val="22"/>
          <w:szCs w:val="22"/>
        </w:rPr>
        <w:t xml:space="preserve">established by a government resolution </w:t>
      </w:r>
      <w:r w:rsidRPr="006A1BF8">
        <w:rPr>
          <w:sz w:val="22"/>
          <w:szCs w:val="22"/>
        </w:rPr>
        <w:t>(</w:t>
      </w:r>
      <w:r w:rsidR="006A1BF8" w:rsidRPr="006A1BF8">
        <w:rPr>
          <w:sz w:val="22"/>
          <w:szCs w:val="22"/>
        </w:rPr>
        <w:t>September 2, 2014, No. 03-5/885</w:t>
      </w:r>
      <w:r w:rsidRPr="006A1BF8">
        <w:rPr>
          <w:sz w:val="22"/>
          <w:szCs w:val="22"/>
        </w:rPr>
        <w:t xml:space="preserve">) </w:t>
      </w:r>
      <w:r w:rsidR="005D6B22" w:rsidRPr="006A1BF8">
        <w:rPr>
          <w:sz w:val="22"/>
          <w:szCs w:val="22"/>
        </w:rPr>
        <w:t>at the beginning of the project</w:t>
      </w:r>
      <w:r w:rsidRPr="006A1BF8">
        <w:rPr>
          <w:sz w:val="22"/>
          <w:szCs w:val="22"/>
        </w:rPr>
        <w:t>, following the first PB</w:t>
      </w:r>
      <w:r>
        <w:rPr>
          <w:sz w:val="22"/>
          <w:szCs w:val="22"/>
        </w:rPr>
        <w:t xml:space="preserve"> meeting held on December 24, 2014</w:t>
      </w:r>
      <w:r w:rsidR="005D6B22" w:rsidRPr="00F31E61">
        <w:rPr>
          <w:sz w:val="22"/>
          <w:szCs w:val="22"/>
        </w:rPr>
        <w:t xml:space="preserve">. It is composed of </w:t>
      </w:r>
      <w:r w:rsidR="00475CAA">
        <w:rPr>
          <w:sz w:val="22"/>
          <w:szCs w:val="22"/>
        </w:rPr>
        <w:t>eight (8</w:t>
      </w:r>
      <w:r w:rsidRPr="00F31E61">
        <w:rPr>
          <w:sz w:val="22"/>
          <w:szCs w:val="22"/>
        </w:rPr>
        <w:t xml:space="preserve">) </w:t>
      </w:r>
      <w:r w:rsidR="005D6B22" w:rsidRPr="00F31E61">
        <w:rPr>
          <w:sz w:val="22"/>
          <w:szCs w:val="22"/>
        </w:rPr>
        <w:t xml:space="preserve">representatives from key ministries and agencies (Ministry of Finance, Ministry of Economy, State </w:t>
      </w:r>
      <w:r w:rsidRPr="00F31E61">
        <w:rPr>
          <w:sz w:val="22"/>
          <w:szCs w:val="22"/>
        </w:rPr>
        <w:t xml:space="preserve">Committee for </w:t>
      </w:r>
      <w:r w:rsidR="005D6B22" w:rsidRPr="00F31E61">
        <w:rPr>
          <w:sz w:val="22"/>
          <w:szCs w:val="22"/>
        </w:rPr>
        <w:t xml:space="preserve">Nature Protection, Ministry of Agriculture and Water Resources and Uzhydromet) at the national level. </w:t>
      </w:r>
      <w:r w:rsidRPr="00F31E61">
        <w:rPr>
          <w:sz w:val="22"/>
          <w:szCs w:val="22"/>
        </w:rPr>
        <w:t>It meets once a year (more if needed) to review the progress of the project and review potential issues faced by the implementation of project activities.</w:t>
      </w:r>
      <w:r w:rsidR="008A6412" w:rsidRPr="00F31E61">
        <w:rPr>
          <w:sz w:val="22"/>
          <w:szCs w:val="22"/>
        </w:rPr>
        <w:t xml:space="preserve"> </w:t>
      </w:r>
      <w:r w:rsidRPr="00F31E61">
        <w:rPr>
          <w:sz w:val="22"/>
          <w:szCs w:val="22"/>
        </w:rPr>
        <w:t>Its main objective is to facilitate and coordinate the implementation of the project and strengthen the project ow</w:t>
      </w:r>
      <w:r>
        <w:rPr>
          <w:sz w:val="22"/>
          <w:szCs w:val="22"/>
        </w:rPr>
        <w:t>nership by government entities.</w:t>
      </w:r>
    </w:p>
    <w:p w:rsidR="008A6412" w:rsidRPr="006A1BF8" w:rsidRDefault="003F6CB6" w:rsidP="006A1BF8">
      <w:pPr>
        <w:pStyle w:val="ListParagraph"/>
        <w:numPr>
          <w:ilvl w:val="0"/>
          <w:numId w:val="93"/>
        </w:numPr>
        <w:ind w:left="1134" w:hanging="567"/>
        <w:jc w:val="both"/>
        <w:rPr>
          <w:sz w:val="22"/>
          <w:szCs w:val="22"/>
        </w:rPr>
      </w:pPr>
      <w:r w:rsidRPr="00F61699">
        <w:rPr>
          <w:i/>
          <w:sz w:val="22"/>
          <w:szCs w:val="22"/>
        </w:rPr>
        <w:t>A Sub-N</w:t>
      </w:r>
      <w:r w:rsidR="008A6412" w:rsidRPr="00F61699">
        <w:rPr>
          <w:i/>
          <w:sz w:val="22"/>
          <w:szCs w:val="22"/>
        </w:rPr>
        <w:t>ational Inter-Agency Working Group</w:t>
      </w:r>
      <w:r w:rsidR="008A6412" w:rsidRPr="00F61699">
        <w:rPr>
          <w:sz w:val="22"/>
          <w:szCs w:val="22"/>
        </w:rPr>
        <w:t xml:space="preserve"> </w:t>
      </w:r>
      <w:r w:rsidR="006A1BF8">
        <w:rPr>
          <w:sz w:val="22"/>
          <w:szCs w:val="22"/>
        </w:rPr>
        <w:t xml:space="preserve">was also </w:t>
      </w:r>
      <w:r w:rsidR="008A6412" w:rsidRPr="00F61699">
        <w:rPr>
          <w:sz w:val="22"/>
          <w:szCs w:val="22"/>
        </w:rPr>
        <w:t xml:space="preserve">established </w:t>
      </w:r>
      <w:r w:rsidR="006A1BF8">
        <w:rPr>
          <w:sz w:val="22"/>
          <w:szCs w:val="22"/>
        </w:rPr>
        <w:t xml:space="preserve">by a government resolution </w:t>
      </w:r>
      <w:r w:rsidR="001F414B">
        <w:rPr>
          <w:sz w:val="22"/>
          <w:szCs w:val="22"/>
        </w:rPr>
        <w:t>(</w:t>
      </w:r>
      <w:r w:rsidR="006A1BF8">
        <w:rPr>
          <w:sz w:val="22"/>
          <w:szCs w:val="22"/>
        </w:rPr>
        <w:t xml:space="preserve">October 9, 2014, No. </w:t>
      </w:r>
      <w:r w:rsidR="006A1BF8" w:rsidRPr="00F8315A">
        <w:rPr>
          <w:sz w:val="22"/>
          <w:szCs w:val="22"/>
        </w:rPr>
        <w:t>213-b</w:t>
      </w:r>
      <w:r w:rsidR="001F414B" w:rsidRPr="00F8315A">
        <w:rPr>
          <w:sz w:val="22"/>
          <w:szCs w:val="22"/>
        </w:rPr>
        <w:t xml:space="preserve">) </w:t>
      </w:r>
      <w:r w:rsidR="008A6412" w:rsidRPr="00F8315A">
        <w:rPr>
          <w:sz w:val="22"/>
          <w:szCs w:val="22"/>
        </w:rPr>
        <w:t>to ensure</w:t>
      </w:r>
      <w:r w:rsidR="008A6412" w:rsidRPr="00F61699">
        <w:rPr>
          <w:sz w:val="22"/>
          <w:szCs w:val="22"/>
        </w:rPr>
        <w:t xml:space="preserve"> more efficient involvement and coverage of targeted local communities vulnerable to climate change impacts, </w:t>
      </w:r>
      <w:r w:rsidRPr="00F61699">
        <w:rPr>
          <w:sz w:val="22"/>
          <w:szCs w:val="22"/>
        </w:rPr>
        <w:t xml:space="preserve">to </w:t>
      </w:r>
      <w:r w:rsidR="008A6412" w:rsidRPr="00F61699">
        <w:rPr>
          <w:sz w:val="22"/>
          <w:szCs w:val="22"/>
        </w:rPr>
        <w:t>establish partnership and cooperation with farmers and dekhan</w:t>
      </w:r>
      <w:r w:rsidRPr="00F61699">
        <w:rPr>
          <w:sz w:val="22"/>
          <w:szCs w:val="22"/>
        </w:rPr>
        <w:t xml:space="preserve"> farm</w:t>
      </w:r>
      <w:r w:rsidR="008A6412" w:rsidRPr="00F61699">
        <w:rPr>
          <w:sz w:val="22"/>
          <w:szCs w:val="22"/>
        </w:rPr>
        <w:t xml:space="preserve">s in Karakalpakstan as well as </w:t>
      </w:r>
      <w:r w:rsidR="00F61699" w:rsidRPr="00F61699">
        <w:rPr>
          <w:sz w:val="22"/>
          <w:szCs w:val="22"/>
        </w:rPr>
        <w:t>to e</w:t>
      </w:r>
      <w:r w:rsidR="008A6412" w:rsidRPr="00F61699">
        <w:rPr>
          <w:sz w:val="22"/>
          <w:szCs w:val="22"/>
        </w:rPr>
        <w:t xml:space="preserve">nsure mainstreaming </w:t>
      </w:r>
      <w:r w:rsidR="00F61699" w:rsidRPr="00F61699">
        <w:rPr>
          <w:sz w:val="22"/>
          <w:szCs w:val="22"/>
        </w:rPr>
        <w:t>relevant gender activities</w:t>
      </w:r>
      <w:r w:rsidR="008A6412" w:rsidRPr="00F61699">
        <w:rPr>
          <w:sz w:val="22"/>
          <w:szCs w:val="22"/>
        </w:rPr>
        <w:t xml:space="preserve">. </w:t>
      </w:r>
      <w:r w:rsidR="00F61699" w:rsidRPr="00F61699">
        <w:rPr>
          <w:sz w:val="22"/>
          <w:szCs w:val="22"/>
        </w:rPr>
        <w:t xml:space="preserve">It is </w:t>
      </w:r>
      <w:r w:rsidR="008A6412" w:rsidRPr="00F61699">
        <w:rPr>
          <w:sz w:val="22"/>
          <w:szCs w:val="22"/>
        </w:rPr>
        <w:t xml:space="preserve">composed of nine representatives </w:t>
      </w:r>
      <w:r w:rsidR="00F61699" w:rsidRPr="00F61699">
        <w:rPr>
          <w:sz w:val="22"/>
          <w:szCs w:val="22"/>
        </w:rPr>
        <w:t>from</w:t>
      </w:r>
      <w:r w:rsidR="008A6412" w:rsidRPr="00F61699">
        <w:rPr>
          <w:sz w:val="22"/>
          <w:szCs w:val="22"/>
        </w:rPr>
        <w:t xml:space="preserve"> the regional gove</w:t>
      </w:r>
      <w:r w:rsidR="00F61699" w:rsidRPr="00F61699">
        <w:rPr>
          <w:sz w:val="22"/>
          <w:szCs w:val="22"/>
        </w:rPr>
        <w:t>rnment ministries and agencies</w:t>
      </w:r>
      <w:r w:rsidR="008A6412" w:rsidRPr="00F61699">
        <w:rPr>
          <w:sz w:val="22"/>
          <w:szCs w:val="22"/>
        </w:rPr>
        <w:t xml:space="preserve"> of the au</w:t>
      </w:r>
      <w:r w:rsidR="00F61699" w:rsidRPr="00F61699">
        <w:rPr>
          <w:sz w:val="22"/>
          <w:szCs w:val="22"/>
        </w:rPr>
        <w:t>tonomous Republic of Karakalpak</w:t>
      </w:r>
      <w:r w:rsidR="008A6412" w:rsidRPr="00F61699">
        <w:rPr>
          <w:sz w:val="22"/>
          <w:szCs w:val="22"/>
        </w:rPr>
        <w:t xml:space="preserve">stan: </w:t>
      </w:r>
      <w:r w:rsidR="006A1BF8" w:rsidRPr="006A1BF8">
        <w:rPr>
          <w:sz w:val="22"/>
          <w:szCs w:val="22"/>
        </w:rPr>
        <w:t xml:space="preserve">Ministry of Agriculture and Water </w:t>
      </w:r>
      <w:r w:rsidR="006A1BF8" w:rsidRPr="006A1BF8">
        <w:rPr>
          <w:sz w:val="22"/>
          <w:szCs w:val="22"/>
        </w:rPr>
        <w:lastRenderedPageBreak/>
        <w:t>Resources of Karakalpakstan (</w:t>
      </w:r>
      <w:r w:rsidR="006A1BF8">
        <w:rPr>
          <w:sz w:val="22"/>
          <w:szCs w:val="22"/>
        </w:rPr>
        <w:t>the Minister is the C</w:t>
      </w:r>
      <w:r w:rsidR="006A1BF8" w:rsidRPr="006A1BF8">
        <w:rPr>
          <w:sz w:val="22"/>
          <w:szCs w:val="22"/>
        </w:rPr>
        <w:t>oordinator</w:t>
      </w:r>
      <w:r w:rsidR="006A1BF8">
        <w:rPr>
          <w:sz w:val="22"/>
          <w:szCs w:val="22"/>
        </w:rPr>
        <w:t xml:space="preserve"> of this working group</w:t>
      </w:r>
      <w:r w:rsidR="006A1BF8" w:rsidRPr="006A1BF8">
        <w:rPr>
          <w:sz w:val="22"/>
          <w:szCs w:val="22"/>
        </w:rPr>
        <w:t>), Secretariat of Agriculture and Water Resources of the Council of Ministers of the Republic of Karakalpakstan, Specialist on Agrarian and Ecology issues of the Council of Ministers of the Republic of Karakalpakstan</w:t>
      </w:r>
      <w:r w:rsidR="006A1BF8">
        <w:rPr>
          <w:sz w:val="22"/>
          <w:szCs w:val="22"/>
        </w:rPr>
        <w:t>,</w:t>
      </w:r>
      <w:r w:rsidR="006A1BF8" w:rsidRPr="006A1BF8">
        <w:rPr>
          <w:sz w:val="22"/>
          <w:szCs w:val="22"/>
        </w:rPr>
        <w:t xml:space="preserve"> Kengash (Council) of Farmers in Karakalpakstan, Forestr</w:t>
      </w:r>
      <w:r w:rsidR="006A1BF8">
        <w:rPr>
          <w:sz w:val="22"/>
          <w:szCs w:val="22"/>
        </w:rPr>
        <w:t>y Department of Karakalpakstan,</w:t>
      </w:r>
      <w:r w:rsidR="006A1BF8" w:rsidRPr="006A1BF8">
        <w:rPr>
          <w:sz w:val="22"/>
          <w:szCs w:val="22"/>
        </w:rPr>
        <w:t xml:space="preserve"> Ministry of Economy of Karakalpakstan, Department of Hydrometeorology, </w:t>
      </w:r>
      <w:r w:rsidR="006A1BF8">
        <w:rPr>
          <w:sz w:val="22"/>
          <w:szCs w:val="22"/>
        </w:rPr>
        <w:t xml:space="preserve">and the </w:t>
      </w:r>
      <w:r w:rsidR="006A1BF8" w:rsidRPr="006A1BF8">
        <w:rPr>
          <w:sz w:val="22"/>
          <w:szCs w:val="22"/>
        </w:rPr>
        <w:t>Committee for Nature Protection, Lower Amu</w:t>
      </w:r>
      <w:r w:rsidR="006A1BF8">
        <w:rPr>
          <w:sz w:val="22"/>
          <w:szCs w:val="22"/>
        </w:rPr>
        <w:t xml:space="preserve"> </w:t>
      </w:r>
      <w:r w:rsidR="006A1BF8" w:rsidRPr="006A1BF8">
        <w:rPr>
          <w:sz w:val="22"/>
          <w:szCs w:val="22"/>
        </w:rPr>
        <w:t>Darya Basin M</w:t>
      </w:r>
      <w:r w:rsidR="006A1BF8">
        <w:rPr>
          <w:sz w:val="22"/>
          <w:szCs w:val="22"/>
        </w:rPr>
        <w:t>anagement of Irrigation Systems</w:t>
      </w:r>
      <w:r w:rsidR="006A1BF8" w:rsidRPr="006A1BF8">
        <w:rPr>
          <w:sz w:val="22"/>
          <w:szCs w:val="22"/>
        </w:rPr>
        <w:t>.</w:t>
      </w:r>
      <w:r w:rsidR="006A1BF8">
        <w:rPr>
          <w:sz w:val="22"/>
          <w:szCs w:val="22"/>
        </w:rPr>
        <w:t xml:space="preserve"> </w:t>
      </w:r>
      <w:r w:rsidR="00F61699" w:rsidRPr="006A1BF8">
        <w:rPr>
          <w:sz w:val="22"/>
          <w:szCs w:val="22"/>
        </w:rPr>
        <w:t xml:space="preserve">This group meets regularly, mostly on an ad-hoc basis when there is a need to address potential issues or to make decisions related to the implementation of the project such as signing a protocol or the selection of a procuring entity. No members of this group are part of the national inter-agency working group but it is envisaged by the project management team to include some of these representatives in the national inter-agency working group. </w:t>
      </w:r>
    </w:p>
    <w:p w:rsidR="00282A23" w:rsidRPr="00462168" w:rsidRDefault="00282A23" w:rsidP="00433011">
      <w:pPr>
        <w:pStyle w:val="ListParagraph"/>
        <w:numPr>
          <w:ilvl w:val="0"/>
          <w:numId w:val="93"/>
        </w:numPr>
        <w:ind w:left="1134" w:hanging="567"/>
        <w:jc w:val="both"/>
        <w:rPr>
          <w:sz w:val="22"/>
          <w:szCs w:val="22"/>
        </w:rPr>
      </w:pPr>
      <w:r w:rsidRPr="00F61699">
        <w:rPr>
          <w:i/>
          <w:sz w:val="22"/>
          <w:szCs w:val="22"/>
        </w:rPr>
        <w:t>The Project Manager (PM)</w:t>
      </w:r>
      <w:r w:rsidRPr="00F61699">
        <w:rPr>
          <w:sz w:val="22"/>
          <w:szCs w:val="22"/>
        </w:rPr>
        <w:t xml:space="preserve"> was recruited in accordance with UNDP’s regulations; he is based in Tashkent. The PM is responsible for the overall project coordination and implementation, consolidation of work plans, preparation of quarterly progress reports, reporting to the PB, and supervising the work of project experts and other project staff. He also closely coordinates project activities with relevant government institutions and holds regular consultations with </w:t>
      </w:r>
      <w:r w:rsidRPr="00462168">
        <w:rPr>
          <w:sz w:val="22"/>
          <w:szCs w:val="22"/>
        </w:rPr>
        <w:t xml:space="preserve">other project stakeholders and partners. </w:t>
      </w:r>
    </w:p>
    <w:p w:rsidR="00F91CB2" w:rsidRPr="00462168" w:rsidRDefault="00F91CB2" w:rsidP="00433011">
      <w:pPr>
        <w:pStyle w:val="ListParagraph"/>
        <w:numPr>
          <w:ilvl w:val="0"/>
          <w:numId w:val="93"/>
        </w:numPr>
        <w:ind w:left="1134" w:hanging="567"/>
        <w:jc w:val="both"/>
        <w:rPr>
          <w:sz w:val="22"/>
          <w:szCs w:val="22"/>
        </w:rPr>
      </w:pPr>
      <w:r w:rsidRPr="00462168">
        <w:rPr>
          <w:i/>
          <w:sz w:val="22"/>
          <w:szCs w:val="22"/>
        </w:rPr>
        <w:t>A Project Implementation Unit (PIU)</w:t>
      </w:r>
      <w:r w:rsidRPr="00462168">
        <w:rPr>
          <w:sz w:val="22"/>
          <w:szCs w:val="22"/>
        </w:rPr>
        <w:t xml:space="preserve"> was established at Uzhydromet. It comprises </w:t>
      </w:r>
      <w:r w:rsidR="003A4D2D" w:rsidRPr="00462168">
        <w:rPr>
          <w:sz w:val="22"/>
          <w:szCs w:val="22"/>
        </w:rPr>
        <w:t>five (5) positions</w:t>
      </w:r>
      <w:r w:rsidR="00462168" w:rsidRPr="00462168">
        <w:rPr>
          <w:sz w:val="22"/>
          <w:szCs w:val="22"/>
        </w:rPr>
        <w:t xml:space="preserve"> including one UNV</w:t>
      </w:r>
      <w:r w:rsidR="003A4D2D" w:rsidRPr="00462168">
        <w:rPr>
          <w:sz w:val="22"/>
          <w:szCs w:val="22"/>
        </w:rPr>
        <w:t>: four (4</w:t>
      </w:r>
      <w:r w:rsidR="003752FA" w:rsidRPr="00462168">
        <w:rPr>
          <w:sz w:val="22"/>
          <w:szCs w:val="22"/>
        </w:rPr>
        <w:t>)</w:t>
      </w:r>
      <w:r w:rsidR="00C46829" w:rsidRPr="00462168">
        <w:rPr>
          <w:sz w:val="22"/>
          <w:szCs w:val="22"/>
        </w:rPr>
        <w:t xml:space="preserve"> full-time positions: </w:t>
      </w:r>
      <w:proofErr w:type="gramStart"/>
      <w:r w:rsidR="003A4D2D" w:rsidRPr="00462168">
        <w:rPr>
          <w:sz w:val="22"/>
          <w:szCs w:val="22"/>
        </w:rPr>
        <w:t>a</w:t>
      </w:r>
      <w:proofErr w:type="gramEnd"/>
      <w:r w:rsidRPr="00462168">
        <w:rPr>
          <w:sz w:val="22"/>
          <w:szCs w:val="22"/>
        </w:rPr>
        <w:t xml:space="preserve"> Project Manager (PM), a Project Administrative and Financial Assistant, a</w:t>
      </w:r>
      <w:r w:rsidR="00F13726" w:rsidRPr="00462168">
        <w:rPr>
          <w:sz w:val="22"/>
          <w:szCs w:val="22"/>
        </w:rPr>
        <w:t xml:space="preserve"> Project Technical Assistant</w:t>
      </w:r>
      <w:r w:rsidR="00462168" w:rsidRPr="00462168">
        <w:rPr>
          <w:sz w:val="22"/>
          <w:szCs w:val="22"/>
        </w:rPr>
        <w:t xml:space="preserve"> (UNV)</w:t>
      </w:r>
      <w:r w:rsidRPr="00462168">
        <w:rPr>
          <w:sz w:val="22"/>
          <w:szCs w:val="22"/>
        </w:rPr>
        <w:t xml:space="preserve"> and a Driver</w:t>
      </w:r>
      <w:r w:rsidR="003A4D2D" w:rsidRPr="00462168">
        <w:rPr>
          <w:sz w:val="22"/>
          <w:szCs w:val="22"/>
        </w:rPr>
        <w:t>; and one (1) part-time position a Public Relation Specialist</w:t>
      </w:r>
      <w:r w:rsidR="00462168">
        <w:rPr>
          <w:sz w:val="22"/>
          <w:szCs w:val="22"/>
        </w:rPr>
        <w:t xml:space="preserve"> (50%)</w:t>
      </w:r>
      <w:r w:rsidRPr="00462168">
        <w:rPr>
          <w:sz w:val="22"/>
          <w:szCs w:val="22"/>
        </w:rPr>
        <w:t xml:space="preserve">. The PIU assists Uzhydromet in performing its role as the National Implementing Partner. </w:t>
      </w:r>
      <w:r w:rsidR="00C71D25" w:rsidRPr="00462168">
        <w:rPr>
          <w:sz w:val="22"/>
          <w:szCs w:val="22"/>
        </w:rPr>
        <w:t>An office was provided by Uzhyd</w:t>
      </w:r>
      <w:r w:rsidR="003A4D2D" w:rsidRPr="00462168">
        <w:rPr>
          <w:sz w:val="22"/>
          <w:szCs w:val="22"/>
        </w:rPr>
        <w:t>romet.</w:t>
      </w:r>
    </w:p>
    <w:p w:rsidR="00956CD7" w:rsidRPr="00462168" w:rsidRDefault="00C46829" w:rsidP="00433011">
      <w:pPr>
        <w:pStyle w:val="ListParagraph"/>
        <w:numPr>
          <w:ilvl w:val="0"/>
          <w:numId w:val="93"/>
        </w:numPr>
        <w:ind w:left="1134" w:hanging="567"/>
        <w:jc w:val="both"/>
        <w:rPr>
          <w:sz w:val="22"/>
          <w:szCs w:val="22"/>
        </w:rPr>
      </w:pPr>
      <w:r w:rsidRPr="00462168">
        <w:rPr>
          <w:i/>
          <w:sz w:val="22"/>
          <w:szCs w:val="22"/>
        </w:rPr>
        <w:t xml:space="preserve">A Regional </w:t>
      </w:r>
      <w:r w:rsidR="002F657F" w:rsidRPr="00462168">
        <w:rPr>
          <w:i/>
          <w:sz w:val="22"/>
          <w:szCs w:val="22"/>
        </w:rPr>
        <w:t>Project Implementation Unit</w:t>
      </w:r>
      <w:r w:rsidRPr="00462168">
        <w:rPr>
          <w:sz w:val="22"/>
          <w:szCs w:val="22"/>
        </w:rPr>
        <w:t xml:space="preserve"> was established in Nukus, Karakalpakstan</w:t>
      </w:r>
      <w:r w:rsidR="006A1BF8">
        <w:rPr>
          <w:sz w:val="22"/>
          <w:szCs w:val="22"/>
        </w:rPr>
        <w:t xml:space="preserve"> and shares office space with the UN Joint Programme</w:t>
      </w:r>
      <w:r w:rsidRPr="00462168">
        <w:rPr>
          <w:sz w:val="22"/>
          <w:szCs w:val="22"/>
        </w:rPr>
        <w:t xml:space="preserve">. It comprises </w:t>
      </w:r>
      <w:r w:rsidR="002D0F8C" w:rsidRPr="00462168">
        <w:rPr>
          <w:sz w:val="22"/>
          <w:szCs w:val="22"/>
        </w:rPr>
        <w:t>four</w:t>
      </w:r>
      <w:r w:rsidR="00282A23" w:rsidRPr="00462168">
        <w:rPr>
          <w:sz w:val="22"/>
          <w:szCs w:val="22"/>
        </w:rPr>
        <w:t xml:space="preserve"> </w:t>
      </w:r>
      <w:r w:rsidR="00BF0ECC" w:rsidRPr="00462168">
        <w:rPr>
          <w:sz w:val="22"/>
          <w:szCs w:val="22"/>
        </w:rPr>
        <w:t xml:space="preserve">(4) </w:t>
      </w:r>
      <w:r w:rsidR="00282A23" w:rsidRPr="00462168">
        <w:rPr>
          <w:sz w:val="22"/>
          <w:szCs w:val="22"/>
        </w:rPr>
        <w:t xml:space="preserve">full-time </w:t>
      </w:r>
      <w:r w:rsidR="00BF0ECC" w:rsidRPr="00462168">
        <w:rPr>
          <w:sz w:val="22"/>
          <w:szCs w:val="22"/>
        </w:rPr>
        <w:t>positions</w:t>
      </w:r>
      <w:r w:rsidR="00462168" w:rsidRPr="00462168">
        <w:rPr>
          <w:sz w:val="22"/>
          <w:szCs w:val="22"/>
        </w:rPr>
        <w:t xml:space="preserve"> including one UNV</w:t>
      </w:r>
      <w:r w:rsidR="00282A23" w:rsidRPr="00462168">
        <w:rPr>
          <w:sz w:val="22"/>
          <w:szCs w:val="22"/>
        </w:rPr>
        <w:t xml:space="preserve">: </w:t>
      </w:r>
      <w:proofErr w:type="gramStart"/>
      <w:r w:rsidRPr="00462168">
        <w:rPr>
          <w:sz w:val="22"/>
          <w:szCs w:val="22"/>
        </w:rPr>
        <w:t>a</w:t>
      </w:r>
      <w:proofErr w:type="gramEnd"/>
      <w:r w:rsidRPr="00462168">
        <w:rPr>
          <w:sz w:val="22"/>
          <w:szCs w:val="22"/>
        </w:rPr>
        <w:t xml:space="preserve"> </w:t>
      </w:r>
      <w:r w:rsidR="002D0F8C" w:rsidRPr="00462168">
        <w:rPr>
          <w:sz w:val="22"/>
          <w:szCs w:val="22"/>
        </w:rPr>
        <w:t>Sub-</w:t>
      </w:r>
      <w:r w:rsidRPr="00462168">
        <w:rPr>
          <w:sz w:val="22"/>
          <w:szCs w:val="22"/>
        </w:rPr>
        <w:t xml:space="preserve">National Field Coordinator, a Specialist on Landscape Level Adaptation Measures, </w:t>
      </w:r>
      <w:r w:rsidR="00462168" w:rsidRPr="00462168">
        <w:rPr>
          <w:sz w:val="22"/>
          <w:szCs w:val="22"/>
        </w:rPr>
        <w:t>a second Specialist on Landscape Level Adaptation Measure (UNV)</w:t>
      </w:r>
      <w:r w:rsidR="00F8315A">
        <w:rPr>
          <w:sz w:val="22"/>
          <w:szCs w:val="22"/>
        </w:rPr>
        <w:t xml:space="preserve"> based in Tashkent but with frequent trips to the region</w:t>
      </w:r>
      <w:r w:rsidR="00462168" w:rsidRPr="00462168">
        <w:rPr>
          <w:sz w:val="22"/>
          <w:szCs w:val="22"/>
        </w:rPr>
        <w:t xml:space="preserve">, </w:t>
      </w:r>
      <w:r w:rsidRPr="00462168">
        <w:rPr>
          <w:sz w:val="22"/>
          <w:szCs w:val="22"/>
        </w:rPr>
        <w:t>a</w:t>
      </w:r>
      <w:r w:rsidR="00F8315A">
        <w:rPr>
          <w:sz w:val="22"/>
          <w:szCs w:val="22"/>
        </w:rPr>
        <w:t xml:space="preserve"> Project Field Assistant and </w:t>
      </w:r>
      <w:r w:rsidR="002D0F8C" w:rsidRPr="00462168">
        <w:rPr>
          <w:sz w:val="22"/>
          <w:szCs w:val="22"/>
        </w:rPr>
        <w:t xml:space="preserve">a </w:t>
      </w:r>
      <w:r w:rsidR="007860F3" w:rsidRPr="00462168">
        <w:rPr>
          <w:sz w:val="22"/>
          <w:szCs w:val="22"/>
        </w:rPr>
        <w:t>Driver</w:t>
      </w:r>
      <w:r w:rsidR="00F8315A">
        <w:rPr>
          <w:sz w:val="22"/>
          <w:szCs w:val="22"/>
        </w:rPr>
        <w:t>.</w:t>
      </w:r>
    </w:p>
    <w:p w:rsidR="00F91CB2" w:rsidRPr="00462168" w:rsidRDefault="00F91CB2" w:rsidP="00433011">
      <w:pPr>
        <w:pStyle w:val="ListParagraph"/>
        <w:numPr>
          <w:ilvl w:val="0"/>
          <w:numId w:val="93"/>
        </w:numPr>
        <w:ind w:left="1134" w:hanging="567"/>
        <w:jc w:val="both"/>
        <w:rPr>
          <w:sz w:val="22"/>
          <w:szCs w:val="22"/>
        </w:rPr>
      </w:pPr>
      <w:r w:rsidRPr="00462168">
        <w:rPr>
          <w:i/>
          <w:sz w:val="22"/>
          <w:szCs w:val="22"/>
        </w:rPr>
        <w:t>National and International Experts</w:t>
      </w:r>
      <w:r w:rsidRPr="00462168">
        <w:rPr>
          <w:sz w:val="22"/>
          <w:szCs w:val="22"/>
        </w:rPr>
        <w:t xml:space="preserve"> are hired to conduct specific project tasks. They are </w:t>
      </w:r>
      <w:r w:rsidR="00C71D25" w:rsidRPr="00462168">
        <w:rPr>
          <w:sz w:val="22"/>
          <w:szCs w:val="22"/>
        </w:rPr>
        <w:t>under the supervision of the PM, who is to ensure the timely</w:t>
      </w:r>
      <w:r w:rsidR="00282A23" w:rsidRPr="00462168">
        <w:rPr>
          <w:sz w:val="22"/>
          <w:szCs w:val="22"/>
        </w:rPr>
        <w:t xml:space="preserve"> delivery of their assignments.</w:t>
      </w:r>
    </w:p>
    <w:p w:rsidR="00282A23" w:rsidRDefault="00282A23" w:rsidP="00282A23">
      <w:pPr>
        <w:pStyle w:val="ListParagraph"/>
        <w:ind w:left="0"/>
        <w:jc w:val="both"/>
        <w:rPr>
          <w:sz w:val="22"/>
          <w:szCs w:val="22"/>
        </w:rPr>
      </w:pPr>
    </w:p>
    <w:p w:rsidR="00EA63EA" w:rsidRDefault="00EA63EA" w:rsidP="00FF2AB8">
      <w:pPr>
        <w:pStyle w:val="ListParagraph"/>
        <w:numPr>
          <w:ilvl w:val="0"/>
          <w:numId w:val="12"/>
        </w:numPr>
        <w:jc w:val="both"/>
        <w:rPr>
          <w:sz w:val="22"/>
          <w:szCs w:val="22"/>
        </w:rPr>
      </w:pPr>
      <w:r w:rsidRPr="00C4185D">
        <w:rPr>
          <w:sz w:val="22"/>
          <w:szCs w:val="22"/>
        </w:rPr>
        <w:t>The implementation modality of the project to allocate, administer and report on project resources is the “</w:t>
      </w:r>
      <w:r w:rsidRPr="00C4185D">
        <w:rPr>
          <w:i/>
          <w:sz w:val="22"/>
          <w:szCs w:val="22"/>
        </w:rPr>
        <w:t>UNDP Country Office Support to NIM</w:t>
      </w:r>
      <w:r w:rsidRPr="00C4185D">
        <w:rPr>
          <w:sz w:val="22"/>
          <w:szCs w:val="22"/>
        </w:rPr>
        <w:t xml:space="preserve">” approach; that is project activities are carried out by the Project Team in partnership with </w:t>
      </w:r>
      <w:r w:rsidR="00C4185D" w:rsidRPr="00C4185D">
        <w:rPr>
          <w:sz w:val="22"/>
          <w:szCs w:val="22"/>
        </w:rPr>
        <w:t>Uzhydromet</w:t>
      </w:r>
      <w:r w:rsidRPr="00C4185D">
        <w:rPr>
          <w:sz w:val="22"/>
          <w:szCs w:val="22"/>
        </w:rPr>
        <w:t xml:space="preserve"> and reporting to UNDP as per the guidelines</w:t>
      </w:r>
      <w:r w:rsidR="00C4185D" w:rsidRPr="00C4185D">
        <w:rPr>
          <w:sz w:val="22"/>
          <w:szCs w:val="22"/>
        </w:rPr>
        <w:t xml:space="preserve"> in the UNDP Programme and Operations Policies and Procedures (POPP)</w:t>
      </w:r>
      <w:r w:rsidRPr="00C4185D">
        <w:rPr>
          <w:sz w:val="22"/>
          <w:szCs w:val="22"/>
        </w:rPr>
        <w:t xml:space="preserve">. Overall, roles and responsibilities were clearly identified and accepted, including the need to follow administrative procedures from UNDP and the Government of </w:t>
      </w:r>
      <w:r w:rsidR="00C4185D" w:rsidRPr="00C4185D">
        <w:rPr>
          <w:sz w:val="22"/>
          <w:szCs w:val="22"/>
        </w:rPr>
        <w:t>Uzbekistan.</w:t>
      </w:r>
    </w:p>
    <w:p w:rsidR="00282A23" w:rsidRDefault="00282A23" w:rsidP="00282A23">
      <w:pPr>
        <w:pStyle w:val="ListParagraph"/>
        <w:ind w:left="0"/>
        <w:jc w:val="both"/>
        <w:rPr>
          <w:sz w:val="22"/>
          <w:szCs w:val="22"/>
        </w:rPr>
      </w:pPr>
    </w:p>
    <w:p w:rsidR="00314586" w:rsidRDefault="005D6B22" w:rsidP="00FF2AB8">
      <w:pPr>
        <w:pStyle w:val="ListParagraph"/>
        <w:numPr>
          <w:ilvl w:val="0"/>
          <w:numId w:val="12"/>
        </w:numPr>
        <w:jc w:val="both"/>
        <w:rPr>
          <w:sz w:val="22"/>
          <w:szCs w:val="22"/>
        </w:rPr>
      </w:pPr>
      <w:r w:rsidRPr="00314586">
        <w:rPr>
          <w:sz w:val="22"/>
          <w:szCs w:val="22"/>
        </w:rPr>
        <w:t xml:space="preserve">The PB met </w:t>
      </w:r>
      <w:r w:rsidR="00F8315A">
        <w:rPr>
          <w:sz w:val="22"/>
          <w:szCs w:val="22"/>
        </w:rPr>
        <w:t>four</w:t>
      </w:r>
      <w:r w:rsidRPr="00314586">
        <w:rPr>
          <w:sz w:val="22"/>
          <w:szCs w:val="22"/>
        </w:rPr>
        <w:t xml:space="preserve"> times since the inception of the project: </w:t>
      </w:r>
      <w:r w:rsidR="00314586" w:rsidRPr="00314586">
        <w:rPr>
          <w:sz w:val="22"/>
          <w:szCs w:val="22"/>
        </w:rPr>
        <w:t>December 24</w:t>
      </w:r>
      <w:r w:rsidR="00636650">
        <w:rPr>
          <w:sz w:val="22"/>
          <w:szCs w:val="22"/>
        </w:rPr>
        <w:t>, 2014</w:t>
      </w:r>
      <w:r w:rsidR="00314586" w:rsidRPr="00314586">
        <w:rPr>
          <w:sz w:val="22"/>
          <w:szCs w:val="22"/>
        </w:rPr>
        <w:t>, November 3, 2015, December 16, 2016</w:t>
      </w:r>
      <w:r w:rsidR="00162973">
        <w:rPr>
          <w:sz w:val="22"/>
          <w:szCs w:val="22"/>
        </w:rPr>
        <w:t xml:space="preserve"> and December 14, 2017</w:t>
      </w:r>
      <w:r w:rsidR="00314586" w:rsidRPr="00314586">
        <w:rPr>
          <w:sz w:val="22"/>
          <w:szCs w:val="22"/>
        </w:rPr>
        <w:t>.</w:t>
      </w:r>
      <w:r w:rsidRPr="00314586">
        <w:rPr>
          <w:sz w:val="22"/>
          <w:szCs w:val="22"/>
        </w:rPr>
        <w:t xml:space="preserve"> The review of the minutes indicates an adequate process of reviewing annual work plans and progress made</w:t>
      </w:r>
      <w:r w:rsidR="00314586" w:rsidRPr="00314586">
        <w:rPr>
          <w:sz w:val="22"/>
          <w:szCs w:val="22"/>
        </w:rPr>
        <w:t xml:space="preserve"> as well as discussing issues and making the required decisions for the PM to move forward</w:t>
      </w:r>
      <w:r w:rsidRPr="00314586">
        <w:rPr>
          <w:sz w:val="22"/>
          <w:szCs w:val="22"/>
        </w:rPr>
        <w:t xml:space="preserve">. </w:t>
      </w:r>
      <w:r w:rsidR="00314586">
        <w:rPr>
          <w:sz w:val="22"/>
          <w:szCs w:val="22"/>
        </w:rPr>
        <w:t xml:space="preserve">The Reviewing Team noted that at the third meeting (December 16, 2016), UNDP raised the slow progress </w:t>
      </w:r>
      <w:r w:rsidR="009B311F">
        <w:rPr>
          <w:sz w:val="22"/>
          <w:szCs w:val="22"/>
        </w:rPr>
        <w:t>of the project</w:t>
      </w:r>
      <w:r w:rsidR="00520B09">
        <w:rPr>
          <w:sz w:val="22"/>
          <w:szCs w:val="22"/>
        </w:rPr>
        <w:t xml:space="preserve"> and that the project “</w:t>
      </w:r>
      <w:r w:rsidR="00520B09" w:rsidRPr="00520B09">
        <w:rPr>
          <w:i/>
          <w:sz w:val="22"/>
          <w:szCs w:val="22"/>
        </w:rPr>
        <w:t>could do much more and better</w:t>
      </w:r>
      <w:r w:rsidR="00520B09">
        <w:rPr>
          <w:sz w:val="22"/>
          <w:szCs w:val="22"/>
        </w:rPr>
        <w:t xml:space="preserve">”. At the same time, UNDP recognized the progress made but emphasized the need to focus more on local communities. It requested the project to continuously monitor project achievements, get feedback from stakeholders and document the </w:t>
      </w:r>
      <w:r w:rsidR="00520B09" w:rsidRPr="00520B09">
        <w:rPr>
          <w:sz w:val="22"/>
          <w:szCs w:val="22"/>
        </w:rPr>
        <w:t>social, economic and environmental benefits</w:t>
      </w:r>
      <w:r w:rsidR="00520B09">
        <w:rPr>
          <w:sz w:val="22"/>
          <w:szCs w:val="22"/>
        </w:rPr>
        <w:t xml:space="preserve"> at the community level. </w:t>
      </w:r>
    </w:p>
    <w:p w:rsidR="00864D85" w:rsidRPr="00864D85" w:rsidRDefault="00864D85" w:rsidP="00864D85">
      <w:pPr>
        <w:jc w:val="both"/>
        <w:rPr>
          <w:sz w:val="22"/>
          <w:szCs w:val="22"/>
        </w:rPr>
      </w:pPr>
    </w:p>
    <w:p w:rsidR="002F4A58" w:rsidRPr="002F4A58" w:rsidRDefault="00314586" w:rsidP="002F4A58">
      <w:pPr>
        <w:pStyle w:val="ListParagraph"/>
        <w:numPr>
          <w:ilvl w:val="0"/>
          <w:numId w:val="12"/>
        </w:numPr>
        <w:jc w:val="both"/>
        <w:rPr>
          <w:sz w:val="22"/>
          <w:szCs w:val="22"/>
        </w:rPr>
      </w:pPr>
      <w:r w:rsidRPr="00864D85">
        <w:rPr>
          <w:sz w:val="22"/>
          <w:szCs w:val="22"/>
        </w:rPr>
        <w:t xml:space="preserve">The review indicates that the management arrangements </w:t>
      </w:r>
      <w:r w:rsidR="00864D85" w:rsidRPr="00864D85">
        <w:rPr>
          <w:sz w:val="22"/>
          <w:szCs w:val="22"/>
        </w:rPr>
        <w:t xml:space="preserve">of the project </w:t>
      </w:r>
      <w:r w:rsidRPr="00864D85">
        <w:rPr>
          <w:sz w:val="22"/>
          <w:szCs w:val="22"/>
        </w:rPr>
        <w:t xml:space="preserve">are adequate </w:t>
      </w:r>
      <w:r w:rsidR="00864D85" w:rsidRPr="00864D85">
        <w:rPr>
          <w:sz w:val="22"/>
          <w:szCs w:val="22"/>
        </w:rPr>
        <w:t xml:space="preserve">for </w:t>
      </w:r>
      <w:r w:rsidRPr="00864D85">
        <w:rPr>
          <w:sz w:val="22"/>
          <w:szCs w:val="22"/>
        </w:rPr>
        <w:t xml:space="preserve">the implementation of the project. The project is implemented </w:t>
      </w:r>
      <w:r w:rsidR="00864D85" w:rsidRPr="00864D85">
        <w:rPr>
          <w:sz w:val="22"/>
          <w:szCs w:val="22"/>
        </w:rPr>
        <w:t xml:space="preserve">partly from Tashkent (outcome 1 and 4) and partly from Nukus (outcome 2 and 3). As the implementation is moving ahead, it is anticipated that more and more activities will take place in the Karakalpakstan region. </w:t>
      </w:r>
      <w:r w:rsidR="006C0904">
        <w:rPr>
          <w:sz w:val="22"/>
          <w:szCs w:val="22"/>
        </w:rPr>
        <w:t xml:space="preserve">The Reviewing Team noted that this question has already been discussed </w:t>
      </w:r>
      <w:r w:rsidR="006C0904" w:rsidRPr="006C0904">
        <w:rPr>
          <w:sz w:val="22"/>
          <w:szCs w:val="22"/>
        </w:rPr>
        <w:t xml:space="preserve">at the </w:t>
      </w:r>
      <w:r w:rsidR="00636650">
        <w:rPr>
          <w:sz w:val="22"/>
          <w:szCs w:val="22"/>
        </w:rPr>
        <w:t>third</w:t>
      </w:r>
      <w:r w:rsidR="006C0904" w:rsidRPr="006C0904">
        <w:rPr>
          <w:sz w:val="22"/>
          <w:szCs w:val="22"/>
        </w:rPr>
        <w:t xml:space="preserve"> PB meeting of December 16, 2016</w:t>
      </w:r>
      <w:r w:rsidR="00636650">
        <w:rPr>
          <w:sz w:val="22"/>
          <w:szCs w:val="22"/>
        </w:rPr>
        <w:t xml:space="preserve"> and at the fourth PB meeting of December 14, 2017</w:t>
      </w:r>
      <w:r w:rsidR="006C0904" w:rsidRPr="006C0904">
        <w:rPr>
          <w:sz w:val="22"/>
          <w:szCs w:val="22"/>
        </w:rPr>
        <w:t xml:space="preserve">. </w:t>
      </w:r>
      <w:r w:rsidR="00636650">
        <w:rPr>
          <w:sz w:val="22"/>
          <w:szCs w:val="22"/>
        </w:rPr>
        <w:t xml:space="preserve">In 2016, it </w:t>
      </w:r>
      <w:r w:rsidR="006C0904" w:rsidRPr="006C0904">
        <w:rPr>
          <w:sz w:val="22"/>
          <w:szCs w:val="22"/>
        </w:rPr>
        <w:t xml:space="preserve">was proposed to change the current position of the Project Manager of the UN Joint Programme </w:t>
      </w:r>
      <w:r w:rsidR="006C0904">
        <w:rPr>
          <w:sz w:val="22"/>
          <w:szCs w:val="22"/>
        </w:rPr>
        <w:t xml:space="preserve">based in Nukus </w:t>
      </w:r>
      <w:r w:rsidR="006C0904" w:rsidRPr="006C0904">
        <w:rPr>
          <w:sz w:val="22"/>
          <w:szCs w:val="22"/>
        </w:rPr>
        <w:t xml:space="preserve">into a combined position as the Project Manager of the UN Joint Programme and of the components two and three of the AF project, in order to ensure the coordination of activities under these two outcomes in the Karakalpakstan region. This proposal was approved by the PB at this meeting. This change </w:t>
      </w:r>
      <w:r w:rsidR="00636650">
        <w:rPr>
          <w:sz w:val="22"/>
          <w:szCs w:val="22"/>
        </w:rPr>
        <w:t>is being</w:t>
      </w:r>
      <w:r w:rsidR="006C0904" w:rsidRPr="006C0904">
        <w:rPr>
          <w:sz w:val="22"/>
          <w:szCs w:val="22"/>
        </w:rPr>
        <w:t xml:space="preserve"> implemented</w:t>
      </w:r>
      <w:r w:rsidR="00636650">
        <w:rPr>
          <w:sz w:val="22"/>
          <w:szCs w:val="22"/>
        </w:rPr>
        <w:t xml:space="preserve"> since January 2017</w:t>
      </w:r>
      <w:r w:rsidR="00462168">
        <w:rPr>
          <w:sz w:val="22"/>
          <w:szCs w:val="22"/>
        </w:rPr>
        <w:t xml:space="preserve">. </w:t>
      </w:r>
      <w:r w:rsidR="006C0904" w:rsidRPr="006C0904">
        <w:rPr>
          <w:sz w:val="22"/>
          <w:szCs w:val="22"/>
        </w:rPr>
        <w:t xml:space="preserve">The Reviewing Team confirms that the </w:t>
      </w:r>
      <w:r w:rsidR="00864D85" w:rsidRPr="006C0904">
        <w:rPr>
          <w:sz w:val="22"/>
          <w:szCs w:val="22"/>
        </w:rPr>
        <w:t>project need</w:t>
      </w:r>
      <w:r w:rsidR="00636650">
        <w:rPr>
          <w:sz w:val="22"/>
          <w:szCs w:val="22"/>
        </w:rPr>
        <w:t>ed</w:t>
      </w:r>
      <w:r w:rsidR="00864D85" w:rsidRPr="006C0904">
        <w:rPr>
          <w:sz w:val="22"/>
          <w:szCs w:val="22"/>
        </w:rPr>
        <w:t xml:space="preserve"> to </w:t>
      </w:r>
      <w:r w:rsidR="00864D85" w:rsidRPr="006C0904">
        <w:rPr>
          <w:sz w:val="22"/>
          <w:szCs w:val="22"/>
        </w:rPr>
        <w:lastRenderedPageBreak/>
        <w:t>adapt its management structure with more presence in the region.</w:t>
      </w:r>
      <w:r w:rsidR="00770FC2" w:rsidRPr="006C0904">
        <w:rPr>
          <w:sz w:val="22"/>
          <w:szCs w:val="22"/>
        </w:rPr>
        <w:t xml:space="preserve"> </w:t>
      </w:r>
      <w:r w:rsidR="006C0904" w:rsidRPr="006C0904">
        <w:rPr>
          <w:sz w:val="22"/>
          <w:szCs w:val="22"/>
        </w:rPr>
        <w:t xml:space="preserve">Otherwise, the </w:t>
      </w:r>
      <w:r w:rsidR="00770FC2" w:rsidRPr="006C0904">
        <w:rPr>
          <w:sz w:val="22"/>
          <w:szCs w:val="22"/>
        </w:rPr>
        <w:t xml:space="preserve">project is implemented by a good </w:t>
      </w:r>
      <w:r w:rsidRPr="006C0904">
        <w:rPr>
          <w:sz w:val="22"/>
          <w:szCs w:val="22"/>
        </w:rPr>
        <w:t xml:space="preserve">technical team of professionals bringing together a broad range of skills and knowledge in the </w:t>
      </w:r>
      <w:r w:rsidR="00770FC2" w:rsidRPr="006C0904">
        <w:rPr>
          <w:sz w:val="22"/>
          <w:szCs w:val="22"/>
        </w:rPr>
        <w:t xml:space="preserve">meteorology, hydrology, </w:t>
      </w:r>
      <w:r w:rsidRPr="006C0904">
        <w:rPr>
          <w:sz w:val="22"/>
          <w:szCs w:val="22"/>
        </w:rPr>
        <w:t xml:space="preserve">agriculture, water, pasture and capacity building areas. The project </w:t>
      </w:r>
      <w:r w:rsidR="006C0904">
        <w:rPr>
          <w:sz w:val="22"/>
          <w:szCs w:val="22"/>
        </w:rPr>
        <w:t xml:space="preserve">also </w:t>
      </w:r>
      <w:r w:rsidRPr="006C0904">
        <w:rPr>
          <w:sz w:val="22"/>
          <w:szCs w:val="22"/>
        </w:rPr>
        <w:t xml:space="preserve">benefits from a </w:t>
      </w:r>
      <w:r w:rsidR="00770FC2" w:rsidRPr="006C0904">
        <w:rPr>
          <w:sz w:val="22"/>
          <w:szCs w:val="22"/>
        </w:rPr>
        <w:t>good</w:t>
      </w:r>
      <w:r w:rsidRPr="006C0904">
        <w:rPr>
          <w:sz w:val="22"/>
          <w:szCs w:val="22"/>
        </w:rPr>
        <w:t xml:space="preserve"> </w:t>
      </w:r>
      <w:r w:rsidR="00770FC2" w:rsidRPr="006C0904">
        <w:rPr>
          <w:sz w:val="22"/>
          <w:szCs w:val="22"/>
        </w:rPr>
        <w:t>support</w:t>
      </w:r>
      <w:r w:rsidRPr="006C0904">
        <w:rPr>
          <w:sz w:val="22"/>
          <w:szCs w:val="22"/>
        </w:rPr>
        <w:t xml:space="preserve"> </w:t>
      </w:r>
      <w:r w:rsidR="00770FC2" w:rsidRPr="006C0904">
        <w:rPr>
          <w:sz w:val="22"/>
          <w:szCs w:val="22"/>
        </w:rPr>
        <w:t xml:space="preserve">from Uzhydromet, the National Implementing Partner. </w:t>
      </w:r>
      <w:r w:rsidR="002F4A58" w:rsidRPr="002F4A58">
        <w:rPr>
          <w:sz w:val="22"/>
          <w:szCs w:val="22"/>
        </w:rPr>
        <w:t xml:space="preserve">UNDP has also been providing a good </w:t>
      </w:r>
      <w:r w:rsidR="002F4A58">
        <w:rPr>
          <w:sz w:val="22"/>
          <w:szCs w:val="22"/>
        </w:rPr>
        <w:t xml:space="preserve">and timely </w:t>
      </w:r>
      <w:r w:rsidR="002F4A58" w:rsidRPr="002F4A58">
        <w:rPr>
          <w:sz w:val="22"/>
          <w:szCs w:val="22"/>
        </w:rPr>
        <w:t xml:space="preserve">backstopping role to the project as well as a management and administrative support for procuring needed goods and services including hiring consultants. It has been fulfilling its responsibilities as the </w:t>
      </w:r>
      <w:r w:rsidR="002F4A58" w:rsidRPr="002F4A58">
        <w:rPr>
          <w:i/>
          <w:sz w:val="22"/>
          <w:szCs w:val="22"/>
        </w:rPr>
        <w:t>Senior Supplier</w:t>
      </w:r>
      <w:r w:rsidR="002F4A58" w:rsidRPr="002F4A58">
        <w:rPr>
          <w:sz w:val="22"/>
          <w:szCs w:val="22"/>
        </w:rPr>
        <w:t xml:space="preserve"> and also as the </w:t>
      </w:r>
      <w:r w:rsidR="002F4A58" w:rsidRPr="002F4A58">
        <w:rPr>
          <w:i/>
          <w:sz w:val="22"/>
          <w:szCs w:val="22"/>
        </w:rPr>
        <w:t>Quality Assurance Entity</w:t>
      </w:r>
      <w:r w:rsidR="002F4A58" w:rsidRPr="002F4A58">
        <w:rPr>
          <w:sz w:val="22"/>
          <w:szCs w:val="22"/>
        </w:rPr>
        <w:t>, providing general oversight and monitoring support services</w:t>
      </w:r>
      <w:r w:rsidR="002F4A58">
        <w:rPr>
          <w:sz w:val="22"/>
          <w:szCs w:val="22"/>
        </w:rPr>
        <w:t xml:space="preserve">; including a </w:t>
      </w:r>
      <w:r w:rsidR="0068017A">
        <w:rPr>
          <w:sz w:val="22"/>
          <w:szCs w:val="22"/>
        </w:rPr>
        <w:t xml:space="preserve">good </w:t>
      </w:r>
      <w:r w:rsidR="002F4A58">
        <w:rPr>
          <w:sz w:val="22"/>
          <w:szCs w:val="22"/>
        </w:rPr>
        <w:t xml:space="preserve">focus on </w:t>
      </w:r>
      <w:r w:rsidR="0068017A">
        <w:rPr>
          <w:sz w:val="22"/>
          <w:szCs w:val="22"/>
        </w:rPr>
        <w:t xml:space="preserve">how the project is progressing toward its </w:t>
      </w:r>
      <w:r w:rsidR="002F4A58">
        <w:rPr>
          <w:sz w:val="22"/>
          <w:szCs w:val="22"/>
        </w:rPr>
        <w:t>expected results</w:t>
      </w:r>
      <w:r w:rsidR="002F4A58" w:rsidRPr="002F4A58">
        <w:rPr>
          <w:sz w:val="22"/>
          <w:szCs w:val="22"/>
        </w:rPr>
        <w:t xml:space="preserve">. </w:t>
      </w:r>
    </w:p>
    <w:p w:rsidR="005D6B22" w:rsidRPr="00FF2AB8" w:rsidRDefault="005D6B22" w:rsidP="00FF2AB8">
      <w:pPr>
        <w:jc w:val="both"/>
        <w:rPr>
          <w:sz w:val="22"/>
          <w:szCs w:val="22"/>
        </w:rPr>
      </w:pPr>
    </w:p>
    <w:p w:rsidR="009525CD" w:rsidRPr="00FB6D4E" w:rsidRDefault="009525CD" w:rsidP="009525CD">
      <w:pPr>
        <w:pStyle w:val="Heading3"/>
        <w:numPr>
          <w:ilvl w:val="2"/>
          <w:numId w:val="1"/>
        </w:numPr>
        <w:ind w:left="1276" w:hanging="709"/>
        <w:rPr>
          <w:rFonts w:ascii="Arial" w:hAnsi="Arial" w:cs="Arial"/>
          <w:i/>
          <w:sz w:val="22"/>
          <w:szCs w:val="22"/>
        </w:rPr>
      </w:pPr>
      <w:bookmarkStart w:id="44" w:name="_Toc512453316"/>
      <w:r>
        <w:rPr>
          <w:rFonts w:ascii="Arial" w:hAnsi="Arial" w:cs="Arial"/>
          <w:i/>
          <w:sz w:val="22"/>
          <w:szCs w:val="22"/>
        </w:rPr>
        <w:t>Stakeholder Engagement</w:t>
      </w:r>
      <w:bookmarkEnd w:id="44"/>
    </w:p>
    <w:p w:rsidR="009525CD" w:rsidRPr="00FB6D4E" w:rsidRDefault="009525CD" w:rsidP="009525CD">
      <w:pPr>
        <w:tabs>
          <w:tab w:val="left" w:pos="1472"/>
        </w:tabs>
        <w:jc w:val="both"/>
        <w:rPr>
          <w:sz w:val="22"/>
          <w:szCs w:val="22"/>
        </w:rPr>
      </w:pPr>
    </w:p>
    <w:p w:rsidR="00C53D83" w:rsidRDefault="000C12AF" w:rsidP="0054137B">
      <w:pPr>
        <w:pStyle w:val="ListParagraph"/>
        <w:numPr>
          <w:ilvl w:val="0"/>
          <w:numId w:val="12"/>
        </w:numPr>
        <w:jc w:val="both"/>
        <w:rPr>
          <w:sz w:val="22"/>
          <w:szCs w:val="22"/>
        </w:rPr>
      </w:pPr>
      <w:r w:rsidRPr="0054137B">
        <w:rPr>
          <w:sz w:val="22"/>
          <w:szCs w:val="22"/>
        </w:rPr>
        <w:t>As discussed in section 4.1.1, the</w:t>
      </w:r>
      <w:r w:rsidR="00E653C3" w:rsidRPr="0054137B">
        <w:rPr>
          <w:sz w:val="22"/>
          <w:szCs w:val="22"/>
        </w:rPr>
        <w:t xml:space="preserve"> </w:t>
      </w:r>
      <w:r w:rsidRPr="0054137B">
        <w:rPr>
          <w:sz w:val="22"/>
          <w:szCs w:val="22"/>
        </w:rPr>
        <w:t xml:space="preserve">project is </w:t>
      </w:r>
      <w:r w:rsidR="00E653C3" w:rsidRPr="0054137B">
        <w:rPr>
          <w:sz w:val="22"/>
          <w:szCs w:val="22"/>
        </w:rPr>
        <w:t>highly relevant to national priorities</w:t>
      </w:r>
      <w:r w:rsidRPr="0054137B">
        <w:rPr>
          <w:sz w:val="22"/>
          <w:szCs w:val="22"/>
        </w:rPr>
        <w:t xml:space="preserve">. According to the project document, it </w:t>
      </w:r>
      <w:r w:rsidR="00E653C3" w:rsidRPr="0054137B">
        <w:rPr>
          <w:sz w:val="22"/>
          <w:szCs w:val="22"/>
        </w:rPr>
        <w:t xml:space="preserve">was developed </w:t>
      </w:r>
      <w:r w:rsidR="00D845AD" w:rsidRPr="0054137B">
        <w:rPr>
          <w:sz w:val="22"/>
          <w:szCs w:val="22"/>
        </w:rPr>
        <w:t xml:space="preserve">with good </w:t>
      </w:r>
      <w:r w:rsidR="00E653C3" w:rsidRPr="0054137B">
        <w:rPr>
          <w:sz w:val="22"/>
          <w:szCs w:val="22"/>
        </w:rPr>
        <w:t>consultations</w:t>
      </w:r>
      <w:r w:rsidR="00D845AD" w:rsidRPr="0054137B">
        <w:rPr>
          <w:sz w:val="22"/>
          <w:szCs w:val="22"/>
        </w:rPr>
        <w:t xml:space="preserve"> of stakeholders</w:t>
      </w:r>
      <w:r w:rsidR="00A801F1" w:rsidRPr="0054137B">
        <w:rPr>
          <w:sz w:val="22"/>
          <w:szCs w:val="22"/>
        </w:rPr>
        <w:t xml:space="preserve">. </w:t>
      </w:r>
      <w:r w:rsidR="00B069A1" w:rsidRPr="0054137B">
        <w:rPr>
          <w:sz w:val="22"/>
          <w:szCs w:val="22"/>
        </w:rPr>
        <w:t xml:space="preserve">Consultations were led by Uzhydromet, which is the Designated National Authority for the Adaptation Fund in Uzbekistan. An initial consultation meeting was held to outline the critical adaptation priorities that emerged in the </w:t>
      </w:r>
      <w:r w:rsidR="00EF7C47">
        <w:rPr>
          <w:sz w:val="22"/>
          <w:szCs w:val="22"/>
        </w:rPr>
        <w:t>Second National Communication (</w:t>
      </w:r>
      <w:r w:rsidR="00B069A1" w:rsidRPr="0054137B">
        <w:rPr>
          <w:sz w:val="22"/>
          <w:szCs w:val="22"/>
        </w:rPr>
        <w:t>SNC</w:t>
      </w:r>
      <w:r w:rsidR="00EF7C47">
        <w:rPr>
          <w:sz w:val="22"/>
          <w:szCs w:val="22"/>
        </w:rPr>
        <w:t>)</w:t>
      </w:r>
      <w:r w:rsidR="00B069A1" w:rsidRPr="0054137B">
        <w:rPr>
          <w:sz w:val="22"/>
          <w:szCs w:val="22"/>
        </w:rPr>
        <w:t xml:space="preserve"> and to review the AF requirements for project eligibility. In addition to the relevant government entities that </w:t>
      </w:r>
      <w:r w:rsidR="0054137B" w:rsidRPr="0054137B">
        <w:rPr>
          <w:sz w:val="22"/>
          <w:szCs w:val="22"/>
        </w:rPr>
        <w:t>were consulted during the formulation stage of this project, both Dekh</w:t>
      </w:r>
      <w:r w:rsidR="00B069A1" w:rsidRPr="0054137B">
        <w:rPr>
          <w:sz w:val="22"/>
          <w:szCs w:val="22"/>
        </w:rPr>
        <w:t xml:space="preserve">an agro-pastoralists and large-scale farmers </w:t>
      </w:r>
      <w:r w:rsidR="0054137B" w:rsidRPr="0054137B">
        <w:rPr>
          <w:sz w:val="22"/>
          <w:szCs w:val="22"/>
        </w:rPr>
        <w:t xml:space="preserve">were </w:t>
      </w:r>
      <w:r w:rsidR="00B069A1" w:rsidRPr="0054137B">
        <w:rPr>
          <w:sz w:val="22"/>
          <w:szCs w:val="22"/>
        </w:rPr>
        <w:t xml:space="preserve">also consulted to </w:t>
      </w:r>
      <w:r w:rsidR="00EF7C47">
        <w:rPr>
          <w:sz w:val="22"/>
          <w:szCs w:val="22"/>
        </w:rPr>
        <w:t>assess</w:t>
      </w:r>
      <w:r w:rsidR="00E708F9">
        <w:rPr>
          <w:sz w:val="22"/>
          <w:szCs w:val="22"/>
        </w:rPr>
        <w:t xml:space="preserve"> their participation </w:t>
      </w:r>
      <w:r w:rsidR="0054137B" w:rsidRPr="0054137B">
        <w:rPr>
          <w:sz w:val="22"/>
          <w:szCs w:val="22"/>
        </w:rPr>
        <w:t xml:space="preserve">in the implementation of the project. A total of </w:t>
      </w:r>
      <w:r w:rsidR="00EF7C47" w:rsidRPr="0054137B">
        <w:rPr>
          <w:sz w:val="22"/>
          <w:szCs w:val="22"/>
        </w:rPr>
        <w:t>286 people</w:t>
      </w:r>
      <w:r w:rsidR="00EF7C47">
        <w:rPr>
          <w:sz w:val="22"/>
          <w:szCs w:val="22"/>
        </w:rPr>
        <w:t xml:space="preserve"> (</w:t>
      </w:r>
      <w:r w:rsidR="00EF7C47" w:rsidRPr="0054137B">
        <w:rPr>
          <w:sz w:val="22"/>
          <w:szCs w:val="22"/>
        </w:rPr>
        <w:t>93 women</w:t>
      </w:r>
      <w:r w:rsidR="00EF7C47">
        <w:rPr>
          <w:sz w:val="22"/>
          <w:szCs w:val="22"/>
        </w:rPr>
        <w:t>)</w:t>
      </w:r>
      <w:r w:rsidR="00EF7C47" w:rsidRPr="0054137B">
        <w:rPr>
          <w:sz w:val="22"/>
          <w:szCs w:val="22"/>
        </w:rPr>
        <w:t xml:space="preserve"> </w:t>
      </w:r>
      <w:r w:rsidR="00EF7C47">
        <w:rPr>
          <w:sz w:val="22"/>
          <w:szCs w:val="22"/>
        </w:rPr>
        <w:t xml:space="preserve">from </w:t>
      </w:r>
      <w:r w:rsidR="00B069A1" w:rsidRPr="0054137B">
        <w:rPr>
          <w:sz w:val="22"/>
          <w:szCs w:val="22"/>
        </w:rPr>
        <w:t>14 districts</w:t>
      </w:r>
      <w:r w:rsidR="00EF7C47">
        <w:rPr>
          <w:sz w:val="22"/>
          <w:szCs w:val="22"/>
        </w:rPr>
        <w:t xml:space="preserve"> (out of 15 districts in Karakalpakstan)</w:t>
      </w:r>
      <w:r w:rsidR="00B069A1" w:rsidRPr="0054137B">
        <w:rPr>
          <w:sz w:val="22"/>
          <w:szCs w:val="22"/>
        </w:rPr>
        <w:t xml:space="preserve"> </w:t>
      </w:r>
      <w:r w:rsidR="0054137B">
        <w:rPr>
          <w:sz w:val="22"/>
          <w:szCs w:val="22"/>
        </w:rPr>
        <w:t xml:space="preserve">were </w:t>
      </w:r>
      <w:r w:rsidR="00B069A1" w:rsidRPr="0054137B">
        <w:rPr>
          <w:sz w:val="22"/>
          <w:szCs w:val="22"/>
        </w:rPr>
        <w:t xml:space="preserve">directly consulted through community consultation workshops </w:t>
      </w:r>
      <w:r w:rsidR="00EF7C47">
        <w:rPr>
          <w:sz w:val="22"/>
          <w:szCs w:val="22"/>
        </w:rPr>
        <w:t xml:space="preserve">held </w:t>
      </w:r>
      <w:r w:rsidR="00B069A1" w:rsidRPr="0054137B">
        <w:rPr>
          <w:sz w:val="22"/>
          <w:szCs w:val="22"/>
        </w:rPr>
        <w:t>at Khokim</w:t>
      </w:r>
      <w:r w:rsidR="006A1BF8">
        <w:rPr>
          <w:sz w:val="22"/>
          <w:szCs w:val="22"/>
        </w:rPr>
        <w:t>iat</w:t>
      </w:r>
      <w:r w:rsidR="00B069A1" w:rsidRPr="0054137B">
        <w:rPr>
          <w:sz w:val="22"/>
          <w:szCs w:val="22"/>
        </w:rPr>
        <w:t xml:space="preserve"> offices and Mahallas. </w:t>
      </w:r>
      <w:r w:rsidR="0054137B">
        <w:rPr>
          <w:sz w:val="22"/>
          <w:szCs w:val="22"/>
        </w:rPr>
        <w:t xml:space="preserve">Information collected during these consultations was used to conduct a </w:t>
      </w:r>
      <w:r w:rsidR="00637FB9">
        <w:rPr>
          <w:sz w:val="22"/>
          <w:szCs w:val="22"/>
        </w:rPr>
        <w:t>Conditional Vulnerability Index (</w:t>
      </w:r>
      <w:r w:rsidR="0054137B">
        <w:rPr>
          <w:sz w:val="22"/>
          <w:szCs w:val="22"/>
        </w:rPr>
        <w:t>CVI</w:t>
      </w:r>
      <w:r w:rsidR="00637FB9">
        <w:rPr>
          <w:sz w:val="22"/>
          <w:szCs w:val="22"/>
        </w:rPr>
        <w:t xml:space="preserve">) analysis, which </w:t>
      </w:r>
      <w:r w:rsidR="00EF7C47">
        <w:rPr>
          <w:sz w:val="22"/>
          <w:szCs w:val="22"/>
        </w:rPr>
        <w:t xml:space="preserve">was used as the basis for </w:t>
      </w:r>
      <w:r w:rsidR="00CE61A8">
        <w:rPr>
          <w:sz w:val="22"/>
          <w:szCs w:val="22"/>
        </w:rPr>
        <w:t>determining the</w:t>
      </w:r>
      <w:r w:rsidR="0054137B">
        <w:rPr>
          <w:sz w:val="22"/>
          <w:szCs w:val="22"/>
        </w:rPr>
        <w:t xml:space="preserve"> geographic focus of</w:t>
      </w:r>
      <w:r w:rsidR="00B069A1" w:rsidRPr="0054137B">
        <w:rPr>
          <w:sz w:val="22"/>
          <w:szCs w:val="22"/>
        </w:rPr>
        <w:t xml:space="preserve"> the project in the four most vul</w:t>
      </w:r>
      <w:r w:rsidR="0054137B">
        <w:rPr>
          <w:sz w:val="22"/>
          <w:szCs w:val="22"/>
        </w:rPr>
        <w:t>nerable districts of Karakalpak</w:t>
      </w:r>
      <w:r w:rsidR="00B069A1" w:rsidRPr="0054137B">
        <w:rPr>
          <w:sz w:val="22"/>
          <w:szCs w:val="22"/>
        </w:rPr>
        <w:t>stan</w:t>
      </w:r>
      <w:r w:rsidR="00C53D83">
        <w:rPr>
          <w:sz w:val="22"/>
          <w:szCs w:val="22"/>
        </w:rPr>
        <w:t>:</w:t>
      </w:r>
      <w:r w:rsidR="00C53D83" w:rsidRPr="0002596C">
        <w:rPr>
          <w:sz w:val="22"/>
          <w:szCs w:val="22"/>
        </w:rPr>
        <w:t xml:space="preserve"> Kanlikul, Takhtakupir, Kegeyli and Chimbay</w:t>
      </w:r>
      <w:r w:rsidR="006C0904" w:rsidRPr="00C53D83">
        <w:rPr>
          <w:rStyle w:val="FootnoteReference"/>
          <w:sz w:val="22"/>
          <w:szCs w:val="22"/>
          <w:vertAlign w:val="superscript"/>
        </w:rPr>
        <w:footnoteReference w:id="12"/>
      </w:r>
      <w:r w:rsidR="00B069A1" w:rsidRPr="0054137B">
        <w:rPr>
          <w:sz w:val="22"/>
          <w:szCs w:val="22"/>
        </w:rPr>
        <w:t>.</w:t>
      </w:r>
      <w:r w:rsidR="00DB62CB">
        <w:rPr>
          <w:sz w:val="22"/>
          <w:szCs w:val="22"/>
        </w:rPr>
        <w:t xml:space="preserve"> </w:t>
      </w:r>
    </w:p>
    <w:p w:rsidR="00C53D83" w:rsidRDefault="00C53D83" w:rsidP="00C53D83">
      <w:pPr>
        <w:pStyle w:val="ListParagraph"/>
        <w:ind w:left="0"/>
        <w:jc w:val="both"/>
        <w:rPr>
          <w:sz w:val="22"/>
          <w:szCs w:val="22"/>
        </w:rPr>
      </w:pPr>
    </w:p>
    <w:p w:rsidR="00C53D83" w:rsidRDefault="00C53D83" w:rsidP="0054137B">
      <w:pPr>
        <w:pStyle w:val="ListParagraph"/>
        <w:numPr>
          <w:ilvl w:val="0"/>
          <w:numId w:val="12"/>
        </w:numPr>
        <w:jc w:val="both"/>
        <w:rPr>
          <w:sz w:val="22"/>
          <w:szCs w:val="22"/>
        </w:rPr>
      </w:pPr>
      <w:r>
        <w:rPr>
          <w:sz w:val="22"/>
          <w:szCs w:val="22"/>
        </w:rPr>
        <w:t>The key fin</w:t>
      </w:r>
      <w:r w:rsidR="00B10697">
        <w:rPr>
          <w:sz w:val="22"/>
          <w:szCs w:val="22"/>
        </w:rPr>
        <w:t>dings of these consultation</w:t>
      </w:r>
      <w:r w:rsidR="00867281">
        <w:rPr>
          <w:sz w:val="22"/>
          <w:szCs w:val="22"/>
        </w:rPr>
        <w:t>s</w:t>
      </w:r>
      <w:r w:rsidR="00B10697">
        <w:rPr>
          <w:sz w:val="22"/>
          <w:szCs w:val="22"/>
        </w:rPr>
        <w:t xml:space="preserve"> have been very useful for the implementation of the project. They include:</w:t>
      </w:r>
    </w:p>
    <w:p w:rsidR="00B10697" w:rsidRPr="00B10697" w:rsidRDefault="00B10697" w:rsidP="00433011">
      <w:pPr>
        <w:pStyle w:val="ListParagraph"/>
        <w:numPr>
          <w:ilvl w:val="0"/>
          <w:numId w:val="94"/>
        </w:numPr>
        <w:ind w:left="1134" w:hanging="567"/>
        <w:jc w:val="both"/>
        <w:rPr>
          <w:sz w:val="22"/>
          <w:szCs w:val="22"/>
        </w:rPr>
      </w:pPr>
      <w:r w:rsidRPr="00B10697">
        <w:rPr>
          <w:sz w:val="22"/>
          <w:szCs w:val="22"/>
        </w:rPr>
        <w:t xml:space="preserve">The local land users are not very aware of optimized use of water resources, </w:t>
      </w:r>
      <w:r>
        <w:rPr>
          <w:sz w:val="22"/>
          <w:szCs w:val="22"/>
        </w:rPr>
        <w:t>cultivating</w:t>
      </w:r>
      <w:r w:rsidRPr="00B10697">
        <w:rPr>
          <w:sz w:val="22"/>
          <w:szCs w:val="22"/>
        </w:rPr>
        <w:t xml:space="preserve"> drought resistant and salt-</w:t>
      </w:r>
      <w:r>
        <w:rPr>
          <w:sz w:val="22"/>
          <w:szCs w:val="22"/>
        </w:rPr>
        <w:t>tolerant crops in drought years;</w:t>
      </w:r>
    </w:p>
    <w:p w:rsidR="00B10697" w:rsidRPr="00B10697" w:rsidRDefault="00B10697" w:rsidP="00433011">
      <w:pPr>
        <w:pStyle w:val="ListParagraph"/>
        <w:numPr>
          <w:ilvl w:val="0"/>
          <w:numId w:val="94"/>
        </w:numPr>
        <w:ind w:left="1134" w:hanging="567"/>
        <w:jc w:val="both"/>
        <w:rPr>
          <w:sz w:val="22"/>
          <w:szCs w:val="22"/>
        </w:rPr>
      </w:pPr>
      <w:r>
        <w:rPr>
          <w:sz w:val="22"/>
          <w:szCs w:val="22"/>
        </w:rPr>
        <w:t>The primary interest of dekh</w:t>
      </w:r>
      <w:r w:rsidRPr="00B10697">
        <w:rPr>
          <w:sz w:val="22"/>
          <w:szCs w:val="22"/>
        </w:rPr>
        <w:t>an</w:t>
      </w:r>
      <w:r>
        <w:rPr>
          <w:sz w:val="22"/>
          <w:szCs w:val="22"/>
        </w:rPr>
        <w:t xml:space="preserve"> farm</w:t>
      </w:r>
      <w:r w:rsidRPr="00B10697">
        <w:rPr>
          <w:sz w:val="22"/>
          <w:szCs w:val="22"/>
        </w:rPr>
        <w:t>s and farmers of northern villages of Kegeyli district is in developing liv</w:t>
      </w:r>
      <w:r>
        <w:rPr>
          <w:sz w:val="22"/>
          <w:szCs w:val="22"/>
        </w:rPr>
        <w:t>estock and dai</w:t>
      </w:r>
      <w:r w:rsidRPr="00B10697">
        <w:rPr>
          <w:sz w:val="22"/>
          <w:szCs w:val="22"/>
        </w:rPr>
        <w:t>ry</w:t>
      </w:r>
      <w:r>
        <w:rPr>
          <w:sz w:val="22"/>
          <w:szCs w:val="22"/>
        </w:rPr>
        <w:t xml:space="preserve"> production rather than farming. </w:t>
      </w:r>
      <w:r w:rsidRPr="00B10697">
        <w:rPr>
          <w:sz w:val="22"/>
          <w:szCs w:val="22"/>
        </w:rPr>
        <w:t xml:space="preserve">The water scarcity in these downstream villages often pose difficulties </w:t>
      </w:r>
      <w:r>
        <w:rPr>
          <w:sz w:val="22"/>
          <w:szCs w:val="22"/>
        </w:rPr>
        <w:t xml:space="preserve">for </w:t>
      </w:r>
      <w:r w:rsidRPr="00B10697">
        <w:rPr>
          <w:sz w:val="22"/>
          <w:szCs w:val="22"/>
        </w:rPr>
        <w:t>farming</w:t>
      </w:r>
      <w:r>
        <w:rPr>
          <w:sz w:val="22"/>
          <w:szCs w:val="22"/>
        </w:rPr>
        <w:t>;</w:t>
      </w:r>
    </w:p>
    <w:p w:rsidR="00B10697" w:rsidRPr="00B10697" w:rsidRDefault="00B10697" w:rsidP="00433011">
      <w:pPr>
        <w:pStyle w:val="ListParagraph"/>
        <w:numPr>
          <w:ilvl w:val="0"/>
          <w:numId w:val="94"/>
        </w:numPr>
        <w:ind w:left="1134" w:hanging="567"/>
        <w:jc w:val="both"/>
        <w:rPr>
          <w:sz w:val="22"/>
          <w:szCs w:val="22"/>
        </w:rPr>
      </w:pPr>
      <w:r w:rsidRPr="00B10697">
        <w:rPr>
          <w:sz w:val="22"/>
          <w:szCs w:val="22"/>
        </w:rPr>
        <w:t xml:space="preserve">One of the main activities in developing livestock and diary production is to build a forage base by </w:t>
      </w:r>
      <w:r>
        <w:rPr>
          <w:sz w:val="22"/>
          <w:szCs w:val="22"/>
        </w:rPr>
        <w:t>cultivating</w:t>
      </w:r>
      <w:r w:rsidRPr="00B10697">
        <w:rPr>
          <w:sz w:val="22"/>
          <w:szCs w:val="22"/>
        </w:rPr>
        <w:t xml:space="preserve"> alfalfa in order to provide the stability </w:t>
      </w:r>
      <w:r>
        <w:rPr>
          <w:sz w:val="22"/>
          <w:szCs w:val="22"/>
        </w:rPr>
        <w:t>during</w:t>
      </w:r>
      <w:r w:rsidRPr="00B10697">
        <w:rPr>
          <w:sz w:val="22"/>
          <w:szCs w:val="22"/>
        </w:rPr>
        <w:t xml:space="preserve"> drought years. Alfalfa is the most appropriate </w:t>
      </w:r>
      <w:r>
        <w:rPr>
          <w:sz w:val="22"/>
          <w:szCs w:val="22"/>
        </w:rPr>
        <w:t>fodder</w:t>
      </w:r>
      <w:r w:rsidRPr="00B10697">
        <w:rPr>
          <w:sz w:val="22"/>
          <w:szCs w:val="22"/>
        </w:rPr>
        <w:t xml:space="preserve"> crop in Karakalpakstan due to its droug</w:t>
      </w:r>
      <w:r>
        <w:rPr>
          <w:sz w:val="22"/>
          <w:szCs w:val="22"/>
        </w:rPr>
        <w:t>ht-resistant and salt-tolerance;</w:t>
      </w:r>
    </w:p>
    <w:p w:rsidR="00B10697" w:rsidRPr="00B10697" w:rsidRDefault="00B10697" w:rsidP="00433011">
      <w:pPr>
        <w:pStyle w:val="ListParagraph"/>
        <w:numPr>
          <w:ilvl w:val="0"/>
          <w:numId w:val="94"/>
        </w:numPr>
        <w:ind w:left="1134" w:hanging="567"/>
        <w:jc w:val="both"/>
        <w:rPr>
          <w:sz w:val="22"/>
          <w:szCs w:val="22"/>
        </w:rPr>
      </w:pPr>
      <w:r w:rsidRPr="00B10697">
        <w:rPr>
          <w:sz w:val="22"/>
          <w:szCs w:val="22"/>
        </w:rPr>
        <w:t xml:space="preserve">The northern downstream districts </w:t>
      </w:r>
      <w:r>
        <w:rPr>
          <w:sz w:val="22"/>
          <w:szCs w:val="22"/>
        </w:rPr>
        <w:t xml:space="preserve">are facing issues with </w:t>
      </w:r>
      <w:r w:rsidRPr="00B10697">
        <w:rPr>
          <w:sz w:val="22"/>
          <w:szCs w:val="22"/>
        </w:rPr>
        <w:t xml:space="preserve">quantity and quality of water resources that they receive. These districts are less likely to be successful in agriculture, yet agriculture is the sole source of income. </w:t>
      </w:r>
      <w:r>
        <w:rPr>
          <w:sz w:val="22"/>
          <w:szCs w:val="22"/>
        </w:rPr>
        <w:t>M</w:t>
      </w:r>
      <w:r w:rsidRPr="00B10697">
        <w:rPr>
          <w:sz w:val="22"/>
          <w:szCs w:val="22"/>
        </w:rPr>
        <w:t xml:space="preserve">any people </w:t>
      </w:r>
      <w:r>
        <w:rPr>
          <w:sz w:val="22"/>
          <w:szCs w:val="22"/>
        </w:rPr>
        <w:t xml:space="preserve">go to </w:t>
      </w:r>
      <w:r w:rsidRPr="00B10697">
        <w:rPr>
          <w:sz w:val="22"/>
          <w:szCs w:val="22"/>
        </w:rPr>
        <w:t>Kazakhstan and Russia to wo</w:t>
      </w:r>
      <w:r>
        <w:rPr>
          <w:sz w:val="22"/>
          <w:szCs w:val="22"/>
        </w:rPr>
        <w:t>rk from spring to autumn season every year;</w:t>
      </w:r>
    </w:p>
    <w:p w:rsidR="00B10697" w:rsidRPr="00B10697" w:rsidRDefault="00B10697" w:rsidP="00433011">
      <w:pPr>
        <w:pStyle w:val="ListParagraph"/>
        <w:numPr>
          <w:ilvl w:val="0"/>
          <w:numId w:val="94"/>
        </w:numPr>
        <w:ind w:left="1134" w:hanging="567"/>
        <w:jc w:val="both"/>
        <w:rPr>
          <w:sz w:val="22"/>
          <w:szCs w:val="22"/>
        </w:rPr>
      </w:pPr>
      <w:r w:rsidRPr="00B10697">
        <w:rPr>
          <w:sz w:val="22"/>
          <w:szCs w:val="22"/>
        </w:rPr>
        <w:t>The consultations held with government officials on the Social and Economic Development Program priorities indicates that the livestock production is critical in the driest zones and therefore collective production of forage crops is a major livelihood factor.</w:t>
      </w:r>
    </w:p>
    <w:p w:rsidR="00B10697" w:rsidRPr="00B10697" w:rsidRDefault="00B10697" w:rsidP="00B10697">
      <w:pPr>
        <w:jc w:val="both"/>
        <w:rPr>
          <w:sz w:val="22"/>
          <w:szCs w:val="22"/>
        </w:rPr>
      </w:pPr>
    </w:p>
    <w:p w:rsidR="00C53D83" w:rsidRDefault="00B10697" w:rsidP="0054137B">
      <w:pPr>
        <w:pStyle w:val="ListParagraph"/>
        <w:numPr>
          <w:ilvl w:val="0"/>
          <w:numId w:val="12"/>
        </w:numPr>
        <w:jc w:val="both"/>
        <w:rPr>
          <w:sz w:val="22"/>
          <w:szCs w:val="22"/>
        </w:rPr>
      </w:pPr>
      <w:r>
        <w:rPr>
          <w:sz w:val="22"/>
          <w:szCs w:val="22"/>
        </w:rPr>
        <w:t xml:space="preserve">The Reviewing Team found that the CVI analysis was an excellent approach to identify the needs of dekhan farmers and pastoralists. It allowed to focus the design of the project on the needs of beneficiaries. </w:t>
      </w:r>
      <w:r w:rsidR="00433011">
        <w:rPr>
          <w:sz w:val="22"/>
          <w:szCs w:val="22"/>
        </w:rPr>
        <w:t>As a result, and based on the</w:t>
      </w:r>
      <w:r>
        <w:rPr>
          <w:sz w:val="22"/>
          <w:szCs w:val="22"/>
        </w:rPr>
        <w:t xml:space="preserve"> </w:t>
      </w:r>
      <w:r w:rsidR="00433011">
        <w:rPr>
          <w:sz w:val="22"/>
          <w:szCs w:val="22"/>
        </w:rPr>
        <w:t xml:space="preserve">CVI analysis </w:t>
      </w:r>
      <w:r>
        <w:rPr>
          <w:sz w:val="22"/>
          <w:szCs w:val="22"/>
        </w:rPr>
        <w:t xml:space="preserve">findings, the project identified </w:t>
      </w:r>
      <w:r w:rsidR="00433011">
        <w:rPr>
          <w:sz w:val="22"/>
          <w:szCs w:val="22"/>
        </w:rPr>
        <w:t>the potential social, economic and environmental benefits for each group: dekhan farmers, commercial farmers and livestock keepers.</w:t>
      </w:r>
    </w:p>
    <w:p w:rsidR="00433011" w:rsidRDefault="00433011" w:rsidP="00433011">
      <w:pPr>
        <w:pStyle w:val="ListParagraph"/>
        <w:ind w:left="0"/>
        <w:jc w:val="both"/>
        <w:rPr>
          <w:sz w:val="22"/>
          <w:szCs w:val="22"/>
        </w:rPr>
      </w:pPr>
    </w:p>
    <w:p w:rsidR="00433011" w:rsidRDefault="00433011" w:rsidP="0054137B">
      <w:pPr>
        <w:pStyle w:val="ListParagraph"/>
        <w:numPr>
          <w:ilvl w:val="0"/>
          <w:numId w:val="12"/>
        </w:numPr>
        <w:jc w:val="both"/>
        <w:rPr>
          <w:sz w:val="22"/>
          <w:szCs w:val="22"/>
        </w:rPr>
      </w:pPr>
      <w:r>
        <w:rPr>
          <w:sz w:val="22"/>
          <w:szCs w:val="22"/>
        </w:rPr>
        <w:t>In addition to the farming communities as beneficiaries of the project, few national and regional organizations were consulted to be part of the project; they include:</w:t>
      </w:r>
    </w:p>
    <w:p w:rsidR="00433011" w:rsidRDefault="00433011" w:rsidP="00433011">
      <w:pPr>
        <w:pStyle w:val="ListParagraph"/>
        <w:numPr>
          <w:ilvl w:val="0"/>
          <w:numId w:val="95"/>
        </w:numPr>
        <w:ind w:left="1134" w:hanging="567"/>
        <w:jc w:val="both"/>
        <w:rPr>
          <w:sz w:val="22"/>
          <w:szCs w:val="22"/>
        </w:rPr>
      </w:pPr>
      <w:r>
        <w:rPr>
          <w:sz w:val="22"/>
          <w:szCs w:val="22"/>
        </w:rPr>
        <w:t>Uzhydromet</w:t>
      </w:r>
    </w:p>
    <w:p w:rsidR="00433011" w:rsidRDefault="00433011" w:rsidP="00433011">
      <w:pPr>
        <w:pStyle w:val="ListParagraph"/>
        <w:numPr>
          <w:ilvl w:val="0"/>
          <w:numId w:val="95"/>
        </w:numPr>
        <w:ind w:left="1134" w:hanging="567"/>
        <w:jc w:val="both"/>
        <w:rPr>
          <w:sz w:val="22"/>
          <w:szCs w:val="22"/>
        </w:rPr>
      </w:pPr>
      <w:r>
        <w:rPr>
          <w:sz w:val="22"/>
          <w:szCs w:val="22"/>
        </w:rPr>
        <w:t>Ministry of Economy</w:t>
      </w:r>
    </w:p>
    <w:p w:rsidR="00433011" w:rsidRDefault="00433011" w:rsidP="00433011">
      <w:pPr>
        <w:pStyle w:val="ListParagraph"/>
        <w:numPr>
          <w:ilvl w:val="0"/>
          <w:numId w:val="95"/>
        </w:numPr>
        <w:ind w:left="1134" w:hanging="567"/>
        <w:jc w:val="both"/>
        <w:rPr>
          <w:sz w:val="22"/>
          <w:szCs w:val="22"/>
        </w:rPr>
      </w:pPr>
      <w:r>
        <w:rPr>
          <w:sz w:val="22"/>
          <w:szCs w:val="22"/>
        </w:rPr>
        <w:t>Ministry of Agriculture and Water Resources</w:t>
      </w:r>
    </w:p>
    <w:p w:rsidR="00433011" w:rsidRDefault="00433011" w:rsidP="00433011">
      <w:pPr>
        <w:pStyle w:val="ListParagraph"/>
        <w:numPr>
          <w:ilvl w:val="0"/>
          <w:numId w:val="95"/>
        </w:numPr>
        <w:ind w:left="1134" w:hanging="567"/>
        <w:jc w:val="both"/>
        <w:rPr>
          <w:sz w:val="22"/>
          <w:szCs w:val="22"/>
        </w:rPr>
      </w:pPr>
      <w:r>
        <w:rPr>
          <w:sz w:val="22"/>
          <w:szCs w:val="22"/>
        </w:rPr>
        <w:t>State Committee for Nature Protection</w:t>
      </w:r>
    </w:p>
    <w:p w:rsidR="00433011" w:rsidRDefault="00433011" w:rsidP="00433011">
      <w:pPr>
        <w:pStyle w:val="ListParagraph"/>
        <w:numPr>
          <w:ilvl w:val="0"/>
          <w:numId w:val="95"/>
        </w:numPr>
        <w:ind w:left="1134" w:hanging="567"/>
        <w:jc w:val="both"/>
        <w:rPr>
          <w:sz w:val="22"/>
          <w:szCs w:val="22"/>
        </w:rPr>
      </w:pPr>
      <w:r>
        <w:rPr>
          <w:sz w:val="22"/>
          <w:szCs w:val="22"/>
        </w:rPr>
        <w:t>State Committee for Land, Geodesy, Cartography and State Cadaster</w:t>
      </w:r>
    </w:p>
    <w:p w:rsidR="00433011" w:rsidRDefault="00433011" w:rsidP="00433011">
      <w:pPr>
        <w:pStyle w:val="ListParagraph"/>
        <w:numPr>
          <w:ilvl w:val="0"/>
          <w:numId w:val="95"/>
        </w:numPr>
        <w:ind w:left="1134" w:hanging="567"/>
        <w:jc w:val="both"/>
        <w:rPr>
          <w:sz w:val="22"/>
          <w:szCs w:val="22"/>
        </w:rPr>
      </w:pPr>
      <w:r>
        <w:rPr>
          <w:sz w:val="22"/>
          <w:szCs w:val="22"/>
        </w:rPr>
        <w:lastRenderedPageBreak/>
        <w:t>Ministry of Finance</w:t>
      </w:r>
    </w:p>
    <w:p w:rsidR="00433011" w:rsidRDefault="00433011" w:rsidP="00433011">
      <w:pPr>
        <w:pStyle w:val="ListParagraph"/>
        <w:numPr>
          <w:ilvl w:val="0"/>
          <w:numId w:val="95"/>
        </w:numPr>
        <w:ind w:left="1134" w:hanging="567"/>
        <w:jc w:val="both"/>
        <w:rPr>
          <w:sz w:val="22"/>
          <w:szCs w:val="22"/>
        </w:rPr>
      </w:pPr>
      <w:r>
        <w:rPr>
          <w:sz w:val="22"/>
          <w:szCs w:val="22"/>
        </w:rPr>
        <w:t>Ministry of Health</w:t>
      </w:r>
    </w:p>
    <w:p w:rsidR="00433011" w:rsidRDefault="00433011" w:rsidP="00433011">
      <w:pPr>
        <w:pStyle w:val="ListParagraph"/>
        <w:numPr>
          <w:ilvl w:val="0"/>
          <w:numId w:val="95"/>
        </w:numPr>
        <w:ind w:left="1134" w:hanging="567"/>
        <w:jc w:val="both"/>
        <w:rPr>
          <w:sz w:val="22"/>
          <w:szCs w:val="22"/>
        </w:rPr>
      </w:pPr>
      <w:r>
        <w:rPr>
          <w:sz w:val="22"/>
          <w:szCs w:val="22"/>
        </w:rPr>
        <w:t>Ministry of External Economic Relations, Investments and Trade</w:t>
      </w:r>
    </w:p>
    <w:p w:rsidR="00433011" w:rsidRPr="00433011" w:rsidRDefault="00433011" w:rsidP="00433011">
      <w:pPr>
        <w:pStyle w:val="ListParagraph"/>
        <w:numPr>
          <w:ilvl w:val="0"/>
          <w:numId w:val="95"/>
        </w:numPr>
        <w:ind w:left="1134" w:hanging="567"/>
        <w:jc w:val="both"/>
        <w:rPr>
          <w:sz w:val="22"/>
          <w:szCs w:val="22"/>
        </w:rPr>
      </w:pPr>
      <w:r>
        <w:rPr>
          <w:sz w:val="22"/>
          <w:szCs w:val="22"/>
        </w:rPr>
        <w:t xml:space="preserve">Council of </w:t>
      </w:r>
      <w:r w:rsidRPr="00433011">
        <w:rPr>
          <w:sz w:val="22"/>
          <w:szCs w:val="22"/>
        </w:rPr>
        <w:t>Ministers of Karakalpakstan</w:t>
      </w:r>
    </w:p>
    <w:p w:rsidR="00433011" w:rsidRPr="00433011" w:rsidRDefault="00433011" w:rsidP="00433011">
      <w:pPr>
        <w:pStyle w:val="ListParagraph"/>
        <w:numPr>
          <w:ilvl w:val="0"/>
          <w:numId w:val="95"/>
        </w:numPr>
        <w:ind w:left="1134" w:hanging="567"/>
        <w:jc w:val="both"/>
        <w:rPr>
          <w:sz w:val="22"/>
          <w:szCs w:val="22"/>
        </w:rPr>
      </w:pPr>
      <w:r>
        <w:rPr>
          <w:sz w:val="22"/>
          <w:szCs w:val="22"/>
        </w:rPr>
        <w:t xml:space="preserve">Council of </w:t>
      </w:r>
      <w:r w:rsidRPr="00433011">
        <w:rPr>
          <w:sz w:val="22"/>
          <w:szCs w:val="22"/>
        </w:rPr>
        <w:t>Farmers of Karakalpakstan</w:t>
      </w:r>
    </w:p>
    <w:p w:rsidR="00433011" w:rsidRPr="00433011" w:rsidRDefault="00433011" w:rsidP="00433011">
      <w:pPr>
        <w:pStyle w:val="ListParagraph"/>
        <w:numPr>
          <w:ilvl w:val="0"/>
          <w:numId w:val="95"/>
        </w:numPr>
        <w:ind w:left="1134" w:hanging="567"/>
        <w:jc w:val="both"/>
        <w:rPr>
          <w:sz w:val="22"/>
          <w:szCs w:val="22"/>
        </w:rPr>
      </w:pPr>
      <w:r>
        <w:rPr>
          <w:sz w:val="22"/>
          <w:szCs w:val="22"/>
        </w:rPr>
        <w:t xml:space="preserve">Uzhydromet </w:t>
      </w:r>
      <w:r w:rsidRPr="00433011">
        <w:rPr>
          <w:sz w:val="22"/>
          <w:szCs w:val="22"/>
        </w:rPr>
        <w:t>Department of Karakalpakstan</w:t>
      </w:r>
    </w:p>
    <w:p w:rsidR="00433011" w:rsidRPr="00433011" w:rsidRDefault="00433011" w:rsidP="00433011">
      <w:pPr>
        <w:pStyle w:val="ListParagraph"/>
        <w:numPr>
          <w:ilvl w:val="0"/>
          <w:numId w:val="95"/>
        </w:numPr>
        <w:ind w:left="1134" w:hanging="567"/>
        <w:jc w:val="both"/>
        <w:rPr>
          <w:sz w:val="22"/>
          <w:szCs w:val="22"/>
        </w:rPr>
      </w:pPr>
      <w:r>
        <w:rPr>
          <w:sz w:val="22"/>
          <w:szCs w:val="22"/>
        </w:rPr>
        <w:t>Other projects and donors</w:t>
      </w:r>
    </w:p>
    <w:p w:rsidR="00433011" w:rsidRPr="00433011" w:rsidRDefault="00433011" w:rsidP="00433011">
      <w:pPr>
        <w:jc w:val="both"/>
        <w:rPr>
          <w:sz w:val="22"/>
          <w:szCs w:val="22"/>
        </w:rPr>
      </w:pPr>
    </w:p>
    <w:p w:rsidR="00433011" w:rsidRDefault="00433011" w:rsidP="0054137B">
      <w:pPr>
        <w:pStyle w:val="ListParagraph"/>
        <w:numPr>
          <w:ilvl w:val="0"/>
          <w:numId w:val="12"/>
        </w:numPr>
        <w:jc w:val="both"/>
        <w:rPr>
          <w:sz w:val="22"/>
          <w:szCs w:val="22"/>
        </w:rPr>
      </w:pPr>
      <w:r>
        <w:rPr>
          <w:sz w:val="22"/>
          <w:szCs w:val="22"/>
        </w:rPr>
        <w:t xml:space="preserve">However, despite a good analysis </w:t>
      </w:r>
      <w:r w:rsidR="00CA6803">
        <w:rPr>
          <w:sz w:val="22"/>
          <w:szCs w:val="22"/>
        </w:rPr>
        <w:t xml:space="preserve">and engagement </w:t>
      </w:r>
      <w:r>
        <w:rPr>
          <w:sz w:val="22"/>
          <w:szCs w:val="22"/>
        </w:rPr>
        <w:t xml:space="preserve">of stakeholders at the outset of the project, no specific strategy was identified </w:t>
      </w:r>
      <w:r w:rsidR="00CA6803">
        <w:rPr>
          <w:sz w:val="22"/>
          <w:szCs w:val="22"/>
        </w:rPr>
        <w:t xml:space="preserve">in the project document </w:t>
      </w:r>
      <w:r>
        <w:rPr>
          <w:sz w:val="22"/>
          <w:szCs w:val="22"/>
        </w:rPr>
        <w:t xml:space="preserve">to secure a strong engagement of stakeholders in the implementation of the project. </w:t>
      </w:r>
      <w:r w:rsidR="00CA6803">
        <w:rPr>
          <w:sz w:val="22"/>
          <w:szCs w:val="22"/>
        </w:rPr>
        <w:t xml:space="preserve">Nevertheless, in </w:t>
      </w:r>
      <w:r>
        <w:rPr>
          <w:sz w:val="22"/>
          <w:szCs w:val="22"/>
        </w:rPr>
        <w:t>order to address this lack of stakeholder engagement strategy, the project</w:t>
      </w:r>
      <w:r w:rsidR="00CA6803">
        <w:rPr>
          <w:sz w:val="22"/>
          <w:szCs w:val="22"/>
        </w:rPr>
        <w:t xml:space="preserve"> -</w:t>
      </w:r>
      <w:r>
        <w:rPr>
          <w:sz w:val="22"/>
          <w:szCs w:val="22"/>
        </w:rPr>
        <w:t xml:space="preserve"> with the strong support of Uzhydromet</w:t>
      </w:r>
      <w:r w:rsidR="00CA6803">
        <w:rPr>
          <w:sz w:val="22"/>
          <w:szCs w:val="22"/>
        </w:rPr>
        <w:t xml:space="preserve"> -</w:t>
      </w:r>
      <w:r>
        <w:rPr>
          <w:sz w:val="22"/>
          <w:szCs w:val="22"/>
        </w:rPr>
        <w:t xml:space="preserve"> </w:t>
      </w:r>
      <w:r w:rsidR="00267578">
        <w:rPr>
          <w:sz w:val="22"/>
          <w:szCs w:val="22"/>
        </w:rPr>
        <w:t>established a national</w:t>
      </w:r>
      <w:r w:rsidR="006A1BF8">
        <w:rPr>
          <w:sz w:val="22"/>
          <w:szCs w:val="22"/>
        </w:rPr>
        <w:t xml:space="preserve"> (based in Tashkent)</w:t>
      </w:r>
      <w:r w:rsidR="00267578">
        <w:rPr>
          <w:sz w:val="22"/>
          <w:szCs w:val="22"/>
        </w:rPr>
        <w:t xml:space="preserve"> </w:t>
      </w:r>
      <w:r w:rsidR="006A1BF8">
        <w:rPr>
          <w:sz w:val="22"/>
          <w:szCs w:val="22"/>
        </w:rPr>
        <w:t xml:space="preserve">and a regional (based in Nukus) </w:t>
      </w:r>
      <w:r w:rsidR="00267578">
        <w:rPr>
          <w:sz w:val="22"/>
          <w:szCs w:val="22"/>
        </w:rPr>
        <w:t>inter-agency working group</w:t>
      </w:r>
      <w:r w:rsidR="006A1BF8">
        <w:rPr>
          <w:sz w:val="22"/>
          <w:szCs w:val="22"/>
        </w:rPr>
        <w:t>s</w:t>
      </w:r>
      <w:r w:rsidR="00C5716E">
        <w:rPr>
          <w:sz w:val="22"/>
          <w:szCs w:val="22"/>
        </w:rPr>
        <w:t xml:space="preserve">, which </w:t>
      </w:r>
      <w:r w:rsidR="006A1BF8">
        <w:rPr>
          <w:sz w:val="22"/>
          <w:szCs w:val="22"/>
        </w:rPr>
        <w:t xml:space="preserve">both were </w:t>
      </w:r>
      <w:r w:rsidR="00C5716E">
        <w:rPr>
          <w:sz w:val="22"/>
          <w:szCs w:val="22"/>
        </w:rPr>
        <w:t>formalized through a government resolution (</w:t>
      </w:r>
      <w:r w:rsidR="00C5716E" w:rsidRPr="00267578">
        <w:rPr>
          <w:i/>
          <w:sz w:val="22"/>
          <w:szCs w:val="22"/>
        </w:rPr>
        <w:t>see Section 4.3.1</w:t>
      </w:r>
      <w:r w:rsidR="006A1BF8">
        <w:rPr>
          <w:sz w:val="22"/>
          <w:szCs w:val="22"/>
        </w:rPr>
        <w:t>).</w:t>
      </w:r>
      <w:r w:rsidR="00267578">
        <w:rPr>
          <w:sz w:val="22"/>
          <w:szCs w:val="22"/>
        </w:rPr>
        <w:t xml:space="preserve"> These working groups are currently key instrument</w:t>
      </w:r>
      <w:r w:rsidR="00C5716E">
        <w:rPr>
          <w:sz w:val="22"/>
          <w:szCs w:val="22"/>
        </w:rPr>
        <w:t>s</w:t>
      </w:r>
      <w:r w:rsidR="00267578">
        <w:rPr>
          <w:sz w:val="22"/>
          <w:szCs w:val="22"/>
        </w:rPr>
        <w:t xml:space="preserve"> for engaging stakeholders. They meet on a need-basis and are de facto the body where technical discussion </w:t>
      </w:r>
      <w:r w:rsidR="00C5716E">
        <w:rPr>
          <w:sz w:val="22"/>
          <w:szCs w:val="22"/>
        </w:rPr>
        <w:t>takes</w:t>
      </w:r>
      <w:r w:rsidR="00267578">
        <w:rPr>
          <w:sz w:val="22"/>
          <w:szCs w:val="22"/>
        </w:rPr>
        <w:t xml:space="preserve"> place and </w:t>
      </w:r>
      <w:r w:rsidR="00C5716E">
        <w:rPr>
          <w:sz w:val="22"/>
          <w:szCs w:val="22"/>
        </w:rPr>
        <w:t>proposals</w:t>
      </w:r>
      <w:r w:rsidR="00267578">
        <w:rPr>
          <w:sz w:val="22"/>
          <w:szCs w:val="22"/>
        </w:rPr>
        <w:t xml:space="preserve"> </w:t>
      </w:r>
      <w:r w:rsidR="00C5716E">
        <w:rPr>
          <w:sz w:val="22"/>
          <w:szCs w:val="22"/>
        </w:rPr>
        <w:t xml:space="preserve">are made </w:t>
      </w:r>
      <w:r w:rsidR="00267578">
        <w:rPr>
          <w:sz w:val="22"/>
          <w:szCs w:val="22"/>
        </w:rPr>
        <w:t>to move the project forward</w:t>
      </w:r>
      <w:r w:rsidR="00B20327">
        <w:rPr>
          <w:sz w:val="22"/>
          <w:szCs w:val="22"/>
        </w:rPr>
        <w:t xml:space="preserve">; if needed these proposals are </w:t>
      </w:r>
      <w:r w:rsidR="00C5716E">
        <w:rPr>
          <w:sz w:val="22"/>
          <w:szCs w:val="22"/>
        </w:rPr>
        <w:t>submitted to the PB for decision</w:t>
      </w:r>
      <w:r w:rsidR="00267578">
        <w:rPr>
          <w:sz w:val="22"/>
          <w:szCs w:val="22"/>
        </w:rPr>
        <w:t>. Both working group</w:t>
      </w:r>
      <w:r w:rsidR="00C5716E">
        <w:rPr>
          <w:sz w:val="22"/>
          <w:szCs w:val="22"/>
        </w:rPr>
        <w:t>s</w:t>
      </w:r>
      <w:r w:rsidR="00267578">
        <w:rPr>
          <w:sz w:val="22"/>
          <w:szCs w:val="22"/>
        </w:rPr>
        <w:t xml:space="preserve"> are composed of key development players related to the project and provide excell</w:t>
      </w:r>
      <w:r w:rsidR="00B20327">
        <w:rPr>
          <w:sz w:val="22"/>
          <w:szCs w:val="22"/>
        </w:rPr>
        <w:t xml:space="preserve">ent platforms to discuss ideas, </w:t>
      </w:r>
      <w:r w:rsidR="00267578">
        <w:rPr>
          <w:sz w:val="22"/>
          <w:szCs w:val="22"/>
        </w:rPr>
        <w:t xml:space="preserve">innovations and needs to adapt the agricultural sector to climate change effects </w:t>
      </w:r>
      <w:r w:rsidR="00B20327">
        <w:rPr>
          <w:sz w:val="22"/>
          <w:szCs w:val="22"/>
        </w:rPr>
        <w:t>in the Karakalpakstan region and increase the coordination and cooperation among agencies</w:t>
      </w:r>
      <w:r w:rsidR="00267578">
        <w:rPr>
          <w:sz w:val="22"/>
          <w:szCs w:val="22"/>
        </w:rPr>
        <w:t xml:space="preserve">. </w:t>
      </w:r>
    </w:p>
    <w:p w:rsidR="00867281" w:rsidRDefault="00867281" w:rsidP="00867281">
      <w:pPr>
        <w:pStyle w:val="ListParagraph"/>
        <w:ind w:left="0"/>
        <w:jc w:val="both"/>
        <w:rPr>
          <w:sz w:val="22"/>
          <w:szCs w:val="22"/>
        </w:rPr>
      </w:pPr>
    </w:p>
    <w:p w:rsidR="00867281" w:rsidRPr="00B20327" w:rsidRDefault="00867281" w:rsidP="00B10697">
      <w:pPr>
        <w:pStyle w:val="ListParagraph"/>
        <w:numPr>
          <w:ilvl w:val="0"/>
          <w:numId w:val="12"/>
        </w:numPr>
        <w:jc w:val="both"/>
        <w:rPr>
          <w:sz w:val="22"/>
          <w:szCs w:val="22"/>
        </w:rPr>
      </w:pPr>
      <w:r w:rsidRPr="00B20327">
        <w:rPr>
          <w:sz w:val="22"/>
          <w:szCs w:val="22"/>
        </w:rPr>
        <w:t xml:space="preserve">In addition, in order to ensure a good engagement of beneficiaries, </w:t>
      </w:r>
      <w:r w:rsidR="00B20327" w:rsidRPr="00B20327">
        <w:rPr>
          <w:sz w:val="22"/>
          <w:szCs w:val="22"/>
        </w:rPr>
        <w:t xml:space="preserve">the project established five (5) </w:t>
      </w:r>
      <w:r w:rsidR="00B20327">
        <w:rPr>
          <w:sz w:val="22"/>
          <w:szCs w:val="22"/>
        </w:rPr>
        <w:t>“</w:t>
      </w:r>
      <w:r w:rsidRPr="00DB3B0E">
        <w:rPr>
          <w:i/>
          <w:sz w:val="22"/>
          <w:szCs w:val="22"/>
        </w:rPr>
        <w:t>initiative groups</w:t>
      </w:r>
      <w:r w:rsidR="00B20327">
        <w:rPr>
          <w:sz w:val="22"/>
          <w:szCs w:val="22"/>
        </w:rPr>
        <w:t>”</w:t>
      </w:r>
      <w:r w:rsidR="00DB3B0E">
        <w:rPr>
          <w:sz w:val="22"/>
          <w:szCs w:val="22"/>
        </w:rPr>
        <w:t xml:space="preserve">, one in each selected district. Each </w:t>
      </w:r>
      <w:r w:rsidRPr="00B20327">
        <w:rPr>
          <w:sz w:val="22"/>
          <w:szCs w:val="22"/>
        </w:rPr>
        <w:t xml:space="preserve">group </w:t>
      </w:r>
      <w:r w:rsidR="00DB3B0E">
        <w:rPr>
          <w:sz w:val="22"/>
          <w:szCs w:val="22"/>
        </w:rPr>
        <w:t xml:space="preserve">is composed of </w:t>
      </w:r>
      <w:r w:rsidRPr="00B20327">
        <w:rPr>
          <w:sz w:val="22"/>
          <w:szCs w:val="22"/>
        </w:rPr>
        <w:t xml:space="preserve">5-7 persons representing the </w:t>
      </w:r>
      <w:r w:rsidR="00DB3B0E">
        <w:rPr>
          <w:sz w:val="22"/>
          <w:szCs w:val="22"/>
        </w:rPr>
        <w:t xml:space="preserve">surrounding </w:t>
      </w:r>
      <w:r w:rsidRPr="00B20327">
        <w:rPr>
          <w:sz w:val="22"/>
          <w:szCs w:val="22"/>
        </w:rPr>
        <w:t>rural communities</w:t>
      </w:r>
      <w:r w:rsidR="00DB3B0E">
        <w:rPr>
          <w:sz w:val="22"/>
          <w:szCs w:val="22"/>
        </w:rPr>
        <w:t xml:space="preserve">. These </w:t>
      </w:r>
      <w:r w:rsidR="00DB3B0E" w:rsidRPr="00DB3B0E">
        <w:rPr>
          <w:i/>
          <w:sz w:val="22"/>
          <w:szCs w:val="22"/>
        </w:rPr>
        <w:t>initiative groups</w:t>
      </w:r>
      <w:r w:rsidR="00DB3B0E">
        <w:rPr>
          <w:sz w:val="22"/>
          <w:szCs w:val="22"/>
        </w:rPr>
        <w:t xml:space="preserve"> </w:t>
      </w:r>
      <w:r w:rsidRPr="00B20327">
        <w:rPr>
          <w:sz w:val="22"/>
          <w:szCs w:val="22"/>
        </w:rPr>
        <w:t xml:space="preserve">are aimed at strengthening the interaction between national and </w:t>
      </w:r>
      <w:r w:rsidR="00DB3B0E">
        <w:rPr>
          <w:sz w:val="22"/>
          <w:szCs w:val="22"/>
        </w:rPr>
        <w:t>sub-national executing agencies and end-users (beneficiaries) such as farmers, dekhan farms and small land owners</w:t>
      </w:r>
      <w:r w:rsidRPr="00B20327">
        <w:rPr>
          <w:sz w:val="22"/>
          <w:szCs w:val="22"/>
        </w:rPr>
        <w:t>.</w:t>
      </w:r>
    </w:p>
    <w:p w:rsidR="00867281" w:rsidRDefault="00867281" w:rsidP="00B10697">
      <w:pPr>
        <w:pStyle w:val="ListParagraph"/>
        <w:ind w:left="0"/>
        <w:jc w:val="both"/>
        <w:rPr>
          <w:sz w:val="22"/>
          <w:szCs w:val="22"/>
        </w:rPr>
      </w:pPr>
    </w:p>
    <w:p w:rsidR="00C53D83" w:rsidRPr="00DB3B0E" w:rsidRDefault="00DB3B0E" w:rsidP="00210B76">
      <w:pPr>
        <w:pStyle w:val="ListParagraph"/>
        <w:numPr>
          <w:ilvl w:val="0"/>
          <w:numId w:val="12"/>
        </w:numPr>
        <w:jc w:val="both"/>
        <w:rPr>
          <w:sz w:val="22"/>
          <w:szCs w:val="22"/>
        </w:rPr>
      </w:pPr>
      <w:r w:rsidRPr="00DB3B0E">
        <w:rPr>
          <w:sz w:val="22"/>
          <w:szCs w:val="22"/>
        </w:rPr>
        <w:t>The project set up good mechanisms to reach out to beneficiaries. However, the review conducted for this MTR reveals that the project</w:t>
      </w:r>
      <w:r w:rsidR="00C5716E" w:rsidRPr="00DB3B0E">
        <w:rPr>
          <w:sz w:val="22"/>
          <w:szCs w:val="22"/>
        </w:rPr>
        <w:t xml:space="preserve"> </w:t>
      </w:r>
      <w:r>
        <w:rPr>
          <w:sz w:val="22"/>
          <w:szCs w:val="22"/>
        </w:rPr>
        <w:t xml:space="preserve">still </w:t>
      </w:r>
      <w:r w:rsidR="00C5716E" w:rsidRPr="00DB3B0E">
        <w:rPr>
          <w:sz w:val="22"/>
          <w:szCs w:val="22"/>
        </w:rPr>
        <w:t xml:space="preserve">needs to increase its outreach to beneficiaries. </w:t>
      </w:r>
      <w:r w:rsidR="00EE2AEE" w:rsidRPr="00DB3B0E">
        <w:rPr>
          <w:sz w:val="22"/>
          <w:szCs w:val="22"/>
        </w:rPr>
        <w:t>It is a critical success factor for the project. As discussed in Section 4.2.1, the project has so far focus much on developing a “</w:t>
      </w:r>
      <w:r w:rsidR="00EE2AEE" w:rsidRPr="00DB3B0E">
        <w:rPr>
          <w:i/>
          <w:sz w:val="22"/>
          <w:szCs w:val="22"/>
        </w:rPr>
        <w:t>catalog of adaptation measures</w:t>
      </w:r>
      <w:r w:rsidR="00EE2AEE" w:rsidRPr="00DB3B0E">
        <w:rPr>
          <w:sz w:val="22"/>
          <w:szCs w:val="22"/>
        </w:rPr>
        <w:t>”, it needs now to focus much more on engaging beneficiaries in the five selected districts</w:t>
      </w:r>
      <w:r w:rsidR="00ED3C95" w:rsidRPr="00DB3B0E">
        <w:rPr>
          <w:sz w:val="22"/>
          <w:szCs w:val="22"/>
        </w:rPr>
        <w:t>. The regional inter-agency working group is a good instrument to engage stakeholders but more is needed, particularly the development of a mechanism to engage farmers, dekhan farmers and small land owners at the community level. The project has also been supporting the establishment of several extension service centers, which is also a way to engage communities and promote the adoption of these adaptation measures. Overall, the project needs to develop an “</w:t>
      </w:r>
      <w:r w:rsidR="00ED3C95" w:rsidRPr="00DB3B0E">
        <w:rPr>
          <w:i/>
          <w:sz w:val="22"/>
          <w:szCs w:val="22"/>
        </w:rPr>
        <w:t>outreach model</w:t>
      </w:r>
      <w:r w:rsidR="00ED3C95" w:rsidRPr="00DB3B0E">
        <w:rPr>
          <w:sz w:val="22"/>
          <w:szCs w:val="22"/>
        </w:rPr>
        <w:t xml:space="preserve">”, which should be piloted and hopefully ready to be scaled up by the end of the project. </w:t>
      </w:r>
    </w:p>
    <w:p w:rsidR="009525CD" w:rsidRPr="00CC2D1C" w:rsidRDefault="009525CD" w:rsidP="009525CD">
      <w:pPr>
        <w:pStyle w:val="ListParagraph"/>
        <w:ind w:left="0"/>
        <w:jc w:val="both"/>
        <w:rPr>
          <w:sz w:val="22"/>
          <w:szCs w:val="22"/>
        </w:rPr>
      </w:pPr>
    </w:p>
    <w:p w:rsidR="006E3DAE" w:rsidRPr="00FB6D4E" w:rsidRDefault="00D67E0C" w:rsidP="006B3375">
      <w:pPr>
        <w:pStyle w:val="Heading3"/>
        <w:numPr>
          <w:ilvl w:val="2"/>
          <w:numId w:val="1"/>
        </w:numPr>
        <w:ind w:left="1276" w:hanging="709"/>
        <w:rPr>
          <w:rFonts w:ascii="Arial" w:hAnsi="Arial" w:cs="Arial"/>
          <w:i/>
          <w:sz w:val="22"/>
          <w:szCs w:val="22"/>
        </w:rPr>
      </w:pPr>
      <w:bookmarkStart w:id="45" w:name="_Toc512453317"/>
      <w:r>
        <w:rPr>
          <w:rFonts w:ascii="Arial" w:hAnsi="Arial" w:cs="Arial"/>
          <w:i/>
          <w:sz w:val="22"/>
          <w:szCs w:val="22"/>
        </w:rPr>
        <w:t>Work Planning</w:t>
      </w:r>
      <w:bookmarkEnd w:id="45"/>
    </w:p>
    <w:p w:rsidR="00695DF1" w:rsidRDefault="00695DF1" w:rsidP="00695DF1">
      <w:pPr>
        <w:pStyle w:val="ListParagraph"/>
        <w:ind w:left="0"/>
        <w:jc w:val="both"/>
        <w:rPr>
          <w:sz w:val="22"/>
          <w:szCs w:val="22"/>
        </w:rPr>
      </w:pPr>
    </w:p>
    <w:p w:rsidR="00ED3C95" w:rsidRPr="008A03E6" w:rsidRDefault="00ED3C95" w:rsidP="0086068E">
      <w:pPr>
        <w:pStyle w:val="ListParagraph"/>
        <w:numPr>
          <w:ilvl w:val="0"/>
          <w:numId w:val="12"/>
        </w:numPr>
        <w:jc w:val="both"/>
        <w:rPr>
          <w:sz w:val="22"/>
          <w:szCs w:val="22"/>
        </w:rPr>
      </w:pPr>
      <w:r w:rsidRPr="008A03E6">
        <w:rPr>
          <w:sz w:val="22"/>
          <w:szCs w:val="22"/>
        </w:rPr>
        <w:t xml:space="preserve">Project Annual Work Plans (AWPs) were produced every year from 2014. These AWPs were developed following UNDP project management guidelines, including the calendar year cycle (January to December for each year). Once finalized, these AWPs were reviewed and endorsed by the PB and approved by UNDP. The budget for these AWPs are systematically recorded in the UNDP Atlas system. These AWPs details the list of main </w:t>
      </w:r>
      <w:r w:rsidR="008F52DC" w:rsidRPr="008A03E6">
        <w:rPr>
          <w:sz w:val="22"/>
          <w:szCs w:val="22"/>
        </w:rPr>
        <w:t>actions</w:t>
      </w:r>
      <w:r w:rsidR="008A03E6" w:rsidRPr="008A03E6">
        <w:rPr>
          <w:sz w:val="22"/>
          <w:szCs w:val="22"/>
        </w:rPr>
        <w:t xml:space="preserve"> </w:t>
      </w:r>
      <w:r w:rsidRPr="008A03E6">
        <w:rPr>
          <w:sz w:val="22"/>
          <w:szCs w:val="22"/>
        </w:rPr>
        <w:t>to be conducted during the coming year following the structure of the log frame (objective, outcomes, outputs</w:t>
      </w:r>
      <w:r w:rsidR="008A03E6" w:rsidRPr="008A03E6">
        <w:rPr>
          <w:sz w:val="22"/>
          <w:szCs w:val="22"/>
        </w:rPr>
        <w:t xml:space="preserve"> and main activities</w:t>
      </w:r>
      <w:r w:rsidRPr="008A03E6">
        <w:rPr>
          <w:sz w:val="22"/>
          <w:szCs w:val="22"/>
        </w:rPr>
        <w:t xml:space="preserve">) of the project. For </w:t>
      </w:r>
      <w:r w:rsidR="008A03E6" w:rsidRPr="008A03E6">
        <w:rPr>
          <w:sz w:val="22"/>
          <w:szCs w:val="22"/>
        </w:rPr>
        <w:t>the group of actions under each activity</w:t>
      </w:r>
      <w:r w:rsidRPr="008A03E6">
        <w:rPr>
          <w:sz w:val="22"/>
          <w:szCs w:val="22"/>
        </w:rPr>
        <w:t xml:space="preserve">, they include a tentative schedule (per </w:t>
      </w:r>
      <w:r w:rsidR="008A03E6" w:rsidRPr="008A03E6">
        <w:rPr>
          <w:sz w:val="22"/>
          <w:szCs w:val="22"/>
        </w:rPr>
        <w:t>quarter</w:t>
      </w:r>
      <w:r w:rsidRPr="008A03E6">
        <w:rPr>
          <w:sz w:val="22"/>
          <w:szCs w:val="22"/>
        </w:rPr>
        <w:t>) when each activity will be implemented</w:t>
      </w:r>
      <w:r w:rsidR="008A03E6" w:rsidRPr="008A03E6">
        <w:rPr>
          <w:sz w:val="22"/>
          <w:szCs w:val="22"/>
        </w:rPr>
        <w:t>, the funding sources (AF and TRAC)</w:t>
      </w:r>
      <w:r w:rsidR="00E75E4E">
        <w:rPr>
          <w:sz w:val="22"/>
          <w:szCs w:val="22"/>
        </w:rPr>
        <w:t>,</w:t>
      </w:r>
      <w:r w:rsidRPr="008A03E6">
        <w:rPr>
          <w:sz w:val="22"/>
          <w:szCs w:val="22"/>
        </w:rPr>
        <w:t xml:space="preserve"> and a corresponding budget </w:t>
      </w:r>
      <w:r w:rsidR="008A03E6" w:rsidRPr="008A03E6">
        <w:rPr>
          <w:sz w:val="22"/>
          <w:szCs w:val="22"/>
        </w:rPr>
        <w:t>to conduct these actions</w:t>
      </w:r>
      <w:r w:rsidRPr="008A03E6">
        <w:rPr>
          <w:sz w:val="22"/>
          <w:szCs w:val="22"/>
        </w:rPr>
        <w:t>.</w:t>
      </w:r>
    </w:p>
    <w:p w:rsidR="00ED3C95" w:rsidRDefault="00ED3C95" w:rsidP="0086068E">
      <w:pPr>
        <w:pStyle w:val="ListParagraph"/>
        <w:ind w:left="0"/>
        <w:jc w:val="both"/>
        <w:rPr>
          <w:sz w:val="22"/>
          <w:szCs w:val="22"/>
        </w:rPr>
      </w:pPr>
    </w:p>
    <w:p w:rsidR="0086068E" w:rsidRPr="00B73C82" w:rsidRDefault="008A2B2F" w:rsidP="00430708">
      <w:pPr>
        <w:pStyle w:val="ListParagraph"/>
        <w:numPr>
          <w:ilvl w:val="0"/>
          <w:numId w:val="12"/>
        </w:numPr>
        <w:jc w:val="both"/>
        <w:rPr>
          <w:sz w:val="22"/>
          <w:szCs w:val="22"/>
        </w:rPr>
      </w:pPr>
      <w:r w:rsidRPr="00B73C82">
        <w:rPr>
          <w:sz w:val="22"/>
          <w:szCs w:val="22"/>
        </w:rPr>
        <w:t>Based on the information collected, the Reviewing Team compared the budgeted annual work plans with the actual annual disbursements; the results are presented in the table below:</w:t>
      </w:r>
    </w:p>
    <w:p w:rsidR="0086068E" w:rsidRDefault="0086068E" w:rsidP="0086068E">
      <w:pPr>
        <w:pStyle w:val="ListParagraph"/>
        <w:ind w:left="0"/>
        <w:jc w:val="both"/>
        <w:rPr>
          <w:sz w:val="22"/>
          <w:szCs w:val="22"/>
        </w:rPr>
      </w:pPr>
    </w:p>
    <w:p w:rsidR="00CA78C2" w:rsidRPr="00B6555E" w:rsidRDefault="00CA78C2" w:rsidP="00CA78C2">
      <w:pPr>
        <w:pStyle w:val="Caption"/>
        <w:keepNext/>
        <w:jc w:val="center"/>
        <w:rPr>
          <w:rFonts w:ascii="Arial" w:hAnsi="Arial"/>
          <w:b w:val="0"/>
        </w:rPr>
      </w:pPr>
      <w:bookmarkStart w:id="46" w:name="_Toc509655360"/>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E10101">
        <w:rPr>
          <w:rFonts w:ascii="Arial" w:hAnsi="Arial"/>
          <w:noProof/>
        </w:rPr>
        <w:t>6</w:t>
      </w:r>
      <w:r w:rsidRPr="001031E4">
        <w:fldChar w:fldCharType="end"/>
      </w:r>
      <w:r w:rsidRPr="001031E4">
        <w:rPr>
          <w:rFonts w:ascii="Arial" w:hAnsi="Arial"/>
        </w:rPr>
        <w:t xml:space="preserve">:  </w:t>
      </w:r>
      <w:r>
        <w:rPr>
          <w:rFonts w:ascii="Arial" w:hAnsi="Arial"/>
          <w:b w:val="0"/>
        </w:rPr>
        <w:t>Annual Work Plans versus Actual Expendit</w:t>
      </w:r>
      <w:r w:rsidR="007B244A">
        <w:rPr>
          <w:rFonts w:ascii="Arial" w:hAnsi="Arial"/>
          <w:b w:val="0"/>
        </w:rPr>
        <w:t>ures (</w:t>
      </w:r>
      <w:r w:rsidR="008A2B2F">
        <w:rPr>
          <w:rFonts w:ascii="Arial" w:hAnsi="Arial"/>
          <w:b w:val="0"/>
        </w:rPr>
        <w:t>AF</w:t>
      </w:r>
      <w:r>
        <w:rPr>
          <w:rFonts w:ascii="Arial" w:hAnsi="Arial"/>
          <w:b w:val="0"/>
        </w:rPr>
        <w:t xml:space="preserve"> grant</w:t>
      </w:r>
      <w:r w:rsidR="005070F9">
        <w:rPr>
          <w:rFonts w:ascii="Arial" w:hAnsi="Arial"/>
          <w:b w:val="0"/>
        </w:rPr>
        <w:t xml:space="preserve"> + UNDP TRAC</w:t>
      </w:r>
      <w:r>
        <w:rPr>
          <w:rFonts w:ascii="Arial" w:hAnsi="Arial"/>
          <w:b w:val="0"/>
        </w:rPr>
        <w:t>)</w:t>
      </w:r>
      <w:bookmarkEnd w:id="46"/>
    </w:p>
    <w:tbl>
      <w:tblPr>
        <w:tblW w:w="0" w:type="auto"/>
        <w:jc w:val="center"/>
        <w:tblLayout w:type="fixed"/>
        <w:tblLook w:val="04A0" w:firstRow="1" w:lastRow="0" w:firstColumn="1" w:lastColumn="0" w:noHBand="0" w:noVBand="1"/>
      </w:tblPr>
      <w:tblGrid>
        <w:gridCol w:w="1895"/>
        <w:gridCol w:w="1473"/>
        <w:gridCol w:w="1513"/>
        <w:gridCol w:w="1513"/>
      </w:tblGrid>
      <w:tr w:rsidR="00CA78C2" w:rsidRPr="00F20F19" w:rsidTr="002A5508">
        <w:trPr>
          <w:trHeight w:val="700"/>
          <w:tblHeader/>
          <w:jc w:val="center"/>
        </w:trPr>
        <w:tc>
          <w:tcPr>
            <w:tcW w:w="1895" w:type="dxa"/>
            <w:tcBorders>
              <w:top w:val="single" w:sz="8" w:space="0" w:color="000000"/>
              <w:left w:val="single" w:sz="8" w:space="0" w:color="000000"/>
              <w:bottom w:val="single" w:sz="8" w:space="0" w:color="000000"/>
              <w:right w:val="single" w:sz="4" w:space="0" w:color="000000"/>
            </w:tcBorders>
            <w:shd w:val="clear" w:color="000000" w:fill="000000"/>
            <w:noWrap/>
            <w:vAlign w:val="center"/>
            <w:hideMark/>
          </w:tcPr>
          <w:p w:rsidR="00CA78C2" w:rsidRPr="00C04465" w:rsidRDefault="00CA78C2" w:rsidP="002A5508">
            <w:pPr>
              <w:widowControl/>
              <w:autoSpaceDE/>
              <w:autoSpaceDN/>
              <w:adjustRightInd/>
              <w:jc w:val="center"/>
              <w:rPr>
                <w:rFonts w:ascii="Calibri" w:hAnsi="Calibri"/>
                <w:b/>
                <w:bCs/>
                <w:color w:val="FFFFFF"/>
                <w:sz w:val="20"/>
                <w:szCs w:val="20"/>
              </w:rPr>
            </w:pPr>
            <w:r w:rsidRPr="00C04465">
              <w:rPr>
                <w:rFonts w:ascii="Calibri" w:hAnsi="Calibri"/>
                <w:b/>
                <w:bCs/>
                <w:color w:val="FFFFFF"/>
                <w:sz w:val="20"/>
                <w:szCs w:val="20"/>
              </w:rPr>
              <w:t>Years</w:t>
            </w:r>
          </w:p>
        </w:tc>
        <w:tc>
          <w:tcPr>
            <w:tcW w:w="1473"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rsidR="005F1BD7" w:rsidRDefault="005F1BD7" w:rsidP="002A5508">
            <w:pPr>
              <w:widowControl/>
              <w:autoSpaceDE/>
              <w:autoSpaceDN/>
              <w:adjustRightInd/>
              <w:jc w:val="center"/>
              <w:rPr>
                <w:rFonts w:ascii="Calibri" w:hAnsi="Calibri"/>
                <w:b/>
                <w:bCs/>
                <w:color w:val="FFFFFF"/>
                <w:sz w:val="20"/>
                <w:szCs w:val="20"/>
              </w:rPr>
            </w:pPr>
            <w:r>
              <w:rPr>
                <w:rFonts w:ascii="Calibri" w:hAnsi="Calibri"/>
                <w:b/>
                <w:bCs/>
                <w:color w:val="FFFFFF"/>
                <w:sz w:val="20"/>
                <w:szCs w:val="20"/>
              </w:rPr>
              <w:t xml:space="preserve">AWP </w:t>
            </w:r>
          </w:p>
          <w:p w:rsidR="00CA78C2" w:rsidRPr="00C04465" w:rsidRDefault="00CA78C2" w:rsidP="002A5508">
            <w:pPr>
              <w:widowControl/>
              <w:autoSpaceDE/>
              <w:autoSpaceDN/>
              <w:adjustRightInd/>
              <w:jc w:val="center"/>
              <w:rPr>
                <w:rFonts w:ascii="Calibri" w:hAnsi="Calibri"/>
                <w:b/>
                <w:bCs/>
                <w:color w:val="FFFFFF"/>
                <w:sz w:val="20"/>
                <w:szCs w:val="20"/>
              </w:rPr>
            </w:pPr>
            <w:r w:rsidRPr="00C04465">
              <w:rPr>
                <w:rFonts w:ascii="Calibri" w:hAnsi="Calibri"/>
                <w:b/>
                <w:bCs/>
                <w:color w:val="FFFFFF"/>
                <w:sz w:val="20"/>
                <w:szCs w:val="20"/>
              </w:rPr>
              <w:t>Budgets</w:t>
            </w:r>
          </w:p>
        </w:tc>
        <w:tc>
          <w:tcPr>
            <w:tcW w:w="1513"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rsidR="00CA78C2" w:rsidRPr="00C04465" w:rsidRDefault="00CA78C2" w:rsidP="002A5508">
            <w:pPr>
              <w:widowControl/>
              <w:autoSpaceDE/>
              <w:autoSpaceDN/>
              <w:adjustRightInd/>
              <w:jc w:val="center"/>
              <w:rPr>
                <w:rFonts w:ascii="Calibri" w:hAnsi="Calibri"/>
                <w:b/>
                <w:bCs/>
                <w:color w:val="FFFFFF"/>
                <w:sz w:val="20"/>
                <w:szCs w:val="20"/>
              </w:rPr>
            </w:pPr>
            <w:r w:rsidRPr="00C04465">
              <w:rPr>
                <w:rFonts w:ascii="Calibri" w:hAnsi="Calibri"/>
                <w:b/>
                <w:bCs/>
                <w:color w:val="FFFFFF"/>
                <w:sz w:val="20"/>
                <w:szCs w:val="20"/>
              </w:rPr>
              <w:t>Actual Expenditures</w:t>
            </w:r>
          </w:p>
        </w:tc>
        <w:tc>
          <w:tcPr>
            <w:tcW w:w="1513" w:type="dxa"/>
            <w:tcBorders>
              <w:top w:val="single" w:sz="8" w:space="0" w:color="000000"/>
              <w:left w:val="single" w:sz="4" w:space="0" w:color="000000"/>
              <w:bottom w:val="single" w:sz="8" w:space="0" w:color="000000"/>
              <w:right w:val="single" w:sz="4" w:space="0" w:color="000000"/>
            </w:tcBorders>
            <w:shd w:val="clear" w:color="000000" w:fill="000000"/>
            <w:vAlign w:val="center"/>
          </w:tcPr>
          <w:p w:rsidR="00CA78C2" w:rsidRPr="00C04465" w:rsidRDefault="00CA78C2" w:rsidP="002A5508">
            <w:pPr>
              <w:widowControl/>
              <w:autoSpaceDE/>
              <w:autoSpaceDN/>
              <w:adjustRightInd/>
              <w:jc w:val="center"/>
              <w:rPr>
                <w:rFonts w:ascii="Calibri" w:hAnsi="Calibri"/>
                <w:b/>
                <w:bCs/>
                <w:color w:val="FFFFFF"/>
                <w:sz w:val="20"/>
                <w:szCs w:val="20"/>
              </w:rPr>
            </w:pPr>
            <w:r>
              <w:rPr>
                <w:rFonts w:ascii="Calibri" w:hAnsi="Calibri"/>
                <w:b/>
                <w:bCs/>
                <w:color w:val="FFFFFF"/>
                <w:sz w:val="20"/>
                <w:szCs w:val="20"/>
              </w:rPr>
              <w:t>% Spent</w:t>
            </w:r>
          </w:p>
        </w:tc>
      </w:tr>
      <w:tr w:rsidR="00CA78C2" w:rsidRPr="00F20F19" w:rsidTr="003B02FC">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CA78C2" w:rsidRPr="00C04465" w:rsidRDefault="00CA78C2" w:rsidP="002A5508">
            <w:pPr>
              <w:widowControl/>
              <w:autoSpaceDE/>
              <w:autoSpaceDN/>
              <w:adjustRightInd/>
              <w:rPr>
                <w:rFonts w:ascii="Calibri" w:hAnsi="Calibri"/>
                <w:b/>
                <w:bCs/>
                <w:color w:val="000000"/>
                <w:sz w:val="20"/>
                <w:szCs w:val="20"/>
              </w:rPr>
            </w:pPr>
            <w:r>
              <w:rPr>
                <w:rFonts w:ascii="Calibri" w:hAnsi="Calibri"/>
                <w:b/>
                <w:bCs/>
                <w:color w:val="000000"/>
                <w:sz w:val="20"/>
                <w:szCs w:val="20"/>
              </w:rPr>
              <w:t>201</w:t>
            </w:r>
            <w:r w:rsidR="003B02FC">
              <w:rPr>
                <w:rFonts w:ascii="Calibri" w:hAnsi="Calibri"/>
                <w:b/>
                <w:bCs/>
                <w:color w:val="000000"/>
                <w:sz w:val="20"/>
                <w:szCs w:val="20"/>
              </w:rPr>
              <w:t>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A78C2" w:rsidRPr="00C04465" w:rsidRDefault="00E43B0A" w:rsidP="002A5508">
            <w:pPr>
              <w:widowControl/>
              <w:autoSpaceDE/>
              <w:autoSpaceDN/>
              <w:adjustRightInd/>
              <w:jc w:val="right"/>
              <w:rPr>
                <w:rFonts w:ascii="Calibri" w:hAnsi="Calibri"/>
                <w:color w:val="000000"/>
                <w:sz w:val="20"/>
                <w:szCs w:val="20"/>
              </w:rPr>
            </w:pPr>
            <w:r>
              <w:rPr>
                <w:rFonts w:ascii="Calibri" w:hAnsi="Calibri"/>
                <w:color w:val="000000"/>
                <w:sz w:val="20"/>
                <w:szCs w:val="20"/>
              </w:rPr>
              <w:t>40,906</w:t>
            </w:r>
          </w:p>
        </w:tc>
        <w:tc>
          <w:tcPr>
            <w:tcW w:w="15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A78C2" w:rsidRPr="00C04465" w:rsidRDefault="003B02FC" w:rsidP="002A5508">
            <w:pPr>
              <w:widowControl/>
              <w:autoSpaceDE/>
              <w:autoSpaceDN/>
              <w:adjustRightInd/>
              <w:jc w:val="right"/>
              <w:rPr>
                <w:rFonts w:ascii="Calibri" w:hAnsi="Calibri"/>
                <w:color w:val="000000"/>
                <w:sz w:val="20"/>
                <w:szCs w:val="20"/>
              </w:rPr>
            </w:pPr>
            <w:r>
              <w:rPr>
                <w:rFonts w:ascii="Calibri" w:hAnsi="Calibri"/>
                <w:color w:val="000000"/>
                <w:sz w:val="20"/>
                <w:szCs w:val="20"/>
              </w:rPr>
              <w:t>33,869</w:t>
            </w:r>
          </w:p>
        </w:tc>
        <w:tc>
          <w:tcPr>
            <w:tcW w:w="1513" w:type="dxa"/>
            <w:tcBorders>
              <w:top w:val="single" w:sz="4" w:space="0" w:color="000000"/>
              <w:left w:val="single" w:sz="4" w:space="0" w:color="000000"/>
              <w:bottom w:val="single" w:sz="4" w:space="0" w:color="000000"/>
              <w:right w:val="single" w:sz="4" w:space="0" w:color="000000"/>
            </w:tcBorders>
            <w:vAlign w:val="center"/>
          </w:tcPr>
          <w:p w:rsidR="00CA78C2" w:rsidRPr="00C04465" w:rsidRDefault="005070F9" w:rsidP="002A5508">
            <w:pPr>
              <w:widowControl/>
              <w:autoSpaceDE/>
              <w:autoSpaceDN/>
              <w:adjustRightInd/>
              <w:jc w:val="center"/>
              <w:rPr>
                <w:rFonts w:ascii="Calibri" w:hAnsi="Calibri"/>
                <w:color w:val="000000"/>
                <w:sz w:val="20"/>
                <w:szCs w:val="20"/>
              </w:rPr>
            </w:pPr>
            <w:r>
              <w:rPr>
                <w:rFonts w:ascii="Calibri" w:hAnsi="Calibri"/>
                <w:color w:val="000000"/>
                <w:sz w:val="20"/>
                <w:szCs w:val="20"/>
              </w:rPr>
              <w:t>83</w:t>
            </w:r>
            <w:r w:rsidR="005F1BD7">
              <w:rPr>
                <w:rFonts w:ascii="Calibri" w:hAnsi="Calibri"/>
                <w:color w:val="000000"/>
                <w:sz w:val="20"/>
                <w:szCs w:val="20"/>
              </w:rPr>
              <w:t>%</w:t>
            </w:r>
          </w:p>
        </w:tc>
      </w:tr>
      <w:tr w:rsidR="003B02FC" w:rsidRPr="00F20F19" w:rsidTr="003B02FC">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tcPr>
          <w:p w:rsidR="003B02FC" w:rsidRDefault="003B02FC" w:rsidP="002A5508">
            <w:pPr>
              <w:widowControl/>
              <w:autoSpaceDE/>
              <w:autoSpaceDN/>
              <w:adjustRightInd/>
              <w:rPr>
                <w:rFonts w:ascii="Calibri" w:hAnsi="Calibri"/>
                <w:b/>
                <w:bCs/>
                <w:color w:val="000000"/>
                <w:sz w:val="20"/>
                <w:szCs w:val="20"/>
              </w:rPr>
            </w:pPr>
            <w:r>
              <w:rPr>
                <w:rFonts w:ascii="Calibri" w:hAnsi="Calibri"/>
                <w:b/>
                <w:bCs/>
                <w:color w:val="000000"/>
                <w:sz w:val="20"/>
                <w:szCs w:val="20"/>
              </w:rPr>
              <w:lastRenderedPageBreak/>
              <w:t>2015</w:t>
            </w:r>
          </w:p>
        </w:tc>
        <w:tc>
          <w:tcPr>
            <w:tcW w:w="14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rsidR="003B02FC" w:rsidRPr="00C04465" w:rsidRDefault="005070F9" w:rsidP="005070F9">
            <w:pPr>
              <w:widowControl/>
              <w:autoSpaceDE/>
              <w:autoSpaceDN/>
              <w:adjustRightInd/>
              <w:jc w:val="right"/>
              <w:rPr>
                <w:rFonts w:ascii="Calibri" w:hAnsi="Calibri"/>
                <w:color w:val="000000"/>
                <w:sz w:val="20"/>
                <w:szCs w:val="20"/>
              </w:rPr>
            </w:pPr>
            <w:r>
              <w:rPr>
                <w:rFonts w:ascii="Calibri" w:hAnsi="Calibri"/>
                <w:color w:val="000000"/>
                <w:sz w:val="20"/>
                <w:szCs w:val="20"/>
              </w:rPr>
              <w:t>1,188,120</w:t>
            </w:r>
          </w:p>
        </w:tc>
        <w:tc>
          <w:tcPr>
            <w:tcW w:w="15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rsidR="003B02FC" w:rsidRPr="00C04465" w:rsidRDefault="0016337E" w:rsidP="002A5508">
            <w:pPr>
              <w:widowControl/>
              <w:autoSpaceDE/>
              <w:autoSpaceDN/>
              <w:adjustRightInd/>
              <w:jc w:val="right"/>
              <w:rPr>
                <w:rFonts w:ascii="Calibri" w:hAnsi="Calibri"/>
                <w:color w:val="000000"/>
                <w:sz w:val="20"/>
                <w:szCs w:val="20"/>
              </w:rPr>
            </w:pPr>
            <w:r>
              <w:rPr>
                <w:rFonts w:ascii="Calibri" w:hAnsi="Calibri"/>
                <w:color w:val="000000"/>
                <w:sz w:val="20"/>
                <w:szCs w:val="20"/>
              </w:rPr>
              <w:t>205,602</w:t>
            </w:r>
          </w:p>
        </w:tc>
        <w:tc>
          <w:tcPr>
            <w:tcW w:w="15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B02FC" w:rsidRDefault="005070F9" w:rsidP="002A5508">
            <w:pPr>
              <w:widowControl/>
              <w:autoSpaceDE/>
              <w:autoSpaceDN/>
              <w:adjustRightInd/>
              <w:jc w:val="center"/>
              <w:rPr>
                <w:rFonts w:ascii="Calibri" w:hAnsi="Calibri"/>
                <w:color w:val="000000"/>
                <w:sz w:val="20"/>
                <w:szCs w:val="20"/>
              </w:rPr>
            </w:pPr>
            <w:r>
              <w:rPr>
                <w:rFonts w:ascii="Calibri" w:hAnsi="Calibri"/>
                <w:color w:val="000000"/>
                <w:sz w:val="20"/>
                <w:szCs w:val="20"/>
              </w:rPr>
              <w:t>17%</w:t>
            </w:r>
          </w:p>
        </w:tc>
      </w:tr>
      <w:tr w:rsidR="003B02FC" w:rsidRPr="00F20F19" w:rsidTr="003B02FC">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D9D9D9" w:fill="auto"/>
            <w:noWrap/>
            <w:vAlign w:val="center"/>
            <w:hideMark/>
          </w:tcPr>
          <w:p w:rsidR="003B02FC" w:rsidRPr="00C04465" w:rsidRDefault="003B02FC" w:rsidP="002A5508">
            <w:pPr>
              <w:widowControl/>
              <w:autoSpaceDE/>
              <w:autoSpaceDN/>
              <w:adjustRightInd/>
              <w:rPr>
                <w:rFonts w:ascii="Calibri" w:hAnsi="Calibri"/>
                <w:b/>
                <w:bCs/>
                <w:color w:val="000000"/>
                <w:sz w:val="20"/>
                <w:szCs w:val="20"/>
              </w:rPr>
            </w:pPr>
            <w:r>
              <w:rPr>
                <w:rFonts w:ascii="Calibri" w:hAnsi="Calibri"/>
                <w:b/>
                <w:bCs/>
                <w:color w:val="000000"/>
                <w:sz w:val="20"/>
                <w:szCs w:val="20"/>
              </w:rPr>
              <w:t>2016</w:t>
            </w:r>
          </w:p>
        </w:tc>
        <w:tc>
          <w:tcPr>
            <w:tcW w:w="1473" w:type="dxa"/>
            <w:tcBorders>
              <w:top w:val="single" w:sz="4" w:space="0" w:color="000000"/>
              <w:left w:val="single" w:sz="4" w:space="0" w:color="000000"/>
              <w:bottom w:val="single" w:sz="4" w:space="0" w:color="000000"/>
              <w:right w:val="single" w:sz="4" w:space="0" w:color="000000"/>
            </w:tcBorders>
            <w:shd w:val="clear" w:color="D9D9D9" w:fill="auto"/>
            <w:noWrap/>
            <w:vAlign w:val="center"/>
          </w:tcPr>
          <w:p w:rsidR="003B02FC" w:rsidRPr="00C04465" w:rsidRDefault="005070F9" w:rsidP="002A5508">
            <w:pPr>
              <w:widowControl/>
              <w:autoSpaceDE/>
              <w:autoSpaceDN/>
              <w:adjustRightInd/>
              <w:jc w:val="right"/>
              <w:rPr>
                <w:rFonts w:ascii="Calibri" w:hAnsi="Calibri"/>
                <w:color w:val="000000"/>
                <w:sz w:val="20"/>
                <w:szCs w:val="20"/>
              </w:rPr>
            </w:pPr>
            <w:r>
              <w:rPr>
                <w:rFonts w:ascii="Calibri" w:hAnsi="Calibri"/>
                <w:color w:val="000000"/>
                <w:sz w:val="20"/>
                <w:szCs w:val="20"/>
              </w:rPr>
              <w:t>1,217141</w:t>
            </w:r>
          </w:p>
        </w:tc>
        <w:tc>
          <w:tcPr>
            <w:tcW w:w="1513" w:type="dxa"/>
            <w:tcBorders>
              <w:top w:val="single" w:sz="4" w:space="0" w:color="000000"/>
              <w:left w:val="single" w:sz="4" w:space="0" w:color="000000"/>
              <w:bottom w:val="single" w:sz="4" w:space="0" w:color="000000"/>
              <w:right w:val="single" w:sz="4" w:space="0" w:color="000000"/>
            </w:tcBorders>
            <w:shd w:val="clear" w:color="D9D9D9" w:fill="auto"/>
            <w:noWrap/>
            <w:vAlign w:val="center"/>
          </w:tcPr>
          <w:p w:rsidR="003B02FC" w:rsidRPr="00C04465" w:rsidRDefault="0016337E" w:rsidP="002A5508">
            <w:pPr>
              <w:widowControl/>
              <w:autoSpaceDE/>
              <w:autoSpaceDN/>
              <w:adjustRightInd/>
              <w:jc w:val="right"/>
              <w:rPr>
                <w:rFonts w:ascii="Calibri" w:hAnsi="Calibri"/>
                <w:color w:val="000000"/>
                <w:sz w:val="20"/>
                <w:szCs w:val="20"/>
              </w:rPr>
            </w:pPr>
            <w:r>
              <w:rPr>
                <w:rFonts w:ascii="Calibri" w:hAnsi="Calibri"/>
                <w:color w:val="000000"/>
                <w:sz w:val="20"/>
                <w:szCs w:val="20"/>
              </w:rPr>
              <w:t>487,853</w:t>
            </w:r>
          </w:p>
        </w:tc>
        <w:tc>
          <w:tcPr>
            <w:tcW w:w="1513" w:type="dxa"/>
            <w:tcBorders>
              <w:top w:val="single" w:sz="4" w:space="0" w:color="000000"/>
              <w:left w:val="single" w:sz="4" w:space="0" w:color="000000"/>
              <w:bottom w:val="single" w:sz="4" w:space="0" w:color="000000"/>
              <w:right w:val="single" w:sz="4" w:space="0" w:color="000000"/>
            </w:tcBorders>
            <w:shd w:val="clear" w:color="D9D9D9" w:fill="auto"/>
            <w:vAlign w:val="center"/>
          </w:tcPr>
          <w:p w:rsidR="003B02FC" w:rsidRPr="00C04465" w:rsidRDefault="005070F9" w:rsidP="002A5508">
            <w:pPr>
              <w:widowControl/>
              <w:autoSpaceDE/>
              <w:autoSpaceDN/>
              <w:adjustRightInd/>
              <w:jc w:val="center"/>
              <w:rPr>
                <w:rFonts w:ascii="Calibri" w:hAnsi="Calibri"/>
                <w:color w:val="000000"/>
                <w:sz w:val="20"/>
                <w:szCs w:val="20"/>
              </w:rPr>
            </w:pPr>
            <w:r>
              <w:rPr>
                <w:rFonts w:ascii="Calibri" w:hAnsi="Calibri"/>
                <w:color w:val="000000"/>
                <w:sz w:val="20"/>
                <w:szCs w:val="20"/>
              </w:rPr>
              <w:t>40%</w:t>
            </w:r>
          </w:p>
        </w:tc>
      </w:tr>
      <w:tr w:rsidR="003B02FC" w:rsidRPr="00727A41" w:rsidTr="003B02FC">
        <w:trPr>
          <w:trHeight w:val="420"/>
          <w:jc w:val="center"/>
        </w:trPr>
        <w:tc>
          <w:tcPr>
            <w:tcW w:w="1895"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tcPr>
          <w:p w:rsidR="003B02FC" w:rsidRPr="00C04465" w:rsidRDefault="003B02FC" w:rsidP="002A5508">
            <w:pPr>
              <w:widowControl/>
              <w:autoSpaceDE/>
              <w:autoSpaceDN/>
              <w:adjustRightInd/>
              <w:rPr>
                <w:rFonts w:ascii="Calibri" w:hAnsi="Calibri"/>
                <w:b/>
                <w:bCs/>
                <w:color w:val="000000"/>
                <w:sz w:val="20"/>
                <w:szCs w:val="20"/>
              </w:rPr>
            </w:pPr>
            <w:r>
              <w:rPr>
                <w:rFonts w:ascii="Calibri" w:hAnsi="Calibri"/>
                <w:b/>
                <w:bCs/>
                <w:color w:val="000000"/>
                <w:sz w:val="20"/>
                <w:szCs w:val="20"/>
              </w:rPr>
              <w:t>2017</w:t>
            </w:r>
          </w:p>
        </w:tc>
        <w:tc>
          <w:tcPr>
            <w:tcW w:w="14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rsidR="003B02FC" w:rsidRPr="00C04465" w:rsidRDefault="005070F9" w:rsidP="002A5508">
            <w:pPr>
              <w:widowControl/>
              <w:autoSpaceDE/>
              <w:autoSpaceDN/>
              <w:adjustRightInd/>
              <w:jc w:val="right"/>
              <w:rPr>
                <w:rFonts w:ascii="Calibri" w:hAnsi="Calibri"/>
                <w:bCs/>
                <w:color w:val="000000"/>
                <w:sz w:val="20"/>
                <w:szCs w:val="20"/>
              </w:rPr>
            </w:pPr>
            <w:r>
              <w:rPr>
                <w:rFonts w:ascii="Calibri" w:hAnsi="Calibri"/>
                <w:bCs/>
                <w:color w:val="000000"/>
                <w:sz w:val="20"/>
                <w:szCs w:val="20"/>
              </w:rPr>
              <w:t>578,956</w:t>
            </w:r>
          </w:p>
        </w:tc>
        <w:tc>
          <w:tcPr>
            <w:tcW w:w="15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rsidR="003B02FC" w:rsidRPr="00C04465" w:rsidRDefault="0016337E" w:rsidP="002A5508">
            <w:pPr>
              <w:widowControl/>
              <w:autoSpaceDE/>
              <w:autoSpaceDN/>
              <w:adjustRightInd/>
              <w:jc w:val="right"/>
              <w:rPr>
                <w:rFonts w:ascii="Calibri" w:hAnsi="Calibri"/>
                <w:bCs/>
                <w:color w:val="000000"/>
                <w:sz w:val="20"/>
                <w:szCs w:val="20"/>
              </w:rPr>
            </w:pPr>
            <w:r>
              <w:rPr>
                <w:rFonts w:ascii="Calibri" w:hAnsi="Calibri"/>
                <w:bCs/>
                <w:color w:val="000000"/>
                <w:sz w:val="20"/>
                <w:szCs w:val="20"/>
              </w:rPr>
              <w:t>410,121</w:t>
            </w:r>
            <w:r w:rsidRPr="0016337E">
              <w:rPr>
                <w:rStyle w:val="FootnoteReference"/>
                <w:rFonts w:ascii="Calibri" w:hAnsi="Calibri"/>
                <w:bCs/>
                <w:color w:val="000000"/>
                <w:sz w:val="20"/>
                <w:szCs w:val="20"/>
                <w:vertAlign w:val="superscript"/>
              </w:rPr>
              <w:footnoteReference w:id="13"/>
            </w:r>
          </w:p>
        </w:tc>
        <w:tc>
          <w:tcPr>
            <w:tcW w:w="15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B02FC" w:rsidRPr="00C04465" w:rsidRDefault="005070F9" w:rsidP="002A5508">
            <w:pPr>
              <w:widowControl/>
              <w:autoSpaceDE/>
              <w:autoSpaceDN/>
              <w:adjustRightInd/>
              <w:jc w:val="center"/>
              <w:rPr>
                <w:rFonts w:ascii="Calibri" w:hAnsi="Calibri"/>
                <w:bCs/>
                <w:color w:val="000000"/>
                <w:sz w:val="20"/>
                <w:szCs w:val="20"/>
              </w:rPr>
            </w:pPr>
            <w:r>
              <w:rPr>
                <w:rFonts w:ascii="Calibri" w:hAnsi="Calibri"/>
                <w:bCs/>
                <w:color w:val="000000"/>
                <w:sz w:val="20"/>
                <w:szCs w:val="20"/>
              </w:rPr>
              <w:t>71</w:t>
            </w:r>
            <w:r w:rsidR="003B02FC">
              <w:rPr>
                <w:rFonts w:ascii="Calibri" w:hAnsi="Calibri"/>
                <w:bCs/>
                <w:color w:val="000000"/>
                <w:sz w:val="20"/>
                <w:szCs w:val="20"/>
              </w:rPr>
              <w:t>%</w:t>
            </w:r>
          </w:p>
        </w:tc>
      </w:tr>
    </w:tbl>
    <w:p w:rsidR="00CA78C2" w:rsidRPr="00642445" w:rsidRDefault="00BD7F2F" w:rsidP="00BD7F2F">
      <w:pPr>
        <w:pStyle w:val="ListParagraph"/>
        <w:ind w:left="680" w:firstLine="680"/>
        <w:jc w:val="both"/>
        <w:rPr>
          <w:i/>
          <w:sz w:val="18"/>
          <w:szCs w:val="18"/>
        </w:rPr>
      </w:pPr>
      <w:r>
        <w:rPr>
          <w:i/>
          <w:sz w:val="18"/>
          <w:szCs w:val="18"/>
        </w:rPr>
        <w:t xml:space="preserve">      </w:t>
      </w:r>
      <w:r w:rsidR="00CA78C2" w:rsidRPr="00B73C82">
        <w:rPr>
          <w:i/>
          <w:sz w:val="18"/>
          <w:szCs w:val="18"/>
        </w:rPr>
        <w:t>Sources: Project AWPs</w:t>
      </w:r>
      <w:r w:rsidRPr="00B73C82">
        <w:rPr>
          <w:i/>
          <w:sz w:val="18"/>
          <w:szCs w:val="18"/>
        </w:rPr>
        <w:t xml:space="preserve"> and UNDP-Atlas CDR Reports</w:t>
      </w:r>
    </w:p>
    <w:p w:rsidR="00CA78C2" w:rsidRDefault="00CA78C2" w:rsidP="005F1BD7">
      <w:pPr>
        <w:pStyle w:val="ListParagraph"/>
        <w:ind w:left="0"/>
        <w:jc w:val="both"/>
        <w:rPr>
          <w:sz w:val="22"/>
          <w:szCs w:val="22"/>
        </w:rPr>
      </w:pPr>
    </w:p>
    <w:p w:rsidR="0079198B" w:rsidRPr="0079198B" w:rsidRDefault="00B73C82" w:rsidP="0079198B">
      <w:pPr>
        <w:pStyle w:val="ListParagraph"/>
        <w:numPr>
          <w:ilvl w:val="0"/>
          <w:numId w:val="12"/>
        </w:numPr>
        <w:jc w:val="both"/>
        <w:rPr>
          <w:sz w:val="22"/>
          <w:szCs w:val="22"/>
        </w:rPr>
      </w:pPr>
      <w:r w:rsidRPr="0079198B">
        <w:rPr>
          <w:sz w:val="22"/>
          <w:szCs w:val="22"/>
        </w:rPr>
        <w:t>Numbers presented in the table above reveal that work planning has not been too efficient</w:t>
      </w:r>
      <w:r w:rsidR="008A03E6" w:rsidRPr="0079198B">
        <w:rPr>
          <w:sz w:val="22"/>
          <w:szCs w:val="22"/>
        </w:rPr>
        <w:t xml:space="preserve"> </w:t>
      </w:r>
      <w:r w:rsidR="0079198B" w:rsidRPr="0079198B">
        <w:rPr>
          <w:sz w:val="22"/>
          <w:szCs w:val="22"/>
        </w:rPr>
        <w:t>up to 2017. Expenditures were well under budget for the years 2015 and 2016, representing respectively only 17% of the approved AWP-2015 budget and</w:t>
      </w:r>
      <w:r w:rsidR="008A03E6" w:rsidRPr="0079198B">
        <w:rPr>
          <w:sz w:val="22"/>
          <w:szCs w:val="22"/>
        </w:rPr>
        <w:t xml:space="preserve"> 40% in 2016. </w:t>
      </w:r>
      <w:r w:rsidR="0079198B" w:rsidRPr="0079198B">
        <w:rPr>
          <w:sz w:val="22"/>
          <w:szCs w:val="22"/>
        </w:rPr>
        <w:t>However</w:t>
      </w:r>
      <w:r w:rsidRPr="0079198B">
        <w:rPr>
          <w:sz w:val="22"/>
          <w:szCs w:val="22"/>
        </w:rPr>
        <w:t xml:space="preserve">, in 2017, the financial management of the project has been getting more efficient; expenditures to end of </w:t>
      </w:r>
      <w:r w:rsidR="0079198B" w:rsidRPr="0079198B">
        <w:rPr>
          <w:sz w:val="22"/>
          <w:szCs w:val="22"/>
        </w:rPr>
        <w:t>September 2017 represent 71</w:t>
      </w:r>
      <w:r w:rsidRPr="0079198B">
        <w:rPr>
          <w:sz w:val="22"/>
          <w:szCs w:val="22"/>
        </w:rPr>
        <w:t xml:space="preserve">% of the AWP-2017 </w:t>
      </w:r>
      <w:r w:rsidR="0079198B" w:rsidRPr="0079198B">
        <w:rPr>
          <w:sz w:val="22"/>
          <w:szCs w:val="22"/>
        </w:rPr>
        <w:t>budget versus 75% of the time (9</w:t>
      </w:r>
      <w:r w:rsidRPr="0079198B">
        <w:rPr>
          <w:sz w:val="22"/>
          <w:szCs w:val="22"/>
        </w:rPr>
        <w:t xml:space="preserve"> months out of 12). </w:t>
      </w:r>
      <w:r w:rsidR="00242AB1">
        <w:rPr>
          <w:sz w:val="22"/>
          <w:szCs w:val="22"/>
        </w:rPr>
        <w:t xml:space="preserve">It was noted by the </w:t>
      </w:r>
      <w:r w:rsidR="006A1BF8">
        <w:rPr>
          <w:sz w:val="22"/>
          <w:szCs w:val="22"/>
        </w:rPr>
        <w:t xml:space="preserve">Reviewing Team that the main reason for the low disbursement in 2015 was mostly due to the </w:t>
      </w:r>
      <w:r w:rsidR="00B17836">
        <w:rPr>
          <w:sz w:val="22"/>
          <w:szCs w:val="22"/>
        </w:rPr>
        <w:t xml:space="preserve">6-month </w:t>
      </w:r>
      <w:r w:rsidR="006A1BF8">
        <w:rPr>
          <w:sz w:val="22"/>
          <w:szCs w:val="22"/>
        </w:rPr>
        <w:t xml:space="preserve">delay in receiving the second tranche </w:t>
      </w:r>
      <w:r w:rsidR="00B17836">
        <w:rPr>
          <w:sz w:val="22"/>
          <w:szCs w:val="22"/>
        </w:rPr>
        <w:t>from</w:t>
      </w:r>
      <w:r w:rsidR="006A1BF8">
        <w:rPr>
          <w:sz w:val="22"/>
          <w:szCs w:val="22"/>
        </w:rPr>
        <w:t xml:space="preserve"> the AF grant</w:t>
      </w:r>
      <w:r w:rsidR="00B17836">
        <w:rPr>
          <w:sz w:val="22"/>
          <w:szCs w:val="22"/>
        </w:rPr>
        <w:t>.</w:t>
      </w:r>
    </w:p>
    <w:p w:rsidR="0079198B" w:rsidRPr="0079198B" w:rsidRDefault="0079198B" w:rsidP="0079198B">
      <w:pPr>
        <w:jc w:val="both"/>
        <w:rPr>
          <w:sz w:val="22"/>
          <w:szCs w:val="22"/>
        </w:rPr>
      </w:pPr>
    </w:p>
    <w:p w:rsidR="008B2173" w:rsidRPr="0076232C" w:rsidRDefault="00B73C82" w:rsidP="00695DF1">
      <w:pPr>
        <w:pStyle w:val="ListParagraph"/>
        <w:numPr>
          <w:ilvl w:val="0"/>
          <w:numId w:val="12"/>
        </w:numPr>
        <w:jc w:val="both"/>
        <w:rPr>
          <w:sz w:val="22"/>
          <w:szCs w:val="22"/>
        </w:rPr>
      </w:pPr>
      <w:r w:rsidRPr="0076232C">
        <w:rPr>
          <w:sz w:val="22"/>
          <w:szCs w:val="22"/>
        </w:rPr>
        <w:t xml:space="preserve">As the project is now in full implementation, it is expected that the work planning will continue to be more efficient. </w:t>
      </w:r>
      <w:r w:rsidR="0076232C" w:rsidRPr="0076232C">
        <w:rPr>
          <w:sz w:val="22"/>
          <w:szCs w:val="22"/>
        </w:rPr>
        <w:t>Nevertheless, when considering the remaining AF budget to be expended between October 2017 and May 2020, the yearly average of project expenditures would need to drastically increase for the entire AF grant to be expended by May 2020. A rapid calculation of the remaining AF grant indicates that the expenditures during the remaining 32 months of implementation should be about USD 1,475,000 per year or about USD 123,000 per month. The review conducted for this MTR indicates that it is unlikely that this remaining budget will be spent by May 2020 (</w:t>
      </w:r>
      <w:r w:rsidR="0076232C" w:rsidRPr="0076232C">
        <w:rPr>
          <w:i/>
          <w:sz w:val="22"/>
          <w:szCs w:val="22"/>
        </w:rPr>
        <w:t>see also Section 4.3.4 below</w:t>
      </w:r>
      <w:r w:rsidR="0076232C" w:rsidRPr="0076232C">
        <w:rPr>
          <w:sz w:val="22"/>
          <w:szCs w:val="22"/>
        </w:rPr>
        <w:t xml:space="preserve">). </w:t>
      </w:r>
    </w:p>
    <w:p w:rsidR="00B73C82" w:rsidRPr="00052319" w:rsidRDefault="00B73C82" w:rsidP="00695DF1">
      <w:pPr>
        <w:pStyle w:val="ListParagraph"/>
        <w:ind w:left="0"/>
        <w:jc w:val="both"/>
        <w:rPr>
          <w:sz w:val="22"/>
          <w:szCs w:val="22"/>
        </w:rPr>
      </w:pPr>
    </w:p>
    <w:p w:rsidR="006E3DAE" w:rsidRPr="00FB6D4E" w:rsidRDefault="006E3DAE" w:rsidP="006B3375">
      <w:pPr>
        <w:pStyle w:val="Heading3"/>
        <w:numPr>
          <w:ilvl w:val="2"/>
          <w:numId w:val="1"/>
        </w:numPr>
        <w:ind w:left="1276" w:hanging="709"/>
        <w:rPr>
          <w:rFonts w:ascii="Arial" w:hAnsi="Arial" w:cs="Arial"/>
          <w:i/>
          <w:sz w:val="22"/>
          <w:szCs w:val="22"/>
        </w:rPr>
      </w:pPr>
      <w:bookmarkStart w:id="47" w:name="_Toc512453318"/>
      <w:r w:rsidRPr="00FB6D4E">
        <w:rPr>
          <w:rFonts w:ascii="Arial" w:hAnsi="Arial" w:cs="Arial"/>
          <w:i/>
          <w:sz w:val="22"/>
          <w:szCs w:val="22"/>
        </w:rPr>
        <w:t>Finance</w:t>
      </w:r>
      <w:r w:rsidR="00D67E0C">
        <w:rPr>
          <w:rFonts w:ascii="Arial" w:hAnsi="Arial" w:cs="Arial"/>
          <w:i/>
          <w:sz w:val="22"/>
          <w:szCs w:val="22"/>
        </w:rPr>
        <w:t xml:space="preserve"> and Co-finance</w:t>
      </w:r>
      <w:bookmarkEnd w:id="47"/>
    </w:p>
    <w:p w:rsidR="006E3DAE" w:rsidRPr="00FB6D4E" w:rsidRDefault="006E3DAE" w:rsidP="006E3DAE">
      <w:pPr>
        <w:tabs>
          <w:tab w:val="left" w:pos="1472"/>
        </w:tabs>
        <w:jc w:val="both"/>
        <w:rPr>
          <w:sz w:val="22"/>
          <w:szCs w:val="22"/>
        </w:rPr>
      </w:pPr>
    </w:p>
    <w:p w:rsidR="00A541F2" w:rsidRDefault="009D5937" w:rsidP="004F2EC1">
      <w:pPr>
        <w:pStyle w:val="ListParagraph"/>
        <w:numPr>
          <w:ilvl w:val="0"/>
          <w:numId w:val="12"/>
        </w:numPr>
        <w:jc w:val="both"/>
        <w:rPr>
          <w:sz w:val="22"/>
          <w:szCs w:val="22"/>
        </w:rPr>
      </w:pPr>
      <w:r w:rsidRPr="00C9548C">
        <w:rPr>
          <w:sz w:val="22"/>
          <w:szCs w:val="22"/>
        </w:rPr>
        <w:t xml:space="preserve">As discuss in Section 4.3.1, the implementation modality of the project to allocate, administer and report on project resources is the National Implementation Modality (NIM); that is project activities are carried out by the Project Team in partnership with Uzhydromet and reported to UNDP as per the guidelines. Under this approach, the government has key control functions related to all aspects of project leadership, management and implementation (nominates the National Project </w:t>
      </w:r>
      <w:r w:rsidR="00636650">
        <w:rPr>
          <w:sz w:val="22"/>
          <w:szCs w:val="22"/>
        </w:rPr>
        <w:t>Coordinator</w:t>
      </w:r>
      <w:r w:rsidRPr="00C9548C">
        <w:rPr>
          <w:sz w:val="22"/>
          <w:szCs w:val="22"/>
        </w:rPr>
        <w:t xml:space="preserve">, </w:t>
      </w:r>
      <w:r w:rsidR="00636650">
        <w:rPr>
          <w:sz w:val="22"/>
          <w:szCs w:val="22"/>
        </w:rPr>
        <w:t xml:space="preserve">who </w:t>
      </w:r>
      <w:r w:rsidRPr="00C9548C">
        <w:rPr>
          <w:sz w:val="22"/>
          <w:szCs w:val="22"/>
        </w:rPr>
        <w:t xml:space="preserve">co-chairs the Project Board, considers and approves key milestones, such as annual work plans, budgets, management responses to mid-term and final evaluations, participates in monitoring, etc., as further described in the Management Arrangements). At the same time, under the </w:t>
      </w:r>
      <w:r w:rsidR="004F2EC1">
        <w:rPr>
          <w:sz w:val="22"/>
          <w:szCs w:val="22"/>
        </w:rPr>
        <w:t>NIM approach</w:t>
      </w:r>
      <w:r w:rsidRPr="00C9548C">
        <w:rPr>
          <w:sz w:val="22"/>
          <w:szCs w:val="22"/>
        </w:rPr>
        <w:t xml:space="preserve">, </w:t>
      </w:r>
      <w:r w:rsidR="004F2EC1">
        <w:rPr>
          <w:sz w:val="22"/>
          <w:szCs w:val="22"/>
        </w:rPr>
        <w:t xml:space="preserve">UNDP has committed to provide </w:t>
      </w:r>
      <w:r w:rsidRPr="00C9548C">
        <w:rPr>
          <w:sz w:val="22"/>
          <w:szCs w:val="22"/>
        </w:rPr>
        <w:t xml:space="preserve">some </w:t>
      </w:r>
      <w:r w:rsidR="007F3DD3">
        <w:rPr>
          <w:sz w:val="22"/>
          <w:szCs w:val="22"/>
        </w:rPr>
        <w:t xml:space="preserve">specialized technical oversight </w:t>
      </w:r>
      <w:r w:rsidRPr="00C9548C">
        <w:rPr>
          <w:sz w:val="22"/>
          <w:szCs w:val="22"/>
        </w:rPr>
        <w:t xml:space="preserve">services to </w:t>
      </w:r>
      <w:r w:rsidR="004F2EC1">
        <w:rPr>
          <w:sz w:val="22"/>
          <w:szCs w:val="22"/>
        </w:rPr>
        <w:t>the project</w:t>
      </w:r>
      <w:r w:rsidRPr="00C9548C">
        <w:rPr>
          <w:sz w:val="22"/>
          <w:szCs w:val="22"/>
        </w:rPr>
        <w:t>.</w:t>
      </w:r>
      <w:r w:rsidR="00C9548C" w:rsidRPr="00C9548C">
        <w:rPr>
          <w:sz w:val="22"/>
          <w:szCs w:val="22"/>
        </w:rPr>
        <w:t xml:space="preserve"> </w:t>
      </w:r>
      <w:r w:rsidR="004F2EC1">
        <w:rPr>
          <w:sz w:val="22"/>
          <w:szCs w:val="22"/>
        </w:rPr>
        <w:t xml:space="preserve">This commitment was confirmed by </w:t>
      </w:r>
      <w:r w:rsidR="00C9548C" w:rsidRPr="00C9548C">
        <w:rPr>
          <w:sz w:val="22"/>
          <w:szCs w:val="22"/>
        </w:rPr>
        <w:t>a letter of co-financing to this p</w:t>
      </w:r>
      <w:r w:rsidR="00D9634C">
        <w:rPr>
          <w:sz w:val="22"/>
          <w:szCs w:val="22"/>
        </w:rPr>
        <w:t xml:space="preserve">roject reflecting an amount of USD </w:t>
      </w:r>
      <w:r w:rsidR="00C9548C" w:rsidRPr="00C9548C">
        <w:rPr>
          <w:sz w:val="22"/>
          <w:szCs w:val="22"/>
        </w:rPr>
        <w:t xml:space="preserve">200,000 taken from its core budget to finance the cost of these direct project services to be provided during the entire project duration. </w:t>
      </w:r>
    </w:p>
    <w:p w:rsidR="00A541F2" w:rsidRDefault="00A541F2" w:rsidP="00A541F2">
      <w:pPr>
        <w:pStyle w:val="ListParagraph"/>
        <w:ind w:left="0"/>
        <w:jc w:val="both"/>
        <w:rPr>
          <w:sz w:val="22"/>
          <w:szCs w:val="22"/>
        </w:rPr>
      </w:pPr>
    </w:p>
    <w:p w:rsidR="00770506" w:rsidRPr="00C44BFC" w:rsidRDefault="009D5937" w:rsidP="00316B5A">
      <w:pPr>
        <w:pStyle w:val="ListParagraph"/>
        <w:numPr>
          <w:ilvl w:val="0"/>
          <w:numId w:val="12"/>
        </w:numPr>
        <w:jc w:val="both"/>
        <w:rPr>
          <w:sz w:val="22"/>
          <w:szCs w:val="22"/>
        </w:rPr>
      </w:pPr>
      <w:r w:rsidRPr="00A541F2">
        <w:rPr>
          <w:sz w:val="22"/>
          <w:szCs w:val="22"/>
        </w:rPr>
        <w:t xml:space="preserve">At the time of this evaluation, the review of financial records as recorded in the UNDP Atlas system indicates that the actual expenditures allocated against the </w:t>
      </w:r>
      <w:r w:rsidR="00244765">
        <w:rPr>
          <w:sz w:val="22"/>
          <w:szCs w:val="22"/>
        </w:rPr>
        <w:t>AF</w:t>
      </w:r>
      <w:r w:rsidRPr="00A541F2">
        <w:rPr>
          <w:sz w:val="22"/>
          <w:szCs w:val="22"/>
        </w:rPr>
        <w:t xml:space="preserve"> project grant for t</w:t>
      </w:r>
      <w:r w:rsidR="00244765">
        <w:rPr>
          <w:sz w:val="22"/>
          <w:szCs w:val="22"/>
        </w:rPr>
        <w:t xml:space="preserve">he years 2014 to September </w:t>
      </w:r>
      <w:r w:rsidR="00244765" w:rsidRPr="00C44BFC">
        <w:rPr>
          <w:sz w:val="22"/>
          <w:szCs w:val="22"/>
        </w:rPr>
        <w:t xml:space="preserve">2017 represent </w:t>
      </w:r>
      <w:r w:rsidR="00C44BFC" w:rsidRPr="00C44BFC">
        <w:rPr>
          <w:sz w:val="22"/>
          <w:szCs w:val="22"/>
        </w:rPr>
        <w:t>just over 21</w:t>
      </w:r>
      <w:r w:rsidR="00244765" w:rsidRPr="00C44BFC">
        <w:rPr>
          <w:sz w:val="22"/>
          <w:szCs w:val="22"/>
        </w:rPr>
        <w:t xml:space="preserve">% (USD </w:t>
      </w:r>
      <w:r w:rsidR="00C44BFC" w:rsidRPr="00C44BFC">
        <w:rPr>
          <w:sz w:val="22"/>
          <w:szCs w:val="22"/>
        </w:rPr>
        <w:t>1,056,797</w:t>
      </w:r>
      <w:r w:rsidRPr="00C44BFC">
        <w:rPr>
          <w:sz w:val="22"/>
          <w:szCs w:val="22"/>
        </w:rPr>
        <w:t>)</w:t>
      </w:r>
      <w:r w:rsidR="00244765" w:rsidRPr="00C44BFC">
        <w:rPr>
          <w:sz w:val="22"/>
          <w:szCs w:val="22"/>
        </w:rPr>
        <w:t xml:space="preserve"> of the approved</w:t>
      </w:r>
      <w:r w:rsidR="00244765" w:rsidRPr="00AE07A2">
        <w:rPr>
          <w:sz w:val="22"/>
          <w:szCs w:val="22"/>
        </w:rPr>
        <w:t xml:space="preserve"> budget of USD 4,990,878</w:t>
      </w:r>
      <w:r w:rsidRPr="00AE07A2">
        <w:rPr>
          <w:sz w:val="22"/>
          <w:szCs w:val="22"/>
        </w:rPr>
        <w:t xml:space="preserve"> v</w:t>
      </w:r>
      <w:r w:rsidR="00AE07A2" w:rsidRPr="00AE07A2">
        <w:rPr>
          <w:sz w:val="22"/>
          <w:szCs w:val="22"/>
        </w:rPr>
        <w:t>ersus an elapsed time of 56% (40 months out of 72</w:t>
      </w:r>
      <w:r w:rsidRPr="00AE07A2">
        <w:rPr>
          <w:sz w:val="22"/>
          <w:szCs w:val="22"/>
        </w:rPr>
        <w:t>).</w:t>
      </w:r>
      <w:r w:rsidRPr="00A541F2">
        <w:rPr>
          <w:sz w:val="22"/>
          <w:szCs w:val="22"/>
        </w:rPr>
        <w:t xml:space="preserve"> The breakdown of project expenditures by outcome and by year is presented in the table below.</w:t>
      </w:r>
    </w:p>
    <w:p w:rsidR="00405816" w:rsidRDefault="00405816" w:rsidP="00316B5A">
      <w:pPr>
        <w:pStyle w:val="ListParagraph"/>
        <w:ind w:left="0"/>
        <w:jc w:val="both"/>
        <w:rPr>
          <w:sz w:val="22"/>
          <w:szCs w:val="22"/>
          <w:highlight w:val="yellow"/>
        </w:rPr>
      </w:pPr>
    </w:p>
    <w:p w:rsidR="00C87072" w:rsidRPr="00B6555E" w:rsidRDefault="00B6555E" w:rsidP="00B6555E">
      <w:pPr>
        <w:pStyle w:val="Caption"/>
        <w:keepNext/>
        <w:jc w:val="center"/>
        <w:rPr>
          <w:rFonts w:ascii="Arial" w:hAnsi="Arial"/>
          <w:b w:val="0"/>
        </w:rPr>
      </w:pPr>
      <w:bookmarkStart w:id="48" w:name="_Toc509655361"/>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E10101">
        <w:rPr>
          <w:rFonts w:ascii="Arial" w:hAnsi="Arial"/>
          <w:noProof/>
        </w:rPr>
        <w:t>7</w:t>
      </w:r>
      <w:r w:rsidRPr="001031E4">
        <w:fldChar w:fldCharType="end"/>
      </w:r>
      <w:r w:rsidRPr="001031E4">
        <w:rPr>
          <w:rFonts w:ascii="Arial" w:hAnsi="Arial"/>
        </w:rPr>
        <w:t xml:space="preserve">:  </w:t>
      </w:r>
      <w:r>
        <w:rPr>
          <w:rFonts w:ascii="Arial" w:hAnsi="Arial"/>
          <w:b w:val="0"/>
        </w:rPr>
        <w:t>UNDP-</w:t>
      </w:r>
      <w:r w:rsidR="00244765">
        <w:rPr>
          <w:rFonts w:ascii="Arial" w:hAnsi="Arial"/>
          <w:b w:val="0"/>
        </w:rPr>
        <w:t>AF</w:t>
      </w:r>
      <w:r>
        <w:rPr>
          <w:rFonts w:ascii="Arial" w:hAnsi="Arial"/>
          <w:b w:val="0"/>
        </w:rPr>
        <w:t xml:space="preserve"> </w:t>
      </w:r>
      <w:r w:rsidR="007A666E">
        <w:rPr>
          <w:rFonts w:ascii="Arial" w:hAnsi="Arial"/>
          <w:b w:val="0"/>
        </w:rPr>
        <w:t xml:space="preserve">Project </w:t>
      </w:r>
      <w:r>
        <w:rPr>
          <w:rFonts w:ascii="Arial" w:hAnsi="Arial"/>
          <w:b w:val="0"/>
        </w:rPr>
        <w:t>Funds Disbursement Status (in USD)</w:t>
      </w:r>
      <w:bookmarkEnd w:id="48"/>
    </w:p>
    <w:tbl>
      <w:tblPr>
        <w:tblW w:w="0" w:type="auto"/>
        <w:jc w:val="center"/>
        <w:tblLayout w:type="fixed"/>
        <w:tblLook w:val="04A0" w:firstRow="1" w:lastRow="0" w:firstColumn="1" w:lastColumn="0" w:noHBand="0" w:noVBand="1"/>
      </w:tblPr>
      <w:tblGrid>
        <w:gridCol w:w="1895"/>
        <w:gridCol w:w="1021"/>
        <w:gridCol w:w="1021"/>
        <w:gridCol w:w="1021"/>
        <w:gridCol w:w="1028"/>
        <w:gridCol w:w="1134"/>
        <w:gridCol w:w="1404"/>
        <w:gridCol w:w="850"/>
      </w:tblGrid>
      <w:tr w:rsidR="00416175" w:rsidRPr="00F20F19" w:rsidTr="00173689">
        <w:trPr>
          <w:trHeight w:val="700"/>
          <w:tblHeader/>
          <w:jc w:val="center"/>
        </w:trPr>
        <w:tc>
          <w:tcPr>
            <w:tcW w:w="1895" w:type="dxa"/>
            <w:tcBorders>
              <w:top w:val="single" w:sz="8" w:space="0" w:color="000000"/>
              <w:left w:val="single" w:sz="8" w:space="0" w:color="000000"/>
              <w:bottom w:val="single" w:sz="8" w:space="0" w:color="000000"/>
              <w:right w:val="single" w:sz="4" w:space="0" w:color="000000"/>
            </w:tcBorders>
            <w:shd w:val="clear" w:color="000000" w:fill="000000"/>
            <w:noWrap/>
            <w:vAlign w:val="center"/>
            <w:hideMark/>
          </w:tcPr>
          <w:p w:rsidR="00416175" w:rsidRPr="007F173E" w:rsidRDefault="00416175"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Component</w:t>
            </w:r>
          </w:p>
        </w:tc>
        <w:tc>
          <w:tcPr>
            <w:tcW w:w="1021" w:type="dxa"/>
            <w:tcBorders>
              <w:top w:val="single" w:sz="8" w:space="0" w:color="000000"/>
              <w:left w:val="double" w:sz="6" w:space="0" w:color="000000"/>
              <w:bottom w:val="single" w:sz="8" w:space="0" w:color="000000"/>
              <w:right w:val="double" w:sz="6" w:space="0" w:color="000000"/>
            </w:tcBorders>
            <w:shd w:val="clear" w:color="000000" w:fill="000000"/>
            <w:noWrap/>
            <w:vAlign w:val="center"/>
            <w:hideMark/>
          </w:tcPr>
          <w:p w:rsidR="00416175" w:rsidRPr="007F173E" w:rsidRDefault="00416175"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Budget</w:t>
            </w:r>
            <w:r w:rsidR="00FA2E8E">
              <w:rPr>
                <w:rFonts w:ascii="Calibri" w:hAnsi="Calibri"/>
                <w:b/>
                <w:bCs/>
                <w:color w:val="FFFFFF"/>
                <w:sz w:val="18"/>
                <w:szCs w:val="18"/>
              </w:rPr>
              <w:t xml:space="preserve"> (USD)</w:t>
            </w:r>
          </w:p>
        </w:tc>
        <w:tc>
          <w:tcPr>
            <w:tcW w:w="1021"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rsidR="00416175" w:rsidRPr="007F173E" w:rsidRDefault="00416175"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w:t>
            </w:r>
            <w:r w:rsidR="00624CF7">
              <w:rPr>
                <w:rFonts w:ascii="Calibri" w:hAnsi="Calibri"/>
                <w:b/>
                <w:bCs/>
                <w:color w:val="FFFFFF"/>
                <w:sz w:val="18"/>
                <w:szCs w:val="18"/>
              </w:rPr>
              <w:t>4</w:t>
            </w:r>
          </w:p>
        </w:tc>
        <w:tc>
          <w:tcPr>
            <w:tcW w:w="1021"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rsidR="00416175" w:rsidRPr="007F173E" w:rsidRDefault="00416175"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w:t>
            </w:r>
            <w:r w:rsidR="00624CF7">
              <w:rPr>
                <w:rFonts w:ascii="Calibri" w:hAnsi="Calibri"/>
                <w:b/>
                <w:bCs/>
                <w:color w:val="FFFFFF"/>
                <w:sz w:val="18"/>
                <w:szCs w:val="18"/>
              </w:rPr>
              <w:t>5</w:t>
            </w:r>
          </w:p>
        </w:tc>
        <w:tc>
          <w:tcPr>
            <w:tcW w:w="1028"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rsidR="00416175" w:rsidRPr="007F173E" w:rsidRDefault="00416175" w:rsidP="00727A41">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w:t>
            </w:r>
            <w:r w:rsidR="00624CF7">
              <w:rPr>
                <w:rFonts w:ascii="Calibri" w:hAnsi="Calibri"/>
                <w:b/>
                <w:bCs/>
                <w:color w:val="FFFFFF"/>
                <w:sz w:val="18"/>
                <w:szCs w:val="18"/>
              </w:rPr>
              <w:t>6</w:t>
            </w:r>
          </w:p>
        </w:tc>
        <w:tc>
          <w:tcPr>
            <w:tcW w:w="1134" w:type="dxa"/>
            <w:tcBorders>
              <w:top w:val="single" w:sz="8" w:space="0" w:color="000000"/>
              <w:left w:val="single" w:sz="4" w:space="0" w:color="000000"/>
              <w:bottom w:val="single" w:sz="8" w:space="0" w:color="000000"/>
              <w:right w:val="single" w:sz="4" w:space="0" w:color="000000"/>
            </w:tcBorders>
            <w:shd w:val="clear" w:color="000000" w:fill="000000"/>
            <w:vAlign w:val="center"/>
          </w:tcPr>
          <w:p w:rsidR="00416175" w:rsidRPr="007F173E" w:rsidRDefault="00416175"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201</w:t>
            </w:r>
            <w:r w:rsidR="00624CF7">
              <w:rPr>
                <w:rFonts w:ascii="Calibri" w:hAnsi="Calibri"/>
                <w:b/>
                <w:bCs/>
                <w:color w:val="FFFFFF"/>
                <w:sz w:val="18"/>
                <w:szCs w:val="18"/>
              </w:rPr>
              <w:t>7</w:t>
            </w:r>
            <w:r w:rsidR="00C44BFC" w:rsidRPr="00C44BFC">
              <w:rPr>
                <w:rFonts w:ascii="Calibri" w:hAnsi="Calibri"/>
                <w:b/>
                <w:bCs/>
                <w:color w:val="FFFFFF"/>
                <w:sz w:val="18"/>
                <w:szCs w:val="18"/>
                <w:vertAlign w:val="superscript"/>
              </w:rPr>
              <w:t>8</w:t>
            </w:r>
          </w:p>
        </w:tc>
        <w:tc>
          <w:tcPr>
            <w:tcW w:w="1404"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rsidR="00FA2E8E" w:rsidRDefault="00416175"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Total</w:t>
            </w:r>
            <w:r w:rsidR="00FA2E8E">
              <w:rPr>
                <w:rFonts w:ascii="Calibri" w:hAnsi="Calibri"/>
                <w:b/>
                <w:bCs/>
                <w:color w:val="FFFFFF"/>
                <w:sz w:val="18"/>
                <w:szCs w:val="18"/>
              </w:rPr>
              <w:t xml:space="preserve"> </w:t>
            </w:r>
          </w:p>
          <w:p w:rsidR="00416175" w:rsidRPr="007F173E" w:rsidRDefault="00FA2E8E" w:rsidP="00F20F19">
            <w:pPr>
              <w:widowControl/>
              <w:autoSpaceDE/>
              <w:autoSpaceDN/>
              <w:adjustRightInd/>
              <w:jc w:val="center"/>
              <w:rPr>
                <w:rFonts w:ascii="Calibri" w:hAnsi="Calibri"/>
                <w:b/>
                <w:bCs/>
                <w:color w:val="FFFFFF"/>
                <w:sz w:val="18"/>
                <w:szCs w:val="18"/>
              </w:rPr>
            </w:pPr>
            <w:r>
              <w:rPr>
                <w:rFonts w:ascii="Calibri" w:hAnsi="Calibri"/>
                <w:b/>
                <w:bCs/>
                <w:color w:val="FFFFFF"/>
                <w:sz w:val="18"/>
                <w:szCs w:val="18"/>
              </w:rPr>
              <w:t>(USD)</w:t>
            </w:r>
          </w:p>
        </w:tc>
        <w:tc>
          <w:tcPr>
            <w:tcW w:w="850"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rsidR="00416175" w:rsidRPr="007F173E" w:rsidRDefault="00416175"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Total/</w:t>
            </w:r>
          </w:p>
          <w:p w:rsidR="00416175" w:rsidRPr="007F173E" w:rsidRDefault="00416175" w:rsidP="00F20F19">
            <w:pPr>
              <w:widowControl/>
              <w:autoSpaceDE/>
              <w:autoSpaceDN/>
              <w:adjustRightInd/>
              <w:jc w:val="center"/>
              <w:rPr>
                <w:rFonts w:ascii="Calibri" w:hAnsi="Calibri"/>
                <w:b/>
                <w:bCs/>
                <w:color w:val="FFFFFF"/>
                <w:sz w:val="18"/>
                <w:szCs w:val="18"/>
              </w:rPr>
            </w:pPr>
            <w:r w:rsidRPr="007F173E">
              <w:rPr>
                <w:rFonts w:ascii="Calibri" w:hAnsi="Calibri"/>
                <w:b/>
                <w:bCs/>
                <w:color w:val="FFFFFF"/>
                <w:sz w:val="18"/>
                <w:szCs w:val="18"/>
              </w:rPr>
              <w:t>Budget</w:t>
            </w:r>
          </w:p>
        </w:tc>
      </w:tr>
      <w:tr w:rsidR="00416175" w:rsidRPr="00F20F19" w:rsidTr="00244765">
        <w:trPr>
          <w:trHeight w:val="420"/>
          <w:jc w:val="center"/>
        </w:trPr>
        <w:tc>
          <w:tcPr>
            <w:tcW w:w="1895" w:type="dxa"/>
            <w:tcBorders>
              <w:top w:val="single" w:sz="8" w:space="0" w:color="000000"/>
              <w:left w:val="single" w:sz="8" w:space="0" w:color="000000"/>
              <w:bottom w:val="single" w:sz="8" w:space="0" w:color="000000"/>
              <w:right w:val="single" w:sz="4" w:space="0" w:color="000000"/>
            </w:tcBorders>
            <w:shd w:val="clear" w:color="D9D9D9" w:fill="auto"/>
            <w:noWrap/>
            <w:vAlign w:val="center"/>
            <w:hideMark/>
          </w:tcPr>
          <w:p w:rsidR="00416175" w:rsidRPr="00F20F19" w:rsidRDefault="00416175"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Outcome 1</w:t>
            </w:r>
          </w:p>
        </w:tc>
        <w:tc>
          <w:tcPr>
            <w:tcW w:w="1021" w:type="dxa"/>
            <w:tcBorders>
              <w:top w:val="single" w:sz="8" w:space="0" w:color="000000"/>
              <w:left w:val="double" w:sz="6" w:space="0" w:color="000000"/>
              <w:bottom w:val="single" w:sz="8" w:space="0" w:color="000000"/>
              <w:right w:val="double" w:sz="6" w:space="0" w:color="000000"/>
            </w:tcBorders>
            <w:shd w:val="clear" w:color="D9D9D9" w:fill="auto"/>
            <w:noWrap/>
            <w:vAlign w:val="center"/>
          </w:tcPr>
          <w:p w:rsidR="00416175" w:rsidRPr="002E6227" w:rsidRDefault="00494A5B"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1,257,000</w:t>
            </w:r>
          </w:p>
        </w:tc>
        <w:tc>
          <w:tcPr>
            <w:tcW w:w="1021"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rsidR="0041617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19,448</w:t>
            </w:r>
          </w:p>
        </w:tc>
        <w:tc>
          <w:tcPr>
            <w:tcW w:w="1021"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rsidR="0041617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63,931</w:t>
            </w:r>
          </w:p>
        </w:tc>
        <w:tc>
          <w:tcPr>
            <w:tcW w:w="1028"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rsidR="0041617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331,802</w:t>
            </w:r>
          </w:p>
        </w:tc>
        <w:tc>
          <w:tcPr>
            <w:tcW w:w="1134" w:type="dxa"/>
            <w:tcBorders>
              <w:top w:val="single" w:sz="8" w:space="0" w:color="000000"/>
              <w:left w:val="single" w:sz="4" w:space="0" w:color="000000"/>
              <w:bottom w:val="single" w:sz="8" w:space="0" w:color="000000"/>
              <w:right w:val="single" w:sz="4" w:space="0" w:color="000000"/>
            </w:tcBorders>
            <w:shd w:val="clear" w:color="D9D9D9" w:fill="auto"/>
            <w:vAlign w:val="center"/>
          </w:tcPr>
          <w:p w:rsidR="00416175" w:rsidRPr="00416175" w:rsidRDefault="00770506" w:rsidP="00416175">
            <w:pPr>
              <w:widowControl/>
              <w:autoSpaceDE/>
              <w:autoSpaceDN/>
              <w:adjustRightInd/>
              <w:jc w:val="right"/>
              <w:rPr>
                <w:rFonts w:ascii="Calibri" w:hAnsi="Calibri"/>
                <w:color w:val="000000"/>
                <w:sz w:val="18"/>
                <w:szCs w:val="18"/>
              </w:rPr>
            </w:pPr>
            <w:r>
              <w:rPr>
                <w:rFonts w:ascii="Calibri" w:hAnsi="Calibri"/>
                <w:color w:val="000000"/>
                <w:sz w:val="18"/>
                <w:szCs w:val="18"/>
              </w:rPr>
              <w:t>153,637</w:t>
            </w:r>
          </w:p>
        </w:tc>
        <w:tc>
          <w:tcPr>
            <w:tcW w:w="1404"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rsidR="00416175" w:rsidRPr="002E6227" w:rsidRDefault="00770506"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568,819</w:t>
            </w:r>
          </w:p>
        </w:tc>
        <w:tc>
          <w:tcPr>
            <w:tcW w:w="850"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rsidR="00416175" w:rsidRPr="00B47FCE" w:rsidRDefault="00770506"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45.3%</w:t>
            </w:r>
          </w:p>
        </w:tc>
      </w:tr>
      <w:tr w:rsidR="00416175" w:rsidRPr="00F20F19" w:rsidTr="00244765">
        <w:trPr>
          <w:trHeight w:val="420"/>
          <w:jc w:val="center"/>
        </w:trPr>
        <w:tc>
          <w:tcPr>
            <w:tcW w:w="1895" w:type="dxa"/>
            <w:tcBorders>
              <w:top w:val="single" w:sz="8" w:space="0" w:color="000000"/>
              <w:left w:val="single" w:sz="8" w:space="0" w:color="000000"/>
              <w:bottom w:val="single" w:sz="8" w:space="0" w:color="000000"/>
              <w:right w:val="single" w:sz="4" w:space="0" w:color="000000"/>
            </w:tcBorders>
            <w:shd w:val="clear" w:color="D9D9D9" w:fill="F2F2F2" w:themeFill="background1" w:themeFillShade="F2"/>
            <w:noWrap/>
            <w:vAlign w:val="center"/>
            <w:hideMark/>
          </w:tcPr>
          <w:p w:rsidR="00416175" w:rsidRPr="00F20F19" w:rsidRDefault="00416175"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Outcome 2</w:t>
            </w:r>
          </w:p>
        </w:tc>
        <w:tc>
          <w:tcPr>
            <w:tcW w:w="1021" w:type="dxa"/>
            <w:tcBorders>
              <w:top w:val="single" w:sz="8" w:space="0" w:color="000000"/>
              <w:left w:val="double" w:sz="6" w:space="0" w:color="000000"/>
              <w:bottom w:val="single" w:sz="8" w:space="0" w:color="000000"/>
              <w:right w:val="double" w:sz="6" w:space="0" w:color="000000"/>
            </w:tcBorders>
            <w:shd w:val="clear" w:color="D9D9D9" w:fill="F2F2F2" w:themeFill="background1" w:themeFillShade="F2"/>
            <w:noWrap/>
            <w:vAlign w:val="center"/>
          </w:tcPr>
          <w:p w:rsidR="00416175" w:rsidRPr="002E6227" w:rsidRDefault="00494A5B"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1,377,400</w:t>
            </w:r>
          </w:p>
        </w:tc>
        <w:tc>
          <w:tcPr>
            <w:tcW w:w="1021"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noWrap/>
            <w:vAlign w:val="center"/>
          </w:tcPr>
          <w:p w:rsidR="0041617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w:t>
            </w:r>
          </w:p>
        </w:tc>
        <w:tc>
          <w:tcPr>
            <w:tcW w:w="1021"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noWrap/>
            <w:vAlign w:val="center"/>
          </w:tcPr>
          <w:p w:rsidR="0041617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10,501</w:t>
            </w:r>
          </w:p>
        </w:tc>
        <w:tc>
          <w:tcPr>
            <w:tcW w:w="1028"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noWrap/>
            <w:vAlign w:val="center"/>
          </w:tcPr>
          <w:p w:rsidR="0041617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24,032</w:t>
            </w:r>
          </w:p>
        </w:tc>
        <w:tc>
          <w:tcPr>
            <w:tcW w:w="1134"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vAlign w:val="center"/>
          </w:tcPr>
          <w:p w:rsidR="00416175" w:rsidRPr="00416175" w:rsidRDefault="00770506" w:rsidP="00416175">
            <w:pPr>
              <w:widowControl/>
              <w:autoSpaceDE/>
              <w:autoSpaceDN/>
              <w:adjustRightInd/>
              <w:jc w:val="right"/>
              <w:rPr>
                <w:rFonts w:ascii="Calibri" w:hAnsi="Calibri"/>
                <w:color w:val="000000"/>
                <w:sz w:val="18"/>
                <w:szCs w:val="18"/>
              </w:rPr>
            </w:pPr>
            <w:r>
              <w:rPr>
                <w:rFonts w:ascii="Calibri" w:hAnsi="Calibri"/>
                <w:color w:val="000000"/>
                <w:sz w:val="18"/>
                <w:szCs w:val="18"/>
              </w:rPr>
              <w:t>115,802</w:t>
            </w:r>
          </w:p>
        </w:tc>
        <w:tc>
          <w:tcPr>
            <w:tcW w:w="1404" w:type="dxa"/>
            <w:tcBorders>
              <w:top w:val="single" w:sz="8" w:space="0" w:color="000000"/>
              <w:left w:val="single" w:sz="4" w:space="0" w:color="000000"/>
              <w:bottom w:val="single" w:sz="8" w:space="0" w:color="000000"/>
              <w:right w:val="single" w:sz="8" w:space="0" w:color="000000"/>
            </w:tcBorders>
            <w:shd w:val="clear" w:color="D9D9D9" w:fill="F2F2F2" w:themeFill="background1" w:themeFillShade="F2"/>
            <w:noWrap/>
            <w:vAlign w:val="center"/>
          </w:tcPr>
          <w:p w:rsidR="00416175" w:rsidRPr="002E6227" w:rsidRDefault="00770506"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150,335</w:t>
            </w:r>
          </w:p>
        </w:tc>
        <w:tc>
          <w:tcPr>
            <w:tcW w:w="850" w:type="dxa"/>
            <w:tcBorders>
              <w:top w:val="single" w:sz="8" w:space="0" w:color="000000"/>
              <w:left w:val="single" w:sz="4" w:space="0" w:color="000000"/>
              <w:bottom w:val="single" w:sz="8" w:space="0" w:color="000000"/>
              <w:right w:val="single" w:sz="8" w:space="0" w:color="000000"/>
            </w:tcBorders>
            <w:shd w:val="clear" w:color="D9D9D9" w:fill="F2F2F2" w:themeFill="background1" w:themeFillShade="F2"/>
            <w:noWrap/>
            <w:vAlign w:val="center"/>
          </w:tcPr>
          <w:p w:rsidR="00416175" w:rsidRPr="00B47FCE" w:rsidRDefault="00770506"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10.9%</w:t>
            </w:r>
          </w:p>
        </w:tc>
      </w:tr>
      <w:tr w:rsidR="00244765" w:rsidRPr="00F20F19" w:rsidTr="00244765">
        <w:trPr>
          <w:trHeight w:val="420"/>
          <w:jc w:val="center"/>
        </w:trPr>
        <w:tc>
          <w:tcPr>
            <w:tcW w:w="1895" w:type="dxa"/>
            <w:tcBorders>
              <w:top w:val="single" w:sz="8" w:space="0" w:color="000000"/>
              <w:left w:val="single" w:sz="8" w:space="0" w:color="000000"/>
              <w:bottom w:val="single" w:sz="8" w:space="0" w:color="000000"/>
              <w:right w:val="single" w:sz="4" w:space="0" w:color="000000"/>
            </w:tcBorders>
            <w:shd w:val="clear" w:color="D9D9D9" w:fill="auto"/>
            <w:noWrap/>
            <w:vAlign w:val="center"/>
          </w:tcPr>
          <w:p w:rsidR="00244765" w:rsidRDefault="00244765"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 xml:space="preserve">Outcome </w:t>
            </w:r>
            <w:r>
              <w:rPr>
                <w:rFonts w:ascii="Calibri" w:hAnsi="Calibri"/>
                <w:b/>
                <w:bCs/>
                <w:color w:val="000000"/>
                <w:sz w:val="18"/>
                <w:szCs w:val="18"/>
              </w:rPr>
              <w:t>3</w:t>
            </w:r>
          </w:p>
        </w:tc>
        <w:tc>
          <w:tcPr>
            <w:tcW w:w="1021" w:type="dxa"/>
            <w:tcBorders>
              <w:top w:val="single" w:sz="8" w:space="0" w:color="000000"/>
              <w:left w:val="double" w:sz="6" w:space="0" w:color="000000"/>
              <w:bottom w:val="single" w:sz="8" w:space="0" w:color="000000"/>
              <w:right w:val="double" w:sz="6" w:space="0" w:color="000000"/>
            </w:tcBorders>
            <w:shd w:val="clear" w:color="D9D9D9" w:fill="auto"/>
            <w:noWrap/>
            <w:vAlign w:val="center"/>
          </w:tcPr>
          <w:p w:rsidR="00244765" w:rsidRPr="002E6227" w:rsidRDefault="00494A5B"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1,723,900</w:t>
            </w:r>
          </w:p>
        </w:tc>
        <w:tc>
          <w:tcPr>
            <w:tcW w:w="1021"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rsidR="00244765" w:rsidRPr="00F20F19" w:rsidRDefault="00770506" w:rsidP="00770506">
            <w:pPr>
              <w:widowControl/>
              <w:autoSpaceDE/>
              <w:autoSpaceDN/>
              <w:adjustRightInd/>
              <w:jc w:val="right"/>
              <w:rPr>
                <w:rFonts w:ascii="Calibri" w:hAnsi="Calibri"/>
                <w:color w:val="000000"/>
                <w:sz w:val="18"/>
                <w:szCs w:val="18"/>
              </w:rPr>
            </w:pPr>
            <w:r>
              <w:rPr>
                <w:rFonts w:ascii="Calibri" w:hAnsi="Calibri"/>
                <w:color w:val="000000"/>
                <w:sz w:val="18"/>
                <w:szCs w:val="18"/>
              </w:rPr>
              <w:t>-</w:t>
            </w:r>
          </w:p>
        </w:tc>
        <w:tc>
          <w:tcPr>
            <w:tcW w:w="1021"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rsidR="00244765" w:rsidRPr="00F20F19" w:rsidRDefault="00770506" w:rsidP="00770506">
            <w:pPr>
              <w:widowControl/>
              <w:autoSpaceDE/>
              <w:autoSpaceDN/>
              <w:adjustRightInd/>
              <w:jc w:val="right"/>
              <w:rPr>
                <w:rFonts w:ascii="Calibri" w:hAnsi="Calibri"/>
                <w:color w:val="000000"/>
                <w:sz w:val="18"/>
                <w:szCs w:val="18"/>
              </w:rPr>
            </w:pPr>
            <w:r>
              <w:rPr>
                <w:rFonts w:ascii="Calibri" w:hAnsi="Calibri"/>
                <w:color w:val="000000"/>
                <w:sz w:val="18"/>
                <w:szCs w:val="18"/>
              </w:rPr>
              <w:t>8,011</w:t>
            </w:r>
          </w:p>
        </w:tc>
        <w:tc>
          <w:tcPr>
            <w:tcW w:w="1028" w:type="dxa"/>
            <w:tcBorders>
              <w:top w:val="single" w:sz="8" w:space="0" w:color="000000"/>
              <w:left w:val="single" w:sz="4" w:space="0" w:color="000000"/>
              <w:bottom w:val="single" w:sz="8" w:space="0" w:color="000000"/>
              <w:right w:val="single" w:sz="4" w:space="0" w:color="000000"/>
            </w:tcBorders>
            <w:shd w:val="clear" w:color="D9D9D9" w:fill="auto"/>
            <w:noWrap/>
            <w:vAlign w:val="center"/>
          </w:tcPr>
          <w:p w:rsidR="00244765" w:rsidRPr="00F20F19" w:rsidRDefault="00770506" w:rsidP="00770506">
            <w:pPr>
              <w:widowControl/>
              <w:autoSpaceDE/>
              <w:autoSpaceDN/>
              <w:adjustRightInd/>
              <w:jc w:val="right"/>
              <w:rPr>
                <w:rFonts w:ascii="Calibri" w:hAnsi="Calibri"/>
                <w:color w:val="000000"/>
                <w:sz w:val="18"/>
                <w:szCs w:val="18"/>
              </w:rPr>
            </w:pPr>
            <w:r>
              <w:rPr>
                <w:rFonts w:ascii="Calibri" w:hAnsi="Calibri"/>
                <w:color w:val="000000"/>
                <w:sz w:val="18"/>
                <w:szCs w:val="18"/>
              </w:rPr>
              <w:t>13,076</w:t>
            </w:r>
          </w:p>
        </w:tc>
        <w:tc>
          <w:tcPr>
            <w:tcW w:w="1134" w:type="dxa"/>
            <w:tcBorders>
              <w:top w:val="single" w:sz="8" w:space="0" w:color="000000"/>
              <w:left w:val="single" w:sz="4" w:space="0" w:color="000000"/>
              <w:bottom w:val="single" w:sz="8" w:space="0" w:color="000000"/>
              <w:right w:val="single" w:sz="4" w:space="0" w:color="000000"/>
            </w:tcBorders>
            <w:shd w:val="clear" w:color="D9D9D9" w:fill="auto"/>
            <w:vAlign w:val="center"/>
          </w:tcPr>
          <w:p w:rsidR="00244765" w:rsidRPr="00416175" w:rsidRDefault="00770506" w:rsidP="00770506">
            <w:pPr>
              <w:widowControl/>
              <w:autoSpaceDE/>
              <w:autoSpaceDN/>
              <w:adjustRightInd/>
              <w:jc w:val="right"/>
              <w:rPr>
                <w:rFonts w:ascii="Calibri" w:hAnsi="Calibri"/>
                <w:color w:val="000000"/>
                <w:sz w:val="18"/>
                <w:szCs w:val="18"/>
              </w:rPr>
            </w:pPr>
            <w:r>
              <w:rPr>
                <w:rFonts w:ascii="Calibri" w:hAnsi="Calibri"/>
                <w:color w:val="000000"/>
                <w:sz w:val="18"/>
                <w:szCs w:val="18"/>
              </w:rPr>
              <w:t>22,302</w:t>
            </w:r>
          </w:p>
        </w:tc>
        <w:tc>
          <w:tcPr>
            <w:tcW w:w="1404"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rsidR="00244765" w:rsidRPr="002E6227" w:rsidRDefault="00770506" w:rsidP="00770506">
            <w:pPr>
              <w:widowControl/>
              <w:autoSpaceDE/>
              <w:autoSpaceDN/>
              <w:adjustRightInd/>
              <w:jc w:val="right"/>
              <w:rPr>
                <w:rFonts w:ascii="Calibri" w:hAnsi="Calibri"/>
                <w:b/>
                <w:bCs/>
                <w:color w:val="000000"/>
                <w:sz w:val="20"/>
                <w:szCs w:val="20"/>
              </w:rPr>
            </w:pPr>
            <w:r>
              <w:rPr>
                <w:rFonts w:ascii="Calibri" w:hAnsi="Calibri"/>
                <w:b/>
                <w:bCs/>
                <w:color w:val="000000"/>
                <w:sz w:val="20"/>
                <w:szCs w:val="20"/>
              </w:rPr>
              <w:t>43,389</w:t>
            </w:r>
          </w:p>
        </w:tc>
        <w:tc>
          <w:tcPr>
            <w:tcW w:w="850"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rsidR="00244765" w:rsidRPr="00B47FCE" w:rsidRDefault="00770506" w:rsidP="0068403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2.5%</w:t>
            </w:r>
          </w:p>
        </w:tc>
      </w:tr>
      <w:tr w:rsidR="00244765" w:rsidRPr="00244765" w:rsidTr="00244765">
        <w:trPr>
          <w:trHeight w:val="420"/>
          <w:jc w:val="center"/>
        </w:trPr>
        <w:tc>
          <w:tcPr>
            <w:tcW w:w="1895" w:type="dxa"/>
            <w:tcBorders>
              <w:top w:val="single" w:sz="8" w:space="0" w:color="000000"/>
              <w:left w:val="single" w:sz="8" w:space="0" w:color="000000"/>
              <w:bottom w:val="single" w:sz="8" w:space="0" w:color="000000"/>
              <w:right w:val="single" w:sz="4" w:space="0" w:color="000000"/>
            </w:tcBorders>
            <w:shd w:val="clear" w:color="D9D9D9" w:fill="F2F2F2" w:themeFill="background1" w:themeFillShade="F2"/>
            <w:noWrap/>
            <w:vAlign w:val="center"/>
          </w:tcPr>
          <w:p w:rsidR="00244765" w:rsidRDefault="00244765"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lastRenderedPageBreak/>
              <w:t xml:space="preserve">Outcome </w:t>
            </w:r>
            <w:r>
              <w:rPr>
                <w:rFonts w:ascii="Calibri" w:hAnsi="Calibri"/>
                <w:b/>
                <w:bCs/>
                <w:color w:val="000000"/>
                <w:sz w:val="18"/>
                <w:szCs w:val="18"/>
              </w:rPr>
              <w:t>4</w:t>
            </w:r>
          </w:p>
        </w:tc>
        <w:tc>
          <w:tcPr>
            <w:tcW w:w="1021" w:type="dxa"/>
            <w:tcBorders>
              <w:top w:val="single" w:sz="8" w:space="0" w:color="000000"/>
              <w:left w:val="double" w:sz="6" w:space="0" w:color="000000"/>
              <w:bottom w:val="single" w:sz="8" w:space="0" w:color="000000"/>
              <w:right w:val="double" w:sz="6" w:space="0" w:color="000000"/>
            </w:tcBorders>
            <w:shd w:val="clear" w:color="D9D9D9" w:fill="F2F2F2" w:themeFill="background1" w:themeFillShade="F2"/>
            <w:noWrap/>
            <w:vAlign w:val="center"/>
          </w:tcPr>
          <w:p w:rsidR="00244765" w:rsidRPr="00244765" w:rsidRDefault="00494A5B" w:rsidP="00494A5B">
            <w:pPr>
              <w:widowControl/>
              <w:autoSpaceDE/>
              <w:autoSpaceDN/>
              <w:adjustRightInd/>
              <w:jc w:val="right"/>
              <w:rPr>
                <w:rFonts w:ascii="Calibri" w:hAnsi="Calibri"/>
                <w:b/>
                <w:bCs/>
                <w:color w:val="000000"/>
                <w:sz w:val="18"/>
                <w:szCs w:val="18"/>
              </w:rPr>
            </w:pPr>
            <w:r>
              <w:rPr>
                <w:rFonts w:ascii="Calibri" w:hAnsi="Calibri"/>
                <w:b/>
                <w:bCs/>
                <w:color w:val="000000"/>
                <w:sz w:val="18"/>
                <w:szCs w:val="18"/>
              </w:rPr>
              <w:t>273,400</w:t>
            </w:r>
          </w:p>
        </w:tc>
        <w:tc>
          <w:tcPr>
            <w:tcW w:w="1021"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noWrap/>
            <w:vAlign w:val="center"/>
          </w:tcPr>
          <w:p w:rsidR="00244765" w:rsidRPr="00770506" w:rsidRDefault="00770506" w:rsidP="00770506">
            <w:pPr>
              <w:widowControl/>
              <w:autoSpaceDE/>
              <w:autoSpaceDN/>
              <w:adjustRightInd/>
              <w:jc w:val="right"/>
              <w:rPr>
                <w:rFonts w:ascii="Calibri" w:hAnsi="Calibri"/>
                <w:bCs/>
                <w:color w:val="000000"/>
                <w:sz w:val="18"/>
                <w:szCs w:val="18"/>
              </w:rPr>
            </w:pPr>
            <w:r w:rsidRPr="00770506">
              <w:rPr>
                <w:rFonts w:ascii="Calibri" w:hAnsi="Calibri"/>
                <w:bCs/>
                <w:color w:val="000000"/>
                <w:sz w:val="18"/>
                <w:szCs w:val="18"/>
              </w:rPr>
              <w:t>100</w:t>
            </w:r>
          </w:p>
        </w:tc>
        <w:tc>
          <w:tcPr>
            <w:tcW w:w="1021"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noWrap/>
            <w:vAlign w:val="center"/>
          </w:tcPr>
          <w:p w:rsidR="00244765" w:rsidRPr="00770506" w:rsidRDefault="00770506" w:rsidP="00770506">
            <w:pPr>
              <w:widowControl/>
              <w:autoSpaceDE/>
              <w:autoSpaceDN/>
              <w:adjustRightInd/>
              <w:jc w:val="right"/>
              <w:rPr>
                <w:rFonts w:ascii="Calibri" w:hAnsi="Calibri"/>
                <w:bCs/>
                <w:color w:val="000000"/>
                <w:sz w:val="18"/>
                <w:szCs w:val="18"/>
              </w:rPr>
            </w:pPr>
            <w:r w:rsidRPr="00770506">
              <w:rPr>
                <w:rFonts w:ascii="Calibri" w:hAnsi="Calibri"/>
                <w:bCs/>
                <w:color w:val="000000"/>
                <w:sz w:val="18"/>
                <w:szCs w:val="18"/>
              </w:rPr>
              <w:t>20,934</w:t>
            </w:r>
          </w:p>
        </w:tc>
        <w:tc>
          <w:tcPr>
            <w:tcW w:w="1028"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noWrap/>
            <w:vAlign w:val="center"/>
          </w:tcPr>
          <w:p w:rsidR="00244765" w:rsidRPr="00770506" w:rsidRDefault="00770506" w:rsidP="00770506">
            <w:pPr>
              <w:widowControl/>
              <w:autoSpaceDE/>
              <w:autoSpaceDN/>
              <w:adjustRightInd/>
              <w:jc w:val="right"/>
              <w:rPr>
                <w:rFonts w:ascii="Calibri" w:hAnsi="Calibri"/>
                <w:bCs/>
                <w:color w:val="000000"/>
                <w:sz w:val="18"/>
                <w:szCs w:val="18"/>
              </w:rPr>
            </w:pPr>
            <w:r w:rsidRPr="00770506">
              <w:rPr>
                <w:rFonts w:ascii="Calibri" w:hAnsi="Calibri"/>
                <w:bCs/>
                <w:color w:val="000000"/>
                <w:sz w:val="18"/>
                <w:szCs w:val="18"/>
              </w:rPr>
              <w:t>34,185</w:t>
            </w:r>
          </w:p>
        </w:tc>
        <w:tc>
          <w:tcPr>
            <w:tcW w:w="1134" w:type="dxa"/>
            <w:tcBorders>
              <w:top w:val="single" w:sz="8" w:space="0" w:color="000000"/>
              <w:left w:val="single" w:sz="4" w:space="0" w:color="000000"/>
              <w:bottom w:val="single" w:sz="8" w:space="0" w:color="000000"/>
              <w:right w:val="single" w:sz="4" w:space="0" w:color="000000"/>
            </w:tcBorders>
            <w:shd w:val="clear" w:color="D9D9D9" w:fill="F2F2F2" w:themeFill="background1" w:themeFillShade="F2"/>
            <w:vAlign w:val="center"/>
          </w:tcPr>
          <w:p w:rsidR="00244765" w:rsidRPr="00770506" w:rsidRDefault="00770506" w:rsidP="00770506">
            <w:pPr>
              <w:widowControl/>
              <w:autoSpaceDE/>
              <w:autoSpaceDN/>
              <w:adjustRightInd/>
              <w:jc w:val="right"/>
              <w:rPr>
                <w:rFonts w:ascii="Calibri" w:hAnsi="Calibri"/>
                <w:bCs/>
                <w:color w:val="000000"/>
                <w:sz w:val="18"/>
                <w:szCs w:val="18"/>
              </w:rPr>
            </w:pPr>
            <w:r w:rsidRPr="00770506">
              <w:rPr>
                <w:rFonts w:ascii="Calibri" w:hAnsi="Calibri"/>
                <w:bCs/>
                <w:color w:val="000000"/>
                <w:sz w:val="18"/>
                <w:szCs w:val="18"/>
              </w:rPr>
              <w:t>32,545</w:t>
            </w:r>
          </w:p>
        </w:tc>
        <w:tc>
          <w:tcPr>
            <w:tcW w:w="1404" w:type="dxa"/>
            <w:tcBorders>
              <w:top w:val="single" w:sz="8" w:space="0" w:color="000000"/>
              <w:left w:val="single" w:sz="4" w:space="0" w:color="000000"/>
              <w:bottom w:val="single" w:sz="8" w:space="0" w:color="000000"/>
              <w:right w:val="single" w:sz="8" w:space="0" w:color="000000"/>
            </w:tcBorders>
            <w:shd w:val="clear" w:color="D9D9D9" w:fill="F2F2F2" w:themeFill="background1" w:themeFillShade="F2"/>
            <w:noWrap/>
            <w:vAlign w:val="center"/>
          </w:tcPr>
          <w:p w:rsidR="00244765" w:rsidRPr="00244765" w:rsidRDefault="00770506" w:rsidP="00770506">
            <w:pPr>
              <w:widowControl/>
              <w:autoSpaceDE/>
              <w:autoSpaceDN/>
              <w:adjustRightInd/>
              <w:jc w:val="right"/>
              <w:rPr>
                <w:rFonts w:ascii="Calibri" w:hAnsi="Calibri"/>
                <w:b/>
                <w:bCs/>
                <w:color w:val="000000"/>
                <w:sz w:val="18"/>
                <w:szCs w:val="18"/>
              </w:rPr>
            </w:pPr>
            <w:r>
              <w:rPr>
                <w:rFonts w:ascii="Calibri" w:hAnsi="Calibri"/>
                <w:b/>
                <w:bCs/>
                <w:color w:val="000000"/>
                <w:sz w:val="18"/>
                <w:szCs w:val="18"/>
              </w:rPr>
              <w:t>87,764</w:t>
            </w:r>
          </w:p>
        </w:tc>
        <w:tc>
          <w:tcPr>
            <w:tcW w:w="850" w:type="dxa"/>
            <w:tcBorders>
              <w:top w:val="single" w:sz="8" w:space="0" w:color="000000"/>
              <w:left w:val="single" w:sz="4" w:space="0" w:color="000000"/>
              <w:bottom w:val="single" w:sz="8" w:space="0" w:color="000000"/>
              <w:right w:val="single" w:sz="8" w:space="0" w:color="000000"/>
            </w:tcBorders>
            <w:shd w:val="clear" w:color="D9D9D9" w:fill="F2F2F2" w:themeFill="background1" w:themeFillShade="F2"/>
            <w:noWrap/>
            <w:vAlign w:val="center"/>
          </w:tcPr>
          <w:p w:rsidR="00244765" w:rsidRPr="00B47FCE" w:rsidRDefault="00770506" w:rsidP="0068403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32.1%</w:t>
            </w:r>
          </w:p>
        </w:tc>
      </w:tr>
      <w:tr w:rsidR="00244765" w:rsidRPr="00F20F19" w:rsidTr="00173689">
        <w:trPr>
          <w:trHeight w:val="420"/>
          <w:jc w:val="center"/>
        </w:trPr>
        <w:tc>
          <w:tcPr>
            <w:tcW w:w="1895" w:type="dxa"/>
            <w:tcBorders>
              <w:top w:val="single" w:sz="4" w:space="0" w:color="000000"/>
              <w:left w:val="single" w:sz="8" w:space="0" w:color="000000"/>
              <w:bottom w:val="single" w:sz="8" w:space="0" w:color="000000"/>
              <w:right w:val="single" w:sz="4" w:space="0" w:color="000000"/>
            </w:tcBorders>
            <w:shd w:val="clear" w:color="D9D9D9" w:fill="auto"/>
            <w:noWrap/>
            <w:vAlign w:val="center"/>
            <w:hideMark/>
          </w:tcPr>
          <w:p w:rsidR="00244765" w:rsidRPr="00F20F19" w:rsidRDefault="00244765" w:rsidP="00D46F51">
            <w:pPr>
              <w:widowControl/>
              <w:autoSpaceDE/>
              <w:autoSpaceDN/>
              <w:adjustRightInd/>
              <w:rPr>
                <w:rFonts w:ascii="Calibri" w:hAnsi="Calibri"/>
                <w:b/>
                <w:bCs/>
                <w:color w:val="000000"/>
                <w:sz w:val="18"/>
                <w:szCs w:val="18"/>
              </w:rPr>
            </w:pPr>
            <w:r>
              <w:rPr>
                <w:rFonts w:ascii="Calibri" w:hAnsi="Calibri"/>
                <w:b/>
                <w:bCs/>
                <w:color w:val="000000"/>
                <w:sz w:val="18"/>
                <w:szCs w:val="18"/>
              </w:rPr>
              <w:t>Project Management</w:t>
            </w:r>
          </w:p>
        </w:tc>
        <w:tc>
          <w:tcPr>
            <w:tcW w:w="1021" w:type="dxa"/>
            <w:tcBorders>
              <w:top w:val="single" w:sz="4" w:space="0" w:color="000000"/>
              <w:left w:val="double" w:sz="6" w:space="0" w:color="000000"/>
              <w:bottom w:val="single" w:sz="8" w:space="0" w:color="000000"/>
              <w:right w:val="double" w:sz="6" w:space="0" w:color="000000"/>
            </w:tcBorders>
            <w:shd w:val="clear" w:color="D9D9D9" w:fill="auto"/>
            <w:noWrap/>
            <w:vAlign w:val="center"/>
          </w:tcPr>
          <w:p w:rsidR="00244765" w:rsidRPr="002E6227" w:rsidRDefault="00273685" w:rsidP="00D46F51">
            <w:pPr>
              <w:widowControl/>
              <w:autoSpaceDE/>
              <w:autoSpaceDN/>
              <w:adjustRightInd/>
              <w:jc w:val="right"/>
              <w:rPr>
                <w:rFonts w:ascii="Calibri" w:hAnsi="Calibri"/>
                <w:b/>
                <w:color w:val="000000"/>
                <w:sz w:val="18"/>
                <w:szCs w:val="18"/>
              </w:rPr>
            </w:pPr>
            <w:r>
              <w:rPr>
                <w:rFonts w:ascii="Calibri" w:hAnsi="Calibri"/>
                <w:b/>
                <w:color w:val="000000"/>
                <w:sz w:val="18"/>
                <w:szCs w:val="18"/>
              </w:rPr>
              <w:t>359,178</w:t>
            </w:r>
          </w:p>
        </w:tc>
        <w:tc>
          <w:tcPr>
            <w:tcW w:w="1021"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rsidR="0024476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6,997</w:t>
            </w:r>
          </w:p>
        </w:tc>
        <w:tc>
          <w:tcPr>
            <w:tcW w:w="1021"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rsidR="0024476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76,861</w:t>
            </w:r>
          </w:p>
        </w:tc>
        <w:tc>
          <w:tcPr>
            <w:tcW w:w="1028"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rsidR="00244765" w:rsidRPr="00F20F19" w:rsidRDefault="00770506" w:rsidP="00D46F51">
            <w:pPr>
              <w:widowControl/>
              <w:autoSpaceDE/>
              <w:autoSpaceDN/>
              <w:adjustRightInd/>
              <w:jc w:val="right"/>
              <w:rPr>
                <w:rFonts w:ascii="Calibri" w:hAnsi="Calibri"/>
                <w:color w:val="000000"/>
                <w:sz w:val="18"/>
                <w:szCs w:val="18"/>
              </w:rPr>
            </w:pPr>
            <w:r>
              <w:rPr>
                <w:rFonts w:ascii="Calibri" w:hAnsi="Calibri"/>
                <w:color w:val="000000"/>
                <w:sz w:val="18"/>
                <w:szCs w:val="18"/>
              </w:rPr>
              <w:t>90,778</w:t>
            </w:r>
          </w:p>
        </w:tc>
        <w:tc>
          <w:tcPr>
            <w:tcW w:w="1134" w:type="dxa"/>
            <w:tcBorders>
              <w:top w:val="nil"/>
              <w:left w:val="single" w:sz="4" w:space="0" w:color="000000"/>
              <w:bottom w:val="single" w:sz="8" w:space="0" w:color="000000"/>
              <w:right w:val="single" w:sz="4" w:space="0" w:color="000000"/>
            </w:tcBorders>
            <w:shd w:val="clear" w:color="D9D9D9" w:fill="auto"/>
            <w:vAlign w:val="center"/>
          </w:tcPr>
          <w:p w:rsidR="00244765" w:rsidRPr="00416175" w:rsidRDefault="00770506" w:rsidP="00416175">
            <w:pPr>
              <w:widowControl/>
              <w:autoSpaceDE/>
              <w:autoSpaceDN/>
              <w:adjustRightInd/>
              <w:jc w:val="right"/>
              <w:rPr>
                <w:rFonts w:ascii="Calibri" w:hAnsi="Calibri"/>
                <w:color w:val="000000"/>
                <w:sz w:val="18"/>
                <w:szCs w:val="18"/>
              </w:rPr>
            </w:pPr>
            <w:r>
              <w:rPr>
                <w:rFonts w:ascii="Calibri" w:hAnsi="Calibri"/>
                <w:color w:val="000000"/>
                <w:sz w:val="18"/>
                <w:szCs w:val="18"/>
              </w:rPr>
              <w:t>31,854</w:t>
            </w:r>
          </w:p>
        </w:tc>
        <w:tc>
          <w:tcPr>
            <w:tcW w:w="1404" w:type="dxa"/>
            <w:tcBorders>
              <w:top w:val="nil"/>
              <w:left w:val="single" w:sz="4" w:space="0" w:color="000000"/>
              <w:bottom w:val="single" w:sz="8" w:space="0" w:color="000000"/>
              <w:right w:val="single" w:sz="8" w:space="0" w:color="000000"/>
            </w:tcBorders>
            <w:shd w:val="clear" w:color="D9D9D9" w:fill="auto"/>
            <w:noWrap/>
            <w:vAlign w:val="center"/>
          </w:tcPr>
          <w:p w:rsidR="00244765" w:rsidRPr="002E6227" w:rsidRDefault="00770506"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206,490</w:t>
            </w:r>
          </w:p>
        </w:tc>
        <w:tc>
          <w:tcPr>
            <w:tcW w:w="850"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rsidR="00244765" w:rsidRPr="00B47FCE" w:rsidRDefault="00770506"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57.5%</w:t>
            </w:r>
          </w:p>
        </w:tc>
      </w:tr>
      <w:tr w:rsidR="00244765" w:rsidRPr="00F20F19" w:rsidTr="00173689">
        <w:trPr>
          <w:trHeight w:val="420"/>
          <w:jc w:val="center"/>
        </w:trPr>
        <w:tc>
          <w:tcPr>
            <w:tcW w:w="1895" w:type="dxa"/>
            <w:tcBorders>
              <w:top w:val="double" w:sz="6" w:space="0" w:color="auto"/>
              <w:left w:val="single" w:sz="8" w:space="0" w:color="000000"/>
              <w:bottom w:val="single" w:sz="4" w:space="0" w:color="000000"/>
              <w:right w:val="single" w:sz="4" w:space="0" w:color="000000"/>
            </w:tcBorders>
            <w:shd w:val="clear" w:color="auto" w:fill="auto"/>
            <w:noWrap/>
            <w:vAlign w:val="center"/>
            <w:hideMark/>
          </w:tcPr>
          <w:p w:rsidR="00244765" w:rsidRPr="00F20F19" w:rsidRDefault="00244765" w:rsidP="00D46F51">
            <w:pPr>
              <w:widowControl/>
              <w:autoSpaceDE/>
              <w:autoSpaceDN/>
              <w:adjustRightInd/>
              <w:rPr>
                <w:rFonts w:ascii="Calibri" w:hAnsi="Calibri"/>
                <w:b/>
                <w:bCs/>
                <w:color w:val="000000"/>
                <w:sz w:val="18"/>
                <w:szCs w:val="18"/>
              </w:rPr>
            </w:pPr>
            <w:r w:rsidRPr="00F20F19">
              <w:rPr>
                <w:rFonts w:ascii="Calibri" w:hAnsi="Calibri"/>
                <w:b/>
                <w:bCs/>
                <w:color w:val="000000"/>
                <w:sz w:val="18"/>
                <w:szCs w:val="18"/>
              </w:rPr>
              <w:t>TOTAL</w:t>
            </w:r>
          </w:p>
        </w:tc>
        <w:tc>
          <w:tcPr>
            <w:tcW w:w="1021" w:type="dxa"/>
            <w:tcBorders>
              <w:top w:val="double" w:sz="6" w:space="0" w:color="auto"/>
              <w:left w:val="double" w:sz="6" w:space="0" w:color="000000"/>
              <w:bottom w:val="single" w:sz="4" w:space="0" w:color="000000"/>
              <w:right w:val="double" w:sz="6" w:space="0" w:color="000000"/>
            </w:tcBorders>
            <w:shd w:val="clear" w:color="auto" w:fill="auto"/>
            <w:noWrap/>
            <w:vAlign w:val="center"/>
          </w:tcPr>
          <w:p w:rsidR="00244765" w:rsidRPr="00F20F19" w:rsidRDefault="00494A5B" w:rsidP="00D46F51">
            <w:pPr>
              <w:widowControl/>
              <w:autoSpaceDE/>
              <w:autoSpaceDN/>
              <w:adjustRightInd/>
              <w:jc w:val="right"/>
              <w:rPr>
                <w:rFonts w:ascii="Calibri" w:hAnsi="Calibri"/>
                <w:b/>
                <w:bCs/>
                <w:color w:val="000000"/>
                <w:sz w:val="18"/>
                <w:szCs w:val="18"/>
              </w:rPr>
            </w:pPr>
            <w:r>
              <w:rPr>
                <w:rFonts w:ascii="Calibri" w:hAnsi="Calibri"/>
                <w:b/>
                <w:bCs/>
                <w:color w:val="000000"/>
                <w:sz w:val="18"/>
                <w:szCs w:val="18"/>
              </w:rPr>
              <w:t>4,990,878</w:t>
            </w:r>
          </w:p>
        </w:tc>
        <w:tc>
          <w:tcPr>
            <w:tcW w:w="1021" w:type="dxa"/>
            <w:tcBorders>
              <w:top w:val="double" w:sz="6" w:space="0" w:color="auto"/>
              <w:left w:val="single" w:sz="4" w:space="0" w:color="000000"/>
              <w:bottom w:val="single" w:sz="4" w:space="0" w:color="000000"/>
              <w:right w:val="single" w:sz="4" w:space="0" w:color="000000"/>
            </w:tcBorders>
            <w:shd w:val="clear" w:color="auto" w:fill="auto"/>
            <w:noWrap/>
            <w:vAlign w:val="center"/>
          </w:tcPr>
          <w:p w:rsidR="00244765" w:rsidRPr="00CF07CC" w:rsidRDefault="00770506"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26,545</w:t>
            </w:r>
          </w:p>
        </w:tc>
        <w:tc>
          <w:tcPr>
            <w:tcW w:w="1021" w:type="dxa"/>
            <w:tcBorders>
              <w:top w:val="double" w:sz="6" w:space="0" w:color="auto"/>
              <w:left w:val="single" w:sz="4" w:space="0" w:color="000000"/>
              <w:bottom w:val="single" w:sz="4" w:space="0" w:color="000000"/>
              <w:right w:val="single" w:sz="4" w:space="0" w:color="000000"/>
            </w:tcBorders>
            <w:shd w:val="clear" w:color="auto" w:fill="auto"/>
            <w:noWrap/>
            <w:vAlign w:val="center"/>
          </w:tcPr>
          <w:p w:rsidR="00244765" w:rsidRPr="00CF07CC" w:rsidRDefault="00770506"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180,238</w:t>
            </w:r>
          </w:p>
        </w:tc>
        <w:tc>
          <w:tcPr>
            <w:tcW w:w="1028" w:type="dxa"/>
            <w:tcBorders>
              <w:top w:val="double" w:sz="6" w:space="0" w:color="auto"/>
              <w:left w:val="single" w:sz="4" w:space="0" w:color="000000"/>
              <w:bottom w:val="single" w:sz="4" w:space="0" w:color="000000"/>
              <w:right w:val="single" w:sz="4" w:space="0" w:color="000000"/>
            </w:tcBorders>
            <w:shd w:val="clear" w:color="auto" w:fill="auto"/>
            <w:noWrap/>
            <w:vAlign w:val="center"/>
          </w:tcPr>
          <w:p w:rsidR="00244765" w:rsidRPr="00CF07CC" w:rsidRDefault="00770506" w:rsidP="00D46F51">
            <w:pPr>
              <w:widowControl/>
              <w:autoSpaceDE/>
              <w:autoSpaceDN/>
              <w:adjustRightInd/>
              <w:jc w:val="right"/>
              <w:rPr>
                <w:rFonts w:ascii="Calibri" w:hAnsi="Calibri"/>
                <w:bCs/>
                <w:color w:val="000000"/>
                <w:sz w:val="18"/>
                <w:szCs w:val="18"/>
              </w:rPr>
            </w:pPr>
            <w:r>
              <w:rPr>
                <w:rFonts w:ascii="Calibri" w:hAnsi="Calibri"/>
                <w:bCs/>
                <w:color w:val="000000"/>
                <w:sz w:val="18"/>
                <w:szCs w:val="18"/>
              </w:rPr>
              <w:t>493,873</w:t>
            </w:r>
          </w:p>
        </w:tc>
        <w:tc>
          <w:tcPr>
            <w:tcW w:w="1134" w:type="dxa"/>
            <w:tcBorders>
              <w:top w:val="double" w:sz="6" w:space="0" w:color="auto"/>
              <w:left w:val="single" w:sz="4" w:space="0" w:color="000000"/>
              <w:bottom w:val="single" w:sz="8" w:space="0" w:color="000000"/>
              <w:right w:val="single" w:sz="4" w:space="0" w:color="000000"/>
            </w:tcBorders>
            <w:vAlign w:val="center"/>
          </w:tcPr>
          <w:p w:rsidR="00244765" w:rsidRPr="00416175" w:rsidRDefault="00770506" w:rsidP="00416175">
            <w:pPr>
              <w:widowControl/>
              <w:autoSpaceDE/>
              <w:autoSpaceDN/>
              <w:adjustRightInd/>
              <w:jc w:val="right"/>
              <w:rPr>
                <w:rFonts w:ascii="Calibri" w:hAnsi="Calibri"/>
                <w:color w:val="000000"/>
                <w:sz w:val="18"/>
                <w:szCs w:val="18"/>
              </w:rPr>
            </w:pPr>
            <w:r>
              <w:rPr>
                <w:rFonts w:ascii="Calibri" w:hAnsi="Calibri"/>
                <w:color w:val="000000"/>
                <w:sz w:val="18"/>
                <w:szCs w:val="18"/>
              </w:rPr>
              <w:t>356,140</w:t>
            </w:r>
          </w:p>
        </w:tc>
        <w:tc>
          <w:tcPr>
            <w:tcW w:w="1404" w:type="dxa"/>
            <w:tcBorders>
              <w:top w:val="double" w:sz="6" w:space="0" w:color="auto"/>
              <w:left w:val="single" w:sz="4" w:space="0" w:color="000000"/>
              <w:bottom w:val="single" w:sz="8" w:space="0" w:color="000000"/>
              <w:right w:val="single" w:sz="8" w:space="0" w:color="000000"/>
            </w:tcBorders>
            <w:shd w:val="clear" w:color="auto" w:fill="auto"/>
            <w:noWrap/>
            <w:vAlign w:val="center"/>
          </w:tcPr>
          <w:p w:rsidR="00244765" w:rsidRPr="002E6227" w:rsidRDefault="00770506" w:rsidP="00D46F51">
            <w:pPr>
              <w:widowControl/>
              <w:autoSpaceDE/>
              <w:autoSpaceDN/>
              <w:adjustRightInd/>
              <w:jc w:val="right"/>
              <w:rPr>
                <w:rFonts w:ascii="Calibri" w:hAnsi="Calibri"/>
                <w:b/>
                <w:bCs/>
                <w:color w:val="000000"/>
                <w:sz w:val="20"/>
                <w:szCs w:val="20"/>
              </w:rPr>
            </w:pPr>
            <w:r>
              <w:rPr>
                <w:rFonts w:ascii="Calibri" w:hAnsi="Calibri"/>
                <w:b/>
                <w:bCs/>
                <w:color w:val="000000"/>
                <w:sz w:val="20"/>
                <w:szCs w:val="20"/>
              </w:rPr>
              <w:t>1,056,797</w:t>
            </w:r>
          </w:p>
        </w:tc>
        <w:tc>
          <w:tcPr>
            <w:tcW w:w="850" w:type="dxa"/>
            <w:tcBorders>
              <w:top w:val="double" w:sz="6" w:space="0" w:color="auto"/>
              <w:left w:val="single" w:sz="4" w:space="0" w:color="000000"/>
              <w:bottom w:val="single" w:sz="8" w:space="0" w:color="000000"/>
              <w:right w:val="single" w:sz="8" w:space="0" w:color="000000"/>
            </w:tcBorders>
            <w:shd w:val="clear" w:color="auto" w:fill="auto"/>
            <w:noWrap/>
            <w:vAlign w:val="center"/>
          </w:tcPr>
          <w:p w:rsidR="00244765" w:rsidRPr="00B47FCE" w:rsidRDefault="00770506" w:rsidP="003508C4">
            <w:pPr>
              <w:widowControl/>
              <w:autoSpaceDE/>
              <w:autoSpaceDN/>
              <w:adjustRightInd/>
              <w:jc w:val="center"/>
              <w:rPr>
                <w:rFonts w:ascii="Calibri" w:hAnsi="Calibri"/>
                <w:b/>
                <w:bCs/>
                <w:color w:val="000000"/>
                <w:sz w:val="18"/>
                <w:szCs w:val="18"/>
              </w:rPr>
            </w:pPr>
            <w:r>
              <w:rPr>
                <w:rFonts w:ascii="Calibri" w:hAnsi="Calibri"/>
                <w:b/>
                <w:bCs/>
                <w:color w:val="000000"/>
                <w:sz w:val="18"/>
                <w:szCs w:val="18"/>
              </w:rPr>
              <w:t>21.2%</w:t>
            </w:r>
          </w:p>
        </w:tc>
      </w:tr>
    </w:tbl>
    <w:p w:rsidR="003C763D" w:rsidRPr="00F946FD" w:rsidRDefault="00341508" w:rsidP="003C763D">
      <w:pPr>
        <w:pStyle w:val="ListParagraph"/>
        <w:ind w:left="0"/>
        <w:jc w:val="both"/>
        <w:rPr>
          <w:i/>
          <w:sz w:val="18"/>
          <w:szCs w:val="18"/>
        </w:rPr>
      </w:pPr>
      <w:r>
        <w:rPr>
          <w:noProof/>
        </w:rPr>
        <w:drawing>
          <wp:anchor distT="0" distB="0" distL="114300" distR="114300" simplePos="0" relativeHeight="251801600" behindDoc="0" locked="0" layoutInCell="1" allowOverlap="1" wp14:anchorId="31421D55" wp14:editId="34BF931C">
            <wp:simplePos x="0" y="0"/>
            <wp:positionH relativeFrom="column">
              <wp:posOffset>-17665</wp:posOffset>
            </wp:positionH>
            <wp:positionV relativeFrom="paragraph">
              <wp:posOffset>403225</wp:posOffset>
            </wp:positionV>
            <wp:extent cx="3121025" cy="1619885"/>
            <wp:effectExtent l="0" t="0" r="3175" b="5715"/>
            <wp:wrapTight wrapText="bothSides">
              <wp:wrapPolygon edited="0">
                <wp:start x="0" y="0"/>
                <wp:lineTo x="0" y="21338"/>
                <wp:lineTo x="21446" y="21338"/>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21025"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1560DB67" wp14:editId="3F7A7E08">
            <wp:simplePos x="0" y="0"/>
            <wp:positionH relativeFrom="column">
              <wp:posOffset>3176270</wp:posOffset>
            </wp:positionH>
            <wp:positionV relativeFrom="paragraph">
              <wp:posOffset>407670</wp:posOffset>
            </wp:positionV>
            <wp:extent cx="3016250" cy="1619885"/>
            <wp:effectExtent l="0" t="0" r="6350" b="5715"/>
            <wp:wrapTight wrapText="bothSides">
              <wp:wrapPolygon edited="0">
                <wp:start x="0" y="0"/>
                <wp:lineTo x="0" y="21338"/>
                <wp:lineTo x="21464" y="21338"/>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16250" cy="1619885"/>
                    </a:xfrm>
                    <a:prstGeom prst="rect">
                      <a:avLst/>
                    </a:prstGeom>
                  </pic:spPr>
                </pic:pic>
              </a:graphicData>
            </a:graphic>
            <wp14:sizeRelH relativeFrom="page">
              <wp14:pctWidth>0</wp14:pctWidth>
            </wp14:sizeRelH>
            <wp14:sizeRelV relativeFrom="page">
              <wp14:pctHeight>0</wp14:pctHeight>
            </wp14:sizeRelV>
          </wp:anchor>
        </w:drawing>
      </w:r>
      <w:r w:rsidR="009B4C2A" w:rsidRPr="00244765">
        <w:rPr>
          <w:i/>
          <w:sz w:val="18"/>
          <w:szCs w:val="18"/>
        </w:rPr>
        <w:t>Source</w:t>
      </w:r>
      <w:r w:rsidR="00BD03BE" w:rsidRPr="00244765">
        <w:rPr>
          <w:i/>
          <w:sz w:val="18"/>
          <w:szCs w:val="18"/>
        </w:rPr>
        <w:t>s</w:t>
      </w:r>
      <w:r w:rsidR="009B4C2A" w:rsidRPr="00244765">
        <w:rPr>
          <w:i/>
          <w:sz w:val="18"/>
          <w:szCs w:val="18"/>
        </w:rPr>
        <w:t>: UNDP</w:t>
      </w:r>
      <w:r w:rsidR="00B47FCE" w:rsidRPr="00244765">
        <w:rPr>
          <w:i/>
          <w:sz w:val="18"/>
          <w:szCs w:val="18"/>
        </w:rPr>
        <w:t xml:space="preserve"> Atlas Financial Reports</w:t>
      </w:r>
      <w:r w:rsidR="008066FE" w:rsidRPr="00244765">
        <w:rPr>
          <w:i/>
          <w:sz w:val="18"/>
          <w:szCs w:val="18"/>
        </w:rPr>
        <w:t xml:space="preserve"> (</w:t>
      </w:r>
      <w:r w:rsidR="0029609E" w:rsidRPr="00244765">
        <w:rPr>
          <w:i/>
          <w:sz w:val="18"/>
          <w:szCs w:val="18"/>
        </w:rPr>
        <w:t xml:space="preserve">Combined Delivery Reports to </w:t>
      </w:r>
      <w:r w:rsidR="00244765" w:rsidRPr="00244765">
        <w:rPr>
          <w:i/>
          <w:sz w:val="18"/>
          <w:szCs w:val="18"/>
        </w:rPr>
        <w:t>September</w:t>
      </w:r>
      <w:r w:rsidR="00396AEA" w:rsidRPr="00244765">
        <w:rPr>
          <w:i/>
          <w:sz w:val="18"/>
          <w:szCs w:val="18"/>
        </w:rPr>
        <w:t xml:space="preserve"> 2017</w:t>
      </w:r>
      <w:r w:rsidR="0029609E" w:rsidRPr="00244765">
        <w:rPr>
          <w:i/>
          <w:sz w:val="18"/>
          <w:szCs w:val="18"/>
        </w:rPr>
        <w:t xml:space="preserve"> (</w:t>
      </w:r>
      <w:r w:rsidR="008066FE" w:rsidRPr="00244765">
        <w:rPr>
          <w:i/>
          <w:sz w:val="18"/>
          <w:szCs w:val="18"/>
        </w:rPr>
        <w:t>CDRs</w:t>
      </w:r>
      <w:r w:rsidR="0029609E" w:rsidRPr="00244765">
        <w:rPr>
          <w:i/>
          <w:sz w:val="18"/>
          <w:szCs w:val="18"/>
        </w:rPr>
        <w:t>)</w:t>
      </w:r>
      <w:r w:rsidR="008066FE" w:rsidRPr="00244765">
        <w:rPr>
          <w:i/>
          <w:sz w:val="18"/>
          <w:szCs w:val="18"/>
        </w:rPr>
        <w:t>)</w:t>
      </w:r>
      <w:r w:rsidR="00BD03BE" w:rsidRPr="00244765">
        <w:rPr>
          <w:i/>
          <w:sz w:val="18"/>
          <w:szCs w:val="18"/>
        </w:rPr>
        <w:t xml:space="preserve"> and information collected from the Project Team</w:t>
      </w:r>
      <w:r w:rsidR="00B47FCE" w:rsidRPr="00244765">
        <w:rPr>
          <w:i/>
          <w:sz w:val="18"/>
          <w:szCs w:val="18"/>
        </w:rPr>
        <w:t>.</w:t>
      </w:r>
      <w:r w:rsidR="003508C4" w:rsidRPr="003508C4">
        <w:rPr>
          <w:noProof/>
        </w:rPr>
        <w:t xml:space="preserve"> </w:t>
      </w:r>
    </w:p>
    <w:p w:rsidR="00341508" w:rsidRDefault="00341508" w:rsidP="003C763D">
      <w:pPr>
        <w:pStyle w:val="ListParagraph"/>
        <w:ind w:left="0"/>
        <w:jc w:val="both"/>
        <w:rPr>
          <w:sz w:val="22"/>
          <w:szCs w:val="22"/>
        </w:rPr>
      </w:pPr>
      <w:r w:rsidRPr="00341508">
        <w:rPr>
          <w:noProof/>
        </w:rPr>
        <w:t xml:space="preserve"> </w:t>
      </w:r>
    </w:p>
    <w:p w:rsidR="00912FA5" w:rsidRDefault="00087DC6" w:rsidP="0044736B">
      <w:pPr>
        <w:pStyle w:val="ListParagraph"/>
        <w:numPr>
          <w:ilvl w:val="0"/>
          <w:numId w:val="12"/>
        </w:numPr>
        <w:jc w:val="both"/>
        <w:rPr>
          <w:sz w:val="22"/>
          <w:szCs w:val="22"/>
        </w:rPr>
      </w:pPr>
      <w:r w:rsidRPr="00087DC6">
        <w:rPr>
          <w:sz w:val="22"/>
          <w:szCs w:val="22"/>
        </w:rPr>
        <w:t xml:space="preserve">As discussed in section 4.3.3, these financial figures confirm the slow disbursements </w:t>
      </w:r>
      <w:r w:rsidR="00414654">
        <w:rPr>
          <w:sz w:val="22"/>
          <w:szCs w:val="22"/>
        </w:rPr>
        <w:t xml:space="preserve">by the project. </w:t>
      </w:r>
      <w:r w:rsidR="00414654" w:rsidRPr="00414654">
        <w:rPr>
          <w:sz w:val="22"/>
          <w:szCs w:val="22"/>
        </w:rPr>
        <w:t xml:space="preserve">With a project starting date </w:t>
      </w:r>
      <w:r w:rsidR="00414654">
        <w:rPr>
          <w:sz w:val="22"/>
          <w:szCs w:val="22"/>
        </w:rPr>
        <w:t>of June 2014</w:t>
      </w:r>
      <w:r w:rsidR="00414654" w:rsidRPr="00414654">
        <w:rPr>
          <w:sz w:val="22"/>
          <w:szCs w:val="22"/>
        </w:rPr>
        <w:t xml:space="preserve">, the project expended </w:t>
      </w:r>
      <w:r w:rsidR="00414654">
        <w:rPr>
          <w:sz w:val="22"/>
          <w:szCs w:val="22"/>
        </w:rPr>
        <w:t>USD 1,056,797 to the end of September 2017 that is only 21% of the AF grant versus 56</w:t>
      </w:r>
      <w:r w:rsidR="00414654" w:rsidRPr="00414654">
        <w:rPr>
          <w:sz w:val="22"/>
          <w:szCs w:val="22"/>
        </w:rPr>
        <w:t xml:space="preserve">% of </w:t>
      </w:r>
      <w:r w:rsidR="00414654">
        <w:rPr>
          <w:sz w:val="22"/>
          <w:szCs w:val="22"/>
        </w:rPr>
        <w:t>the project timeline (40 months out of 72</w:t>
      </w:r>
      <w:r w:rsidR="00414654" w:rsidRPr="00414654">
        <w:rPr>
          <w:sz w:val="22"/>
          <w:szCs w:val="22"/>
        </w:rPr>
        <w:t xml:space="preserve"> months). </w:t>
      </w:r>
      <w:r w:rsidR="0044736B">
        <w:rPr>
          <w:sz w:val="22"/>
          <w:szCs w:val="22"/>
        </w:rPr>
        <w:t xml:space="preserve">As of October 1, 2017, the remaining budget from the AF grant is USD 3,934,081 (79%). When considering the timeline left for implementing the project, it is doubtful that the entire budget will be expended by May 2020. </w:t>
      </w:r>
      <w:r w:rsidR="0044736B" w:rsidRPr="0044736B">
        <w:rPr>
          <w:sz w:val="22"/>
          <w:szCs w:val="22"/>
        </w:rPr>
        <w:t xml:space="preserve">Taking as a benchmark the average monthly disbursement of the first 40 months of USD 26,420, </w:t>
      </w:r>
      <w:r w:rsidR="0044736B">
        <w:rPr>
          <w:sz w:val="22"/>
          <w:szCs w:val="22"/>
        </w:rPr>
        <w:t xml:space="preserve">the average monthly disbursement for the remaining period of 32 months needs to be USD 122,940 or almost five (5) times the average of the first 40 months of implementation. It is not impossible </w:t>
      </w:r>
      <w:r w:rsidR="00912FA5">
        <w:rPr>
          <w:sz w:val="22"/>
          <w:szCs w:val="22"/>
        </w:rPr>
        <w:t xml:space="preserve">to achieve </w:t>
      </w:r>
      <w:r w:rsidR="0044736B">
        <w:rPr>
          <w:sz w:val="22"/>
          <w:szCs w:val="22"/>
        </w:rPr>
        <w:t xml:space="preserve">but it requires a drastic change in managing the project with a significant increase of project activities to reach this average. </w:t>
      </w:r>
    </w:p>
    <w:p w:rsidR="00912FA5" w:rsidRDefault="00912FA5" w:rsidP="00912FA5">
      <w:pPr>
        <w:pStyle w:val="ListParagraph"/>
        <w:ind w:left="0"/>
        <w:jc w:val="both"/>
        <w:rPr>
          <w:sz w:val="22"/>
          <w:szCs w:val="22"/>
        </w:rPr>
      </w:pPr>
    </w:p>
    <w:p w:rsidR="0044736B" w:rsidRDefault="00405816" w:rsidP="0044736B">
      <w:pPr>
        <w:pStyle w:val="ListParagraph"/>
        <w:numPr>
          <w:ilvl w:val="0"/>
          <w:numId w:val="12"/>
        </w:numPr>
        <w:jc w:val="both"/>
        <w:rPr>
          <w:sz w:val="22"/>
          <w:szCs w:val="22"/>
        </w:rPr>
      </w:pPr>
      <w:r>
        <w:rPr>
          <w:noProof/>
        </w:rPr>
        <w:drawing>
          <wp:anchor distT="0" distB="0" distL="114300" distR="114300" simplePos="0" relativeHeight="251802624" behindDoc="0" locked="0" layoutInCell="1" allowOverlap="1" wp14:anchorId="30ADE8BA" wp14:editId="77871C6D">
            <wp:simplePos x="0" y="0"/>
            <wp:positionH relativeFrom="column">
              <wp:posOffset>3410585</wp:posOffset>
            </wp:positionH>
            <wp:positionV relativeFrom="paragraph">
              <wp:posOffset>1490228</wp:posOffset>
            </wp:positionV>
            <wp:extent cx="2699385" cy="1799590"/>
            <wp:effectExtent l="0" t="0" r="0" b="3810"/>
            <wp:wrapTight wrapText="bothSides">
              <wp:wrapPolygon edited="0">
                <wp:start x="0" y="0"/>
                <wp:lineTo x="0" y="21341"/>
                <wp:lineTo x="21341" y="21341"/>
                <wp:lineTo x="213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r w:rsidR="00912FA5">
        <w:rPr>
          <w:sz w:val="22"/>
          <w:szCs w:val="22"/>
        </w:rPr>
        <w:t>At the same time, the project is moving ahead with its implementation plan with the anticipation that it will focus more and more on reaching out to beneficiaries in communities in the Karakalpakstan region. Based on the assessment of the finances of the project, the Reviewing Team anticipate that the entire AF grant will not be totally expended by May 2020; it recommends a time extension justified with more investments in engaging communities to adopt these adaptation measures. By May 2020, any extension of activities conducted with the support of the project should provide a good return in term of results. By then, communities will be aware about these adaptation measures, pilots will have demonstrated these measures and their associated benefits for communities and some communities will have started to adopt these measures. Any time extension should translate into more adoption of these measures benefiting from the various instruments developed by the project.</w:t>
      </w:r>
    </w:p>
    <w:p w:rsidR="00912FA5" w:rsidRPr="00912FA5" w:rsidRDefault="00912FA5" w:rsidP="00912FA5">
      <w:pPr>
        <w:jc w:val="both"/>
        <w:rPr>
          <w:sz w:val="22"/>
          <w:szCs w:val="22"/>
        </w:rPr>
      </w:pPr>
    </w:p>
    <w:p w:rsidR="00912FA5" w:rsidRDefault="00684034" w:rsidP="0044736B">
      <w:pPr>
        <w:pStyle w:val="ListParagraph"/>
        <w:numPr>
          <w:ilvl w:val="0"/>
          <w:numId w:val="12"/>
        </w:numPr>
        <w:jc w:val="both"/>
        <w:rPr>
          <w:sz w:val="22"/>
          <w:szCs w:val="22"/>
        </w:rPr>
      </w:pPr>
      <w:r>
        <w:rPr>
          <w:sz w:val="22"/>
          <w:szCs w:val="22"/>
        </w:rPr>
        <w:t xml:space="preserve">The review of expenditures against budgets per outcome reveals an unequal level of spending. The table above indicates that over 45% of the budget for outcome 1 has been expended to September </w:t>
      </w:r>
      <w:r w:rsidR="002938E8">
        <w:rPr>
          <w:sz w:val="22"/>
          <w:szCs w:val="22"/>
        </w:rPr>
        <w:t xml:space="preserve">2017 </w:t>
      </w:r>
      <w:r>
        <w:rPr>
          <w:sz w:val="22"/>
          <w:szCs w:val="22"/>
        </w:rPr>
        <w:t>but only 10.5% and 2.5% have been expended for respectively outcome 2 and 3. Finally 32% has been spent under outcome 4 and over 57% for project management. The latter (project management) represents almost 20% of the expenditures so far; this is high and</w:t>
      </w:r>
      <w:r w:rsidR="002938E8">
        <w:rPr>
          <w:sz w:val="22"/>
          <w:szCs w:val="22"/>
        </w:rPr>
        <w:t xml:space="preserve"> should be carefully monitored.</w:t>
      </w:r>
    </w:p>
    <w:p w:rsidR="002938E8" w:rsidRPr="002938E8" w:rsidRDefault="002938E8" w:rsidP="002938E8">
      <w:pPr>
        <w:jc w:val="both"/>
        <w:rPr>
          <w:sz w:val="22"/>
          <w:szCs w:val="22"/>
        </w:rPr>
      </w:pPr>
    </w:p>
    <w:p w:rsidR="002938E8" w:rsidRDefault="002938E8" w:rsidP="0044736B">
      <w:pPr>
        <w:pStyle w:val="ListParagraph"/>
        <w:numPr>
          <w:ilvl w:val="0"/>
          <w:numId w:val="12"/>
        </w:numPr>
        <w:jc w:val="both"/>
        <w:rPr>
          <w:sz w:val="22"/>
          <w:szCs w:val="22"/>
        </w:rPr>
      </w:pPr>
      <w:r>
        <w:rPr>
          <w:sz w:val="22"/>
          <w:szCs w:val="22"/>
        </w:rPr>
        <w:t xml:space="preserve">The Reviewing Team also noted that despite a somewhat similar AF budget for outcome 1, 2 and 3, so far, the project has spent much more on outcome 1 than on outcome 2 and 3; 45% of the total amount spent so far was spent on activities and procurement of goods under outcome 1. These financial figures also confirm the good progress made under outcome 1 and slower progress under outcome 2 and 3. It also confirms the </w:t>
      </w:r>
      <w:r>
        <w:rPr>
          <w:sz w:val="22"/>
          <w:szCs w:val="22"/>
        </w:rPr>
        <w:lastRenderedPageBreak/>
        <w:t>need for the project to focus more on reaching out to beneficiaries (outcome 1 and 2), promoting adaptation measures and seeking their adoption by farmers, dekhan farmers and small plot owners. As discussed in other sections above, at this point, it is one of the main critical success factors for this project. The budget is there to be used for promoting the adoption of these adaptation measures.</w:t>
      </w:r>
    </w:p>
    <w:p w:rsidR="002938E8" w:rsidRPr="002938E8" w:rsidRDefault="002938E8" w:rsidP="002938E8">
      <w:pPr>
        <w:jc w:val="both"/>
        <w:rPr>
          <w:sz w:val="22"/>
          <w:szCs w:val="22"/>
        </w:rPr>
      </w:pPr>
    </w:p>
    <w:p w:rsidR="002938E8" w:rsidRDefault="00C376B1" w:rsidP="0044736B">
      <w:pPr>
        <w:pStyle w:val="ListParagraph"/>
        <w:numPr>
          <w:ilvl w:val="0"/>
          <w:numId w:val="12"/>
        </w:numPr>
        <w:jc w:val="both"/>
        <w:rPr>
          <w:sz w:val="22"/>
          <w:szCs w:val="22"/>
        </w:rPr>
      </w:pPr>
      <w:r>
        <w:rPr>
          <w:sz w:val="22"/>
          <w:szCs w:val="22"/>
        </w:rPr>
        <w:t xml:space="preserve">From a financial disbursement point of view, the Reviewing Team noted that </w:t>
      </w:r>
      <w:r w:rsidR="002F5629">
        <w:rPr>
          <w:sz w:val="22"/>
          <w:szCs w:val="22"/>
        </w:rPr>
        <w:t>some procurement activities are underway to procure equipment for the pr</w:t>
      </w:r>
      <w:r w:rsidR="00242AB1">
        <w:rPr>
          <w:sz w:val="22"/>
          <w:szCs w:val="22"/>
        </w:rPr>
        <w:t>oject. It includes 7 sets of las</w:t>
      </w:r>
      <w:r w:rsidR="002F5629">
        <w:rPr>
          <w:sz w:val="22"/>
          <w:szCs w:val="22"/>
        </w:rPr>
        <w:t>er levelling equipment (graders + inf</w:t>
      </w:r>
      <w:r w:rsidR="00B100EC">
        <w:rPr>
          <w:sz w:val="22"/>
          <w:szCs w:val="22"/>
        </w:rPr>
        <w:t xml:space="preserve">ormation technology equipment); </w:t>
      </w:r>
      <w:r w:rsidR="00816A33">
        <w:rPr>
          <w:sz w:val="22"/>
          <w:szCs w:val="22"/>
        </w:rPr>
        <w:t>4-5 sets of zero-tillage planters; about 500 hand tools for gardening; 44 units of water saving for drip irrigation; 1 or more tractors; and l</w:t>
      </w:r>
      <w:r w:rsidR="00FF042E">
        <w:rPr>
          <w:sz w:val="22"/>
          <w:szCs w:val="22"/>
        </w:rPr>
        <w:t xml:space="preserve">ater some greenhouse equipment. All this procurement should increase the disbursements of the project funds in the coming months and contribute to increase the rate of spending. </w:t>
      </w:r>
    </w:p>
    <w:p w:rsidR="00E67C08" w:rsidRPr="006B6779" w:rsidRDefault="00E67C08" w:rsidP="006B6779">
      <w:pPr>
        <w:pStyle w:val="ListParagraph"/>
        <w:ind w:left="0"/>
        <w:jc w:val="both"/>
        <w:rPr>
          <w:sz w:val="22"/>
          <w:szCs w:val="22"/>
        </w:rPr>
      </w:pPr>
    </w:p>
    <w:p w:rsidR="00BB609B" w:rsidRPr="00FB6D4E" w:rsidRDefault="00BB609B" w:rsidP="00FB32C5">
      <w:pPr>
        <w:jc w:val="both"/>
        <w:rPr>
          <w:b/>
          <w:i/>
          <w:sz w:val="22"/>
          <w:szCs w:val="22"/>
        </w:rPr>
      </w:pPr>
      <w:r w:rsidRPr="00FB6D4E">
        <w:rPr>
          <w:b/>
          <w:i/>
          <w:sz w:val="22"/>
          <w:szCs w:val="22"/>
        </w:rPr>
        <w:t>Co-financing</w:t>
      </w:r>
    </w:p>
    <w:p w:rsidR="00396AEA" w:rsidRPr="00E67C08" w:rsidRDefault="008845F3" w:rsidP="00FA3EA1">
      <w:pPr>
        <w:pStyle w:val="ListParagraph"/>
        <w:numPr>
          <w:ilvl w:val="0"/>
          <w:numId w:val="12"/>
        </w:numPr>
        <w:tabs>
          <w:tab w:val="left" w:pos="567"/>
        </w:tabs>
        <w:jc w:val="both"/>
        <w:rPr>
          <w:sz w:val="22"/>
        </w:rPr>
      </w:pPr>
      <w:r w:rsidRPr="00FF2531">
        <w:rPr>
          <w:sz w:val="22"/>
        </w:rPr>
        <w:t xml:space="preserve">The co-financing commitments at the outset of the project totaled the amount of USD </w:t>
      </w:r>
      <w:r w:rsidR="00D539AE" w:rsidRPr="00FF2531">
        <w:rPr>
          <w:sz w:val="22"/>
        </w:rPr>
        <w:t>200,000</w:t>
      </w:r>
      <w:r w:rsidRPr="00FF2531">
        <w:rPr>
          <w:sz w:val="22"/>
        </w:rPr>
        <w:t xml:space="preserve"> (</w:t>
      </w:r>
      <w:r w:rsidRPr="00FF2531">
        <w:rPr>
          <w:i/>
          <w:sz w:val="22"/>
        </w:rPr>
        <w:t>see table below</w:t>
      </w:r>
      <w:r w:rsidRPr="00FF2531">
        <w:rPr>
          <w:sz w:val="22"/>
        </w:rPr>
        <w:t>)</w:t>
      </w:r>
      <w:r w:rsidR="00E67C08">
        <w:rPr>
          <w:sz w:val="22"/>
        </w:rPr>
        <w:t xml:space="preserve">, </w:t>
      </w:r>
      <w:r w:rsidR="00E67C08" w:rsidRPr="00E67C08">
        <w:rPr>
          <w:sz w:val="22"/>
        </w:rPr>
        <w:t xml:space="preserve">which represented </w:t>
      </w:r>
      <w:r w:rsidR="00E67C08">
        <w:rPr>
          <w:sz w:val="22"/>
        </w:rPr>
        <w:t>almost 4</w:t>
      </w:r>
      <w:r w:rsidR="00E67C08" w:rsidRPr="00E67C08">
        <w:rPr>
          <w:sz w:val="22"/>
        </w:rPr>
        <w:t xml:space="preserve">% of the total budgeted amount </w:t>
      </w:r>
      <w:r w:rsidR="00E67C08">
        <w:rPr>
          <w:sz w:val="22"/>
        </w:rPr>
        <w:t>in the project document of USD 5,190,878</w:t>
      </w:r>
      <w:r w:rsidR="00E67C08" w:rsidRPr="00E67C08">
        <w:rPr>
          <w:sz w:val="22"/>
        </w:rPr>
        <w:t xml:space="preserve"> (AF grant + co-financing). </w:t>
      </w:r>
      <w:r w:rsidR="00D9634C">
        <w:rPr>
          <w:sz w:val="22"/>
        </w:rPr>
        <w:t xml:space="preserve">As discussed above, this </w:t>
      </w:r>
      <w:r w:rsidR="00E67C08">
        <w:rPr>
          <w:sz w:val="22"/>
        </w:rPr>
        <w:t>co-financing commitment</w:t>
      </w:r>
      <w:r w:rsidR="00E67C08" w:rsidRPr="00E67C08">
        <w:rPr>
          <w:sz w:val="22"/>
        </w:rPr>
        <w:t xml:space="preserve"> </w:t>
      </w:r>
      <w:r w:rsidR="00D9634C">
        <w:rPr>
          <w:sz w:val="22"/>
        </w:rPr>
        <w:t>of USD $20</w:t>
      </w:r>
      <w:r w:rsidR="00E67C08" w:rsidRPr="00E67C08">
        <w:rPr>
          <w:sz w:val="22"/>
        </w:rPr>
        <w:t xml:space="preserve">0,000 of </w:t>
      </w:r>
      <w:r w:rsidR="00D9634C">
        <w:rPr>
          <w:sz w:val="22"/>
        </w:rPr>
        <w:t xml:space="preserve">cash from UNDP is to finance </w:t>
      </w:r>
      <w:r w:rsidR="00D9634C">
        <w:rPr>
          <w:sz w:val="22"/>
          <w:szCs w:val="22"/>
        </w:rPr>
        <w:t xml:space="preserve">specialized technical oversight </w:t>
      </w:r>
      <w:r w:rsidR="00D9634C" w:rsidRPr="00C9548C">
        <w:rPr>
          <w:sz w:val="22"/>
          <w:szCs w:val="22"/>
        </w:rPr>
        <w:t xml:space="preserve">services to </w:t>
      </w:r>
      <w:r w:rsidR="00D9634C">
        <w:rPr>
          <w:sz w:val="22"/>
          <w:szCs w:val="22"/>
        </w:rPr>
        <w:t>the project</w:t>
      </w:r>
      <w:r w:rsidR="00E67C08" w:rsidRPr="00E67C08">
        <w:rPr>
          <w:sz w:val="22"/>
        </w:rPr>
        <w:t>.</w:t>
      </w:r>
    </w:p>
    <w:p w:rsidR="00396AEA" w:rsidRDefault="00396AEA" w:rsidP="00FA3EA1">
      <w:pPr>
        <w:pStyle w:val="ListParagraph"/>
        <w:ind w:left="0"/>
        <w:jc w:val="both"/>
        <w:rPr>
          <w:sz w:val="22"/>
        </w:rPr>
      </w:pPr>
    </w:p>
    <w:p w:rsidR="001A348E" w:rsidRDefault="00B6555E" w:rsidP="00FC3C74">
      <w:pPr>
        <w:pStyle w:val="Caption"/>
        <w:keepNext/>
        <w:jc w:val="center"/>
        <w:rPr>
          <w:rFonts w:ascii="Arial" w:hAnsi="Arial"/>
          <w:b w:val="0"/>
        </w:rPr>
      </w:pPr>
      <w:bookmarkStart w:id="49" w:name="_Toc132532360"/>
      <w:bookmarkStart w:id="50" w:name="_Toc509655362"/>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E10101">
        <w:rPr>
          <w:rFonts w:ascii="Arial" w:hAnsi="Arial"/>
          <w:noProof/>
        </w:rPr>
        <w:t>8</w:t>
      </w:r>
      <w:r w:rsidRPr="001031E4">
        <w:fldChar w:fldCharType="end"/>
      </w:r>
      <w:r w:rsidRPr="001031E4">
        <w:rPr>
          <w:rFonts w:ascii="Arial" w:hAnsi="Arial"/>
        </w:rPr>
        <w:t xml:space="preserve">:  </w:t>
      </w:r>
      <w:r w:rsidR="00FC3C74">
        <w:rPr>
          <w:rFonts w:ascii="Arial" w:hAnsi="Arial"/>
          <w:b w:val="0"/>
        </w:rPr>
        <w:t>Co-financing Status</w:t>
      </w:r>
      <w:bookmarkEnd w:id="49"/>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7"/>
        <w:gridCol w:w="1169"/>
        <w:gridCol w:w="1550"/>
        <w:gridCol w:w="1550"/>
      </w:tblGrid>
      <w:tr w:rsidR="008066FE" w:rsidRPr="00FB6D4E" w:rsidTr="00FF2531">
        <w:trPr>
          <w:trHeight w:val="705"/>
          <w:tblHeader/>
          <w:jc w:val="center"/>
        </w:trPr>
        <w:tc>
          <w:tcPr>
            <w:tcW w:w="3237" w:type="dxa"/>
            <w:tcBorders>
              <w:bottom w:val="single" w:sz="4" w:space="0" w:color="auto"/>
            </w:tcBorders>
            <w:shd w:val="clear" w:color="auto" w:fill="000000"/>
            <w:vAlign w:val="center"/>
          </w:tcPr>
          <w:p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Partner</w:t>
            </w:r>
          </w:p>
        </w:tc>
        <w:tc>
          <w:tcPr>
            <w:tcW w:w="1169" w:type="dxa"/>
            <w:tcBorders>
              <w:bottom w:val="single" w:sz="4" w:space="0" w:color="auto"/>
            </w:tcBorders>
            <w:shd w:val="clear" w:color="auto" w:fill="000000"/>
            <w:vAlign w:val="center"/>
          </w:tcPr>
          <w:p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Type</w:t>
            </w:r>
          </w:p>
        </w:tc>
        <w:tc>
          <w:tcPr>
            <w:tcW w:w="1550" w:type="dxa"/>
            <w:tcBorders>
              <w:bottom w:val="single" w:sz="4" w:space="0" w:color="auto"/>
            </w:tcBorders>
            <w:shd w:val="clear" w:color="auto" w:fill="000000"/>
            <w:vAlign w:val="center"/>
          </w:tcPr>
          <w:p w:rsidR="008066FE" w:rsidRPr="00FB6D4E" w:rsidRDefault="0029609E" w:rsidP="004776DE">
            <w:pPr>
              <w:widowControl/>
              <w:autoSpaceDE/>
              <w:autoSpaceDN/>
              <w:adjustRightInd/>
              <w:jc w:val="center"/>
              <w:rPr>
                <w:rFonts w:ascii="Calibri" w:hAnsi="Calibri"/>
                <w:b/>
                <w:color w:val="FFFFFF" w:themeColor="background1"/>
                <w:sz w:val="20"/>
                <w:szCs w:val="20"/>
              </w:rPr>
            </w:pPr>
            <w:r>
              <w:rPr>
                <w:rFonts w:ascii="Calibri" w:hAnsi="Calibri"/>
                <w:b/>
                <w:color w:val="FFFFFF" w:themeColor="background1"/>
                <w:sz w:val="20"/>
                <w:szCs w:val="20"/>
              </w:rPr>
              <w:t>Commitments (USD</w:t>
            </w:r>
            <w:r w:rsidR="008066FE" w:rsidRPr="00FB6D4E">
              <w:rPr>
                <w:rFonts w:ascii="Calibri" w:hAnsi="Calibri"/>
                <w:b/>
                <w:color w:val="FFFFFF" w:themeColor="background1"/>
                <w:sz w:val="20"/>
                <w:szCs w:val="20"/>
              </w:rPr>
              <w:t>)</w:t>
            </w:r>
          </w:p>
        </w:tc>
        <w:tc>
          <w:tcPr>
            <w:tcW w:w="1550" w:type="dxa"/>
            <w:tcBorders>
              <w:bottom w:val="single" w:sz="4" w:space="0" w:color="auto"/>
            </w:tcBorders>
            <w:shd w:val="clear" w:color="auto" w:fill="000000"/>
            <w:vAlign w:val="center"/>
          </w:tcPr>
          <w:p w:rsidR="008066FE" w:rsidRPr="00FB6D4E" w:rsidRDefault="008066FE" w:rsidP="004776DE">
            <w:pPr>
              <w:widowControl/>
              <w:autoSpaceDE/>
              <w:autoSpaceDN/>
              <w:adjustRightInd/>
              <w:jc w:val="center"/>
              <w:rPr>
                <w:rFonts w:ascii="Calibri" w:hAnsi="Calibri"/>
                <w:b/>
                <w:color w:val="FFFFFF" w:themeColor="background1"/>
                <w:sz w:val="20"/>
                <w:szCs w:val="20"/>
              </w:rPr>
            </w:pPr>
            <w:r w:rsidRPr="00FB6D4E">
              <w:rPr>
                <w:rFonts w:ascii="Calibri" w:hAnsi="Calibri"/>
                <w:b/>
                <w:color w:val="FFFFFF" w:themeColor="background1"/>
                <w:sz w:val="20"/>
                <w:szCs w:val="20"/>
              </w:rPr>
              <w:t>Actuals</w:t>
            </w:r>
          </w:p>
          <w:p w:rsidR="008066FE" w:rsidRPr="00FB6D4E" w:rsidRDefault="0029609E" w:rsidP="004776DE">
            <w:pPr>
              <w:widowControl/>
              <w:autoSpaceDE/>
              <w:autoSpaceDN/>
              <w:adjustRightInd/>
              <w:jc w:val="center"/>
              <w:rPr>
                <w:rFonts w:ascii="Calibri" w:hAnsi="Calibri"/>
                <w:b/>
                <w:color w:val="FFFFFF" w:themeColor="background1"/>
                <w:sz w:val="20"/>
                <w:szCs w:val="20"/>
              </w:rPr>
            </w:pPr>
            <w:r>
              <w:rPr>
                <w:rFonts w:ascii="Calibri" w:hAnsi="Calibri"/>
                <w:b/>
                <w:color w:val="FFFFFF" w:themeColor="background1"/>
                <w:sz w:val="20"/>
                <w:szCs w:val="20"/>
              </w:rPr>
              <w:t>(USD</w:t>
            </w:r>
            <w:r w:rsidR="008066FE" w:rsidRPr="00FB6D4E">
              <w:rPr>
                <w:rFonts w:ascii="Calibri" w:hAnsi="Calibri"/>
                <w:b/>
                <w:color w:val="FFFFFF" w:themeColor="background1"/>
                <w:sz w:val="20"/>
                <w:szCs w:val="20"/>
              </w:rPr>
              <w:t>)</w:t>
            </w:r>
          </w:p>
        </w:tc>
      </w:tr>
      <w:tr w:rsidR="00935E6D" w:rsidRPr="00FB6D4E" w:rsidTr="00FF2531">
        <w:trPr>
          <w:trHeight w:val="340"/>
          <w:jc w:val="center"/>
        </w:trPr>
        <w:tc>
          <w:tcPr>
            <w:tcW w:w="3237" w:type="dxa"/>
            <w:tcBorders>
              <w:bottom w:val="single" w:sz="4" w:space="0" w:color="auto"/>
            </w:tcBorders>
            <w:vAlign w:val="center"/>
          </w:tcPr>
          <w:p w:rsidR="00935E6D" w:rsidRDefault="00935E6D" w:rsidP="004776DE">
            <w:pPr>
              <w:widowControl/>
              <w:autoSpaceDE/>
              <w:autoSpaceDN/>
              <w:adjustRightInd/>
              <w:rPr>
                <w:rFonts w:ascii="Calibri" w:hAnsi="Calibri"/>
                <w:color w:val="000000"/>
                <w:sz w:val="20"/>
                <w:szCs w:val="20"/>
              </w:rPr>
            </w:pPr>
            <w:r>
              <w:rPr>
                <w:rFonts w:ascii="Calibri" w:hAnsi="Calibri"/>
                <w:color w:val="000000"/>
                <w:sz w:val="20"/>
                <w:szCs w:val="20"/>
              </w:rPr>
              <w:t>UNDP</w:t>
            </w:r>
          </w:p>
        </w:tc>
        <w:tc>
          <w:tcPr>
            <w:tcW w:w="1169" w:type="dxa"/>
            <w:tcBorders>
              <w:bottom w:val="single" w:sz="4" w:space="0" w:color="auto"/>
            </w:tcBorders>
            <w:vAlign w:val="center"/>
          </w:tcPr>
          <w:p w:rsidR="00935E6D" w:rsidRDefault="00935E6D" w:rsidP="004776DE">
            <w:pPr>
              <w:widowControl/>
              <w:autoSpaceDE/>
              <w:autoSpaceDN/>
              <w:adjustRightInd/>
              <w:jc w:val="center"/>
              <w:rPr>
                <w:rFonts w:ascii="Calibri" w:hAnsi="Calibri"/>
                <w:color w:val="000000"/>
                <w:sz w:val="20"/>
                <w:szCs w:val="20"/>
              </w:rPr>
            </w:pPr>
            <w:r>
              <w:rPr>
                <w:rFonts w:ascii="Calibri" w:hAnsi="Calibri"/>
                <w:color w:val="000000"/>
                <w:sz w:val="20"/>
                <w:szCs w:val="20"/>
              </w:rPr>
              <w:t>Cash</w:t>
            </w:r>
          </w:p>
        </w:tc>
        <w:tc>
          <w:tcPr>
            <w:tcW w:w="1550" w:type="dxa"/>
            <w:tcBorders>
              <w:bottom w:val="single" w:sz="4" w:space="0" w:color="auto"/>
            </w:tcBorders>
            <w:vAlign w:val="center"/>
          </w:tcPr>
          <w:p w:rsidR="00935E6D" w:rsidRDefault="00FF2531" w:rsidP="004776DE">
            <w:pPr>
              <w:widowControl/>
              <w:autoSpaceDE/>
              <w:autoSpaceDN/>
              <w:adjustRightInd/>
              <w:jc w:val="right"/>
              <w:rPr>
                <w:rFonts w:ascii="Calibri" w:hAnsi="Calibri"/>
                <w:color w:val="000000"/>
                <w:sz w:val="20"/>
                <w:szCs w:val="20"/>
              </w:rPr>
            </w:pPr>
            <w:r>
              <w:rPr>
                <w:rFonts w:ascii="Calibri" w:hAnsi="Calibri"/>
                <w:color w:val="000000"/>
                <w:sz w:val="20"/>
                <w:szCs w:val="20"/>
              </w:rPr>
              <w:t>200,000</w:t>
            </w:r>
          </w:p>
        </w:tc>
        <w:tc>
          <w:tcPr>
            <w:tcW w:w="1550" w:type="dxa"/>
            <w:tcBorders>
              <w:bottom w:val="single" w:sz="4" w:space="0" w:color="auto"/>
            </w:tcBorders>
            <w:vAlign w:val="center"/>
          </w:tcPr>
          <w:p w:rsidR="00935E6D" w:rsidRDefault="00CB3802" w:rsidP="004776DE">
            <w:pPr>
              <w:widowControl/>
              <w:autoSpaceDE/>
              <w:autoSpaceDN/>
              <w:adjustRightInd/>
              <w:jc w:val="right"/>
              <w:rPr>
                <w:rFonts w:ascii="Calibri" w:hAnsi="Calibri"/>
                <w:color w:val="000000"/>
                <w:sz w:val="20"/>
                <w:szCs w:val="20"/>
              </w:rPr>
            </w:pPr>
            <w:r>
              <w:rPr>
                <w:rFonts w:ascii="Calibri" w:hAnsi="Calibri"/>
                <w:color w:val="000000"/>
                <w:sz w:val="20"/>
                <w:szCs w:val="20"/>
              </w:rPr>
              <w:t>80,647</w:t>
            </w:r>
          </w:p>
        </w:tc>
      </w:tr>
      <w:tr w:rsidR="00935E6D" w:rsidRPr="00FB6D4E" w:rsidTr="00FF2531">
        <w:trPr>
          <w:trHeight w:val="340"/>
          <w:jc w:val="center"/>
        </w:trPr>
        <w:tc>
          <w:tcPr>
            <w:tcW w:w="4406" w:type="dxa"/>
            <w:gridSpan w:val="2"/>
            <w:tcBorders>
              <w:top w:val="single" w:sz="4" w:space="0" w:color="auto"/>
            </w:tcBorders>
            <w:vAlign w:val="center"/>
          </w:tcPr>
          <w:p w:rsidR="00935E6D" w:rsidRPr="009E12F3" w:rsidRDefault="0029609E" w:rsidP="004776DE">
            <w:pPr>
              <w:widowControl/>
              <w:autoSpaceDE/>
              <w:autoSpaceDN/>
              <w:adjustRightInd/>
              <w:jc w:val="right"/>
              <w:rPr>
                <w:rFonts w:ascii="Calibri" w:hAnsi="Calibri"/>
                <w:b/>
                <w:color w:val="000000"/>
                <w:sz w:val="20"/>
                <w:szCs w:val="20"/>
              </w:rPr>
            </w:pPr>
            <w:r>
              <w:rPr>
                <w:rFonts w:ascii="Calibri" w:hAnsi="Calibri"/>
                <w:b/>
                <w:color w:val="000000"/>
                <w:sz w:val="20"/>
                <w:szCs w:val="20"/>
              </w:rPr>
              <w:t>Total (USD</w:t>
            </w:r>
            <w:r w:rsidR="00935E6D" w:rsidRPr="009E12F3">
              <w:rPr>
                <w:rFonts w:ascii="Calibri" w:hAnsi="Calibri"/>
                <w:b/>
                <w:color w:val="000000"/>
                <w:sz w:val="20"/>
                <w:szCs w:val="20"/>
              </w:rPr>
              <w:t>)</w:t>
            </w:r>
          </w:p>
        </w:tc>
        <w:tc>
          <w:tcPr>
            <w:tcW w:w="1550" w:type="dxa"/>
            <w:tcBorders>
              <w:top w:val="single" w:sz="4" w:space="0" w:color="auto"/>
            </w:tcBorders>
            <w:vAlign w:val="center"/>
          </w:tcPr>
          <w:p w:rsidR="00935E6D" w:rsidRPr="009E12F3" w:rsidRDefault="00FF2531" w:rsidP="004776DE">
            <w:pPr>
              <w:widowControl/>
              <w:autoSpaceDE/>
              <w:autoSpaceDN/>
              <w:adjustRightInd/>
              <w:jc w:val="right"/>
              <w:rPr>
                <w:rFonts w:ascii="Calibri" w:hAnsi="Calibri"/>
                <w:b/>
                <w:color w:val="000000"/>
                <w:sz w:val="20"/>
                <w:szCs w:val="20"/>
              </w:rPr>
            </w:pPr>
            <w:r>
              <w:rPr>
                <w:rFonts w:ascii="Calibri" w:hAnsi="Calibri"/>
                <w:b/>
                <w:color w:val="000000"/>
                <w:sz w:val="20"/>
                <w:szCs w:val="20"/>
              </w:rPr>
              <w:t>200,000</w:t>
            </w:r>
          </w:p>
        </w:tc>
        <w:tc>
          <w:tcPr>
            <w:tcW w:w="1550" w:type="dxa"/>
            <w:tcBorders>
              <w:top w:val="single" w:sz="4" w:space="0" w:color="auto"/>
            </w:tcBorders>
            <w:vAlign w:val="center"/>
          </w:tcPr>
          <w:p w:rsidR="00935E6D" w:rsidRPr="009E12F3" w:rsidRDefault="00DE12E7" w:rsidP="00743E15">
            <w:pPr>
              <w:widowControl/>
              <w:autoSpaceDE/>
              <w:autoSpaceDN/>
              <w:adjustRightInd/>
              <w:jc w:val="right"/>
              <w:rPr>
                <w:rFonts w:ascii="Calibri" w:hAnsi="Calibri"/>
                <w:b/>
                <w:color w:val="000000"/>
                <w:sz w:val="20"/>
                <w:szCs w:val="20"/>
              </w:rPr>
            </w:pPr>
            <w:r>
              <w:rPr>
                <w:rFonts w:ascii="Calibri" w:hAnsi="Calibri"/>
                <w:b/>
                <w:color w:val="000000"/>
                <w:sz w:val="20"/>
                <w:szCs w:val="20"/>
              </w:rPr>
              <w:t>80,647</w:t>
            </w:r>
          </w:p>
        </w:tc>
      </w:tr>
    </w:tbl>
    <w:p w:rsidR="001A348E" w:rsidRPr="00FB6D4E" w:rsidRDefault="001A348E" w:rsidP="008066FE">
      <w:pPr>
        <w:ind w:left="596" w:firstLine="680"/>
        <w:jc w:val="both"/>
        <w:rPr>
          <w:bCs/>
          <w:i/>
          <w:sz w:val="18"/>
          <w:szCs w:val="22"/>
        </w:rPr>
      </w:pPr>
      <w:r w:rsidRPr="00DE12E7">
        <w:rPr>
          <w:bCs/>
          <w:i/>
          <w:sz w:val="18"/>
          <w:szCs w:val="22"/>
        </w:rPr>
        <w:t>Source:</w:t>
      </w:r>
      <w:r w:rsidR="00BB609B" w:rsidRPr="00DE12E7">
        <w:rPr>
          <w:bCs/>
          <w:i/>
          <w:sz w:val="18"/>
          <w:szCs w:val="22"/>
        </w:rPr>
        <w:t xml:space="preserve"> </w:t>
      </w:r>
      <w:r w:rsidR="000C05F6" w:rsidRPr="00DE12E7">
        <w:rPr>
          <w:bCs/>
          <w:i/>
          <w:sz w:val="18"/>
          <w:szCs w:val="22"/>
        </w:rPr>
        <w:t>Pro</w:t>
      </w:r>
      <w:r w:rsidR="009E12F3" w:rsidRPr="00DE12E7">
        <w:rPr>
          <w:bCs/>
          <w:i/>
          <w:sz w:val="18"/>
          <w:szCs w:val="22"/>
        </w:rPr>
        <w:t>ject Document and UNDP CDRs</w:t>
      </w:r>
      <w:r w:rsidR="00FB1CE5" w:rsidRPr="00DE12E7">
        <w:rPr>
          <w:bCs/>
          <w:i/>
          <w:sz w:val="18"/>
          <w:szCs w:val="22"/>
        </w:rPr>
        <w:t xml:space="preserve"> to </w:t>
      </w:r>
      <w:r w:rsidR="008132BC" w:rsidRPr="00DE12E7">
        <w:rPr>
          <w:bCs/>
          <w:i/>
          <w:sz w:val="18"/>
          <w:szCs w:val="22"/>
        </w:rPr>
        <w:t>September</w:t>
      </w:r>
      <w:r w:rsidR="00396AEA" w:rsidRPr="00DE12E7">
        <w:rPr>
          <w:bCs/>
          <w:i/>
          <w:sz w:val="18"/>
          <w:szCs w:val="22"/>
        </w:rPr>
        <w:t xml:space="preserve"> 2017</w:t>
      </w:r>
    </w:p>
    <w:p w:rsidR="001A348E" w:rsidRPr="00FB6D4E" w:rsidRDefault="001A348E" w:rsidP="00811F33">
      <w:pPr>
        <w:pStyle w:val="ListParagraph"/>
        <w:tabs>
          <w:tab w:val="left" w:pos="1701"/>
        </w:tabs>
        <w:ind w:left="0"/>
        <w:jc w:val="both"/>
        <w:rPr>
          <w:bCs/>
          <w:sz w:val="22"/>
          <w:szCs w:val="22"/>
        </w:rPr>
      </w:pPr>
    </w:p>
    <w:p w:rsidR="00DE5B6F" w:rsidRPr="00E43B0A" w:rsidRDefault="00C779F0" w:rsidP="00210B76">
      <w:pPr>
        <w:pStyle w:val="ListParagraph"/>
        <w:numPr>
          <w:ilvl w:val="0"/>
          <w:numId w:val="12"/>
        </w:numPr>
        <w:tabs>
          <w:tab w:val="left" w:pos="567"/>
        </w:tabs>
        <w:jc w:val="both"/>
        <w:rPr>
          <w:sz w:val="22"/>
          <w:szCs w:val="22"/>
        </w:rPr>
      </w:pPr>
      <w:r w:rsidRPr="00E43B0A">
        <w:rPr>
          <w:sz w:val="22"/>
          <w:szCs w:val="22"/>
        </w:rPr>
        <w:t>At the time of this MTR, i</w:t>
      </w:r>
      <w:r w:rsidR="008E477A" w:rsidRPr="00E43B0A">
        <w:rPr>
          <w:sz w:val="22"/>
          <w:szCs w:val="22"/>
        </w:rPr>
        <w:t>nformation from the UNDP “</w:t>
      </w:r>
      <w:r w:rsidR="008E477A" w:rsidRPr="00E43B0A">
        <w:rPr>
          <w:i/>
          <w:sz w:val="22"/>
          <w:szCs w:val="22"/>
        </w:rPr>
        <w:t>Combined Delivery Reports (CDRs)</w:t>
      </w:r>
      <w:r w:rsidR="008E477A" w:rsidRPr="00E43B0A">
        <w:rPr>
          <w:sz w:val="22"/>
          <w:szCs w:val="22"/>
        </w:rPr>
        <w:t xml:space="preserve">” indicates that so far UNDP has contributed an amount of USD </w:t>
      </w:r>
      <w:r w:rsidR="000C6164" w:rsidRPr="00E43B0A">
        <w:rPr>
          <w:sz w:val="22"/>
          <w:szCs w:val="22"/>
        </w:rPr>
        <w:t>80,467</w:t>
      </w:r>
      <w:r w:rsidR="008E477A" w:rsidRPr="00E43B0A">
        <w:rPr>
          <w:sz w:val="22"/>
          <w:szCs w:val="22"/>
        </w:rPr>
        <w:t xml:space="preserve"> as co-financing to this project</w:t>
      </w:r>
      <w:r w:rsidR="00087DC6">
        <w:rPr>
          <w:sz w:val="22"/>
          <w:szCs w:val="22"/>
        </w:rPr>
        <w:t xml:space="preserve"> or 40% of the committed amount of USD 200,000</w:t>
      </w:r>
      <w:r w:rsidR="008E477A" w:rsidRPr="00E43B0A">
        <w:rPr>
          <w:sz w:val="22"/>
          <w:szCs w:val="22"/>
        </w:rPr>
        <w:t xml:space="preserve">. </w:t>
      </w:r>
      <w:r w:rsidR="007D1EBD" w:rsidRPr="00E43B0A">
        <w:rPr>
          <w:sz w:val="22"/>
          <w:szCs w:val="22"/>
        </w:rPr>
        <w:t xml:space="preserve">In addition, </w:t>
      </w:r>
      <w:r w:rsidR="00DE5B6F" w:rsidRPr="00E43B0A">
        <w:rPr>
          <w:sz w:val="22"/>
          <w:szCs w:val="22"/>
        </w:rPr>
        <w:t xml:space="preserve">despite no reporting </w:t>
      </w:r>
      <w:r w:rsidR="007D1EBD" w:rsidRPr="00E43B0A">
        <w:rPr>
          <w:sz w:val="22"/>
          <w:szCs w:val="22"/>
        </w:rPr>
        <w:t>of government agencies contribution to the project, the Reviewing Team c</w:t>
      </w:r>
      <w:r w:rsidR="00DE5B6F" w:rsidRPr="00E43B0A">
        <w:rPr>
          <w:sz w:val="22"/>
          <w:szCs w:val="22"/>
        </w:rPr>
        <w:t>onfirm</w:t>
      </w:r>
      <w:r w:rsidR="007D1EBD" w:rsidRPr="00E43B0A">
        <w:rPr>
          <w:sz w:val="22"/>
          <w:szCs w:val="22"/>
        </w:rPr>
        <w:t xml:space="preserve">s </w:t>
      </w:r>
      <w:r w:rsidR="00DE5B6F" w:rsidRPr="00E43B0A">
        <w:rPr>
          <w:sz w:val="22"/>
          <w:szCs w:val="22"/>
        </w:rPr>
        <w:t xml:space="preserve">that </w:t>
      </w:r>
      <w:r w:rsidR="007D1EBD" w:rsidRPr="00E43B0A">
        <w:rPr>
          <w:sz w:val="22"/>
          <w:szCs w:val="22"/>
        </w:rPr>
        <w:t xml:space="preserve">project </w:t>
      </w:r>
      <w:r w:rsidR="00DE5B6F" w:rsidRPr="00E43B0A">
        <w:rPr>
          <w:sz w:val="22"/>
          <w:szCs w:val="22"/>
        </w:rPr>
        <w:t xml:space="preserve">partners have </w:t>
      </w:r>
      <w:r w:rsidR="007D1EBD" w:rsidRPr="00E43B0A">
        <w:rPr>
          <w:sz w:val="22"/>
          <w:szCs w:val="22"/>
        </w:rPr>
        <w:t>been contributing</w:t>
      </w:r>
      <w:r w:rsidR="00DE5B6F" w:rsidRPr="00E43B0A">
        <w:rPr>
          <w:sz w:val="22"/>
          <w:szCs w:val="22"/>
        </w:rPr>
        <w:t xml:space="preserve"> critical resources </w:t>
      </w:r>
      <w:r w:rsidR="002464A4" w:rsidRPr="00E43B0A">
        <w:rPr>
          <w:sz w:val="22"/>
          <w:szCs w:val="22"/>
        </w:rPr>
        <w:t xml:space="preserve">(mostly in-kind) </w:t>
      </w:r>
      <w:r w:rsidR="00DE5B6F" w:rsidRPr="00E43B0A">
        <w:rPr>
          <w:sz w:val="22"/>
          <w:szCs w:val="22"/>
        </w:rPr>
        <w:t xml:space="preserve">to the implementation of this project. </w:t>
      </w:r>
      <w:r w:rsidR="000955BB" w:rsidRPr="00E43B0A">
        <w:rPr>
          <w:sz w:val="22"/>
          <w:szCs w:val="22"/>
        </w:rPr>
        <w:t>Uzhydromet has provided office space for the PIU and overall have led the</w:t>
      </w:r>
      <w:r w:rsidR="00C7741B" w:rsidRPr="00E43B0A">
        <w:rPr>
          <w:sz w:val="22"/>
          <w:szCs w:val="22"/>
        </w:rPr>
        <w:t xml:space="preserve"> implementation of the project</w:t>
      </w:r>
      <w:r w:rsidR="002464A4" w:rsidRPr="00E43B0A">
        <w:rPr>
          <w:sz w:val="22"/>
          <w:szCs w:val="22"/>
        </w:rPr>
        <w:t xml:space="preserve">. So far, staff from partner organizations have been well engaged </w:t>
      </w:r>
      <w:r w:rsidR="00C7741B" w:rsidRPr="00E43B0A">
        <w:rPr>
          <w:sz w:val="22"/>
          <w:szCs w:val="22"/>
        </w:rPr>
        <w:t xml:space="preserve">in project </w:t>
      </w:r>
      <w:r w:rsidR="00BE0EA1" w:rsidRPr="00E43B0A">
        <w:rPr>
          <w:sz w:val="22"/>
          <w:szCs w:val="22"/>
        </w:rPr>
        <w:t>activities when needed.</w:t>
      </w:r>
    </w:p>
    <w:p w:rsidR="00DE5B6F" w:rsidRPr="00FB6D4E" w:rsidRDefault="00DE5B6F" w:rsidP="009B21DF">
      <w:pPr>
        <w:pStyle w:val="ListParagraph"/>
        <w:ind w:left="0"/>
        <w:jc w:val="both"/>
        <w:rPr>
          <w:sz w:val="22"/>
          <w:szCs w:val="22"/>
        </w:rPr>
      </w:pPr>
    </w:p>
    <w:p w:rsidR="006E3DAE" w:rsidRPr="00FB6D4E" w:rsidRDefault="00D67E0C" w:rsidP="006B3375">
      <w:pPr>
        <w:pStyle w:val="Heading3"/>
        <w:numPr>
          <w:ilvl w:val="2"/>
          <w:numId w:val="1"/>
        </w:numPr>
        <w:ind w:left="1276" w:hanging="709"/>
        <w:rPr>
          <w:rFonts w:ascii="Arial" w:hAnsi="Arial" w:cs="Arial"/>
          <w:i/>
          <w:sz w:val="22"/>
          <w:szCs w:val="22"/>
        </w:rPr>
      </w:pPr>
      <w:bookmarkStart w:id="51" w:name="_Toc512453319"/>
      <w:r>
        <w:rPr>
          <w:rFonts w:ascii="Arial" w:hAnsi="Arial" w:cs="Arial"/>
          <w:i/>
          <w:sz w:val="22"/>
          <w:szCs w:val="22"/>
        </w:rPr>
        <w:t xml:space="preserve">Project-level </w:t>
      </w:r>
      <w:r w:rsidR="006E3DAE" w:rsidRPr="00FB6D4E">
        <w:rPr>
          <w:rFonts w:ascii="Arial" w:hAnsi="Arial" w:cs="Arial"/>
          <w:i/>
          <w:sz w:val="22"/>
          <w:szCs w:val="22"/>
        </w:rPr>
        <w:t>Monitoring and Evaluation</w:t>
      </w:r>
      <w:r w:rsidR="003D6C7F" w:rsidRPr="00FB6D4E">
        <w:rPr>
          <w:rFonts w:ascii="Arial" w:hAnsi="Arial" w:cs="Arial"/>
          <w:i/>
          <w:sz w:val="22"/>
          <w:szCs w:val="22"/>
        </w:rPr>
        <w:t xml:space="preserve"> </w:t>
      </w:r>
      <w:r>
        <w:rPr>
          <w:rFonts w:ascii="Arial" w:hAnsi="Arial" w:cs="Arial"/>
          <w:i/>
          <w:sz w:val="22"/>
          <w:szCs w:val="22"/>
        </w:rPr>
        <w:t>Systems</w:t>
      </w:r>
      <w:bookmarkEnd w:id="51"/>
    </w:p>
    <w:p w:rsidR="006E3DAE" w:rsidRPr="00FB6D4E" w:rsidRDefault="006E3DAE" w:rsidP="006E3DAE">
      <w:pPr>
        <w:tabs>
          <w:tab w:val="left" w:pos="1472"/>
        </w:tabs>
        <w:jc w:val="both"/>
        <w:rPr>
          <w:sz w:val="22"/>
          <w:szCs w:val="22"/>
        </w:rPr>
      </w:pPr>
    </w:p>
    <w:p w:rsidR="00912EAE" w:rsidRPr="00E575D2" w:rsidRDefault="00912EAE" w:rsidP="00912EAE">
      <w:pPr>
        <w:pStyle w:val="ListParagraph"/>
        <w:numPr>
          <w:ilvl w:val="0"/>
          <w:numId w:val="12"/>
        </w:numPr>
        <w:jc w:val="both"/>
        <w:rPr>
          <w:sz w:val="22"/>
          <w:szCs w:val="22"/>
        </w:rPr>
      </w:pPr>
      <w:r w:rsidRPr="00E575D2">
        <w:rPr>
          <w:sz w:val="22"/>
          <w:szCs w:val="22"/>
        </w:rPr>
        <w:t xml:space="preserve">A </w:t>
      </w:r>
      <w:r w:rsidR="00E575D2" w:rsidRPr="00E575D2">
        <w:rPr>
          <w:sz w:val="22"/>
          <w:szCs w:val="22"/>
        </w:rPr>
        <w:t>monitoring and evaluation</w:t>
      </w:r>
      <w:r w:rsidRPr="00E575D2">
        <w:rPr>
          <w:sz w:val="22"/>
          <w:szCs w:val="22"/>
        </w:rPr>
        <w:t xml:space="preserve"> </w:t>
      </w:r>
      <w:r w:rsidR="00E575D2" w:rsidRPr="00E575D2">
        <w:rPr>
          <w:sz w:val="22"/>
          <w:szCs w:val="22"/>
        </w:rPr>
        <w:t>framework</w:t>
      </w:r>
      <w:r w:rsidRPr="00E575D2">
        <w:rPr>
          <w:sz w:val="22"/>
          <w:szCs w:val="22"/>
        </w:rPr>
        <w:t xml:space="preserve"> was developed during the formulation of the project in accordance with standard UNDP and AF procedures, including the UNDP monitoring and evaluation practices for NIM p</w:t>
      </w:r>
      <w:r w:rsidR="00E575D2">
        <w:rPr>
          <w:sz w:val="22"/>
          <w:szCs w:val="22"/>
        </w:rPr>
        <w:t>rojects. An M&amp;E budget of USD 60</w:t>
      </w:r>
      <w:r w:rsidRPr="00E575D2">
        <w:rPr>
          <w:sz w:val="22"/>
          <w:szCs w:val="22"/>
        </w:rPr>
        <w:t>,000 was allocated represen</w:t>
      </w:r>
      <w:r w:rsidR="00E575D2">
        <w:rPr>
          <w:sz w:val="22"/>
          <w:szCs w:val="22"/>
        </w:rPr>
        <w:t>ting only about 1.2</w:t>
      </w:r>
      <w:r w:rsidRPr="00E575D2">
        <w:rPr>
          <w:sz w:val="22"/>
          <w:szCs w:val="22"/>
        </w:rPr>
        <w:t xml:space="preserve">% of the AF grant. This </w:t>
      </w:r>
      <w:r w:rsidR="00E575D2" w:rsidRPr="00E575D2">
        <w:rPr>
          <w:sz w:val="22"/>
          <w:szCs w:val="22"/>
        </w:rPr>
        <w:t xml:space="preserve">framework </w:t>
      </w:r>
      <w:r w:rsidRPr="00E575D2">
        <w:rPr>
          <w:sz w:val="22"/>
          <w:szCs w:val="22"/>
        </w:rPr>
        <w:t>listed monitor</w:t>
      </w:r>
      <w:r w:rsidR="00E575D2" w:rsidRPr="00E575D2">
        <w:rPr>
          <w:sz w:val="22"/>
          <w:szCs w:val="22"/>
        </w:rPr>
        <w:t>ing and evaluation activities to monitor/measure the performance of the project;</w:t>
      </w:r>
      <w:r w:rsidRPr="00E575D2">
        <w:rPr>
          <w:sz w:val="22"/>
          <w:szCs w:val="22"/>
        </w:rPr>
        <w:t xml:space="preserve"> including a mid-term </w:t>
      </w:r>
      <w:r w:rsidR="00E575D2" w:rsidRPr="00E575D2">
        <w:rPr>
          <w:sz w:val="22"/>
          <w:szCs w:val="22"/>
        </w:rPr>
        <w:t>review</w:t>
      </w:r>
      <w:r w:rsidRPr="00E575D2">
        <w:rPr>
          <w:sz w:val="22"/>
          <w:szCs w:val="22"/>
        </w:rPr>
        <w:t xml:space="preserve"> and a </w:t>
      </w:r>
      <w:r w:rsidR="00E575D2" w:rsidRPr="00E575D2">
        <w:rPr>
          <w:sz w:val="22"/>
          <w:szCs w:val="22"/>
        </w:rPr>
        <w:t>final</w:t>
      </w:r>
      <w:r w:rsidRPr="00E575D2">
        <w:rPr>
          <w:sz w:val="22"/>
          <w:szCs w:val="22"/>
        </w:rPr>
        <w:t xml:space="preserve"> evaluation. For each M&amp;E activity, the responsible party(ies) was/were identified, as well as a budget and schedule. The </w:t>
      </w:r>
      <w:r w:rsidR="00E575D2" w:rsidRPr="00E575D2">
        <w:rPr>
          <w:sz w:val="22"/>
          <w:szCs w:val="22"/>
        </w:rPr>
        <w:t>monitoring framework</w:t>
      </w:r>
      <w:r w:rsidRPr="00E575D2">
        <w:rPr>
          <w:sz w:val="22"/>
          <w:szCs w:val="22"/>
        </w:rPr>
        <w:t xml:space="preserve"> was based on the </w:t>
      </w:r>
      <w:r w:rsidR="00E575D2" w:rsidRPr="00E575D2">
        <w:rPr>
          <w:sz w:val="22"/>
          <w:szCs w:val="22"/>
        </w:rPr>
        <w:t>PRF</w:t>
      </w:r>
      <w:r w:rsidRPr="00E575D2">
        <w:rPr>
          <w:sz w:val="22"/>
          <w:szCs w:val="22"/>
        </w:rPr>
        <w:t xml:space="preserve"> matrix that included a set of performance monitoring indicators along with their corresponding means of verification.</w:t>
      </w:r>
    </w:p>
    <w:p w:rsidR="00912EAE" w:rsidRDefault="00912EAE" w:rsidP="00E367C5">
      <w:pPr>
        <w:pStyle w:val="ListParagraph"/>
        <w:ind w:left="0"/>
        <w:jc w:val="both"/>
        <w:rPr>
          <w:sz w:val="22"/>
          <w:szCs w:val="22"/>
        </w:rPr>
      </w:pPr>
    </w:p>
    <w:p w:rsidR="00691130" w:rsidRPr="00DF6E40" w:rsidRDefault="00691130" w:rsidP="00430708">
      <w:pPr>
        <w:pStyle w:val="ListParagraph"/>
        <w:numPr>
          <w:ilvl w:val="0"/>
          <w:numId w:val="12"/>
        </w:numPr>
        <w:jc w:val="both"/>
        <w:rPr>
          <w:sz w:val="22"/>
          <w:szCs w:val="22"/>
        </w:rPr>
      </w:pPr>
      <w:r w:rsidRPr="00DF6E40">
        <w:rPr>
          <w:sz w:val="22"/>
          <w:szCs w:val="22"/>
        </w:rPr>
        <w:t xml:space="preserve">The M&amp;E </w:t>
      </w:r>
      <w:r w:rsidR="00E575D2" w:rsidRPr="00DF6E40">
        <w:rPr>
          <w:sz w:val="22"/>
          <w:szCs w:val="22"/>
        </w:rPr>
        <w:t>framework</w:t>
      </w:r>
      <w:r w:rsidRPr="00DF6E40">
        <w:rPr>
          <w:sz w:val="22"/>
          <w:szCs w:val="22"/>
        </w:rPr>
        <w:t xml:space="preserve"> was reviewed during the inception phase and </w:t>
      </w:r>
      <w:r w:rsidR="00E575D2" w:rsidRPr="00DF6E40">
        <w:rPr>
          <w:sz w:val="22"/>
          <w:szCs w:val="22"/>
        </w:rPr>
        <w:t>few minor changes were made to adjust the timelines of some targets due to a delay in the start-up of the project.</w:t>
      </w:r>
      <w:r w:rsidRPr="00DF6E40">
        <w:rPr>
          <w:sz w:val="22"/>
          <w:szCs w:val="22"/>
        </w:rPr>
        <w:t xml:space="preserve"> A summary of the operating modalities of the M&amp;E plan are as follows:</w:t>
      </w:r>
    </w:p>
    <w:p w:rsidR="00691130" w:rsidRPr="00E85D18" w:rsidRDefault="00691130" w:rsidP="009974AE">
      <w:pPr>
        <w:pStyle w:val="ListParagraph"/>
        <w:numPr>
          <w:ilvl w:val="0"/>
          <w:numId w:val="39"/>
        </w:numPr>
        <w:ind w:left="1134" w:hanging="567"/>
        <w:jc w:val="both"/>
        <w:rPr>
          <w:sz w:val="22"/>
          <w:szCs w:val="22"/>
        </w:rPr>
      </w:pPr>
      <w:r w:rsidRPr="00E85D18">
        <w:rPr>
          <w:i/>
          <w:sz w:val="22"/>
          <w:szCs w:val="22"/>
          <w:u w:val="single"/>
        </w:rPr>
        <w:t>Performance indicators:</w:t>
      </w:r>
      <w:r w:rsidR="00DF6E40" w:rsidRPr="00E85D18">
        <w:rPr>
          <w:sz w:val="22"/>
          <w:szCs w:val="22"/>
        </w:rPr>
        <w:t xml:space="preserve"> A set of 15</w:t>
      </w:r>
      <w:r w:rsidRPr="00E85D18">
        <w:rPr>
          <w:sz w:val="22"/>
          <w:szCs w:val="22"/>
        </w:rPr>
        <w:t xml:space="preserve"> </w:t>
      </w:r>
      <w:r w:rsidR="00DF6E40" w:rsidRPr="00E85D18">
        <w:rPr>
          <w:sz w:val="22"/>
          <w:szCs w:val="22"/>
        </w:rPr>
        <w:t xml:space="preserve">key </w:t>
      </w:r>
      <w:r w:rsidRPr="00E85D18">
        <w:rPr>
          <w:sz w:val="22"/>
          <w:szCs w:val="22"/>
        </w:rPr>
        <w:t xml:space="preserve">indicators with their </w:t>
      </w:r>
      <w:r w:rsidR="000444B9" w:rsidRPr="00E85D18">
        <w:rPr>
          <w:sz w:val="22"/>
          <w:szCs w:val="22"/>
        </w:rPr>
        <w:t xml:space="preserve">respective </w:t>
      </w:r>
      <w:r w:rsidRPr="00E85D18">
        <w:rPr>
          <w:sz w:val="22"/>
          <w:szCs w:val="22"/>
        </w:rPr>
        <w:t xml:space="preserve">baselines and targets at the end of the project were identified and documented in the </w:t>
      </w:r>
      <w:r w:rsidRPr="00E85D18">
        <w:rPr>
          <w:i/>
          <w:sz w:val="22"/>
          <w:szCs w:val="22"/>
        </w:rPr>
        <w:t>Project Results Framework</w:t>
      </w:r>
      <w:r w:rsidRPr="00E85D18">
        <w:rPr>
          <w:sz w:val="22"/>
          <w:szCs w:val="22"/>
        </w:rPr>
        <w:t>.</w:t>
      </w:r>
    </w:p>
    <w:p w:rsidR="0027064D" w:rsidRPr="00E85D18" w:rsidRDefault="0027064D" w:rsidP="00E85D18">
      <w:pPr>
        <w:pStyle w:val="ListParagraph"/>
        <w:numPr>
          <w:ilvl w:val="0"/>
          <w:numId w:val="39"/>
        </w:numPr>
        <w:ind w:left="1134" w:hanging="567"/>
        <w:jc w:val="both"/>
        <w:rPr>
          <w:sz w:val="22"/>
          <w:szCs w:val="22"/>
        </w:rPr>
      </w:pPr>
      <w:r w:rsidRPr="00E85D18">
        <w:rPr>
          <w:i/>
          <w:sz w:val="22"/>
          <w:szCs w:val="22"/>
          <w:u w:val="single"/>
        </w:rPr>
        <w:t>Inception workshops</w:t>
      </w:r>
      <w:r w:rsidRPr="00E85D18">
        <w:rPr>
          <w:sz w:val="22"/>
          <w:szCs w:val="22"/>
        </w:rPr>
        <w:t>: Two inception workshops were conducted near the end of the inception</w:t>
      </w:r>
      <w:r>
        <w:rPr>
          <w:sz w:val="22"/>
          <w:szCs w:val="22"/>
        </w:rPr>
        <w:t xml:space="preserve"> phase: one in Tashkent on October 22, 2104 and one in Nukus on October 29, 2014 with the participation of 54 people in Tashkent and 47 in Nukus, representing a broad group of stakeholders from government agencies to media, other donors, and NGOs.</w:t>
      </w:r>
      <w:r w:rsidR="00E85D18">
        <w:rPr>
          <w:sz w:val="22"/>
          <w:szCs w:val="22"/>
        </w:rPr>
        <w:t xml:space="preserve"> </w:t>
      </w:r>
      <w:r w:rsidRPr="00E85D18">
        <w:rPr>
          <w:sz w:val="22"/>
          <w:szCs w:val="22"/>
        </w:rPr>
        <w:t>These workshops were opportunities to formally launch the project. The project strategy was presented and discussed as well as the management arrangements, monitoring indicators</w:t>
      </w:r>
      <w:r w:rsidR="00E85D18">
        <w:rPr>
          <w:sz w:val="22"/>
          <w:szCs w:val="22"/>
        </w:rPr>
        <w:t xml:space="preserve">, </w:t>
      </w:r>
      <w:r w:rsidRPr="00E85D18">
        <w:rPr>
          <w:sz w:val="22"/>
          <w:szCs w:val="22"/>
        </w:rPr>
        <w:t>the risks</w:t>
      </w:r>
      <w:r w:rsidR="00E85D18">
        <w:rPr>
          <w:sz w:val="22"/>
          <w:szCs w:val="22"/>
        </w:rPr>
        <w:t>, and importantly the roles and responsibilities of each party involved in the implementation of the project</w:t>
      </w:r>
      <w:r w:rsidRPr="00E85D18">
        <w:rPr>
          <w:sz w:val="22"/>
          <w:szCs w:val="22"/>
        </w:rPr>
        <w:t xml:space="preserve">. The </w:t>
      </w:r>
      <w:r w:rsidR="00E85D18" w:rsidRPr="00E85D18">
        <w:rPr>
          <w:sz w:val="22"/>
          <w:szCs w:val="22"/>
        </w:rPr>
        <w:t>first-year</w:t>
      </w:r>
      <w:r w:rsidRPr="00E85D18">
        <w:rPr>
          <w:sz w:val="22"/>
          <w:szCs w:val="22"/>
        </w:rPr>
        <w:t xml:space="preserve"> work plan with the related budget was also reviewed</w:t>
      </w:r>
      <w:r w:rsidR="00E85D18" w:rsidRPr="00E85D18">
        <w:rPr>
          <w:sz w:val="22"/>
          <w:szCs w:val="22"/>
        </w:rPr>
        <w:t xml:space="preserve">. Finally, a project </w:t>
      </w:r>
      <w:r w:rsidR="00E85D18" w:rsidRPr="00E85D18">
        <w:rPr>
          <w:sz w:val="22"/>
          <w:szCs w:val="22"/>
        </w:rPr>
        <w:lastRenderedPageBreak/>
        <w:t xml:space="preserve">inception report was drafted to summarize and conclude the inception phase. </w:t>
      </w:r>
    </w:p>
    <w:p w:rsidR="00E85D18" w:rsidRPr="0027064D" w:rsidRDefault="00E85D18" w:rsidP="00E85D18">
      <w:pPr>
        <w:pStyle w:val="ListParagraph"/>
        <w:numPr>
          <w:ilvl w:val="0"/>
          <w:numId w:val="39"/>
        </w:numPr>
        <w:ind w:left="1134" w:hanging="567"/>
        <w:jc w:val="both"/>
        <w:rPr>
          <w:sz w:val="22"/>
          <w:szCs w:val="22"/>
        </w:rPr>
      </w:pPr>
      <w:r w:rsidRPr="00E85D18">
        <w:rPr>
          <w:i/>
          <w:sz w:val="22"/>
          <w:szCs w:val="22"/>
          <w:u w:val="single"/>
        </w:rPr>
        <w:t>Risks Log</w:t>
      </w:r>
      <w:r w:rsidRPr="0027064D">
        <w:rPr>
          <w:sz w:val="22"/>
          <w:szCs w:val="22"/>
        </w:rPr>
        <w:t xml:space="preserve">: It was planned to log all project risks in the UNDP Atlas system and this log to be updated by the Programme Manager </w:t>
      </w:r>
      <w:r>
        <w:rPr>
          <w:sz w:val="22"/>
          <w:szCs w:val="22"/>
        </w:rPr>
        <w:t>semi-</w:t>
      </w:r>
      <w:r w:rsidRPr="0027064D">
        <w:rPr>
          <w:sz w:val="22"/>
          <w:szCs w:val="22"/>
        </w:rPr>
        <w:t>annually to facilitate tracking and response of potential problems or requests for change.</w:t>
      </w:r>
    </w:p>
    <w:p w:rsidR="0027064D" w:rsidRPr="0027064D" w:rsidRDefault="0027064D" w:rsidP="0027064D">
      <w:pPr>
        <w:pStyle w:val="ListParagraph"/>
        <w:numPr>
          <w:ilvl w:val="0"/>
          <w:numId w:val="39"/>
        </w:numPr>
        <w:ind w:left="1134" w:hanging="567"/>
        <w:jc w:val="both"/>
        <w:rPr>
          <w:sz w:val="22"/>
          <w:szCs w:val="22"/>
        </w:rPr>
      </w:pPr>
      <w:r w:rsidRPr="00E85D18">
        <w:rPr>
          <w:i/>
          <w:sz w:val="22"/>
          <w:szCs w:val="22"/>
          <w:u w:val="single"/>
        </w:rPr>
        <w:t xml:space="preserve">Quarterly </w:t>
      </w:r>
      <w:r w:rsidR="00E85D18" w:rsidRPr="00E85D18">
        <w:rPr>
          <w:i/>
          <w:sz w:val="22"/>
          <w:szCs w:val="22"/>
          <w:u w:val="single"/>
        </w:rPr>
        <w:t>Progress Reports</w:t>
      </w:r>
      <w:r w:rsidRPr="0027064D">
        <w:rPr>
          <w:sz w:val="22"/>
          <w:szCs w:val="22"/>
        </w:rPr>
        <w:t xml:space="preserve">: Quality </w:t>
      </w:r>
      <w:r w:rsidR="00E85D18">
        <w:rPr>
          <w:sz w:val="22"/>
          <w:szCs w:val="22"/>
        </w:rPr>
        <w:t>progress reports are completed by the project team and verified by the PB.</w:t>
      </w:r>
      <w:r w:rsidRPr="0027064D">
        <w:rPr>
          <w:sz w:val="22"/>
          <w:szCs w:val="22"/>
        </w:rPr>
        <w:t xml:space="preserve"> </w:t>
      </w:r>
    </w:p>
    <w:p w:rsidR="0027064D" w:rsidRPr="0027064D" w:rsidRDefault="00E85D18" w:rsidP="0027064D">
      <w:pPr>
        <w:pStyle w:val="ListParagraph"/>
        <w:numPr>
          <w:ilvl w:val="0"/>
          <w:numId w:val="39"/>
        </w:numPr>
        <w:ind w:left="1134" w:hanging="567"/>
        <w:jc w:val="both"/>
        <w:rPr>
          <w:sz w:val="22"/>
          <w:szCs w:val="22"/>
        </w:rPr>
      </w:pPr>
      <w:r w:rsidRPr="00E85D18">
        <w:rPr>
          <w:i/>
          <w:sz w:val="22"/>
          <w:szCs w:val="22"/>
          <w:u w:val="single"/>
        </w:rPr>
        <w:t xml:space="preserve">Annual </w:t>
      </w:r>
      <w:r w:rsidR="0027064D" w:rsidRPr="00E85D18">
        <w:rPr>
          <w:i/>
          <w:sz w:val="22"/>
          <w:szCs w:val="22"/>
          <w:u w:val="single"/>
        </w:rPr>
        <w:t>Project Report</w:t>
      </w:r>
      <w:r w:rsidRPr="00E85D18">
        <w:rPr>
          <w:i/>
          <w:sz w:val="22"/>
          <w:szCs w:val="22"/>
          <w:u w:val="single"/>
        </w:rPr>
        <w:t>s (A</w:t>
      </w:r>
      <w:r w:rsidR="0027064D" w:rsidRPr="00E85D18">
        <w:rPr>
          <w:i/>
          <w:sz w:val="22"/>
          <w:szCs w:val="22"/>
          <w:u w:val="single"/>
        </w:rPr>
        <w:t>PR</w:t>
      </w:r>
      <w:r w:rsidRPr="00E85D18">
        <w:rPr>
          <w:i/>
          <w:sz w:val="22"/>
          <w:szCs w:val="22"/>
          <w:u w:val="single"/>
        </w:rPr>
        <w:t>s</w:t>
      </w:r>
      <w:r w:rsidR="0027064D" w:rsidRPr="00E85D18">
        <w:rPr>
          <w:i/>
          <w:sz w:val="22"/>
          <w:szCs w:val="22"/>
          <w:u w:val="single"/>
        </w:rPr>
        <w:t>)</w:t>
      </w:r>
      <w:r w:rsidR="0027064D" w:rsidRPr="0027064D">
        <w:rPr>
          <w:sz w:val="22"/>
          <w:szCs w:val="22"/>
        </w:rPr>
        <w:t>: These annual progress reports are submitted by the Project Manager to the P</w:t>
      </w:r>
      <w:r>
        <w:rPr>
          <w:sz w:val="22"/>
          <w:szCs w:val="22"/>
        </w:rPr>
        <w:t>B</w:t>
      </w:r>
      <w:r w:rsidR="0027064D" w:rsidRPr="0027064D">
        <w:rPr>
          <w:sz w:val="22"/>
          <w:szCs w:val="22"/>
        </w:rPr>
        <w:t xml:space="preserve"> using the UNDP standards for project progress reporting, including a summary of results achieved against pre-defined annual targets at the output level.</w:t>
      </w:r>
    </w:p>
    <w:p w:rsidR="00EC3415" w:rsidRPr="0027064D" w:rsidRDefault="00EC3415" w:rsidP="00EC3415">
      <w:pPr>
        <w:pStyle w:val="ListParagraph"/>
        <w:numPr>
          <w:ilvl w:val="0"/>
          <w:numId w:val="39"/>
        </w:numPr>
        <w:ind w:left="1134" w:hanging="567"/>
        <w:jc w:val="both"/>
        <w:rPr>
          <w:sz w:val="22"/>
          <w:szCs w:val="22"/>
        </w:rPr>
      </w:pPr>
      <w:r w:rsidRPr="00EC3415">
        <w:rPr>
          <w:i/>
          <w:sz w:val="22"/>
          <w:szCs w:val="22"/>
          <w:u w:val="single"/>
        </w:rPr>
        <w:t>Results Tracker</w:t>
      </w:r>
      <w:r w:rsidRPr="0027064D">
        <w:rPr>
          <w:sz w:val="22"/>
          <w:szCs w:val="22"/>
        </w:rPr>
        <w:t xml:space="preserve">: This tool is to track results achieved by projects funded by the AF. It is to be updated annually and submitted as part of the annual PPR. It is a report documenting results achieved against the AF objectives, outcomes and </w:t>
      </w:r>
      <w:r>
        <w:rPr>
          <w:sz w:val="22"/>
          <w:szCs w:val="22"/>
        </w:rPr>
        <w:t>output indicators.</w:t>
      </w:r>
    </w:p>
    <w:p w:rsidR="00EC3415" w:rsidRDefault="00EC3415" w:rsidP="0027064D">
      <w:pPr>
        <w:pStyle w:val="ListParagraph"/>
        <w:numPr>
          <w:ilvl w:val="0"/>
          <w:numId w:val="39"/>
        </w:numPr>
        <w:ind w:left="1134" w:hanging="567"/>
        <w:jc w:val="both"/>
        <w:rPr>
          <w:sz w:val="22"/>
          <w:szCs w:val="22"/>
        </w:rPr>
      </w:pPr>
      <w:r w:rsidRPr="00EC3415">
        <w:rPr>
          <w:i/>
          <w:sz w:val="22"/>
          <w:szCs w:val="22"/>
          <w:u w:val="single"/>
        </w:rPr>
        <w:t>Field Visits</w:t>
      </w:r>
      <w:r>
        <w:rPr>
          <w:sz w:val="22"/>
          <w:szCs w:val="22"/>
        </w:rPr>
        <w:t>: PB members and UNDP staff must conduct field visits to project sites to assess first hand progress of the project.</w:t>
      </w:r>
    </w:p>
    <w:p w:rsidR="0027064D" w:rsidRPr="0027064D" w:rsidRDefault="0027064D" w:rsidP="0027064D">
      <w:pPr>
        <w:pStyle w:val="ListParagraph"/>
        <w:numPr>
          <w:ilvl w:val="0"/>
          <w:numId w:val="39"/>
        </w:numPr>
        <w:ind w:left="1134" w:hanging="567"/>
        <w:jc w:val="both"/>
        <w:rPr>
          <w:sz w:val="22"/>
          <w:szCs w:val="22"/>
        </w:rPr>
      </w:pPr>
      <w:r w:rsidRPr="00EC3415">
        <w:rPr>
          <w:i/>
          <w:sz w:val="22"/>
          <w:szCs w:val="22"/>
          <w:u w:val="single"/>
        </w:rPr>
        <w:t xml:space="preserve">External mid-term </w:t>
      </w:r>
      <w:r w:rsidR="00EC3415" w:rsidRPr="00EC3415">
        <w:rPr>
          <w:i/>
          <w:sz w:val="22"/>
          <w:szCs w:val="22"/>
          <w:u w:val="single"/>
        </w:rPr>
        <w:t>review and final project evaluations</w:t>
      </w:r>
      <w:r w:rsidR="00EC3415">
        <w:rPr>
          <w:sz w:val="22"/>
          <w:szCs w:val="22"/>
        </w:rPr>
        <w:t>:</w:t>
      </w:r>
      <w:r w:rsidRPr="0027064D">
        <w:rPr>
          <w:sz w:val="22"/>
          <w:szCs w:val="22"/>
        </w:rPr>
        <w:t xml:space="preserve"> </w:t>
      </w:r>
      <w:r w:rsidR="00EC3415">
        <w:rPr>
          <w:sz w:val="22"/>
          <w:szCs w:val="22"/>
        </w:rPr>
        <w:t>The mi</w:t>
      </w:r>
      <w:r w:rsidRPr="0027064D">
        <w:rPr>
          <w:sz w:val="22"/>
          <w:szCs w:val="22"/>
        </w:rPr>
        <w:t xml:space="preserve">d-term </w:t>
      </w:r>
      <w:r w:rsidR="00EC3415">
        <w:rPr>
          <w:sz w:val="22"/>
          <w:szCs w:val="22"/>
        </w:rPr>
        <w:t xml:space="preserve">review </w:t>
      </w:r>
      <w:r w:rsidRPr="0027064D">
        <w:rPr>
          <w:sz w:val="22"/>
          <w:szCs w:val="22"/>
        </w:rPr>
        <w:t>is underway; a terminal evaluation is planned following UNDP practice and evaluation guidelines.</w:t>
      </w:r>
    </w:p>
    <w:p w:rsidR="00396AEA" w:rsidRPr="00EC3415" w:rsidRDefault="00EC3415" w:rsidP="00EC3415">
      <w:pPr>
        <w:pStyle w:val="ListParagraph"/>
        <w:numPr>
          <w:ilvl w:val="0"/>
          <w:numId w:val="39"/>
        </w:numPr>
        <w:ind w:left="1134" w:hanging="567"/>
        <w:jc w:val="both"/>
        <w:rPr>
          <w:sz w:val="22"/>
          <w:szCs w:val="22"/>
        </w:rPr>
      </w:pPr>
      <w:r w:rsidRPr="00EC3415">
        <w:rPr>
          <w:i/>
          <w:sz w:val="22"/>
          <w:szCs w:val="22"/>
          <w:u w:val="single"/>
        </w:rPr>
        <w:t xml:space="preserve">Annual </w:t>
      </w:r>
      <w:r w:rsidR="0027064D" w:rsidRPr="00EC3415">
        <w:rPr>
          <w:i/>
          <w:sz w:val="22"/>
          <w:szCs w:val="22"/>
          <w:u w:val="single"/>
        </w:rPr>
        <w:t>Audits</w:t>
      </w:r>
      <w:r w:rsidR="0027064D" w:rsidRPr="0027064D">
        <w:rPr>
          <w:sz w:val="22"/>
          <w:szCs w:val="22"/>
        </w:rPr>
        <w:t>: Audits will be conducted in accordance with UNDP Financial Regulations and Rules and applicable audit policies on UNDP projects by a legally recognized auditor of the Government, or by a commercial auditor engaged by the Government. It was noted that no audits of the project financial records have been conducted so far.</w:t>
      </w:r>
    </w:p>
    <w:p w:rsidR="00691130" w:rsidRDefault="00691130" w:rsidP="00E367C5">
      <w:pPr>
        <w:pStyle w:val="ListParagraph"/>
        <w:ind w:left="0"/>
        <w:jc w:val="both"/>
        <w:rPr>
          <w:sz w:val="22"/>
          <w:szCs w:val="22"/>
        </w:rPr>
      </w:pPr>
    </w:p>
    <w:p w:rsidR="00164C83" w:rsidRPr="00FE5AE8" w:rsidRDefault="00164C83" w:rsidP="00FE5AE8">
      <w:pPr>
        <w:pStyle w:val="ListParagraph"/>
        <w:numPr>
          <w:ilvl w:val="0"/>
          <w:numId w:val="12"/>
        </w:numPr>
        <w:jc w:val="both"/>
        <w:rPr>
          <w:sz w:val="22"/>
          <w:szCs w:val="22"/>
        </w:rPr>
      </w:pPr>
      <w:r w:rsidRPr="00BD197D">
        <w:rPr>
          <w:sz w:val="22"/>
          <w:szCs w:val="22"/>
        </w:rPr>
        <w:t xml:space="preserve">The set of indicators presented in the </w:t>
      </w:r>
      <w:r w:rsidR="00102228" w:rsidRPr="00BD197D">
        <w:rPr>
          <w:i/>
          <w:sz w:val="22"/>
          <w:szCs w:val="22"/>
        </w:rPr>
        <w:t>Project</w:t>
      </w:r>
      <w:r w:rsidRPr="00BD197D">
        <w:rPr>
          <w:i/>
          <w:sz w:val="22"/>
          <w:szCs w:val="22"/>
        </w:rPr>
        <w:t xml:space="preserve"> Results Framework</w:t>
      </w:r>
      <w:r w:rsidRPr="00BD197D">
        <w:rPr>
          <w:sz w:val="22"/>
          <w:szCs w:val="22"/>
        </w:rPr>
        <w:t xml:space="preserve"> was reviewed during this review. It includes a </w:t>
      </w:r>
      <w:r w:rsidR="00396AEA" w:rsidRPr="00BD197D">
        <w:rPr>
          <w:sz w:val="22"/>
          <w:szCs w:val="22"/>
        </w:rPr>
        <w:t>set of 1</w:t>
      </w:r>
      <w:r w:rsidR="00BD197D" w:rsidRPr="00BD197D">
        <w:rPr>
          <w:sz w:val="22"/>
          <w:szCs w:val="22"/>
        </w:rPr>
        <w:t xml:space="preserve">5 </w:t>
      </w:r>
      <w:r w:rsidR="009D2135">
        <w:rPr>
          <w:sz w:val="22"/>
          <w:szCs w:val="22"/>
        </w:rPr>
        <w:t xml:space="preserve">key </w:t>
      </w:r>
      <w:r w:rsidR="00BD197D" w:rsidRPr="00BD197D">
        <w:rPr>
          <w:sz w:val="22"/>
          <w:szCs w:val="22"/>
        </w:rPr>
        <w:t xml:space="preserve">output </w:t>
      </w:r>
      <w:r w:rsidRPr="00BD197D">
        <w:rPr>
          <w:sz w:val="22"/>
          <w:szCs w:val="22"/>
        </w:rPr>
        <w:t xml:space="preserve">indicators – each one with a </w:t>
      </w:r>
      <w:r w:rsidR="00102228" w:rsidRPr="00BD197D">
        <w:rPr>
          <w:sz w:val="22"/>
          <w:szCs w:val="22"/>
        </w:rPr>
        <w:t xml:space="preserve">baseline and a </w:t>
      </w:r>
      <w:r w:rsidRPr="00BD197D">
        <w:rPr>
          <w:sz w:val="22"/>
          <w:szCs w:val="22"/>
        </w:rPr>
        <w:t xml:space="preserve">target by the end of the project - to monitor the performance of the project </w:t>
      </w:r>
      <w:r w:rsidR="00BD197D" w:rsidRPr="00BD197D">
        <w:rPr>
          <w:sz w:val="22"/>
          <w:szCs w:val="22"/>
        </w:rPr>
        <w:t>mostly at the output level</w:t>
      </w:r>
      <w:r w:rsidRPr="00BD197D">
        <w:rPr>
          <w:sz w:val="22"/>
          <w:szCs w:val="22"/>
        </w:rPr>
        <w:t xml:space="preserve">. </w:t>
      </w:r>
      <w:r w:rsidRPr="00FE5AE8">
        <w:rPr>
          <w:sz w:val="22"/>
          <w:szCs w:val="22"/>
        </w:rPr>
        <w:t xml:space="preserve">The list of </w:t>
      </w:r>
      <w:r w:rsidR="00FE5AE8">
        <w:rPr>
          <w:sz w:val="22"/>
          <w:szCs w:val="22"/>
        </w:rPr>
        <w:t xml:space="preserve">these key </w:t>
      </w:r>
      <w:r w:rsidRPr="00FE5AE8">
        <w:rPr>
          <w:sz w:val="22"/>
          <w:szCs w:val="22"/>
        </w:rPr>
        <w:t>indicators and targets is presented in the table below:</w:t>
      </w:r>
    </w:p>
    <w:p w:rsidR="004F796C" w:rsidRDefault="004F796C" w:rsidP="004F796C">
      <w:pPr>
        <w:pStyle w:val="ListParagraph"/>
        <w:ind w:left="0"/>
        <w:jc w:val="both"/>
        <w:rPr>
          <w:sz w:val="22"/>
          <w:szCs w:val="22"/>
        </w:rPr>
      </w:pPr>
    </w:p>
    <w:p w:rsidR="00C612E4" w:rsidRPr="00FC3C74" w:rsidRDefault="00FC3C74" w:rsidP="00FC3C74">
      <w:pPr>
        <w:pStyle w:val="Caption"/>
        <w:keepNext/>
        <w:jc w:val="center"/>
        <w:rPr>
          <w:rFonts w:ascii="Arial" w:hAnsi="Arial"/>
          <w:b w:val="0"/>
        </w:rPr>
      </w:pPr>
      <w:bookmarkStart w:id="52" w:name="_Toc509655363"/>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E10101">
        <w:rPr>
          <w:rFonts w:ascii="Arial" w:hAnsi="Arial"/>
          <w:noProof/>
        </w:rPr>
        <w:t>9</w:t>
      </w:r>
      <w:r w:rsidRPr="001031E4">
        <w:fldChar w:fldCharType="end"/>
      </w:r>
      <w:r w:rsidRPr="001031E4">
        <w:rPr>
          <w:rFonts w:ascii="Arial" w:hAnsi="Arial"/>
        </w:rPr>
        <w:t xml:space="preserve">:  </w:t>
      </w:r>
      <w:r>
        <w:rPr>
          <w:rFonts w:ascii="Arial" w:hAnsi="Arial"/>
          <w:b w:val="0"/>
        </w:rPr>
        <w:t>List of Performance Indicators</w:t>
      </w:r>
      <w:bookmarkEnd w:id="5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3821"/>
        <w:gridCol w:w="3544"/>
        <w:gridCol w:w="2841"/>
      </w:tblGrid>
      <w:tr w:rsidR="00C66545" w:rsidRPr="00FB6D4E" w:rsidTr="00C66545">
        <w:trPr>
          <w:trHeight w:val="362"/>
          <w:tblHeader/>
          <w:jc w:val="center"/>
        </w:trPr>
        <w:tc>
          <w:tcPr>
            <w:tcW w:w="3821" w:type="dxa"/>
            <w:shd w:val="clear" w:color="auto" w:fill="D9D9D9"/>
            <w:vAlign w:val="center"/>
          </w:tcPr>
          <w:p w:rsidR="00283FDC" w:rsidRPr="00FB6D4E" w:rsidRDefault="00283FDC" w:rsidP="008B0CED">
            <w:pPr>
              <w:widowControl/>
              <w:tabs>
                <w:tab w:val="left" w:pos="-720"/>
                <w:tab w:val="left" w:pos="567"/>
              </w:tabs>
              <w:jc w:val="center"/>
              <w:rPr>
                <w:rFonts w:ascii="Arial" w:hAnsi="Arial"/>
                <w:b/>
                <w:bCs/>
                <w:sz w:val="18"/>
                <w:szCs w:val="22"/>
              </w:rPr>
            </w:pPr>
            <w:r w:rsidRPr="00FB6D4E">
              <w:rPr>
                <w:rFonts w:ascii="Arial" w:hAnsi="Arial"/>
                <w:b/>
                <w:bCs/>
                <w:sz w:val="18"/>
                <w:szCs w:val="22"/>
              </w:rPr>
              <w:t xml:space="preserve">Project </w:t>
            </w:r>
            <w:r>
              <w:rPr>
                <w:rFonts w:ascii="Arial" w:hAnsi="Arial"/>
                <w:b/>
                <w:bCs/>
                <w:sz w:val="18"/>
                <w:szCs w:val="22"/>
              </w:rPr>
              <w:t>Outcomes</w:t>
            </w:r>
          </w:p>
        </w:tc>
        <w:tc>
          <w:tcPr>
            <w:tcW w:w="3544" w:type="dxa"/>
            <w:shd w:val="clear" w:color="auto" w:fill="D9D9D9"/>
            <w:vAlign w:val="center"/>
          </w:tcPr>
          <w:p w:rsidR="00283FDC" w:rsidRPr="00FB6D4E" w:rsidRDefault="00283FDC" w:rsidP="00DC1947">
            <w:pPr>
              <w:widowControl/>
              <w:tabs>
                <w:tab w:val="left" w:pos="-720"/>
                <w:tab w:val="left" w:pos="567"/>
              </w:tabs>
              <w:jc w:val="center"/>
              <w:rPr>
                <w:rFonts w:ascii="Arial" w:hAnsi="Arial"/>
                <w:b/>
                <w:bCs/>
                <w:sz w:val="18"/>
                <w:szCs w:val="22"/>
              </w:rPr>
            </w:pPr>
            <w:r w:rsidRPr="00FB6D4E">
              <w:rPr>
                <w:rFonts w:ascii="Arial" w:hAnsi="Arial"/>
                <w:b/>
                <w:bCs/>
                <w:sz w:val="18"/>
                <w:szCs w:val="22"/>
              </w:rPr>
              <w:t>Indicators</w:t>
            </w:r>
          </w:p>
        </w:tc>
        <w:tc>
          <w:tcPr>
            <w:tcW w:w="2841" w:type="dxa"/>
            <w:shd w:val="clear" w:color="auto" w:fill="D9D9D9"/>
            <w:vAlign w:val="center"/>
          </w:tcPr>
          <w:p w:rsidR="00283FDC" w:rsidRPr="00FB6D4E" w:rsidRDefault="00283FDC" w:rsidP="00283FDC">
            <w:pPr>
              <w:widowControl/>
              <w:tabs>
                <w:tab w:val="left" w:pos="-720"/>
                <w:tab w:val="left" w:pos="567"/>
              </w:tabs>
              <w:jc w:val="center"/>
              <w:rPr>
                <w:rFonts w:ascii="Arial" w:hAnsi="Arial"/>
                <w:b/>
                <w:bCs/>
                <w:sz w:val="18"/>
                <w:szCs w:val="22"/>
              </w:rPr>
            </w:pPr>
            <w:r>
              <w:rPr>
                <w:rFonts w:ascii="Arial" w:hAnsi="Arial"/>
                <w:b/>
                <w:bCs/>
                <w:sz w:val="18"/>
                <w:szCs w:val="22"/>
              </w:rPr>
              <w:t>Targets</w:t>
            </w:r>
          </w:p>
        </w:tc>
      </w:tr>
      <w:tr w:rsidR="003D3F82" w:rsidRPr="00FB6D4E" w:rsidTr="003D3F82">
        <w:trPr>
          <w:trHeight w:val="538"/>
          <w:jc w:val="center"/>
        </w:trPr>
        <w:tc>
          <w:tcPr>
            <w:tcW w:w="3821" w:type="dxa"/>
          </w:tcPr>
          <w:p w:rsidR="003D3F82" w:rsidRPr="00FB6D4E" w:rsidRDefault="003D3F82" w:rsidP="00624CF7">
            <w:pPr>
              <w:widowControl/>
              <w:tabs>
                <w:tab w:val="left" w:pos="-720"/>
              </w:tabs>
              <w:rPr>
                <w:rFonts w:ascii="Arial" w:hAnsi="Arial"/>
                <w:bCs/>
                <w:sz w:val="18"/>
                <w:szCs w:val="22"/>
              </w:rPr>
            </w:pPr>
            <w:r w:rsidRPr="00791FE7">
              <w:rPr>
                <w:rFonts w:ascii="Arial" w:hAnsi="Arial"/>
                <w:b/>
                <w:bCs/>
                <w:sz w:val="18"/>
                <w:szCs w:val="22"/>
              </w:rPr>
              <w:t>Objective</w:t>
            </w:r>
            <w:r>
              <w:rPr>
                <w:rFonts w:ascii="Arial" w:hAnsi="Arial"/>
                <w:bCs/>
                <w:sz w:val="18"/>
                <w:szCs w:val="22"/>
              </w:rPr>
              <w:t xml:space="preserve"> - </w:t>
            </w:r>
            <w:r w:rsidRPr="00D91C02">
              <w:rPr>
                <w:rFonts w:ascii="Arial" w:hAnsi="Arial"/>
                <w:bCs/>
                <w:sz w:val="18"/>
                <w:szCs w:val="22"/>
              </w:rPr>
              <w:t>To develop climate resilience of farming and pastoral communities in the drought prone parts of Uzbekistan, specifically Karakalpakstan.</w:t>
            </w:r>
          </w:p>
        </w:tc>
        <w:tc>
          <w:tcPr>
            <w:tcW w:w="3544" w:type="dxa"/>
            <w:vAlign w:val="center"/>
          </w:tcPr>
          <w:p w:rsidR="003D3F82" w:rsidRPr="008E12A2" w:rsidRDefault="003D3F82" w:rsidP="003D3F82">
            <w:pPr>
              <w:widowControl/>
              <w:tabs>
                <w:tab w:val="left" w:pos="-720"/>
              </w:tabs>
              <w:rPr>
                <w:rFonts w:ascii="Arial" w:hAnsi="Arial"/>
                <w:bCs/>
                <w:i/>
                <w:sz w:val="18"/>
                <w:szCs w:val="22"/>
              </w:rPr>
            </w:pPr>
            <w:r w:rsidRPr="008E12A2">
              <w:rPr>
                <w:rFonts w:ascii="Arial" w:hAnsi="Arial"/>
                <w:bCs/>
                <w:i/>
                <w:sz w:val="18"/>
                <w:szCs w:val="22"/>
              </w:rPr>
              <w:t>No indicator identified</w:t>
            </w:r>
          </w:p>
        </w:tc>
        <w:tc>
          <w:tcPr>
            <w:tcW w:w="2841" w:type="dxa"/>
            <w:vAlign w:val="center"/>
          </w:tcPr>
          <w:p w:rsidR="003D3F82" w:rsidRPr="003D3F82" w:rsidRDefault="003D3F82" w:rsidP="003D3F82">
            <w:pPr>
              <w:widowControl/>
              <w:tabs>
                <w:tab w:val="left" w:pos="-720"/>
              </w:tabs>
              <w:rPr>
                <w:rFonts w:ascii="Arial" w:hAnsi="Arial"/>
                <w:bCs/>
                <w:sz w:val="18"/>
                <w:szCs w:val="22"/>
              </w:rPr>
            </w:pPr>
            <w:r w:rsidRPr="003D3F82">
              <w:rPr>
                <w:rFonts w:ascii="Arial" w:hAnsi="Arial"/>
                <w:bCs/>
                <w:i/>
                <w:sz w:val="18"/>
                <w:szCs w:val="22"/>
              </w:rPr>
              <w:t xml:space="preserve">No </w:t>
            </w:r>
            <w:r>
              <w:rPr>
                <w:rFonts w:ascii="Arial" w:hAnsi="Arial"/>
                <w:bCs/>
                <w:i/>
                <w:sz w:val="18"/>
                <w:szCs w:val="22"/>
              </w:rPr>
              <w:t xml:space="preserve">target </w:t>
            </w:r>
            <w:r w:rsidRPr="003D3F82">
              <w:rPr>
                <w:rFonts w:ascii="Arial" w:hAnsi="Arial"/>
                <w:bCs/>
                <w:i/>
                <w:sz w:val="18"/>
                <w:szCs w:val="22"/>
              </w:rPr>
              <w:t>identified</w:t>
            </w:r>
          </w:p>
        </w:tc>
      </w:tr>
      <w:tr w:rsidR="003D3F82" w:rsidRPr="00FB6D4E" w:rsidTr="00C66545">
        <w:trPr>
          <w:trHeight w:val="2265"/>
          <w:jc w:val="center"/>
        </w:trPr>
        <w:tc>
          <w:tcPr>
            <w:tcW w:w="3821" w:type="dxa"/>
            <w:vMerge w:val="restart"/>
          </w:tcPr>
          <w:p w:rsidR="003D3F82" w:rsidRPr="00027A9B" w:rsidRDefault="003D3F82" w:rsidP="00D922FA">
            <w:pPr>
              <w:widowControl/>
              <w:tabs>
                <w:tab w:val="left" w:pos="-720"/>
              </w:tabs>
              <w:rPr>
                <w:rFonts w:ascii="Arial" w:hAnsi="Arial"/>
                <w:bCs/>
                <w:sz w:val="18"/>
                <w:szCs w:val="22"/>
              </w:rPr>
            </w:pPr>
            <w:r w:rsidRPr="00027A9B">
              <w:rPr>
                <w:rFonts w:ascii="Arial" w:hAnsi="Arial"/>
                <w:b/>
                <w:bCs/>
                <w:sz w:val="18"/>
                <w:szCs w:val="22"/>
              </w:rPr>
              <w:t>Outcome 1 -</w:t>
            </w:r>
            <w:r>
              <w:rPr>
                <w:rFonts w:ascii="Arial" w:hAnsi="Arial"/>
                <w:bCs/>
                <w:sz w:val="18"/>
                <w:szCs w:val="22"/>
              </w:rPr>
              <w:t xml:space="preserve"> </w:t>
            </w:r>
            <w:r w:rsidRPr="0006546C">
              <w:rPr>
                <w:rFonts w:ascii="Arial" w:hAnsi="Arial"/>
                <w:bCs/>
                <w:sz w:val="18"/>
                <w:szCs w:val="22"/>
              </w:rPr>
              <w:t>Institutional and technical capacity and mechanisms for drought risk management and early warning developed</w:t>
            </w:r>
            <w:r>
              <w:rPr>
                <w:rFonts w:ascii="Arial" w:hAnsi="Arial"/>
                <w:bCs/>
                <w:sz w:val="18"/>
                <w:szCs w:val="22"/>
              </w:rPr>
              <w:t>.</w:t>
            </w:r>
          </w:p>
          <w:p w:rsidR="003D3F82" w:rsidRPr="00932841"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 xml:space="preserve">Output 1.1: </w:t>
            </w:r>
            <w:r w:rsidRPr="0006546C">
              <w:rPr>
                <w:rFonts w:ascii="Arial" w:hAnsi="Arial"/>
                <w:bCs/>
                <w:sz w:val="18"/>
                <w:szCs w:val="22"/>
              </w:rPr>
              <w:t>Upgraded observation and monitoring infrastructure (e.g. 2 Doppler water meters, automatization of 8 met stations) for effective data receiving and transmission.</w:t>
            </w:r>
          </w:p>
          <w:p w:rsidR="003D3F82"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sidRPr="00027A9B">
              <w:rPr>
                <w:rFonts w:ascii="Arial" w:hAnsi="Arial"/>
                <w:b/>
                <w:bCs/>
                <w:i/>
                <w:sz w:val="18"/>
                <w:szCs w:val="22"/>
              </w:rPr>
              <w:t>Output 1.2:</w:t>
            </w:r>
            <w:r>
              <w:rPr>
                <w:rFonts w:ascii="Arial" w:hAnsi="Arial"/>
                <w:bCs/>
                <w:sz w:val="18"/>
                <w:szCs w:val="22"/>
              </w:rPr>
              <w:t xml:space="preserve"> </w:t>
            </w:r>
            <w:r w:rsidRPr="0006546C">
              <w:rPr>
                <w:rFonts w:ascii="Arial" w:hAnsi="Arial"/>
                <w:bCs/>
                <w:sz w:val="18"/>
                <w:szCs w:val="22"/>
              </w:rPr>
              <w:t>Multi-modal platform for integration of data flow from hydro-meteorological observation to end users.</w:t>
            </w:r>
          </w:p>
          <w:p w:rsidR="003D3F82"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1.3:</w:t>
            </w:r>
            <w:r>
              <w:rPr>
                <w:rFonts w:ascii="Arial" w:hAnsi="Arial"/>
                <w:bCs/>
                <w:sz w:val="18"/>
                <w:szCs w:val="22"/>
              </w:rPr>
              <w:t xml:space="preserve"> </w:t>
            </w:r>
            <w:r w:rsidRPr="0006546C">
              <w:rPr>
                <w:rFonts w:ascii="Arial" w:hAnsi="Arial"/>
                <w:bCs/>
                <w:sz w:val="18"/>
                <w:szCs w:val="22"/>
              </w:rPr>
              <w:t>Drought early warning mechanisms (indicators, gauges, warning distribution mechanisms etc.) to minimize impacts of droughts in place and functional.</w:t>
            </w:r>
          </w:p>
          <w:p w:rsidR="003D3F82" w:rsidRPr="00624CF7" w:rsidRDefault="003D3F82" w:rsidP="00430708">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1.4:</w:t>
            </w:r>
            <w:r>
              <w:rPr>
                <w:rFonts w:ascii="Arial" w:hAnsi="Arial"/>
                <w:bCs/>
                <w:sz w:val="18"/>
                <w:szCs w:val="22"/>
              </w:rPr>
              <w:t xml:space="preserve"> </w:t>
            </w:r>
            <w:r w:rsidRPr="006B1DCE">
              <w:rPr>
                <w:rFonts w:ascii="Arial" w:hAnsi="Arial"/>
                <w:bCs/>
                <w:sz w:val="18"/>
                <w:szCs w:val="22"/>
              </w:rPr>
              <w:t>Science-based extension services for subsistence dekhan farmers established to assist in farm-based climate risk management, including sub-district, community level Climate Field School/Extension (CFS /E) for direct outreach to farmers and localized training in adaptation practices.</w:t>
            </w:r>
          </w:p>
        </w:tc>
        <w:tc>
          <w:tcPr>
            <w:tcW w:w="3544" w:type="dxa"/>
          </w:tcPr>
          <w:p w:rsidR="003D3F82" w:rsidRPr="008E12A2" w:rsidRDefault="003D3F82" w:rsidP="00A71952">
            <w:pPr>
              <w:widowControl/>
              <w:numPr>
                <w:ilvl w:val="0"/>
                <w:numId w:val="9"/>
              </w:numPr>
              <w:tabs>
                <w:tab w:val="clear" w:pos="720"/>
                <w:tab w:val="left" w:pos="-720"/>
                <w:tab w:val="num" w:pos="345"/>
              </w:tabs>
              <w:ind w:left="345" w:hanging="319"/>
              <w:rPr>
                <w:rFonts w:ascii="Arial" w:hAnsi="Arial"/>
                <w:bCs/>
                <w:sz w:val="18"/>
                <w:szCs w:val="22"/>
              </w:rPr>
            </w:pPr>
            <w:r w:rsidRPr="00D922FA">
              <w:rPr>
                <w:rFonts w:ascii="Arial" w:hAnsi="Arial"/>
                <w:bCs/>
                <w:sz w:val="18"/>
                <w:szCs w:val="22"/>
              </w:rPr>
              <w:t>Number and quality of forecasts and drought early warnings for Karakalpakstan region;</w:t>
            </w:r>
          </w:p>
          <w:p w:rsidR="003D3F82" w:rsidRPr="00D922FA" w:rsidRDefault="003D3F82" w:rsidP="00A71952">
            <w:pPr>
              <w:widowControl/>
              <w:numPr>
                <w:ilvl w:val="0"/>
                <w:numId w:val="9"/>
              </w:numPr>
              <w:tabs>
                <w:tab w:val="clear" w:pos="720"/>
                <w:tab w:val="left" w:pos="-720"/>
                <w:tab w:val="num" w:pos="345"/>
              </w:tabs>
              <w:ind w:left="345" w:hanging="319"/>
              <w:rPr>
                <w:rFonts w:ascii="Arial" w:hAnsi="Arial"/>
                <w:bCs/>
                <w:sz w:val="18"/>
                <w:szCs w:val="22"/>
              </w:rPr>
            </w:pPr>
            <w:r w:rsidRPr="00D922FA">
              <w:rPr>
                <w:rFonts w:ascii="Arial" w:hAnsi="Arial"/>
                <w:bCs/>
                <w:sz w:val="18"/>
                <w:szCs w:val="22"/>
              </w:rPr>
              <w:t>Percentage of vulnerable farmers and pastoralists receiving science-based extension services to promote drought risk reduction among vulnerable farmers and pastoralists</w:t>
            </w:r>
          </w:p>
          <w:p w:rsidR="003D3F82" w:rsidRDefault="003D3F82" w:rsidP="00D84B2E">
            <w:pPr>
              <w:widowControl/>
              <w:tabs>
                <w:tab w:val="left" w:pos="-720"/>
              </w:tabs>
              <w:rPr>
                <w:rFonts w:ascii="Arial" w:hAnsi="Arial"/>
                <w:bCs/>
                <w:sz w:val="18"/>
                <w:szCs w:val="22"/>
              </w:rPr>
            </w:pPr>
          </w:p>
          <w:p w:rsidR="003D3F82" w:rsidRPr="001F1569" w:rsidRDefault="003D3F82" w:rsidP="00D84B2E">
            <w:pPr>
              <w:widowControl/>
              <w:tabs>
                <w:tab w:val="left" w:pos="-720"/>
              </w:tabs>
              <w:rPr>
                <w:rFonts w:ascii="Arial" w:hAnsi="Arial"/>
                <w:b/>
                <w:bCs/>
                <w:sz w:val="18"/>
                <w:szCs w:val="22"/>
                <w:u w:val="single"/>
              </w:rPr>
            </w:pPr>
            <w:r w:rsidRPr="001F1569">
              <w:rPr>
                <w:rFonts w:ascii="Arial" w:hAnsi="Arial"/>
                <w:b/>
                <w:bCs/>
                <w:sz w:val="18"/>
                <w:szCs w:val="22"/>
                <w:u w:val="single"/>
              </w:rPr>
              <w:t>Outputs Indicators</w:t>
            </w:r>
          </w:p>
          <w:p w:rsidR="003D3F82" w:rsidRPr="001F1569" w:rsidRDefault="003D3F82" w:rsidP="001F1569">
            <w:pPr>
              <w:pStyle w:val="ListParagraph"/>
              <w:widowControl/>
              <w:numPr>
                <w:ilvl w:val="0"/>
                <w:numId w:val="35"/>
              </w:numPr>
              <w:tabs>
                <w:tab w:val="left" w:pos="-720"/>
              </w:tabs>
              <w:ind w:left="340" w:hanging="340"/>
              <w:rPr>
                <w:rFonts w:ascii="Arial" w:hAnsi="Arial"/>
                <w:bCs/>
                <w:sz w:val="18"/>
                <w:szCs w:val="22"/>
              </w:rPr>
            </w:pPr>
            <w:r w:rsidRPr="008E12A2">
              <w:rPr>
                <w:rFonts w:ascii="Arial" w:hAnsi="Arial"/>
                <w:bCs/>
                <w:sz w:val="18"/>
                <w:szCs w:val="22"/>
              </w:rPr>
              <w:t>Number of automated met stations for field data collection and transmission</w:t>
            </w:r>
          </w:p>
        </w:tc>
        <w:tc>
          <w:tcPr>
            <w:tcW w:w="2841" w:type="dxa"/>
          </w:tcPr>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Default="003D3F82" w:rsidP="001F1569">
            <w:pPr>
              <w:widowControl/>
              <w:tabs>
                <w:tab w:val="left" w:pos="-720"/>
              </w:tabs>
              <w:rPr>
                <w:rFonts w:ascii="Arial" w:hAnsi="Arial"/>
                <w:bCs/>
                <w:sz w:val="18"/>
                <w:szCs w:val="22"/>
              </w:rPr>
            </w:pPr>
          </w:p>
          <w:p w:rsidR="003D3F82" w:rsidRPr="001F1569" w:rsidRDefault="003D3F82" w:rsidP="001F1569">
            <w:pPr>
              <w:widowControl/>
              <w:numPr>
                <w:ilvl w:val="0"/>
                <w:numId w:val="9"/>
              </w:numPr>
              <w:tabs>
                <w:tab w:val="clear" w:pos="720"/>
                <w:tab w:val="left" w:pos="-720"/>
                <w:tab w:val="num" w:pos="168"/>
              </w:tabs>
              <w:ind w:left="168" w:hanging="142"/>
              <w:rPr>
                <w:rFonts w:ascii="Arial" w:hAnsi="Arial"/>
                <w:bCs/>
                <w:sz w:val="18"/>
                <w:szCs w:val="22"/>
              </w:rPr>
            </w:pPr>
            <w:r w:rsidRPr="001F1569">
              <w:rPr>
                <w:rFonts w:ascii="Arial" w:hAnsi="Arial"/>
                <w:bCs/>
                <w:sz w:val="18"/>
                <w:szCs w:val="22"/>
              </w:rPr>
              <w:t>Instalment of 2 Doppler water meters and 8 automated meteorological stations</w:t>
            </w:r>
          </w:p>
        </w:tc>
      </w:tr>
      <w:tr w:rsidR="003D3F82" w:rsidRPr="00FB6D4E" w:rsidTr="00C66545">
        <w:trPr>
          <w:jc w:val="center"/>
        </w:trPr>
        <w:tc>
          <w:tcPr>
            <w:tcW w:w="3821" w:type="dxa"/>
            <w:vMerge/>
          </w:tcPr>
          <w:p w:rsidR="003D3F82" w:rsidRPr="00027A9B" w:rsidRDefault="003D3F82" w:rsidP="001806A4">
            <w:pPr>
              <w:widowControl/>
              <w:tabs>
                <w:tab w:val="left" w:pos="-720"/>
              </w:tabs>
              <w:rPr>
                <w:rFonts w:ascii="Arial" w:hAnsi="Arial"/>
                <w:b/>
                <w:bCs/>
                <w:sz w:val="18"/>
                <w:szCs w:val="22"/>
              </w:rPr>
            </w:pPr>
          </w:p>
        </w:tc>
        <w:tc>
          <w:tcPr>
            <w:tcW w:w="3544" w:type="dxa"/>
          </w:tcPr>
          <w:p w:rsidR="003D3F82" w:rsidRPr="001F1569" w:rsidRDefault="003D3F82" w:rsidP="001F1569">
            <w:pPr>
              <w:pStyle w:val="ListParagraph"/>
              <w:widowControl/>
              <w:numPr>
                <w:ilvl w:val="0"/>
                <w:numId w:val="35"/>
              </w:numPr>
              <w:tabs>
                <w:tab w:val="left" w:pos="-720"/>
              </w:tabs>
              <w:ind w:left="340" w:hanging="340"/>
              <w:rPr>
                <w:rFonts w:ascii="Arial" w:hAnsi="Arial"/>
                <w:bCs/>
                <w:sz w:val="18"/>
                <w:szCs w:val="22"/>
              </w:rPr>
            </w:pPr>
            <w:r w:rsidRPr="008E12A2">
              <w:rPr>
                <w:rFonts w:ascii="Arial" w:hAnsi="Arial"/>
                <w:bCs/>
                <w:sz w:val="18"/>
                <w:szCs w:val="22"/>
              </w:rPr>
              <w:t>Coverage of hydro-meteorolog</w:t>
            </w:r>
            <w:r>
              <w:rPr>
                <w:rFonts w:ascii="Arial" w:hAnsi="Arial"/>
                <w:bCs/>
                <w:sz w:val="18"/>
                <w:szCs w:val="22"/>
              </w:rPr>
              <w:t>ical observation network on km</w:t>
            </w:r>
            <w:r w:rsidRPr="00C63D45">
              <w:rPr>
                <w:rFonts w:ascii="Arial" w:hAnsi="Arial"/>
                <w:bCs/>
                <w:sz w:val="18"/>
                <w:szCs w:val="22"/>
                <w:vertAlign w:val="superscript"/>
              </w:rPr>
              <w:t>2</w:t>
            </w:r>
          </w:p>
        </w:tc>
        <w:tc>
          <w:tcPr>
            <w:tcW w:w="2841" w:type="dxa"/>
          </w:tcPr>
          <w:p w:rsidR="003D3F82" w:rsidRPr="001F1569" w:rsidRDefault="003D3F82" w:rsidP="001F1569">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km2 of the Karakalpakstan region will be covered by automated hydro-met</w:t>
            </w:r>
            <w:r>
              <w:rPr>
                <w:rFonts w:ascii="Arial" w:hAnsi="Arial"/>
                <w:bCs/>
                <w:sz w:val="18"/>
                <w:szCs w:val="22"/>
              </w:rPr>
              <w:t>eorological observation network</w:t>
            </w:r>
          </w:p>
        </w:tc>
      </w:tr>
      <w:tr w:rsidR="003D3F82" w:rsidRPr="00FB6D4E" w:rsidTr="00C66545">
        <w:trPr>
          <w:jc w:val="center"/>
        </w:trPr>
        <w:tc>
          <w:tcPr>
            <w:tcW w:w="3821" w:type="dxa"/>
            <w:vMerge/>
          </w:tcPr>
          <w:p w:rsidR="003D3F82" w:rsidRPr="00027A9B" w:rsidRDefault="003D3F82" w:rsidP="001806A4">
            <w:pPr>
              <w:widowControl/>
              <w:tabs>
                <w:tab w:val="left" w:pos="-720"/>
              </w:tabs>
              <w:rPr>
                <w:rFonts w:ascii="Arial" w:hAnsi="Arial"/>
                <w:b/>
                <w:bCs/>
                <w:sz w:val="18"/>
                <w:szCs w:val="22"/>
              </w:rPr>
            </w:pPr>
          </w:p>
        </w:tc>
        <w:tc>
          <w:tcPr>
            <w:tcW w:w="3544" w:type="dxa"/>
          </w:tcPr>
          <w:p w:rsidR="003D3F82" w:rsidRPr="001F1569" w:rsidRDefault="003D3F82" w:rsidP="001F1569">
            <w:pPr>
              <w:pStyle w:val="ListParagraph"/>
              <w:widowControl/>
              <w:numPr>
                <w:ilvl w:val="0"/>
                <w:numId w:val="35"/>
              </w:numPr>
              <w:tabs>
                <w:tab w:val="left" w:pos="-720"/>
              </w:tabs>
              <w:ind w:left="340" w:hanging="340"/>
              <w:rPr>
                <w:rFonts w:ascii="Arial" w:hAnsi="Arial"/>
                <w:bCs/>
                <w:sz w:val="18"/>
                <w:szCs w:val="22"/>
              </w:rPr>
            </w:pPr>
            <w:r w:rsidRPr="008E12A2">
              <w:rPr>
                <w:rFonts w:ascii="Arial" w:hAnsi="Arial"/>
                <w:bCs/>
                <w:sz w:val="18"/>
                <w:szCs w:val="22"/>
              </w:rPr>
              <w:t>Lead time for drought early warning</w:t>
            </w:r>
          </w:p>
        </w:tc>
        <w:tc>
          <w:tcPr>
            <w:tcW w:w="2841" w:type="dxa"/>
          </w:tcPr>
          <w:p w:rsidR="003D3F82" w:rsidRPr="001F1569" w:rsidRDefault="003D3F82" w:rsidP="001F1569">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Season ahead forecasts and 2 weeks ahead temperature forecasts for effec</w:t>
            </w:r>
            <w:r>
              <w:rPr>
                <w:rFonts w:ascii="Arial" w:hAnsi="Arial"/>
                <w:bCs/>
                <w:sz w:val="18"/>
                <w:szCs w:val="22"/>
              </w:rPr>
              <w:t>tive warnings will be practiced</w:t>
            </w:r>
          </w:p>
        </w:tc>
      </w:tr>
      <w:tr w:rsidR="003D3F82" w:rsidRPr="00FB6D4E" w:rsidTr="00C66545">
        <w:trPr>
          <w:jc w:val="center"/>
        </w:trPr>
        <w:tc>
          <w:tcPr>
            <w:tcW w:w="3821" w:type="dxa"/>
            <w:vMerge/>
          </w:tcPr>
          <w:p w:rsidR="003D3F82" w:rsidRPr="00027A9B" w:rsidRDefault="003D3F82" w:rsidP="001806A4">
            <w:pPr>
              <w:widowControl/>
              <w:tabs>
                <w:tab w:val="left" w:pos="-720"/>
              </w:tabs>
              <w:rPr>
                <w:rFonts w:ascii="Arial" w:hAnsi="Arial"/>
                <w:b/>
                <w:bCs/>
                <w:sz w:val="18"/>
                <w:szCs w:val="22"/>
              </w:rPr>
            </w:pPr>
          </w:p>
        </w:tc>
        <w:tc>
          <w:tcPr>
            <w:tcW w:w="3544" w:type="dxa"/>
          </w:tcPr>
          <w:p w:rsidR="003D3F82" w:rsidRPr="001F1569" w:rsidRDefault="003D3F82" w:rsidP="001F1569">
            <w:pPr>
              <w:pStyle w:val="ListParagraph"/>
              <w:widowControl/>
              <w:numPr>
                <w:ilvl w:val="0"/>
                <w:numId w:val="35"/>
              </w:numPr>
              <w:tabs>
                <w:tab w:val="left" w:pos="-720"/>
              </w:tabs>
              <w:ind w:left="340" w:hanging="340"/>
              <w:rPr>
                <w:rFonts w:ascii="Arial" w:hAnsi="Arial"/>
                <w:bCs/>
                <w:sz w:val="18"/>
                <w:szCs w:val="22"/>
              </w:rPr>
            </w:pPr>
            <w:r w:rsidRPr="008E12A2">
              <w:rPr>
                <w:rFonts w:ascii="Arial" w:hAnsi="Arial"/>
                <w:bCs/>
                <w:sz w:val="18"/>
                <w:szCs w:val="22"/>
              </w:rPr>
              <w:t>% Dekhan farmers (% female Dekhan farmers) receiving extension services to introduce farm-based cl</w:t>
            </w:r>
            <w:r>
              <w:rPr>
                <w:rFonts w:ascii="Arial" w:hAnsi="Arial"/>
                <w:bCs/>
                <w:sz w:val="18"/>
                <w:szCs w:val="22"/>
              </w:rPr>
              <w:t>imate risk management measures</w:t>
            </w:r>
          </w:p>
        </w:tc>
        <w:tc>
          <w:tcPr>
            <w:tcW w:w="2841" w:type="dxa"/>
          </w:tcPr>
          <w:p w:rsidR="003D3F82" w:rsidRPr="001F1569" w:rsidRDefault="003D3F82" w:rsidP="001F1569">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 xml:space="preserve">At least 40% of Dekhan farmers and pastoralists of Karakalpak region will be </w:t>
            </w:r>
            <w:r w:rsidRPr="00644C00">
              <w:rPr>
                <w:rFonts w:ascii="Arial" w:hAnsi="Arial"/>
                <w:bCs/>
                <w:sz w:val="18"/>
                <w:szCs w:val="22"/>
              </w:rPr>
              <w:lastRenderedPageBreak/>
              <w:t>se</w:t>
            </w:r>
            <w:r>
              <w:rPr>
                <w:rFonts w:ascii="Arial" w:hAnsi="Arial"/>
                <w:bCs/>
                <w:sz w:val="18"/>
                <w:szCs w:val="22"/>
              </w:rPr>
              <w:t>rved by science-based extension</w:t>
            </w:r>
          </w:p>
        </w:tc>
      </w:tr>
      <w:tr w:rsidR="003D3F82" w:rsidRPr="00FB6D4E" w:rsidTr="00C66545">
        <w:trPr>
          <w:jc w:val="center"/>
        </w:trPr>
        <w:tc>
          <w:tcPr>
            <w:tcW w:w="3821" w:type="dxa"/>
            <w:vMerge/>
          </w:tcPr>
          <w:p w:rsidR="003D3F82" w:rsidRPr="00027A9B" w:rsidRDefault="003D3F82" w:rsidP="001806A4">
            <w:pPr>
              <w:widowControl/>
              <w:tabs>
                <w:tab w:val="left" w:pos="-720"/>
              </w:tabs>
              <w:rPr>
                <w:rFonts w:ascii="Arial" w:hAnsi="Arial"/>
                <w:b/>
                <w:bCs/>
                <w:sz w:val="18"/>
                <w:szCs w:val="22"/>
              </w:rPr>
            </w:pPr>
          </w:p>
        </w:tc>
        <w:tc>
          <w:tcPr>
            <w:tcW w:w="3544" w:type="dxa"/>
          </w:tcPr>
          <w:p w:rsidR="003D3F82" w:rsidRPr="000025B2" w:rsidRDefault="003D3F82" w:rsidP="001F1569">
            <w:pPr>
              <w:pStyle w:val="ListParagraph"/>
              <w:widowControl/>
              <w:numPr>
                <w:ilvl w:val="0"/>
                <w:numId w:val="35"/>
              </w:numPr>
              <w:tabs>
                <w:tab w:val="left" w:pos="-720"/>
              </w:tabs>
              <w:ind w:left="340" w:hanging="340"/>
              <w:rPr>
                <w:rFonts w:ascii="Arial" w:hAnsi="Arial"/>
                <w:bCs/>
                <w:sz w:val="18"/>
                <w:szCs w:val="22"/>
              </w:rPr>
            </w:pPr>
            <w:r w:rsidRPr="008E12A2">
              <w:rPr>
                <w:rFonts w:ascii="Arial" w:hAnsi="Arial"/>
                <w:bCs/>
                <w:sz w:val="18"/>
                <w:szCs w:val="22"/>
              </w:rPr>
              <w:t># of Field School/Extension delivering training in adaptation practices to farmers and pastoralist</w:t>
            </w:r>
            <w:r>
              <w:rPr>
                <w:rFonts w:ascii="Arial" w:hAnsi="Arial"/>
                <w:bCs/>
                <w:sz w:val="18"/>
                <w:szCs w:val="22"/>
              </w:rPr>
              <w:t>s</w:t>
            </w:r>
          </w:p>
        </w:tc>
        <w:tc>
          <w:tcPr>
            <w:tcW w:w="2841" w:type="dxa"/>
          </w:tcPr>
          <w:p w:rsidR="003D3F82" w:rsidRPr="00644C00" w:rsidRDefault="003D3F82" w:rsidP="001F1569">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3 Field School/Extension established to deliver training in adaptation practices to farmers and pastoralists;</w:t>
            </w:r>
          </w:p>
          <w:p w:rsidR="003D3F82" w:rsidRPr="000025B2" w:rsidRDefault="003D3F82" w:rsidP="001F1569">
            <w:pPr>
              <w:pStyle w:val="ListParagraph"/>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At least 20% of targeted Dekh</w:t>
            </w:r>
            <w:r w:rsidRPr="00644C00">
              <w:rPr>
                <w:rFonts w:ascii="Arial" w:hAnsi="Arial"/>
                <w:bCs/>
                <w:sz w:val="18"/>
                <w:szCs w:val="22"/>
              </w:rPr>
              <w:t>an beneficiaries will be female.</w:t>
            </w:r>
          </w:p>
        </w:tc>
      </w:tr>
      <w:tr w:rsidR="003D3F82" w:rsidRPr="00FB6D4E" w:rsidTr="00C66545">
        <w:trPr>
          <w:jc w:val="center"/>
        </w:trPr>
        <w:tc>
          <w:tcPr>
            <w:tcW w:w="3821" w:type="dxa"/>
            <w:vMerge w:val="restart"/>
          </w:tcPr>
          <w:p w:rsidR="003D3F82" w:rsidRPr="00027A9B" w:rsidRDefault="003D3F82" w:rsidP="00D922FA">
            <w:pPr>
              <w:widowControl/>
              <w:tabs>
                <w:tab w:val="left" w:pos="-720"/>
              </w:tabs>
              <w:rPr>
                <w:rFonts w:ascii="Arial" w:hAnsi="Arial"/>
                <w:bCs/>
                <w:sz w:val="18"/>
                <w:szCs w:val="22"/>
              </w:rPr>
            </w:pPr>
            <w:r>
              <w:rPr>
                <w:rFonts w:ascii="Arial" w:hAnsi="Arial"/>
                <w:b/>
                <w:bCs/>
                <w:sz w:val="18"/>
                <w:szCs w:val="22"/>
              </w:rPr>
              <w:t>Outcome 2</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 xml:space="preserve">Climate resilient farming practices established on </w:t>
            </w:r>
            <w:r>
              <w:rPr>
                <w:rFonts w:ascii="Arial" w:hAnsi="Arial"/>
                <w:bCs/>
                <w:sz w:val="18"/>
                <w:szCs w:val="22"/>
              </w:rPr>
              <w:t>subsistence dekh</w:t>
            </w:r>
            <w:r w:rsidRPr="005B2DC8">
              <w:rPr>
                <w:rFonts w:ascii="Arial" w:hAnsi="Arial"/>
                <w:bCs/>
                <w:sz w:val="18"/>
                <w:szCs w:val="22"/>
              </w:rPr>
              <w:t>an farms of Karakalpakstan</w:t>
            </w:r>
          </w:p>
          <w:p w:rsidR="003D3F82" w:rsidRPr="00932841"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w:t>
            </w:r>
            <w:r w:rsidRPr="00027A9B">
              <w:rPr>
                <w:rFonts w:ascii="Arial" w:hAnsi="Arial"/>
                <w:b/>
                <w:bCs/>
                <w:i/>
                <w:sz w:val="18"/>
                <w:szCs w:val="22"/>
              </w:rPr>
              <w:t xml:space="preserve">.1: </w:t>
            </w:r>
            <w:r>
              <w:rPr>
                <w:rFonts w:ascii="Arial" w:hAnsi="Arial"/>
                <w:bCs/>
                <w:sz w:val="18"/>
                <w:szCs w:val="22"/>
              </w:rPr>
              <w:t>40,000 Dekh</w:t>
            </w:r>
            <w:r w:rsidRPr="005B2DC8">
              <w:rPr>
                <w:rFonts w:ascii="Arial" w:hAnsi="Arial"/>
                <w:bCs/>
                <w:sz w:val="18"/>
                <w:szCs w:val="22"/>
              </w:rPr>
              <w:t>an farmers have adopted climate resilient conservation agriculture practices (e.g. low till, mixed cropping, fodder production, and residue crop soil covering adopted measur</w:t>
            </w:r>
            <w:r>
              <w:rPr>
                <w:rFonts w:ascii="Arial" w:hAnsi="Arial"/>
                <w:bCs/>
                <w:sz w:val="18"/>
                <w:szCs w:val="22"/>
              </w:rPr>
              <w:t>es adopted at 80,000 ha of dekh</w:t>
            </w:r>
            <w:r w:rsidRPr="005B2DC8">
              <w:rPr>
                <w:rFonts w:ascii="Arial" w:hAnsi="Arial"/>
                <w:bCs/>
                <w:sz w:val="18"/>
                <w:szCs w:val="22"/>
              </w:rPr>
              <w:t>an farms)</w:t>
            </w:r>
          </w:p>
          <w:p w:rsidR="003D3F82"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40,000 Dekhan farmers have adopted water saving irrigation practices (e.g. land leveling, well management, furrow and drip irrigation sy</w:t>
            </w:r>
            <w:r>
              <w:rPr>
                <w:rFonts w:ascii="Arial" w:hAnsi="Arial"/>
                <w:bCs/>
                <w:sz w:val="18"/>
                <w:szCs w:val="22"/>
              </w:rPr>
              <w:t>stems adopted at 80,000 ha dekh</w:t>
            </w:r>
            <w:r w:rsidRPr="005B2DC8">
              <w:rPr>
                <w:rFonts w:ascii="Arial" w:hAnsi="Arial"/>
                <w:bCs/>
                <w:sz w:val="18"/>
                <w:szCs w:val="22"/>
              </w:rPr>
              <w:t>an farms to improve farm-level drainage and minimize salinization)</w:t>
            </w:r>
          </w:p>
          <w:p w:rsidR="003D3F82"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2.3:</w:t>
            </w:r>
            <w:r>
              <w:rPr>
                <w:rFonts w:ascii="Arial" w:hAnsi="Arial"/>
                <w:bCs/>
                <w:sz w:val="18"/>
                <w:szCs w:val="22"/>
              </w:rPr>
              <w:t xml:space="preserve"> </w:t>
            </w:r>
            <w:r w:rsidRPr="005B2DC8">
              <w:rPr>
                <w:rFonts w:ascii="Arial" w:hAnsi="Arial"/>
                <w:bCs/>
                <w:sz w:val="18"/>
                <w:szCs w:val="22"/>
              </w:rPr>
              <w:t>40% of targeted dekhan farmers have established horticulture greenhouses on 20,000 ha of farms to minimize impacts of droughts on farm production</w:t>
            </w:r>
          </w:p>
          <w:p w:rsidR="003D3F82" w:rsidRPr="00E55655" w:rsidRDefault="003D3F82" w:rsidP="00430708">
            <w:pPr>
              <w:widowControl/>
              <w:numPr>
                <w:ilvl w:val="0"/>
                <w:numId w:val="9"/>
              </w:numPr>
              <w:tabs>
                <w:tab w:val="clear" w:pos="720"/>
                <w:tab w:val="left" w:pos="-720"/>
                <w:tab w:val="num" w:pos="284"/>
              </w:tabs>
              <w:ind w:left="284" w:hanging="142"/>
              <w:rPr>
                <w:rFonts w:ascii="Arial" w:hAnsi="Arial"/>
                <w:sz w:val="18"/>
                <w:szCs w:val="22"/>
              </w:rPr>
            </w:pPr>
            <w:r>
              <w:rPr>
                <w:rFonts w:ascii="Arial" w:hAnsi="Arial"/>
                <w:b/>
                <w:bCs/>
                <w:i/>
                <w:sz w:val="18"/>
                <w:szCs w:val="22"/>
              </w:rPr>
              <w:t>Output 2.4:</w:t>
            </w:r>
            <w:r>
              <w:rPr>
                <w:rFonts w:ascii="Arial" w:hAnsi="Arial"/>
                <w:bCs/>
                <w:sz w:val="18"/>
                <w:szCs w:val="22"/>
              </w:rPr>
              <w:t xml:space="preserve"> </w:t>
            </w:r>
            <w:r w:rsidRPr="005B2DC8">
              <w:rPr>
                <w:rFonts w:ascii="Arial" w:hAnsi="Arial"/>
                <w:bCs/>
                <w:sz w:val="18"/>
                <w:szCs w:val="22"/>
              </w:rPr>
              <w:t>Legal and regulatory framework put in place to support well tested farm-based adaptation measures for replication and upscale</w:t>
            </w:r>
          </w:p>
        </w:tc>
        <w:tc>
          <w:tcPr>
            <w:tcW w:w="3544" w:type="dxa"/>
          </w:tcPr>
          <w:p w:rsidR="003D3F82" w:rsidRDefault="003D3F82" w:rsidP="00A71952">
            <w:pPr>
              <w:widowControl/>
              <w:numPr>
                <w:ilvl w:val="0"/>
                <w:numId w:val="9"/>
              </w:numPr>
              <w:tabs>
                <w:tab w:val="clear" w:pos="720"/>
                <w:tab w:val="left" w:pos="-720"/>
                <w:tab w:val="num" w:pos="345"/>
              </w:tabs>
              <w:ind w:left="345" w:hanging="319"/>
              <w:rPr>
                <w:rFonts w:ascii="Arial" w:hAnsi="Arial"/>
                <w:bCs/>
                <w:sz w:val="18"/>
                <w:szCs w:val="22"/>
              </w:rPr>
            </w:pPr>
            <w:r w:rsidRPr="00D922FA">
              <w:rPr>
                <w:rFonts w:ascii="Arial" w:hAnsi="Arial"/>
                <w:bCs/>
                <w:sz w:val="18"/>
                <w:szCs w:val="22"/>
              </w:rPr>
              <w:t>Percentage of population adopted climate resilient conservation agriculture and water saving measures at the farm level</w:t>
            </w:r>
          </w:p>
          <w:p w:rsidR="003D3F82" w:rsidRDefault="003D3F82" w:rsidP="001F1569">
            <w:pPr>
              <w:widowControl/>
              <w:tabs>
                <w:tab w:val="left" w:pos="-720"/>
              </w:tabs>
              <w:rPr>
                <w:rFonts w:ascii="Arial" w:hAnsi="Arial"/>
                <w:bCs/>
                <w:sz w:val="18"/>
                <w:szCs w:val="22"/>
              </w:rPr>
            </w:pPr>
          </w:p>
          <w:p w:rsidR="003D3F82" w:rsidRPr="001F1569" w:rsidRDefault="003D3F82" w:rsidP="001F1569">
            <w:pPr>
              <w:widowControl/>
              <w:tabs>
                <w:tab w:val="left" w:pos="-720"/>
              </w:tabs>
              <w:rPr>
                <w:rFonts w:ascii="Arial" w:hAnsi="Arial"/>
                <w:b/>
                <w:bCs/>
                <w:sz w:val="18"/>
                <w:szCs w:val="22"/>
                <w:u w:val="single"/>
              </w:rPr>
            </w:pPr>
            <w:r w:rsidRPr="001F1569">
              <w:rPr>
                <w:rFonts w:ascii="Arial" w:hAnsi="Arial"/>
                <w:b/>
                <w:bCs/>
                <w:sz w:val="18"/>
                <w:szCs w:val="22"/>
                <w:u w:val="single"/>
              </w:rPr>
              <w:t>Outputs Indicators</w:t>
            </w:r>
          </w:p>
          <w:p w:rsidR="003D3F82" w:rsidRPr="001F1569" w:rsidRDefault="003D3F82" w:rsidP="001F1569">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of dekhan farmers adopted conservation agriculture practices (e.g. low till, mixed cropping, fodder production, and residue crop soil)</w:t>
            </w:r>
          </w:p>
        </w:tc>
        <w:tc>
          <w:tcPr>
            <w:tcW w:w="2841" w:type="dxa"/>
          </w:tcPr>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3D3F82" w:rsidRPr="001F1569" w:rsidRDefault="003D3F82" w:rsidP="001F1569">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D</w:t>
            </w:r>
            <w:r>
              <w:rPr>
                <w:rFonts w:ascii="Arial" w:hAnsi="Arial"/>
                <w:bCs/>
                <w:sz w:val="18"/>
                <w:szCs w:val="22"/>
              </w:rPr>
              <w:t>ekh</w:t>
            </w:r>
            <w:r w:rsidRPr="00644C00">
              <w:rPr>
                <w:rFonts w:ascii="Arial" w:hAnsi="Arial"/>
                <w:bCs/>
                <w:sz w:val="18"/>
                <w:szCs w:val="22"/>
              </w:rPr>
              <w:t>an farmers have adopted climate resilient conservation agriculture practices (e.g. low till, mixed cropping, fodder production, and residue crop soil covering adopted measur</w:t>
            </w:r>
            <w:r>
              <w:rPr>
                <w:rFonts w:ascii="Arial" w:hAnsi="Arial"/>
                <w:bCs/>
                <w:sz w:val="18"/>
                <w:szCs w:val="22"/>
              </w:rPr>
              <w:t>es adopted at 80,000 ha of dekh</w:t>
            </w:r>
            <w:r w:rsidRPr="00644C00">
              <w:rPr>
                <w:rFonts w:ascii="Arial" w:hAnsi="Arial"/>
                <w:bCs/>
                <w:sz w:val="18"/>
                <w:szCs w:val="22"/>
              </w:rPr>
              <w:t>an farms) by end of the project;</w:t>
            </w:r>
          </w:p>
        </w:tc>
      </w:tr>
      <w:tr w:rsidR="003D3F82" w:rsidRPr="00FB6D4E" w:rsidTr="00C66545">
        <w:trPr>
          <w:jc w:val="center"/>
        </w:trPr>
        <w:tc>
          <w:tcPr>
            <w:tcW w:w="3821" w:type="dxa"/>
            <w:vMerge/>
          </w:tcPr>
          <w:p w:rsidR="003D3F82" w:rsidRPr="00027A9B" w:rsidRDefault="003D3F82" w:rsidP="001806A4">
            <w:pPr>
              <w:widowControl/>
              <w:tabs>
                <w:tab w:val="left" w:pos="-720"/>
              </w:tabs>
              <w:rPr>
                <w:rFonts w:ascii="Arial" w:hAnsi="Arial"/>
                <w:b/>
                <w:bCs/>
                <w:sz w:val="18"/>
                <w:szCs w:val="22"/>
              </w:rPr>
            </w:pPr>
          </w:p>
        </w:tc>
        <w:tc>
          <w:tcPr>
            <w:tcW w:w="3544" w:type="dxa"/>
          </w:tcPr>
          <w:p w:rsidR="003D3F82" w:rsidRPr="001F1569" w:rsidRDefault="003D3F82" w:rsidP="001F1569">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of dekhan farmers adopted water saving irrigation practices (e.g. land levelling, furrow and drip irrigation systems)</w:t>
            </w:r>
          </w:p>
        </w:tc>
        <w:tc>
          <w:tcPr>
            <w:tcW w:w="2841" w:type="dxa"/>
          </w:tcPr>
          <w:p w:rsidR="003D3F82" w:rsidRPr="001F1569" w:rsidRDefault="003D3F82" w:rsidP="00C63D45">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40,000 Dekhan farmers have adopted water saving irrigation practices (e.g. land levelling, furrow, drip irrigation sy</w:t>
            </w:r>
            <w:r>
              <w:rPr>
                <w:rFonts w:ascii="Arial" w:hAnsi="Arial"/>
                <w:bCs/>
                <w:sz w:val="18"/>
                <w:szCs w:val="22"/>
              </w:rPr>
              <w:t>stems adopted at 80,000 ha dekh</w:t>
            </w:r>
            <w:r w:rsidRPr="00644C00">
              <w:rPr>
                <w:rFonts w:ascii="Arial" w:hAnsi="Arial"/>
                <w:bCs/>
                <w:sz w:val="18"/>
                <w:szCs w:val="22"/>
              </w:rPr>
              <w:t xml:space="preserve">an farms to improve farm-level drainage and minimize salinization) by </w:t>
            </w:r>
            <w:r>
              <w:rPr>
                <w:rFonts w:ascii="Arial" w:hAnsi="Arial"/>
                <w:bCs/>
                <w:sz w:val="18"/>
                <w:szCs w:val="22"/>
              </w:rPr>
              <w:t>end of the project</w:t>
            </w:r>
          </w:p>
        </w:tc>
      </w:tr>
      <w:tr w:rsidR="003D3F82" w:rsidRPr="00FB6D4E" w:rsidTr="00C66545">
        <w:trPr>
          <w:jc w:val="center"/>
        </w:trPr>
        <w:tc>
          <w:tcPr>
            <w:tcW w:w="3821" w:type="dxa"/>
            <w:vMerge/>
          </w:tcPr>
          <w:p w:rsidR="003D3F82" w:rsidRPr="00027A9B" w:rsidRDefault="003D3F82" w:rsidP="001806A4">
            <w:pPr>
              <w:widowControl/>
              <w:tabs>
                <w:tab w:val="left" w:pos="-720"/>
              </w:tabs>
              <w:rPr>
                <w:rFonts w:ascii="Arial" w:hAnsi="Arial"/>
                <w:b/>
                <w:bCs/>
                <w:sz w:val="18"/>
                <w:szCs w:val="22"/>
              </w:rPr>
            </w:pPr>
          </w:p>
        </w:tc>
        <w:tc>
          <w:tcPr>
            <w:tcW w:w="3544" w:type="dxa"/>
          </w:tcPr>
          <w:p w:rsidR="003D3F82" w:rsidRPr="001F1569" w:rsidRDefault="003D3F82" w:rsidP="001F1569">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Number of female lead horticulture greenhouses established</w:t>
            </w:r>
          </w:p>
        </w:tc>
        <w:tc>
          <w:tcPr>
            <w:tcW w:w="2841" w:type="dxa"/>
          </w:tcPr>
          <w:p w:rsidR="003D3F82" w:rsidRPr="001F1569" w:rsidRDefault="003D3F82" w:rsidP="00C63D45">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Female lead horticulture greenhouses will</w:t>
            </w:r>
            <w:r>
              <w:rPr>
                <w:rFonts w:ascii="Arial" w:hAnsi="Arial"/>
                <w:bCs/>
                <w:sz w:val="18"/>
                <w:szCs w:val="22"/>
              </w:rPr>
              <w:t xml:space="preserve"> be established by </w:t>
            </w:r>
            <w:r w:rsidRPr="003640E5">
              <w:rPr>
                <w:rFonts w:ascii="Arial" w:hAnsi="Arial"/>
                <w:bCs/>
                <w:color w:val="00B050"/>
                <w:sz w:val="18"/>
                <w:szCs w:val="22"/>
              </w:rPr>
              <w:t>mid of 2016</w:t>
            </w:r>
          </w:p>
        </w:tc>
      </w:tr>
      <w:tr w:rsidR="003D3F82" w:rsidRPr="00FB6D4E" w:rsidTr="00C66545">
        <w:trPr>
          <w:jc w:val="center"/>
        </w:trPr>
        <w:tc>
          <w:tcPr>
            <w:tcW w:w="3821" w:type="dxa"/>
            <w:vMerge/>
          </w:tcPr>
          <w:p w:rsidR="003D3F82" w:rsidRDefault="003D3F82" w:rsidP="001806A4">
            <w:pPr>
              <w:widowControl/>
              <w:tabs>
                <w:tab w:val="left" w:pos="-720"/>
              </w:tabs>
              <w:rPr>
                <w:rFonts w:ascii="Arial" w:hAnsi="Arial"/>
                <w:b/>
                <w:bCs/>
                <w:sz w:val="18"/>
                <w:szCs w:val="22"/>
              </w:rPr>
            </w:pPr>
          </w:p>
        </w:tc>
        <w:tc>
          <w:tcPr>
            <w:tcW w:w="3544" w:type="dxa"/>
          </w:tcPr>
          <w:p w:rsidR="003D3F82" w:rsidRPr="00063DF5" w:rsidRDefault="003D3F82" w:rsidP="00C63D45">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of legal acts and regulations enacted to support well tested farm-based adaptation measures.</w:t>
            </w:r>
          </w:p>
        </w:tc>
        <w:tc>
          <w:tcPr>
            <w:tcW w:w="2841" w:type="dxa"/>
          </w:tcPr>
          <w:p w:rsidR="003D3F82" w:rsidRPr="009A5D70" w:rsidRDefault="003D3F82" w:rsidP="00C63D45">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Laws on agricultural practices and water management will be amended by to integrate regulations on the adoption of conservation agriculture and water saving techniques and technologies on the farms by end of 2016</w:t>
            </w:r>
          </w:p>
        </w:tc>
      </w:tr>
      <w:tr w:rsidR="003D3F82" w:rsidRPr="00FB6D4E" w:rsidTr="00C66545">
        <w:trPr>
          <w:jc w:val="center"/>
        </w:trPr>
        <w:tc>
          <w:tcPr>
            <w:tcW w:w="3821" w:type="dxa"/>
            <w:vMerge w:val="restart"/>
          </w:tcPr>
          <w:p w:rsidR="003D3F82" w:rsidRPr="00027A9B" w:rsidRDefault="003D3F82" w:rsidP="00D922FA">
            <w:pPr>
              <w:widowControl/>
              <w:tabs>
                <w:tab w:val="left" w:pos="-720"/>
              </w:tabs>
              <w:rPr>
                <w:rFonts w:ascii="Arial" w:hAnsi="Arial"/>
                <w:bCs/>
                <w:sz w:val="18"/>
                <w:szCs w:val="22"/>
              </w:rPr>
            </w:pPr>
            <w:r>
              <w:rPr>
                <w:rFonts w:ascii="Arial" w:hAnsi="Arial"/>
                <w:b/>
                <w:bCs/>
                <w:sz w:val="18"/>
                <w:szCs w:val="22"/>
              </w:rPr>
              <w:t>Outcome 3</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Landscape level adaptation measures for soil conservation and moisture retention improves climate resilience of 1,042,094 ha of land</w:t>
            </w:r>
          </w:p>
          <w:p w:rsidR="003D3F82" w:rsidRPr="00932841"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w:t>
            </w:r>
            <w:r w:rsidRPr="00027A9B">
              <w:rPr>
                <w:rFonts w:ascii="Arial" w:hAnsi="Arial"/>
                <w:b/>
                <w:bCs/>
                <w:i/>
                <w:sz w:val="18"/>
                <w:szCs w:val="22"/>
              </w:rPr>
              <w:t xml:space="preserve">.1: </w:t>
            </w:r>
            <w:r>
              <w:rPr>
                <w:rFonts w:ascii="Arial" w:hAnsi="Arial"/>
                <w:bCs/>
                <w:sz w:val="18"/>
                <w:szCs w:val="22"/>
              </w:rPr>
              <w:t>Local saksaul</w:t>
            </w:r>
            <w:r w:rsidRPr="005B2DC8">
              <w:rPr>
                <w:rFonts w:ascii="Arial" w:hAnsi="Arial"/>
                <w:bCs/>
                <w:sz w:val="18"/>
                <w:szCs w:val="22"/>
              </w:rPr>
              <w:t xml:space="preserve"> and tamarix plantations deliver sand stabilization and soil desalinization function for 1,042,094 ha of farm and adjacent farmlands, based on wind models and comprehensive landscape rehabilitation and management plan</w:t>
            </w:r>
          </w:p>
          <w:p w:rsidR="003D3F82"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3</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Community management scheme for planting and maintenance established as community employment scheme for landscape level adaptation</w:t>
            </w:r>
          </w:p>
          <w:p w:rsidR="003D3F82" w:rsidRDefault="003D3F82" w:rsidP="001806A4">
            <w:pPr>
              <w:widowControl/>
              <w:tabs>
                <w:tab w:val="left" w:pos="-720"/>
              </w:tabs>
              <w:rPr>
                <w:rFonts w:ascii="Arial" w:hAnsi="Arial"/>
                <w:b/>
                <w:bCs/>
                <w:sz w:val="18"/>
                <w:szCs w:val="22"/>
              </w:rPr>
            </w:pPr>
            <w:r>
              <w:rPr>
                <w:rFonts w:ascii="Arial" w:hAnsi="Arial"/>
                <w:b/>
                <w:bCs/>
                <w:i/>
                <w:sz w:val="18"/>
                <w:szCs w:val="22"/>
              </w:rPr>
              <w:lastRenderedPageBreak/>
              <w:t>Output 3.3:</w:t>
            </w:r>
            <w:r>
              <w:rPr>
                <w:rFonts w:ascii="Arial" w:hAnsi="Arial"/>
                <w:bCs/>
                <w:sz w:val="18"/>
                <w:szCs w:val="22"/>
              </w:rPr>
              <w:t xml:space="preserve"> </w:t>
            </w:r>
            <w:r w:rsidRPr="005B2DC8">
              <w:rPr>
                <w:rFonts w:ascii="Arial" w:hAnsi="Arial"/>
                <w:bCs/>
                <w:sz w:val="18"/>
                <w:szCs w:val="22"/>
              </w:rPr>
              <w:t>Cooperative management for landscape rehabilitation and management established to enhance community control and ownership arrangements</w:t>
            </w:r>
          </w:p>
        </w:tc>
        <w:tc>
          <w:tcPr>
            <w:tcW w:w="3544" w:type="dxa"/>
          </w:tcPr>
          <w:p w:rsidR="003D3F82" w:rsidRDefault="003D3F82" w:rsidP="00A71952">
            <w:pPr>
              <w:widowControl/>
              <w:numPr>
                <w:ilvl w:val="0"/>
                <w:numId w:val="9"/>
              </w:numPr>
              <w:tabs>
                <w:tab w:val="clear" w:pos="720"/>
                <w:tab w:val="left" w:pos="-720"/>
                <w:tab w:val="num" w:pos="345"/>
              </w:tabs>
              <w:ind w:left="345" w:hanging="319"/>
              <w:rPr>
                <w:rFonts w:ascii="Arial" w:hAnsi="Arial"/>
                <w:bCs/>
                <w:sz w:val="18"/>
                <w:szCs w:val="22"/>
              </w:rPr>
            </w:pPr>
            <w:r w:rsidRPr="00D922FA">
              <w:rPr>
                <w:rFonts w:ascii="Arial" w:hAnsi="Arial"/>
                <w:bCs/>
                <w:sz w:val="18"/>
                <w:szCs w:val="22"/>
              </w:rPr>
              <w:lastRenderedPageBreak/>
              <w:t>Coverage (in ha) of landscape level adaptation measures implemented for sand stabilization and moisture retention</w:t>
            </w:r>
          </w:p>
          <w:p w:rsidR="003D3F82" w:rsidRDefault="003D3F82" w:rsidP="00C63D45">
            <w:pPr>
              <w:widowControl/>
              <w:tabs>
                <w:tab w:val="left" w:pos="-720"/>
              </w:tabs>
              <w:rPr>
                <w:rFonts w:ascii="Arial" w:hAnsi="Arial"/>
                <w:bCs/>
                <w:sz w:val="18"/>
                <w:szCs w:val="22"/>
              </w:rPr>
            </w:pPr>
          </w:p>
          <w:p w:rsidR="003D3F82" w:rsidRPr="00C63D45" w:rsidRDefault="003D3F82" w:rsidP="00C63D45">
            <w:pPr>
              <w:widowControl/>
              <w:tabs>
                <w:tab w:val="left" w:pos="-720"/>
              </w:tabs>
              <w:rPr>
                <w:rFonts w:ascii="Arial" w:hAnsi="Arial"/>
                <w:b/>
                <w:bCs/>
                <w:sz w:val="18"/>
                <w:szCs w:val="22"/>
                <w:u w:val="single"/>
              </w:rPr>
            </w:pPr>
            <w:r w:rsidRPr="00C63D45">
              <w:rPr>
                <w:rFonts w:ascii="Arial" w:hAnsi="Arial"/>
                <w:b/>
                <w:bCs/>
                <w:sz w:val="18"/>
                <w:szCs w:val="22"/>
                <w:u w:val="single"/>
              </w:rPr>
              <w:t>Outputs Indicators</w:t>
            </w:r>
          </w:p>
          <w:p w:rsidR="003D3F82" w:rsidRPr="00C63D45" w:rsidRDefault="003D3F82" w:rsidP="00C63D45">
            <w:pPr>
              <w:pStyle w:val="ListParagraph"/>
              <w:widowControl/>
              <w:numPr>
                <w:ilvl w:val="0"/>
                <w:numId w:val="35"/>
              </w:numPr>
              <w:tabs>
                <w:tab w:val="left" w:pos="-720"/>
              </w:tabs>
              <w:ind w:left="340" w:hanging="340"/>
              <w:rPr>
                <w:rFonts w:ascii="Arial" w:hAnsi="Arial"/>
                <w:bCs/>
                <w:sz w:val="18"/>
                <w:szCs w:val="22"/>
              </w:rPr>
            </w:pPr>
            <w:r>
              <w:rPr>
                <w:rFonts w:ascii="Arial" w:hAnsi="Arial"/>
                <w:bCs/>
                <w:sz w:val="18"/>
                <w:szCs w:val="22"/>
              </w:rPr>
              <w:t># of ha with saksaul</w:t>
            </w:r>
            <w:r w:rsidRPr="00D84B2E">
              <w:rPr>
                <w:rFonts w:ascii="Arial" w:hAnsi="Arial"/>
                <w:bCs/>
                <w:sz w:val="18"/>
                <w:szCs w:val="22"/>
              </w:rPr>
              <w:t xml:space="preserve"> and tamarix plantations to deliver sand stabilization and soil desalinization function</w:t>
            </w:r>
          </w:p>
        </w:tc>
        <w:tc>
          <w:tcPr>
            <w:tcW w:w="2841" w:type="dxa"/>
          </w:tcPr>
          <w:p w:rsidR="00283099" w:rsidRDefault="00283099" w:rsidP="00283099">
            <w:pPr>
              <w:widowControl/>
              <w:tabs>
                <w:tab w:val="left" w:pos="-720"/>
              </w:tabs>
              <w:ind w:left="168"/>
              <w:rPr>
                <w:rFonts w:ascii="Arial" w:hAnsi="Arial"/>
                <w:bCs/>
                <w:sz w:val="18"/>
                <w:szCs w:val="22"/>
              </w:rPr>
            </w:pPr>
          </w:p>
          <w:p w:rsidR="00283099" w:rsidRDefault="00283099" w:rsidP="00283099">
            <w:pPr>
              <w:widowControl/>
              <w:tabs>
                <w:tab w:val="left" w:pos="-720"/>
              </w:tabs>
              <w:ind w:left="168"/>
              <w:rPr>
                <w:rFonts w:ascii="Arial" w:hAnsi="Arial"/>
                <w:bCs/>
                <w:sz w:val="18"/>
                <w:szCs w:val="22"/>
              </w:rPr>
            </w:pPr>
          </w:p>
          <w:p w:rsidR="008E47EF" w:rsidRDefault="008E47EF" w:rsidP="00283099">
            <w:pPr>
              <w:widowControl/>
              <w:tabs>
                <w:tab w:val="left" w:pos="-720"/>
              </w:tabs>
              <w:ind w:left="168"/>
              <w:rPr>
                <w:rFonts w:ascii="Arial" w:hAnsi="Arial"/>
                <w:bCs/>
                <w:sz w:val="18"/>
                <w:szCs w:val="22"/>
              </w:rPr>
            </w:pPr>
          </w:p>
          <w:p w:rsidR="008E47EF" w:rsidRDefault="008E47EF" w:rsidP="00283099">
            <w:pPr>
              <w:widowControl/>
              <w:tabs>
                <w:tab w:val="left" w:pos="-720"/>
              </w:tabs>
              <w:ind w:left="168"/>
              <w:rPr>
                <w:rFonts w:ascii="Arial" w:hAnsi="Arial"/>
                <w:bCs/>
                <w:sz w:val="18"/>
                <w:szCs w:val="22"/>
              </w:rPr>
            </w:pPr>
          </w:p>
          <w:p w:rsidR="00283099" w:rsidRDefault="00283099" w:rsidP="00283099">
            <w:pPr>
              <w:widowControl/>
              <w:tabs>
                <w:tab w:val="left" w:pos="-720"/>
              </w:tabs>
              <w:ind w:left="168"/>
              <w:rPr>
                <w:rFonts w:ascii="Arial" w:hAnsi="Arial"/>
                <w:bCs/>
                <w:sz w:val="18"/>
                <w:szCs w:val="22"/>
              </w:rPr>
            </w:pPr>
          </w:p>
          <w:p w:rsidR="003D3F82" w:rsidRPr="00C63D45" w:rsidRDefault="003D3F82" w:rsidP="00C63D45">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 xml:space="preserve">By end of the project over 70,000 ha of arid land of Karakalpakstan is covered with </w:t>
            </w:r>
            <w:r>
              <w:rPr>
                <w:rFonts w:ascii="Arial" w:hAnsi="Arial"/>
                <w:bCs/>
                <w:sz w:val="18"/>
                <w:szCs w:val="22"/>
              </w:rPr>
              <w:t>saksaul</w:t>
            </w:r>
            <w:r w:rsidRPr="00644C00">
              <w:rPr>
                <w:rFonts w:ascii="Arial" w:hAnsi="Arial"/>
                <w:bCs/>
                <w:sz w:val="18"/>
                <w:szCs w:val="22"/>
              </w:rPr>
              <w:t xml:space="preserve"> and tamarix plantations to deliver sand stabilization a</w:t>
            </w:r>
            <w:r>
              <w:rPr>
                <w:rFonts w:ascii="Arial" w:hAnsi="Arial"/>
                <w:bCs/>
                <w:sz w:val="18"/>
                <w:szCs w:val="22"/>
              </w:rPr>
              <w:t>nd soil desalinization function</w:t>
            </w:r>
          </w:p>
        </w:tc>
      </w:tr>
      <w:tr w:rsidR="003D3F82" w:rsidRPr="00FB6D4E" w:rsidTr="00C66545">
        <w:trPr>
          <w:jc w:val="center"/>
        </w:trPr>
        <w:tc>
          <w:tcPr>
            <w:tcW w:w="3821" w:type="dxa"/>
            <w:vMerge/>
          </w:tcPr>
          <w:p w:rsidR="003D3F82" w:rsidRDefault="003D3F82" w:rsidP="00D922FA">
            <w:pPr>
              <w:widowControl/>
              <w:tabs>
                <w:tab w:val="left" w:pos="-720"/>
              </w:tabs>
              <w:rPr>
                <w:rFonts w:ascii="Arial" w:hAnsi="Arial"/>
                <w:b/>
                <w:bCs/>
                <w:sz w:val="18"/>
                <w:szCs w:val="22"/>
              </w:rPr>
            </w:pPr>
          </w:p>
        </w:tc>
        <w:tc>
          <w:tcPr>
            <w:tcW w:w="3544" w:type="dxa"/>
          </w:tcPr>
          <w:p w:rsidR="003D3F82" w:rsidRPr="00C63D45" w:rsidRDefault="003D3F82" w:rsidP="00C63D45">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xml:space="preserve"># of Dekhan farmer and pastoral community members involved in landscape level adaptation measures </w:t>
            </w:r>
            <w:r w:rsidRPr="00D84B2E">
              <w:rPr>
                <w:rFonts w:ascii="Arial" w:hAnsi="Arial"/>
                <w:bCs/>
                <w:sz w:val="18"/>
                <w:szCs w:val="22"/>
              </w:rPr>
              <w:lastRenderedPageBreak/>
              <w:t xml:space="preserve">(e.g. </w:t>
            </w:r>
            <w:r>
              <w:rPr>
                <w:rFonts w:ascii="Arial" w:hAnsi="Arial"/>
                <w:bCs/>
                <w:sz w:val="18"/>
                <w:szCs w:val="22"/>
              </w:rPr>
              <w:t>saksaul</w:t>
            </w:r>
            <w:r w:rsidRPr="00D84B2E">
              <w:rPr>
                <w:rFonts w:ascii="Arial" w:hAnsi="Arial"/>
                <w:bCs/>
                <w:sz w:val="18"/>
                <w:szCs w:val="22"/>
              </w:rPr>
              <w:t xml:space="preserve"> and tamarix planting) thr</w:t>
            </w:r>
            <w:r>
              <w:rPr>
                <w:rFonts w:ascii="Arial" w:hAnsi="Arial"/>
                <w:bCs/>
                <w:sz w:val="18"/>
                <w:szCs w:val="22"/>
              </w:rPr>
              <w:t>ough local employment programme</w:t>
            </w:r>
          </w:p>
        </w:tc>
        <w:tc>
          <w:tcPr>
            <w:tcW w:w="2841" w:type="dxa"/>
          </w:tcPr>
          <w:p w:rsidR="003D3F82" w:rsidRPr="00C63D45" w:rsidRDefault="003D3F82" w:rsidP="00C63D45">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lastRenderedPageBreak/>
              <w:t>At least 20,000 people organized in a</w:t>
            </w:r>
            <w:r>
              <w:rPr>
                <w:rFonts w:ascii="Arial" w:hAnsi="Arial"/>
                <w:bCs/>
                <w:sz w:val="18"/>
                <w:szCs w:val="22"/>
              </w:rPr>
              <w:t xml:space="preserve">t least 10 cooperatives at the Khokimiyat </w:t>
            </w:r>
            <w:r>
              <w:rPr>
                <w:rFonts w:ascii="Arial" w:hAnsi="Arial"/>
                <w:bCs/>
                <w:sz w:val="18"/>
                <w:szCs w:val="22"/>
              </w:rPr>
              <w:lastRenderedPageBreak/>
              <w:t>and M</w:t>
            </w:r>
            <w:r w:rsidRPr="00644C00">
              <w:rPr>
                <w:rFonts w:ascii="Arial" w:hAnsi="Arial"/>
                <w:bCs/>
                <w:sz w:val="18"/>
                <w:szCs w:val="22"/>
              </w:rPr>
              <w:t xml:space="preserve">akhalla levels to participate in sand </w:t>
            </w:r>
            <w:r>
              <w:rPr>
                <w:rFonts w:ascii="Arial" w:hAnsi="Arial"/>
                <w:bCs/>
                <w:sz w:val="18"/>
                <w:szCs w:val="22"/>
              </w:rPr>
              <w:t>stabilization plantation scheme</w:t>
            </w:r>
          </w:p>
        </w:tc>
      </w:tr>
      <w:tr w:rsidR="003D3F82" w:rsidRPr="00FB6D4E" w:rsidTr="00C66545">
        <w:trPr>
          <w:jc w:val="center"/>
        </w:trPr>
        <w:tc>
          <w:tcPr>
            <w:tcW w:w="3821" w:type="dxa"/>
            <w:vMerge/>
          </w:tcPr>
          <w:p w:rsidR="003D3F82" w:rsidRDefault="003D3F82" w:rsidP="00D922FA">
            <w:pPr>
              <w:widowControl/>
              <w:tabs>
                <w:tab w:val="left" w:pos="-720"/>
              </w:tabs>
              <w:rPr>
                <w:rFonts w:ascii="Arial" w:hAnsi="Arial"/>
                <w:b/>
                <w:bCs/>
                <w:sz w:val="18"/>
                <w:szCs w:val="22"/>
              </w:rPr>
            </w:pPr>
          </w:p>
        </w:tc>
        <w:tc>
          <w:tcPr>
            <w:tcW w:w="3544" w:type="dxa"/>
          </w:tcPr>
          <w:p w:rsidR="003D3F82" w:rsidRPr="00D922FA" w:rsidRDefault="003D3F82" w:rsidP="00C63D45">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of cooperatives established at Khokimiyat and Makhalla levels for community management of sand stabilizing plantations.</w:t>
            </w:r>
          </w:p>
        </w:tc>
        <w:tc>
          <w:tcPr>
            <w:tcW w:w="2841" w:type="dxa"/>
          </w:tcPr>
          <w:p w:rsidR="003D3F82" w:rsidRPr="00644C00" w:rsidRDefault="003D3F82" w:rsidP="00D922FA">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10 community organizations (at least 5 female groups</w:t>
            </w:r>
            <w:r>
              <w:rPr>
                <w:rFonts w:ascii="Arial" w:hAnsi="Arial"/>
                <w:bCs/>
                <w:sz w:val="18"/>
                <w:szCs w:val="22"/>
              </w:rPr>
              <w:t xml:space="preserve"> and village organizations) at Khokimiyat and M</w:t>
            </w:r>
            <w:r w:rsidRPr="00644C00">
              <w:rPr>
                <w:rFonts w:ascii="Arial" w:hAnsi="Arial"/>
                <w:bCs/>
                <w:sz w:val="18"/>
                <w:szCs w:val="22"/>
              </w:rPr>
              <w:t xml:space="preserve">akhalla level have clear mandates, institutional capacities and skills to manage </w:t>
            </w:r>
            <w:r>
              <w:rPr>
                <w:rFonts w:ascii="Arial" w:hAnsi="Arial"/>
                <w:bCs/>
                <w:sz w:val="18"/>
                <w:szCs w:val="22"/>
              </w:rPr>
              <w:t>saksaul</w:t>
            </w:r>
            <w:r w:rsidRPr="00644C00">
              <w:rPr>
                <w:rFonts w:ascii="Arial" w:hAnsi="Arial"/>
                <w:bCs/>
                <w:sz w:val="18"/>
                <w:szCs w:val="22"/>
              </w:rPr>
              <w:t xml:space="preserve"> and ta</w:t>
            </w:r>
            <w:r>
              <w:rPr>
                <w:rFonts w:ascii="Arial" w:hAnsi="Arial"/>
                <w:bCs/>
                <w:sz w:val="18"/>
                <w:szCs w:val="22"/>
              </w:rPr>
              <w:t xml:space="preserve">marix plantations by </w:t>
            </w:r>
            <w:r w:rsidRPr="003640E5">
              <w:rPr>
                <w:rFonts w:ascii="Arial" w:hAnsi="Arial"/>
                <w:bCs/>
                <w:color w:val="00B050"/>
                <w:sz w:val="18"/>
                <w:szCs w:val="22"/>
              </w:rPr>
              <w:t>end of 2019</w:t>
            </w:r>
          </w:p>
        </w:tc>
      </w:tr>
      <w:tr w:rsidR="003D3F82" w:rsidRPr="00FB6D4E" w:rsidTr="00C66545">
        <w:trPr>
          <w:jc w:val="center"/>
        </w:trPr>
        <w:tc>
          <w:tcPr>
            <w:tcW w:w="3821" w:type="dxa"/>
            <w:vMerge w:val="restart"/>
          </w:tcPr>
          <w:p w:rsidR="003D3F82" w:rsidRPr="00027A9B" w:rsidRDefault="003D3F82" w:rsidP="00D922FA">
            <w:pPr>
              <w:widowControl/>
              <w:tabs>
                <w:tab w:val="left" w:pos="-720"/>
              </w:tabs>
              <w:rPr>
                <w:rFonts w:ascii="Arial" w:hAnsi="Arial"/>
                <w:bCs/>
                <w:sz w:val="18"/>
                <w:szCs w:val="22"/>
              </w:rPr>
            </w:pPr>
            <w:r>
              <w:rPr>
                <w:rFonts w:ascii="Arial" w:hAnsi="Arial"/>
                <w:b/>
                <w:bCs/>
                <w:sz w:val="18"/>
                <w:szCs w:val="22"/>
              </w:rPr>
              <w:t>Outcome 4</w:t>
            </w:r>
            <w:r w:rsidRPr="00027A9B">
              <w:rPr>
                <w:rFonts w:ascii="Arial" w:hAnsi="Arial"/>
                <w:b/>
                <w:bCs/>
                <w:sz w:val="18"/>
                <w:szCs w:val="22"/>
              </w:rPr>
              <w:t xml:space="preserve"> </w:t>
            </w:r>
            <w:r>
              <w:rPr>
                <w:rFonts w:ascii="Arial" w:hAnsi="Arial"/>
                <w:b/>
                <w:bCs/>
                <w:sz w:val="18"/>
                <w:szCs w:val="22"/>
              </w:rPr>
              <w:t>–</w:t>
            </w:r>
            <w:r>
              <w:rPr>
                <w:rFonts w:ascii="Arial" w:hAnsi="Arial"/>
                <w:bCs/>
                <w:sz w:val="18"/>
                <w:szCs w:val="22"/>
              </w:rPr>
              <w:t xml:space="preserve"> </w:t>
            </w:r>
            <w:r w:rsidRPr="005B2DC8">
              <w:rPr>
                <w:rFonts w:ascii="Arial" w:hAnsi="Arial"/>
                <w:bCs/>
                <w:sz w:val="18"/>
                <w:szCs w:val="22"/>
              </w:rPr>
              <w:t>Knowledge of climate resilient agricultural and pastoral production systems in arid lands generated and widely available</w:t>
            </w:r>
          </w:p>
          <w:p w:rsidR="003D3F82" w:rsidRPr="00932841"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4</w:t>
            </w:r>
            <w:r w:rsidRPr="00027A9B">
              <w:rPr>
                <w:rFonts w:ascii="Arial" w:hAnsi="Arial"/>
                <w:b/>
                <w:bCs/>
                <w:i/>
                <w:sz w:val="18"/>
                <w:szCs w:val="22"/>
              </w:rPr>
              <w:t xml:space="preserve">.1: </w:t>
            </w:r>
            <w:r w:rsidRPr="005B2DC8">
              <w:rPr>
                <w:rFonts w:ascii="Arial" w:hAnsi="Arial"/>
                <w:bCs/>
                <w:sz w:val="18"/>
                <w:szCs w:val="22"/>
              </w:rPr>
              <w:t>Inventory of all tested agronomic and water saving measures to map out successful practices</w:t>
            </w:r>
          </w:p>
          <w:p w:rsidR="00852437"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4</w:t>
            </w:r>
            <w:r w:rsidRPr="00027A9B">
              <w:rPr>
                <w:rFonts w:ascii="Arial" w:hAnsi="Arial"/>
                <w:b/>
                <w:bCs/>
                <w:i/>
                <w:sz w:val="18"/>
                <w:szCs w:val="22"/>
              </w:rPr>
              <w:t>.2:</w:t>
            </w:r>
            <w:r>
              <w:rPr>
                <w:rFonts w:ascii="Arial" w:hAnsi="Arial"/>
                <w:bCs/>
                <w:sz w:val="18"/>
                <w:szCs w:val="22"/>
              </w:rPr>
              <w:t xml:space="preserve"> </w:t>
            </w:r>
            <w:r w:rsidRPr="005B2DC8">
              <w:rPr>
                <w:rFonts w:ascii="Arial" w:hAnsi="Arial"/>
                <w:bCs/>
                <w:sz w:val="18"/>
                <w:szCs w:val="22"/>
              </w:rPr>
              <w:t>Analysis and lessons learned for climate resilient agricultural and pastoral production systems in arid lands documented and disseminated through printed and web-based publications</w:t>
            </w:r>
          </w:p>
          <w:p w:rsidR="003D3F82" w:rsidRPr="00852437" w:rsidRDefault="003D3F82" w:rsidP="00D922FA">
            <w:pPr>
              <w:widowControl/>
              <w:numPr>
                <w:ilvl w:val="0"/>
                <w:numId w:val="9"/>
              </w:numPr>
              <w:tabs>
                <w:tab w:val="clear" w:pos="720"/>
                <w:tab w:val="left" w:pos="-720"/>
                <w:tab w:val="num" w:pos="284"/>
              </w:tabs>
              <w:ind w:left="284" w:hanging="142"/>
              <w:rPr>
                <w:rFonts w:ascii="Arial" w:hAnsi="Arial"/>
                <w:bCs/>
                <w:sz w:val="18"/>
                <w:szCs w:val="22"/>
              </w:rPr>
            </w:pPr>
            <w:r w:rsidRPr="00852437">
              <w:rPr>
                <w:rFonts w:ascii="Arial" w:hAnsi="Arial"/>
                <w:b/>
                <w:bCs/>
                <w:i/>
                <w:sz w:val="18"/>
                <w:szCs w:val="22"/>
              </w:rPr>
              <w:t>Output 4.3:</w:t>
            </w:r>
            <w:r w:rsidRPr="00852437">
              <w:rPr>
                <w:rFonts w:ascii="Arial" w:hAnsi="Arial"/>
                <w:bCs/>
                <w:sz w:val="18"/>
                <w:szCs w:val="22"/>
              </w:rPr>
              <w:t xml:space="preserve"> Quarterly farm and pasture land demonstration meetings with participation of national, local authorities, media and communities delivered</w:t>
            </w:r>
          </w:p>
        </w:tc>
        <w:tc>
          <w:tcPr>
            <w:tcW w:w="3544" w:type="dxa"/>
          </w:tcPr>
          <w:p w:rsidR="003D3F82" w:rsidRDefault="003D3F82" w:rsidP="00A71952">
            <w:pPr>
              <w:widowControl/>
              <w:numPr>
                <w:ilvl w:val="0"/>
                <w:numId w:val="9"/>
              </w:numPr>
              <w:tabs>
                <w:tab w:val="clear" w:pos="720"/>
                <w:tab w:val="left" w:pos="-720"/>
                <w:tab w:val="num" w:pos="345"/>
              </w:tabs>
              <w:ind w:left="345" w:hanging="319"/>
              <w:rPr>
                <w:rFonts w:ascii="Arial" w:hAnsi="Arial"/>
                <w:bCs/>
                <w:sz w:val="18"/>
                <w:szCs w:val="22"/>
              </w:rPr>
            </w:pPr>
            <w:r w:rsidRPr="00D922FA">
              <w:rPr>
                <w:rFonts w:ascii="Arial" w:hAnsi="Arial"/>
                <w:bCs/>
                <w:sz w:val="18"/>
                <w:szCs w:val="22"/>
              </w:rPr>
              <w:t>Percentage of population aware of and practicing well tested, climate resilient agricultural practices</w:t>
            </w:r>
          </w:p>
          <w:p w:rsidR="003D3F82" w:rsidRDefault="003D3F82" w:rsidP="00C63D45">
            <w:pPr>
              <w:widowControl/>
              <w:tabs>
                <w:tab w:val="left" w:pos="-720"/>
              </w:tabs>
              <w:rPr>
                <w:rFonts w:ascii="Arial" w:hAnsi="Arial"/>
                <w:bCs/>
                <w:sz w:val="18"/>
                <w:szCs w:val="22"/>
              </w:rPr>
            </w:pPr>
          </w:p>
          <w:p w:rsidR="003D3F82" w:rsidRPr="00C63D45" w:rsidRDefault="003D3F82" w:rsidP="00C63D45">
            <w:pPr>
              <w:widowControl/>
              <w:tabs>
                <w:tab w:val="left" w:pos="-720"/>
              </w:tabs>
              <w:rPr>
                <w:rFonts w:ascii="Arial" w:hAnsi="Arial"/>
                <w:b/>
                <w:bCs/>
                <w:sz w:val="18"/>
                <w:szCs w:val="22"/>
                <w:u w:val="single"/>
              </w:rPr>
            </w:pPr>
            <w:r w:rsidRPr="00C63D45">
              <w:rPr>
                <w:rFonts w:ascii="Arial" w:hAnsi="Arial"/>
                <w:b/>
                <w:bCs/>
                <w:sz w:val="18"/>
                <w:szCs w:val="22"/>
                <w:u w:val="single"/>
              </w:rPr>
              <w:t>Outputs Indicators</w:t>
            </w:r>
          </w:p>
          <w:p w:rsidR="003D3F82" w:rsidRPr="00D84B2E" w:rsidRDefault="003D3F82" w:rsidP="00C63D45">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of documented good practices of agronomic and water saving measures.</w:t>
            </w:r>
          </w:p>
          <w:p w:rsidR="003D3F82" w:rsidRPr="00C63D45" w:rsidRDefault="003D3F82" w:rsidP="00C63D45">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of lessons learned bulletins disseminated through printed and web-based medi</w:t>
            </w:r>
            <w:r>
              <w:rPr>
                <w:rFonts w:ascii="Arial" w:hAnsi="Arial"/>
                <w:bCs/>
                <w:sz w:val="18"/>
                <w:szCs w:val="22"/>
              </w:rPr>
              <w:t>a</w:t>
            </w:r>
          </w:p>
        </w:tc>
        <w:tc>
          <w:tcPr>
            <w:tcW w:w="2841" w:type="dxa"/>
          </w:tcPr>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8E47EF" w:rsidRDefault="008E47EF" w:rsidP="008E47EF">
            <w:pPr>
              <w:widowControl/>
              <w:tabs>
                <w:tab w:val="left" w:pos="-720"/>
              </w:tabs>
              <w:ind w:left="168"/>
              <w:rPr>
                <w:rFonts w:ascii="Arial" w:hAnsi="Arial"/>
                <w:bCs/>
                <w:sz w:val="18"/>
                <w:szCs w:val="22"/>
              </w:rPr>
            </w:pPr>
          </w:p>
          <w:p w:rsidR="003D3F82" w:rsidRPr="00C63D45" w:rsidRDefault="003D3F82" w:rsidP="00C63D45">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two sets of lessons learned bulletins produced to cover successful climate resilient agronomic and water saving measures</w:t>
            </w:r>
          </w:p>
        </w:tc>
      </w:tr>
      <w:tr w:rsidR="003D3F82" w:rsidRPr="00FB6D4E" w:rsidTr="00C66545">
        <w:trPr>
          <w:jc w:val="center"/>
        </w:trPr>
        <w:tc>
          <w:tcPr>
            <w:tcW w:w="3821" w:type="dxa"/>
            <w:vMerge/>
          </w:tcPr>
          <w:p w:rsidR="003D3F82" w:rsidRDefault="003D3F82" w:rsidP="00D922FA">
            <w:pPr>
              <w:widowControl/>
              <w:tabs>
                <w:tab w:val="left" w:pos="-720"/>
              </w:tabs>
              <w:rPr>
                <w:rFonts w:ascii="Arial" w:hAnsi="Arial"/>
                <w:b/>
                <w:bCs/>
                <w:sz w:val="18"/>
                <w:szCs w:val="22"/>
              </w:rPr>
            </w:pPr>
          </w:p>
        </w:tc>
        <w:tc>
          <w:tcPr>
            <w:tcW w:w="3544" w:type="dxa"/>
          </w:tcPr>
          <w:p w:rsidR="003D3F82" w:rsidRPr="00D922FA" w:rsidRDefault="003D3F82" w:rsidP="00C63D45">
            <w:pPr>
              <w:pStyle w:val="ListParagraph"/>
              <w:widowControl/>
              <w:numPr>
                <w:ilvl w:val="0"/>
                <w:numId w:val="35"/>
              </w:numPr>
              <w:tabs>
                <w:tab w:val="left" w:pos="-720"/>
              </w:tabs>
              <w:ind w:left="340" w:hanging="340"/>
              <w:rPr>
                <w:rFonts w:ascii="Arial" w:hAnsi="Arial"/>
                <w:bCs/>
                <w:sz w:val="18"/>
                <w:szCs w:val="22"/>
              </w:rPr>
            </w:pPr>
            <w:r w:rsidRPr="00D84B2E">
              <w:rPr>
                <w:rFonts w:ascii="Arial" w:hAnsi="Arial"/>
                <w:bCs/>
                <w:sz w:val="18"/>
                <w:szCs w:val="22"/>
              </w:rPr>
              <w:t># of farm and pasture land demonstration meetings covered by media and attended by national and local authorities</w:t>
            </w:r>
          </w:p>
        </w:tc>
        <w:tc>
          <w:tcPr>
            <w:tcW w:w="2841" w:type="dxa"/>
          </w:tcPr>
          <w:p w:rsidR="003D3F82" w:rsidRPr="00644C00" w:rsidRDefault="003D3F82" w:rsidP="00D922FA">
            <w:pPr>
              <w:widowControl/>
              <w:numPr>
                <w:ilvl w:val="0"/>
                <w:numId w:val="9"/>
              </w:numPr>
              <w:tabs>
                <w:tab w:val="clear" w:pos="720"/>
                <w:tab w:val="left" w:pos="-720"/>
                <w:tab w:val="num" w:pos="168"/>
              </w:tabs>
              <w:ind w:left="168" w:hanging="142"/>
              <w:rPr>
                <w:rFonts w:ascii="Arial" w:hAnsi="Arial"/>
                <w:bCs/>
                <w:sz w:val="18"/>
                <w:szCs w:val="22"/>
              </w:rPr>
            </w:pPr>
            <w:r w:rsidRPr="00644C00">
              <w:rPr>
                <w:rFonts w:ascii="Arial" w:hAnsi="Arial"/>
                <w:bCs/>
                <w:sz w:val="18"/>
                <w:szCs w:val="22"/>
              </w:rPr>
              <w:t>At least 5 farmland demonstration meetings covered by the local and national media for adaptation advocacy</w:t>
            </w:r>
          </w:p>
        </w:tc>
      </w:tr>
    </w:tbl>
    <w:p w:rsidR="00753CAB" w:rsidRPr="00FB6D4E" w:rsidRDefault="00753CAB" w:rsidP="00753CAB">
      <w:pPr>
        <w:tabs>
          <w:tab w:val="left" w:pos="567"/>
        </w:tabs>
        <w:rPr>
          <w:i/>
          <w:sz w:val="18"/>
          <w:szCs w:val="18"/>
        </w:rPr>
      </w:pPr>
      <w:r w:rsidRPr="00B44651">
        <w:rPr>
          <w:i/>
          <w:sz w:val="18"/>
          <w:szCs w:val="18"/>
        </w:rPr>
        <w:t xml:space="preserve">Source: </w:t>
      </w:r>
      <w:r w:rsidR="00E55655" w:rsidRPr="00B44651">
        <w:rPr>
          <w:i/>
          <w:sz w:val="18"/>
          <w:szCs w:val="18"/>
        </w:rPr>
        <w:t>Project Document</w:t>
      </w:r>
      <w:r w:rsidR="00B44651" w:rsidRPr="00B44651">
        <w:rPr>
          <w:i/>
          <w:sz w:val="18"/>
          <w:szCs w:val="18"/>
        </w:rPr>
        <w:t>, Inception Report and</w:t>
      </w:r>
      <w:r w:rsidR="00E55655" w:rsidRPr="00B44651">
        <w:rPr>
          <w:i/>
          <w:sz w:val="18"/>
          <w:szCs w:val="18"/>
        </w:rPr>
        <w:t xml:space="preserve"> </w:t>
      </w:r>
      <w:r w:rsidR="00B44651" w:rsidRPr="00B44651">
        <w:rPr>
          <w:i/>
          <w:sz w:val="18"/>
          <w:szCs w:val="18"/>
        </w:rPr>
        <w:t>PPRs</w:t>
      </w:r>
    </w:p>
    <w:p w:rsidR="00285EE9" w:rsidRPr="00FB6D4E" w:rsidRDefault="00285EE9" w:rsidP="00C612E4">
      <w:pPr>
        <w:widowControl/>
        <w:tabs>
          <w:tab w:val="left" w:pos="-720"/>
          <w:tab w:val="left" w:pos="567"/>
        </w:tabs>
        <w:jc w:val="both"/>
        <w:rPr>
          <w:sz w:val="22"/>
          <w:szCs w:val="22"/>
        </w:rPr>
      </w:pPr>
    </w:p>
    <w:p w:rsidR="0015015A" w:rsidRDefault="003640E5" w:rsidP="0015015A">
      <w:pPr>
        <w:pStyle w:val="ListParagraph"/>
        <w:numPr>
          <w:ilvl w:val="0"/>
          <w:numId w:val="12"/>
        </w:numPr>
        <w:jc w:val="both"/>
        <w:rPr>
          <w:sz w:val="22"/>
          <w:szCs w:val="22"/>
        </w:rPr>
      </w:pPr>
      <w:r w:rsidRPr="003640E5">
        <w:rPr>
          <w:sz w:val="22"/>
          <w:szCs w:val="22"/>
        </w:rPr>
        <w:t>This set of 15</w:t>
      </w:r>
      <w:r w:rsidR="006535CE" w:rsidRPr="003640E5">
        <w:rPr>
          <w:sz w:val="22"/>
          <w:szCs w:val="22"/>
        </w:rPr>
        <w:t xml:space="preserve"> indicators and their respective targets did not change since </w:t>
      </w:r>
      <w:r w:rsidRPr="003640E5">
        <w:rPr>
          <w:sz w:val="22"/>
          <w:szCs w:val="22"/>
        </w:rPr>
        <w:t xml:space="preserve">the formulation of the project; except two minor changes made during the inception phase: delayed the date from 2015 to 2019 to reach the target for the indicator #12 and delayed the date from end of 2014 to mid of 2016 for the indicator #8. </w:t>
      </w:r>
      <w:r w:rsidR="007C2AD7" w:rsidRPr="007C2AD7">
        <w:rPr>
          <w:sz w:val="22"/>
          <w:szCs w:val="22"/>
        </w:rPr>
        <w:t xml:space="preserve">These indicators have been used yearly to report progress made in </w:t>
      </w:r>
      <w:r w:rsidR="007C2AD7">
        <w:rPr>
          <w:sz w:val="22"/>
          <w:szCs w:val="22"/>
        </w:rPr>
        <w:t>PPRs</w:t>
      </w:r>
      <w:r w:rsidR="007C2AD7" w:rsidRPr="007C2AD7">
        <w:rPr>
          <w:sz w:val="22"/>
          <w:szCs w:val="22"/>
        </w:rPr>
        <w:t>.</w:t>
      </w:r>
      <w:r w:rsidR="00A96C42">
        <w:rPr>
          <w:sz w:val="22"/>
          <w:szCs w:val="22"/>
        </w:rPr>
        <w:t xml:space="preserve"> In addition, the project team has also been completing the AF tracking tool “</w:t>
      </w:r>
      <w:r w:rsidR="00A96C42" w:rsidRPr="00A96C42">
        <w:rPr>
          <w:i/>
          <w:sz w:val="22"/>
          <w:szCs w:val="22"/>
        </w:rPr>
        <w:t>Results Tracker</w:t>
      </w:r>
      <w:r w:rsidR="00A96C42">
        <w:rPr>
          <w:sz w:val="22"/>
          <w:szCs w:val="22"/>
        </w:rPr>
        <w:t xml:space="preserve">” that is part of each PPR. As discussed in the section 4.3.6, </w:t>
      </w:r>
      <w:r w:rsidR="00A96C42" w:rsidRPr="00A96C42">
        <w:rPr>
          <w:sz w:val="22"/>
          <w:szCs w:val="22"/>
        </w:rPr>
        <w:t xml:space="preserve">this tracking tool will need to be reviewed/adapted </w:t>
      </w:r>
      <w:r w:rsidR="00A96C42">
        <w:rPr>
          <w:sz w:val="22"/>
          <w:szCs w:val="22"/>
        </w:rPr>
        <w:t xml:space="preserve">if the proposed recommendation to modify some </w:t>
      </w:r>
      <w:r w:rsidR="00A96C42" w:rsidRPr="00A96C42">
        <w:rPr>
          <w:sz w:val="22"/>
          <w:szCs w:val="22"/>
        </w:rPr>
        <w:t xml:space="preserve">targets </w:t>
      </w:r>
      <w:r w:rsidR="00A96C42">
        <w:rPr>
          <w:sz w:val="22"/>
          <w:szCs w:val="22"/>
        </w:rPr>
        <w:t>is implemented,</w:t>
      </w:r>
      <w:r w:rsidR="00A96C42" w:rsidRPr="00A96C42">
        <w:rPr>
          <w:sz w:val="22"/>
          <w:szCs w:val="22"/>
        </w:rPr>
        <w:t xml:space="preserve"> particularly</w:t>
      </w:r>
      <w:r w:rsidR="00A96C42">
        <w:rPr>
          <w:sz w:val="22"/>
          <w:szCs w:val="22"/>
        </w:rPr>
        <w:t>: i</w:t>
      </w:r>
      <w:r w:rsidR="00A96C42" w:rsidRPr="00A96C42">
        <w:rPr>
          <w:sz w:val="22"/>
          <w:szCs w:val="22"/>
        </w:rPr>
        <w:t>ndicator 3.1</w:t>
      </w:r>
      <w:r w:rsidR="00A96C42">
        <w:rPr>
          <w:sz w:val="22"/>
          <w:szCs w:val="22"/>
        </w:rPr>
        <w:t xml:space="preserve"> and the core indicator 5.1. </w:t>
      </w:r>
    </w:p>
    <w:p w:rsidR="0021779B" w:rsidRDefault="0021779B" w:rsidP="007C2AD7">
      <w:pPr>
        <w:pStyle w:val="ListParagraph"/>
        <w:ind w:left="0"/>
        <w:jc w:val="both"/>
        <w:rPr>
          <w:sz w:val="22"/>
          <w:szCs w:val="22"/>
        </w:rPr>
      </w:pPr>
    </w:p>
    <w:p w:rsidR="00485B16" w:rsidRPr="00485B16" w:rsidRDefault="00485B16" w:rsidP="007C2AD7">
      <w:pPr>
        <w:pStyle w:val="ListParagraph"/>
        <w:numPr>
          <w:ilvl w:val="0"/>
          <w:numId w:val="12"/>
        </w:numPr>
        <w:jc w:val="both"/>
        <w:rPr>
          <w:sz w:val="22"/>
          <w:szCs w:val="22"/>
        </w:rPr>
      </w:pPr>
      <w:r w:rsidRPr="00BD79FE">
        <w:rPr>
          <w:sz w:val="22"/>
          <w:szCs w:val="22"/>
        </w:rPr>
        <w:t xml:space="preserve">The Reviewing Team noted that some of the output statements included targets such </w:t>
      </w:r>
      <w:r w:rsidRPr="00BD79FE">
        <w:rPr>
          <w:i/>
          <w:sz w:val="22"/>
          <w:szCs w:val="22"/>
        </w:rPr>
        <w:t>output 2.1 - 40,000 Dekhan farmers have adopted climate resilient conservation agriculture practices (e.g. low till, mixed cropping, fodder production, and residue crop soil covering adopted measures adopted at 80,000 ha of dekhan farms)</w:t>
      </w:r>
      <w:r w:rsidRPr="00BD79FE">
        <w:rPr>
          <w:sz w:val="22"/>
          <w:szCs w:val="22"/>
        </w:rPr>
        <w:t xml:space="preserve">. It is also the case for outputs 2.2, 2.3 and 3.1. This is not a practice that is used much </w:t>
      </w:r>
      <w:r w:rsidR="00351577">
        <w:rPr>
          <w:sz w:val="22"/>
          <w:szCs w:val="22"/>
        </w:rPr>
        <w:t>for</w:t>
      </w:r>
      <w:r w:rsidRPr="00BD79FE">
        <w:rPr>
          <w:sz w:val="22"/>
          <w:szCs w:val="22"/>
        </w:rPr>
        <w:t xml:space="preserve"> development</w:t>
      </w:r>
      <w:r w:rsidR="00351577">
        <w:rPr>
          <w:sz w:val="22"/>
          <w:szCs w:val="22"/>
        </w:rPr>
        <w:t xml:space="preserve"> project</w:t>
      </w:r>
      <w:r w:rsidRPr="00BD79FE">
        <w:rPr>
          <w:sz w:val="22"/>
          <w:szCs w:val="22"/>
        </w:rPr>
        <w:t>. Instead, outputs should rather be stated as expected result</w:t>
      </w:r>
      <w:r w:rsidR="008572C4">
        <w:rPr>
          <w:sz w:val="22"/>
          <w:szCs w:val="22"/>
        </w:rPr>
        <w:t>s</w:t>
      </w:r>
      <w:r w:rsidRPr="00BD79FE">
        <w:rPr>
          <w:sz w:val="22"/>
          <w:szCs w:val="22"/>
        </w:rPr>
        <w:t xml:space="preserve"> from development intervention</w:t>
      </w:r>
      <w:r w:rsidR="008572C4">
        <w:rPr>
          <w:sz w:val="22"/>
          <w:szCs w:val="22"/>
        </w:rPr>
        <w:t>s</w:t>
      </w:r>
      <w:r w:rsidRPr="00BD79FE">
        <w:rPr>
          <w:sz w:val="22"/>
          <w:szCs w:val="22"/>
        </w:rPr>
        <w:t>, which should be relevant to the achievement of outcomes. In the case of output 2.1, the number of dekhan farmers (40,000) should not be the focus on this expected result. This output should more simply state that dekhan farmers have adopted and have the capacity to implement adaptation measures. Then, the indicator could be the number</w:t>
      </w:r>
      <w:r w:rsidR="008572C4">
        <w:rPr>
          <w:sz w:val="22"/>
          <w:szCs w:val="22"/>
        </w:rPr>
        <w:t xml:space="preserve"> (or percentage)</w:t>
      </w:r>
      <w:r w:rsidRPr="00BD79FE">
        <w:rPr>
          <w:sz w:val="22"/>
          <w:szCs w:val="22"/>
        </w:rPr>
        <w:t xml:space="preserve"> of dekhan farms that have adopted adaptation measures and the target the specific number</w:t>
      </w:r>
      <w:r w:rsidR="008572C4">
        <w:rPr>
          <w:sz w:val="22"/>
          <w:szCs w:val="22"/>
        </w:rPr>
        <w:t xml:space="preserve"> (or percentage)</w:t>
      </w:r>
      <w:r w:rsidRPr="00BD79FE">
        <w:rPr>
          <w:sz w:val="22"/>
          <w:szCs w:val="22"/>
        </w:rPr>
        <w:t xml:space="preserve"> of dekhan farms that hav</w:t>
      </w:r>
      <w:r>
        <w:rPr>
          <w:sz w:val="22"/>
          <w:szCs w:val="22"/>
        </w:rPr>
        <w:t>e adopted these measures.</w:t>
      </w:r>
    </w:p>
    <w:p w:rsidR="00485B16" w:rsidRDefault="00485B16" w:rsidP="007C2AD7">
      <w:pPr>
        <w:pStyle w:val="ListParagraph"/>
        <w:ind w:left="0"/>
        <w:jc w:val="both"/>
        <w:rPr>
          <w:sz w:val="22"/>
          <w:szCs w:val="22"/>
        </w:rPr>
      </w:pPr>
    </w:p>
    <w:p w:rsidR="0021779B" w:rsidRPr="0021779B" w:rsidRDefault="0021779B" w:rsidP="007C2AD7">
      <w:pPr>
        <w:pStyle w:val="ListParagraph"/>
        <w:ind w:left="0"/>
        <w:jc w:val="both"/>
        <w:rPr>
          <w:b/>
          <w:i/>
          <w:sz w:val="22"/>
          <w:szCs w:val="22"/>
        </w:rPr>
      </w:pPr>
      <w:r w:rsidRPr="0021779B">
        <w:rPr>
          <w:b/>
          <w:i/>
          <w:sz w:val="22"/>
          <w:szCs w:val="22"/>
        </w:rPr>
        <w:t>A focus on quantitative indicators</w:t>
      </w:r>
    </w:p>
    <w:p w:rsidR="00210D8C" w:rsidRDefault="006535CE" w:rsidP="006535CE">
      <w:pPr>
        <w:pStyle w:val="ListParagraph"/>
        <w:numPr>
          <w:ilvl w:val="0"/>
          <w:numId w:val="12"/>
        </w:numPr>
        <w:jc w:val="both"/>
        <w:rPr>
          <w:sz w:val="22"/>
          <w:szCs w:val="22"/>
        </w:rPr>
      </w:pPr>
      <w:r w:rsidRPr="00210D8C">
        <w:rPr>
          <w:sz w:val="22"/>
          <w:szCs w:val="22"/>
        </w:rPr>
        <w:t xml:space="preserve">The review of these indicators and their respective targets reveals that these indicators are mostly quantitative indicators, focusing much on </w:t>
      </w:r>
      <w:r w:rsidR="008572C4">
        <w:rPr>
          <w:sz w:val="22"/>
          <w:szCs w:val="22"/>
        </w:rPr>
        <w:t>number of or percentage</w:t>
      </w:r>
      <w:r w:rsidRPr="00210D8C">
        <w:rPr>
          <w:sz w:val="22"/>
          <w:szCs w:val="22"/>
        </w:rPr>
        <w:t xml:space="preserve"> of targeted areas or targeted audiences </w:t>
      </w:r>
      <w:r w:rsidR="007C2AD7" w:rsidRPr="00210D8C">
        <w:rPr>
          <w:sz w:val="22"/>
          <w:szCs w:val="22"/>
        </w:rPr>
        <w:t xml:space="preserve">as opposed to more quality-based indicators. For instance, achieving this target </w:t>
      </w:r>
      <w:r w:rsidRPr="00210D8C">
        <w:rPr>
          <w:sz w:val="22"/>
          <w:szCs w:val="22"/>
        </w:rPr>
        <w:t>“</w:t>
      </w:r>
      <w:r w:rsidR="007C2AD7" w:rsidRPr="00210D8C">
        <w:rPr>
          <w:i/>
          <w:sz w:val="22"/>
          <w:szCs w:val="22"/>
        </w:rPr>
        <w:t>by end of the project over 70,000 ha of arid land of Karakalpakstan is covered with saksaul and tamarix plantations to deliver sand stabilization and soil desalinization function</w:t>
      </w:r>
      <w:r w:rsidRPr="00210D8C">
        <w:rPr>
          <w:sz w:val="22"/>
          <w:szCs w:val="22"/>
        </w:rPr>
        <w:t>”</w:t>
      </w:r>
      <w:r w:rsidR="007C2AD7" w:rsidRPr="00210D8C">
        <w:rPr>
          <w:sz w:val="22"/>
          <w:szCs w:val="22"/>
        </w:rPr>
        <w:t xml:space="preserve"> consists mostly in planting 70,000 ha of saksaul and tamarix. Similarly, reaching the target “</w:t>
      </w:r>
      <w:r w:rsidR="007C2AD7" w:rsidRPr="00210D8C">
        <w:rPr>
          <w:i/>
          <w:sz w:val="22"/>
          <w:szCs w:val="22"/>
        </w:rPr>
        <w:t>at least 20,000 people organized in at least 10 cooperatives at the Khokimiyat and Makhalla levels to participate in sand stabilization plantation scheme</w:t>
      </w:r>
      <w:r w:rsidR="007C2AD7" w:rsidRPr="00210D8C">
        <w:rPr>
          <w:sz w:val="22"/>
          <w:szCs w:val="22"/>
        </w:rPr>
        <w:t xml:space="preserve">” consist </w:t>
      </w:r>
      <w:r w:rsidR="00283F6C">
        <w:rPr>
          <w:sz w:val="22"/>
          <w:szCs w:val="22"/>
        </w:rPr>
        <w:t xml:space="preserve">in creating </w:t>
      </w:r>
      <w:r w:rsidR="007C2AD7" w:rsidRPr="00210D8C">
        <w:rPr>
          <w:sz w:val="22"/>
          <w:szCs w:val="22"/>
        </w:rPr>
        <w:t>10 cooperatives with a total number of 20,000 members; reaching the target “</w:t>
      </w:r>
      <w:r w:rsidR="007C2AD7" w:rsidRPr="00210D8C">
        <w:rPr>
          <w:i/>
          <w:sz w:val="22"/>
          <w:szCs w:val="22"/>
        </w:rPr>
        <w:t xml:space="preserve">at least 40,000 Dekhan farmers have adopted </w:t>
      </w:r>
      <w:r w:rsidR="007C2AD7" w:rsidRPr="00210D8C">
        <w:rPr>
          <w:i/>
          <w:sz w:val="22"/>
          <w:szCs w:val="22"/>
        </w:rPr>
        <w:lastRenderedPageBreak/>
        <w:t>climate resilient conservation agriculture practices (e.g. low till, mixed cropping, fodder production, and residue crop soil covering adopted measures adopted at 80,000 ha of dekhan farms) by end of the project</w:t>
      </w:r>
      <w:r w:rsidR="007C2AD7" w:rsidRPr="00210D8C">
        <w:rPr>
          <w:sz w:val="22"/>
          <w:szCs w:val="22"/>
        </w:rPr>
        <w:t xml:space="preserve">” consist in having 40,000 dekhan farmers </w:t>
      </w:r>
      <w:r w:rsidR="00283F6C">
        <w:rPr>
          <w:sz w:val="22"/>
          <w:szCs w:val="22"/>
        </w:rPr>
        <w:t xml:space="preserve">to adopt </w:t>
      </w:r>
      <w:r w:rsidR="007C2AD7" w:rsidRPr="00210D8C">
        <w:rPr>
          <w:sz w:val="22"/>
          <w:szCs w:val="22"/>
        </w:rPr>
        <w:t>climate resilient cons</w:t>
      </w:r>
      <w:r w:rsidR="00283F6C">
        <w:rPr>
          <w:sz w:val="22"/>
          <w:szCs w:val="22"/>
        </w:rPr>
        <w:t xml:space="preserve">ervation agriculture practices before the end of the project. </w:t>
      </w:r>
      <w:r w:rsidR="00163F25">
        <w:rPr>
          <w:sz w:val="22"/>
          <w:szCs w:val="22"/>
        </w:rPr>
        <w:t>Despite</w:t>
      </w:r>
      <w:r w:rsidR="00A91916">
        <w:rPr>
          <w:sz w:val="22"/>
          <w:szCs w:val="22"/>
        </w:rPr>
        <w:t xml:space="preserve"> that thes</w:t>
      </w:r>
      <w:r w:rsidR="00163F25">
        <w:rPr>
          <w:sz w:val="22"/>
          <w:szCs w:val="22"/>
        </w:rPr>
        <w:t xml:space="preserve">e </w:t>
      </w:r>
      <w:r w:rsidR="00283F6C">
        <w:rPr>
          <w:sz w:val="22"/>
          <w:szCs w:val="22"/>
        </w:rPr>
        <w:t xml:space="preserve">targets are valid </w:t>
      </w:r>
      <w:r w:rsidR="008C766F">
        <w:rPr>
          <w:sz w:val="22"/>
          <w:szCs w:val="22"/>
        </w:rPr>
        <w:t xml:space="preserve">measurements </w:t>
      </w:r>
      <w:r w:rsidR="00283F6C">
        <w:rPr>
          <w:sz w:val="22"/>
          <w:szCs w:val="22"/>
        </w:rPr>
        <w:t>if they can be met, there wo</w:t>
      </w:r>
      <w:r w:rsidR="00A91916">
        <w:rPr>
          <w:sz w:val="22"/>
          <w:szCs w:val="22"/>
        </w:rPr>
        <w:t xml:space="preserve">uld still be the question did </w:t>
      </w:r>
      <w:r w:rsidR="00283F6C">
        <w:rPr>
          <w:sz w:val="22"/>
          <w:szCs w:val="22"/>
        </w:rPr>
        <w:t xml:space="preserve">these results </w:t>
      </w:r>
      <w:r w:rsidR="00A91916">
        <w:rPr>
          <w:sz w:val="22"/>
          <w:szCs w:val="22"/>
        </w:rPr>
        <w:t>develop</w:t>
      </w:r>
      <w:r w:rsidR="00283F6C">
        <w:rPr>
          <w:sz w:val="22"/>
          <w:szCs w:val="22"/>
        </w:rPr>
        <w:t xml:space="preserve"> the climate resilience of farming and pastoral communities in Karakalpakstan? Furthermore</w:t>
      </w:r>
      <w:r w:rsidR="00A91916">
        <w:rPr>
          <w:sz w:val="22"/>
          <w:szCs w:val="22"/>
        </w:rPr>
        <w:t>,</w:t>
      </w:r>
      <w:r w:rsidR="00283F6C">
        <w:rPr>
          <w:sz w:val="22"/>
          <w:szCs w:val="22"/>
        </w:rPr>
        <w:t xml:space="preserve"> how sustainable these results are?</w:t>
      </w:r>
    </w:p>
    <w:p w:rsidR="00210D8C" w:rsidRDefault="00210D8C" w:rsidP="00210D8C">
      <w:pPr>
        <w:pStyle w:val="ListParagraph"/>
        <w:ind w:left="0"/>
        <w:jc w:val="both"/>
        <w:rPr>
          <w:sz w:val="22"/>
          <w:szCs w:val="22"/>
        </w:rPr>
      </w:pPr>
    </w:p>
    <w:p w:rsidR="00314B4D" w:rsidRPr="005103DA" w:rsidRDefault="006535CE" w:rsidP="005103DA">
      <w:pPr>
        <w:pStyle w:val="ListParagraph"/>
        <w:numPr>
          <w:ilvl w:val="0"/>
          <w:numId w:val="12"/>
        </w:numPr>
        <w:jc w:val="both"/>
        <w:rPr>
          <w:sz w:val="22"/>
          <w:szCs w:val="22"/>
        </w:rPr>
      </w:pPr>
      <w:r w:rsidRPr="00210D8C">
        <w:rPr>
          <w:sz w:val="22"/>
          <w:szCs w:val="22"/>
        </w:rPr>
        <w:t xml:space="preserve">Quantitative indicators give a very clear measure of things and are numerically comparable. They also provide an easy comparison of a project progress over time and are easy to monitor and do not require too much resources to collect data. However, quantitative indicators also do not depict the status of something in more qualitative terms. Degree of capacity developed are often better captured by qualitative indicators. </w:t>
      </w:r>
      <w:r w:rsidRPr="005103DA">
        <w:rPr>
          <w:sz w:val="22"/>
          <w:szCs w:val="22"/>
        </w:rPr>
        <w:t xml:space="preserve">For example, </w:t>
      </w:r>
      <w:r w:rsidR="00856B2E" w:rsidRPr="005103DA">
        <w:rPr>
          <w:sz w:val="22"/>
          <w:szCs w:val="22"/>
        </w:rPr>
        <w:t xml:space="preserve">how will </w:t>
      </w:r>
      <w:r w:rsidR="00314B4D" w:rsidRPr="005103DA">
        <w:rPr>
          <w:sz w:val="22"/>
          <w:szCs w:val="22"/>
        </w:rPr>
        <w:t>l</w:t>
      </w:r>
      <w:r w:rsidR="00283099" w:rsidRPr="005103DA">
        <w:rPr>
          <w:sz w:val="22"/>
          <w:szCs w:val="22"/>
        </w:rPr>
        <w:t xml:space="preserve">ocal saksaul and tamarix plantations deliver sand stabilization and soil desalinization function for 1,042,094 ha of farm and adjacent farmlands, </w:t>
      </w:r>
      <w:r w:rsidR="00314B4D" w:rsidRPr="005103DA">
        <w:rPr>
          <w:sz w:val="22"/>
          <w:szCs w:val="22"/>
        </w:rPr>
        <w:t>…….</w:t>
      </w:r>
      <w:r w:rsidR="00856B2E" w:rsidRPr="005103DA">
        <w:rPr>
          <w:sz w:val="22"/>
          <w:szCs w:val="22"/>
        </w:rPr>
        <w:t xml:space="preserve">? The answer to this question </w:t>
      </w:r>
      <w:r w:rsidR="005103DA">
        <w:rPr>
          <w:sz w:val="22"/>
          <w:szCs w:val="22"/>
        </w:rPr>
        <w:t>may</w:t>
      </w:r>
      <w:r w:rsidR="00856B2E" w:rsidRPr="005103DA">
        <w:rPr>
          <w:sz w:val="22"/>
          <w:szCs w:val="22"/>
        </w:rPr>
        <w:t xml:space="preserve"> not only </w:t>
      </w:r>
      <w:r w:rsidR="00C453C9">
        <w:rPr>
          <w:sz w:val="22"/>
          <w:szCs w:val="22"/>
        </w:rPr>
        <w:t xml:space="preserve">be </w:t>
      </w:r>
      <w:r w:rsidR="00856B2E" w:rsidRPr="005103DA">
        <w:rPr>
          <w:sz w:val="22"/>
          <w:szCs w:val="22"/>
        </w:rPr>
        <w:t xml:space="preserve">the </w:t>
      </w:r>
      <w:r w:rsidR="00314B4D" w:rsidRPr="005103DA">
        <w:rPr>
          <w:sz w:val="22"/>
          <w:szCs w:val="22"/>
        </w:rPr>
        <w:t xml:space="preserve">plantation of 70,000 ha of arid land covered with saksaul and tamarix. It </w:t>
      </w:r>
      <w:r w:rsidR="005103DA">
        <w:rPr>
          <w:sz w:val="22"/>
          <w:szCs w:val="22"/>
        </w:rPr>
        <w:t>will require</w:t>
      </w:r>
      <w:r w:rsidR="00314B4D" w:rsidRPr="005103DA">
        <w:rPr>
          <w:sz w:val="22"/>
          <w:szCs w:val="22"/>
        </w:rPr>
        <w:t xml:space="preserve"> a lot of capacities to be developed including the capacity to produce the necessary seedlings, the techniques to plant and maintain the plantations </w:t>
      </w:r>
      <w:r w:rsidR="00393CF1" w:rsidRPr="005103DA">
        <w:rPr>
          <w:sz w:val="22"/>
          <w:szCs w:val="22"/>
        </w:rPr>
        <w:t xml:space="preserve">for a period </w:t>
      </w:r>
      <w:r w:rsidR="00314B4D" w:rsidRPr="005103DA">
        <w:rPr>
          <w:sz w:val="22"/>
          <w:szCs w:val="22"/>
        </w:rPr>
        <w:t>until the trees are strong enough to sustain themselves</w:t>
      </w:r>
      <w:r w:rsidR="00393CF1" w:rsidRPr="005103DA">
        <w:rPr>
          <w:sz w:val="22"/>
          <w:szCs w:val="22"/>
        </w:rPr>
        <w:t xml:space="preserve"> but also the questions of land ownership</w:t>
      </w:r>
      <w:r w:rsidR="005103DA">
        <w:rPr>
          <w:sz w:val="22"/>
          <w:szCs w:val="22"/>
        </w:rPr>
        <w:t xml:space="preserve">, </w:t>
      </w:r>
      <w:r w:rsidR="00A96C42">
        <w:rPr>
          <w:sz w:val="22"/>
          <w:szCs w:val="22"/>
        </w:rPr>
        <w:t>including</w:t>
      </w:r>
      <w:r w:rsidR="005103DA">
        <w:rPr>
          <w:sz w:val="22"/>
          <w:szCs w:val="22"/>
        </w:rPr>
        <w:t xml:space="preserve"> how to share the products of these plantations</w:t>
      </w:r>
      <w:r w:rsidR="00393CF1" w:rsidRPr="005103DA">
        <w:rPr>
          <w:sz w:val="22"/>
          <w:szCs w:val="22"/>
        </w:rPr>
        <w:t xml:space="preserve">, government/extension support system(s), enabling environment (policies and laws), etc. </w:t>
      </w:r>
    </w:p>
    <w:p w:rsidR="00B2337B" w:rsidRDefault="00B2337B" w:rsidP="00314B4D">
      <w:pPr>
        <w:pStyle w:val="ListParagraph"/>
        <w:ind w:left="0"/>
        <w:jc w:val="both"/>
        <w:rPr>
          <w:sz w:val="22"/>
          <w:szCs w:val="22"/>
        </w:rPr>
      </w:pPr>
    </w:p>
    <w:p w:rsidR="00EC731B" w:rsidRDefault="00393CF1" w:rsidP="00EC731B">
      <w:pPr>
        <w:pStyle w:val="ListParagraph"/>
        <w:numPr>
          <w:ilvl w:val="0"/>
          <w:numId w:val="12"/>
        </w:numPr>
        <w:jc w:val="both"/>
        <w:rPr>
          <w:sz w:val="22"/>
          <w:szCs w:val="22"/>
        </w:rPr>
      </w:pPr>
      <w:r>
        <w:rPr>
          <w:sz w:val="22"/>
          <w:szCs w:val="22"/>
        </w:rPr>
        <w:t>In the meantime, it is true that “</w:t>
      </w:r>
      <w:r w:rsidRPr="005103DA">
        <w:rPr>
          <w:i/>
          <w:sz w:val="22"/>
          <w:szCs w:val="22"/>
        </w:rPr>
        <w:t>to develop climate resilience of farming and pastoral communities in the drought prone parts of Uzbekistan, specifically Karakalpakstan</w:t>
      </w:r>
      <w:r w:rsidR="005103DA">
        <w:rPr>
          <w:sz w:val="22"/>
          <w:szCs w:val="22"/>
        </w:rPr>
        <w:t xml:space="preserve">”, </w:t>
      </w:r>
      <w:r w:rsidR="00004A5E">
        <w:rPr>
          <w:sz w:val="22"/>
          <w:szCs w:val="22"/>
        </w:rPr>
        <w:t>the procurement of 2 doppler water meters and</w:t>
      </w:r>
      <w:r w:rsidR="00004A5E" w:rsidRPr="00004A5E">
        <w:rPr>
          <w:sz w:val="22"/>
          <w:szCs w:val="22"/>
        </w:rPr>
        <w:t xml:space="preserve"> 8 automated meteorological statio</w:t>
      </w:r>
      <w:r w:rsidR="00004A5E">
        <w:rPr>
          <w:sz w:val="22"/>
          <w:szCs w:val="22"/>
        </w:rPr>
        <w:t xml:space="preserve">ns; the adoption by 40,000 dekhan farmers of climate resilient conservation agriculture practices and water saving irrigation practices; the establishment </w:t>
      </w:r>
      <w:r w:rsidR="00A73E81">
        <w:rPr>
          <w:sz w:val="22"/>
          <w:szCs w:val="22"/>
        </w:rPr>
        <w:t xml:space="preserve">of </w:t>
      </w:r>
      <w:r w:rsidR="00004A5E" w:rsidRPr="00004A5E">
        <w:rPr>
          <w:sz w:val="22"/>
          <w:szCs w:val="22"/>
        </w:rPr>
        <w:t xml:space="preserve">greenhouses on 20,000ha, </w:t>
      </w:r>
      <w:r w:rsidR="00A73E81">
        <w:rPr>
          <w:sz w:val="22"/>
          <w:szCs w:val="22"/>
        </w:rPr>
        <w:t xml:space="preserve">the plantations of </w:t>
      </w:r>
      <w:r w:rsidR="00004A5E" w:rsidRPr="00004A5E">
        <w:rPr>
          <w:sz w:val="22"/>
          <w:szCs w:val="22"/>
        </w:rPr>
        <w:t>70,000</w:t>
      </w:r>
      <w:r w:rsidR="00A73E81">
        <w:rPr>
          <w:sz w:val="22"/>
          <w:szCs w:val="22"/>
        </w:rPr>
        <w:t xml:space="preserve"> </w:t>
      </w:r>
      <w:r w:rsidR="00004A5E" w:rsidRPr="00004A5E">
        <w:rPr>
          <w:sz w:val="22"/>
          <w:szCs w:val="22"/>
        </w:rPr>
        <w:t xml:space="preserve">ha </w:t>
      </w:r>
      <w:r w:rsidR="00A73E81">
        <w:rPr>
          <w:sz w:val="22"/>
          <w:szCs w:val="22"/>
        </w:rPr>
        <w:t>with saksaul and tamarix;</w:t>
      </w:r>
      <w:r w:rsidR="00004A5E" w:rsidRPr="00004A5E">
        <w:rPr>
          <w:sz w:val="22"/>
          <w:szCs w:val="22"/>
        </w:rPr>
        <w:t xml:space="preserve"> and </w:t>
      </w:r>
      <w:r w:rsidR="00A73E81">
        <w:rPr>
          <w:sz w:val="22"/>
          <w:szCs w:val="22"/>
        </w:rPr>
        <w:t xml:space="preserve">the establishment of </w:t>
      </w:r>
      <w:r w:rsidR="00004A5E" w:rsidRPr="00004A5E">
        <w:rPr>
          <w:sz w:val="22"/>
          <w:szCs w:val="22"/>
        </w:rPr>
        <w:t>10 cooperatives with 20,000 members</w:t>
      </w:r>
      <w:r w:rsidR="00A73E81">
        <w:rPr>
          <w:sz w:val="22"/>
          <w:szCs w:val="22"/>
        </w:rPr>
        <w:t xml:space="preserve"> will contribute to increasing the resilience of farming and pastoral communities in Karakalpakstan. However, </w:t>
      </w:r>
      <w:r w:rsidR="00EC731B">
        <w:rPr>
          <w:sz w:val="22"/>
          <w:szCs w:val="22"/>
        </w:rPr>
        <w:t xml:space="preserve">this contribution may not be measurable only </w:t>
      </w:r>
      <w:r w:rsidR="00EC731B" w:rsidRPr="00210D8C">
        <w:rPr>
          <w:sz w:val="22"/>
          <w:szCs w:val="22"/>
        </w:rPr>
        <w:t>in stric</w:t>
      </w:r>
      <w:r w:rsidR="00EC731B">
        <w:rPr>
          <w:sz w:val="22"/>
          <w:szCs w:val="22"/>
        </w:rPr>
        <w:t>t quantitative terms, but it could</w:t>
      </w:r>
      <w:r w:rsidR="00EC731B" w:rsidRPr="00210D8C">
        <w:rPr>
          <w:sz w:val="22"/>
          <w:szCs w:val="22"/>
        </w:rPr>
        <w:t xml:space="preserve"> be graded based on qualitative findings</w:t>
      </w:r>
      <w:r w:rsidR="00EC731B">
        <w:rPr>
          <w:sz w:val="22"/>
          <w:szCs w:val="22"/>
        </w:rPr>
        <w:t xml:space="preserve">. </w:t>
      </w:r>
      <w:r w:rsidR="00EC731B" w:rsidRPr="00EC731B">
        <w:rPr>
          <w:sz w:val="22"/>
          <w:szCs w:val="22"/>
        </w:rPr>
        <w:t>U</w:t>
      </w:r>
      <w:r w:rsidR="006535CE" w:rsidRPr="00EC731B">
        <w:rPr>
          <w:sz w:val="22"/>
          <w:szCs w:val="22"/>
        </w:rPr>
        <w:t xml:space="preserve">sing </w:t>
      </w:r>
      <w:r w:rsidR="00EC731B">
        <w:rPr>
          <w:sz w:val="22"/>
          <w:szCs w:val="22"/>
        </w:rPr>
        <w:t xml:space="preserve">a mix of </w:t>
      </w:r>
      <w:r w:rsidR="006535CE" w:rsidRPr="00EC731B">
        <w:rPr>
          <w:sz w:val="22"/>
          <w:szCs w:val="22"/>
        </w:rPr>
        <w:t>quantitative and qualitat</w:t>
      </w:r>
      <w:r w:rsidR="00EC731B">
        <w:rPr>
          <w:sz w:val="22"/>
          <w:szCs w:val="22"/>
        </w:rPr>
        <w:t>ive indicators would allow the project t</w:t>
      </w:r>
      <w:r w:rsidR="006535CE" w:rsidRPr="00EC731B">
        <w:rPr>
          <w:sz w:val="22"/>
          <w:szCs w:val="22"/>
        </w:rPr>
        <w:t>eam to better measure th</w:t>
      </w:r>
      <w:r w:rsidR="00EC731B">
        <w:rPr>
          <w:sz w:val="22"/>
          <w:szCs w:val="22"/>
        </w:rPr>
        <w:t xml:space="preserve">e degree of adaptation of these communities to climate change impacts by providing </w:t>
      </w:r>
      <w:r w:rsidR="00592C78" w:rsidRPr="00EC731B">
        <w:rPr>
          <w:sz w:val="22"/>
          <w:szCs w:val="22"/>
        </w:rPr>
        <w:t>quantity and quality information about project achievements</w:t>
      </w:r>
      <w:r w:rsidR="00592C78">
        <w:rPr>
          <w:sz w:val="22"/>
          <w:szCs w:val="22"/>
        </w:rPr>
        <w:t>.</w:t>
      </w:r>
    </w:p>
    <w:p w:rsidR="009C4FB0" w:rsidRDefault="00A15A5F" w:rsidP="009C4FB0">
      <w:pPr>
        <w:pStyle w:val="ListParagraph"/>
        <w:ind w:left="0"/>
        <w:jc w:val="both"/>
        <w:rPr>
          <w:sz w:val="22"/>
          <w:szCs w:val="22"/>
        </w:rPr>
      </w:pPr>
      <w:r>
        <w:rPr>
          <w:noProof/>
          <w:sz w:val="22"/>
          <w:szCs w:val="22"/>
        </w:rPr>
        <w:drawing>
          <wp:anchor distT="0" distB="0" distL="114300" distR="114300" simplePos="0" relativeHeight="251803648" behindDoc="0" locked="0" layoutInCell="1" allowOverlap="1" wp14:anchorId="40C9F88D" wp14:editId="4346AD34">
            <wp:simplePos x="0" y="0"/>
            <wp:positionH relativeFrom="column">
              <wp:posOffset>3976370</wp:posOffset>
            </wp:positionH>
            <wp:positionV relativeFrom="paragraph">
              <wp:posOffset>104775</wp:posOffset>
            </wp:positionV>
            <wp:extent cx="2159635" cy="14503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 Diagram.jpg"/>
                    <pic:cNvPicPr/>
                  </pic:nvPicPr>
                  <pic:blipFill>
                    <a:blip r:embed="rId23" cstate="email">
                      <a:extLst>
                        <a:ext uri="{28A0092B-C50C-407E-A947-70E740481C1C}">
                          <a14:useLocalDpi xmlns:a14="http://schemas.microsoft.com/office/drawing/2010/main"/>
                        </a:ext>
                      </a:extLst>
                    </a:blip>
                    <a:stretch>
                      <a:fillRect/>
                    </a:stretch>
                  </pic:blipFill>
                  <pic:spPr>
                    <a:xfrm>
                      <a:off x="0" y="0"/>
                      <a:ext cx="2159635" cy="1450340"/>
                    </a:xfrm>
                    <a:prstGeom prst="rect">
                      <a:avLst/>
                    </a:prstGeom>
                  </pic:spPr>
                </pic:pic>
              </a:graphicData>
            </a:graphic>
            <wp14:sizeRelH relativeFrom="page">
              <wp14:pctWidth>0</wp14:pctWidth>
            </wp14:sizeRelH>
            <wp14:sizeRelV relativeFrom="page">
              <wp14:pctHeight>0</wp14:pctHeight>
            </wp14:sizeRelV>
          </wp:anchor>
        </w:drawing>
      </w:r>
    </w:p>
    <w:p w:rsidR="009C4FB0" w:rsidRDefault="003B7CAB" w:rsidP="00A163E5">
      <w:pPr>
        <w:pStyle w:val="ListParagraph"/>
        <w:numPr>
          <w:ilvl w:val="0"/>
          <w:numId w:val="12"/>
        </w:numPr>
        <w:jc w:val="both"/>
        <w:rPr>
          <w:sz w:val="22"/>
          <w:szCs w:val="22"/>
        </w:rPr>
      </w:pPr>
      <w:r w:rsidRPr="003B7CAB">
        <w:rPr>
          <w:sz w:val="22"/>
          <w:szCs w:val="22"/>
        </w:rPr>
        <w:t>Similar to other projects, the review found that this project focus</w:t>
      </w:r>
      <w:r w:rsidR="006B1336">
        <w:rPr>
          <w:sz w:val="22"/>
          <w:szCs w:val="22"/>
        </w:rPr>
        <w:t>es</w:t>
      </w:r>
      <w:r w:rsidRPr="003B7CAB">
        <w:rPr>
          <w:sz w:val="22"/>
          <w:szCs w:val="22"/>
        </w:rPr>
        <w:t xml:space="preserve"> on capacity development. As stated in the project document </w:t>
      </w:r>
      <w:r w:rsidRPr="003B7CAB">
        <w:rPr>
          <w:i/>
          <w:sz w:val="22"/>
          <w:szCs w:val="22"/>
        </w:rPr>
        <w:t>“… to that end capacity building is an element in each component</w:t>
      </w:r>
      <w:r w:rsidRPr="003B7CAB">
        <w:rPr>
          <w:sz w:val="22"/>
          <w:szCs w:val="22"/>
        </w:rPr>
        <w:t xml:space="preserve">”, the project is about developing the capacity of farming and pastoral communities to be more resilient to climate change effects through the adoption of adaptation measures. As </w:t>
      </w:r>
      <w:r>
        <w:rPr>
          <w:sz w:val="22"/>
          <w:szCs w:val="22"/>
        </w:rPr>
        <w:t xml:space="preserve">it </w:t>
      </w:r>
      <w:r w:rsidR="009C4FB0" w:rsidRPr="003B7CAB">
        <w:rPr>
          <w:sz w:val="22"/>
          <w:szCs w:val="22"/>
        </w:rPr>
        <w:t>is well known</w:t>
      </w:r>
      <w:r>
        <w:rPr>
          <w:sz w:val="22"/>
          <w:szCs w:val="22"/>
        </w:rPr>
        <w:t xml:space="preserve">, to succeed, </w:t>
      </w:r>
      <w:r w:rsidR="009C4FB0" w:rsidRPr="003B7CAB">
        <w:rPr>
          <w:sz w:val="22"/>
          <w:szCs w:val="22"/>
        </w:rPr>
        <w:t>capacity development initiatives</w:t>
      </w:r>
      <w:r>
        <w:rPr>
          <w:sz w:val="22"/>
          <w:szCs w:val="22"/>
        </w:rPr>
        <w:t xml:space="preserve"> need to address a full range of capacities. As shown on the diagram, it includes the development of skills and knowledge of </w:t>
      </w:r>
      <w:r w:rsidR="00A15A5F">
        <w:rPr>
          <w:sz w:val="22"/>
          <w:szCs w:val="22"/>
        </w:rPr>
        <w:t>stakeholders and beneficiaries. However, to sustain these individual capacities, project activities also need to focus on improving the structures, mechanisms and procedures of institutions such as the recent “push” by the government to strengthen its extension services. Finally, for these capacities to be sustained, it also needs to be in a context with a favorable enabling environment; that is appropriate policies and laws as well as adequate institutional framework. This is only when all these pieces are coming together that the desired change will occur</w:t>
      </w:r>
      <w:r w:rsidR="0076610E">
        <w:rPr>
          <w:sz w:val="22"/>
          <w:szCs w:val="22"/>
        </w:rPr>
        <w:t xml:space="preserve"> and should be sustained</w:t>
      </w:r>
      <w:r w:rsidR="00A15A5F">
        <w:rPr>
          <w:sz w:val="22"/>
          <w:szCs w:val="22"/>
        </w:rPr>
        <w:t xml:space="preserve">. </w:t>
      </w:r>
    </w:p>
    <w:p w:rsidR="00592C78" w:rsidRDefault="00592C78" w:rsidP="00592C78">
      <w:pPr>
        <w:jc w:val="both"/>
        <w:rPr>
          <w:sz w:val="22"/>
          <w:szCs w:val="22"/>
        </w:rPr>
      </w:pPr>
    </w:p>
    <w:p w:rsidR="0021779B" w:rsidRPr="0021779B" w:rsidRDefault="0021779B" w:rsidP="00592C78">
      <w:pPr>
        <w:jc w:val="both"/>
        <w:rPr>
          <w:b/>
          <w:i/>
          <w:sz w:val="22"/>
          <w:szCs w:val="22"/>
        </w:rPr>
      </w:pPr>
      <w:r w:rsidRPr="0021779B">
        <w:rPr>
          <w:b/>
          <w:i/>
          <w:sz w:val="22"/>
          <w:szCs w:val="22"/>
        </w:rPr>
        <w:t>A complex set of indicators, baselines, and targets to understand</w:t>
      </w:r>
    </w:p>
    <w:p w:rsidR="008E47EF" w:rsidRDefault="00A96C42" w:rsidP="00EC731B">
      <w:pPr>
        <w:pStyle w:val="ListParagraph"/>
        <w:numPr>
          <w:ilvl w:val="0"/>
          <w:numId w:val="12"/>
        </w:numPr>
        <w:jc w:val="both"/>
        <w:rPr>
          <w:sz w:val="22"/>
          <w:szCs w:val="22"/>
        </w:rPr>
      </w:pPr>
      <w:r>
        <w:rPr>
          <w:sz w:val="22"/>
          <w:szCs w:val="22"/>
        </w:rPr>
        <w:t xml:space="preserve">The Reviewing Team found that the presentation and documentation of the performance indicators in the project document is rather complex to understand, particularly its logic. As part of the PRF, outcomes and indicators are listed, </w:t>
      </w:r>
      <w:r w:rsidR="00E64CD9">
        <w:rPr>
          <w:sz w:val="22"/>
          <w:szCs w:val="22"/>
        </w:rPr>
        <w:t xml:space="preserve">then </w:t>
      </w:r>
      <w:r>
        <w:rPr>
          <w:sz w:val="22"/>
          <w:szCs w:val="22"/>
        </w:rPr>
        <w:t>baselines, targets and</w:t>
      </w:r>
      <w:r w:rsidR="00E64CD9">
        <w:rPr>
          <w:sz w:val="22"/>
          <w:szCs w:val="22"/>
        </w:rPr>
        <w:t xml:space="preserve"> milestones and as the last column outputs and indicators. After review, the targets and milestones are to monitor the output indicators (last column) and not really the outcome indicator (first column). </w:t>
      </w:r>
      <w:r w:rsidR="008E47EF">
        <w:rPr>
          <w:sz w:val="22"/>
          <w:szCs w:val="22"/>
        </w:rPr>
        <w:t>The five (5) outcome indicators (see table 9 above) do not seem to have any targets attached to them and are basically “merged” into the output indicators. However, it was noted that some of them would bring some more qualitative information such as:</w:t>
      </w:r>
    </w:p>
    <w:p w:rsidR="008E47EF" w:rsidRPr="008E47EF" w:rsidRDefault="008E47EF" w:rsidP="008E47EF">
      <w:pPr>
        <w:pStyle w:val="ListParagraph"/>
        <w:numPr>
          <w:ilvl w:val="0"/>
          <w:numId w:val="96"/>
        </w:numPr>
        <w:ind w:left="1134" w:hanging="567"/>
        <w:jc w:val="both"/>
        <w:rPr>
          <w:sz w:val="22"/>
          <w:szCs w:val="22"/>
        </w:rPr>
      </w:pPr>
      <w:r>
        <w:rPr>
          <w:sz w:val="22"/>
          <w:szCs w:val="22"/>
        </w:rPr>
        <w:t>The n</w:t>
      </w:r>
      <w:r w:rsidRPr="008E47EF">
        <w:rPr>
          <w:sz w:val="22"/>
          <w:szCs w:val="22"/>
        </w:rPr>
        <w:t>umber and quality of forecasts and drought early warnings for Karakalpakstan region;</w:t>
      </w:r>
    </w:p>
    <w:p w:rsidR="008E47EF" w:rsidRPr="008E47EF" w:rsidRDefault="008E47EF" w:rsidP="008E47EF">
      <w:pPr>
        <w:pStyle w:val="ListParagraph"/>
        <w:numPr>
          <w:ilvl w:val="0"/>
          <w:numId w:val="96"/>
        </w:numPr>
        <w:ind w:left="1134" w:hanging="567"/>
        <w:jc w:val="both"/>
        <w:rPr>
          <w:sz w:val="22"/>
          <w:szCs w:val="22"/>
        </w:rPr>
      </w:pPr>
      <w:r>
        <w:rPr>
          <w:sz w:val="22"/>
          <w:szCs w:val="22"/>
        </w:rPr>
        <w:t>The p</w:t>
      </w:r>
      <w:r w:rsidRPr="008E47EF">
        <w:rPr>
          <w:sz w:val="22"/>
          <w:szCs w:val="22"/>
        </w:rPr>
        <w:t>ercentage of vulnerable farmers and pastoralists receiving science-based extension services to promote drought risk reduction among vulnerable farmers and pastoralists</w:t>
      </w:r>
    </w:p>
    <w:p w:rsidR="008E47EF" w:rsidRDefault="008E47EF" w:rsidP="008E47EF">
      <w:pPr>
        <w:pStyle w:val="ListParagraph"/>
        <w:numPr>
          <w:ilvl w:val="0"/>
          <w:numId w:val="96"/>
        </w:numPr>
        <w:ind w:left="1134" w:hanging="567"/>
        <w:jc w:val="both"/>
        <w:rPr>
          <w:sz w:val="22"/>
          <w:szCs w:val="22"/>
        </w:rPr>
      </w:pPr>
      <w:r>
        <w:rPr>
          <w:sz w:val="22"/>
          <w:szCs w:val="22"/>
        </w:rPr>
        <w:t>The p</w:t>
      </w:r>
      <w:r w:rsidRPr="008E47EF">
        <w:rPr>
          <w:sz w:val="22"/>
          <w:szCs w:val="22"/>
        </w:rPr>
        <w:t xml:space="preserve">ercentage of population </w:t>
      </w:r>
      <w:r>
        <w:rPr>
          <w:sz w:val="22"/>
          <w:szCs w:val="22"/>
        </w:rPr>
        <w:t xml:space="preserve">that have </w:t>
      </w:r>
      <w:r w:rsidRPr="008E47EF">
        <w:rPr>
          <w:sz w:val="22"/>
          <w:szCs w:val="22"/>
        </w:rPr>
        <w:t xml:space="preserve">adopted climate resilient conservation agriculture and </w:t>
      </w:r>
      <w:r w:rsidRPr="008E47EF">
        <w:rPr>
          <w:sz w:val="22"/>
          <w:szCs w:val="22"/>
        </w:rPr>
        <w:lastRenderedPageBreak/>
        <w:t>water saving measures at the farm level</w:t>
      </w:r>
      <w:r>
        <w:rPr>
          <w:sz w:val="22"/>
          <w:szCs w:val="22"/>
        </w:rPr>
        <w:t>; and</w:t>
      </w:r>
    </w:p>
    <w:p w:rsidR="008E47EF" w:rsidRDefault="008E47EF" w:rsidP="008E47EF">
      <w:pPr>
        <w:pStyle w:val="ListParagraph"/>
        <w:numPr>
          <w:ilvl w:val="0"/>
          <w:numId w:val="96"/>
        </w:numPr>
        <w:ind w:left="1134" w:hanging="567"/>
        <w:jc w:val="both"/>
        <w:rPr>
          <w:sz w:val="22"/>
          <w:szCs w:val="22"/>
        </w:rPr>
      </w:pPr>
      <w:r>
        <w:rPr>
          <w:sz w:val="22"/>
          <w:szCs w:val="22"/>
        </w:rPr>
        <w:t>The pe</w:t>
      </w:r>
      <w:r w:rsidRPr="008E47EF">
        <w:rPr>
          <w:sz w:val="22"/>
          <w:szCs w:val="22"/>
        </w:rPr>
        <w:t>rcentage of population aware of and practicing well tested, climate resilient agricultural practices</w:t>
      </w:r>
      <w:r>
        <w:rPr>
          <w:sz w:val="22"/>
          <w:szCs w:val="22"/>
        </w:rPr>
        <w:t xml:space="preserve"> under outcome 4. </w:t>
      </w:r>
    </w:p>
    <w:p w:rsidR="008E47EF" w:rsidRPr="008E47EF" w:rsidRDefault="008E47EF" w:rsidP="008E47EF">
      <w:pPr>
        <w:jc w:val="both"/>
        <w:rPr>
          <w:sz w:val="22"/>
          <w:szCs w:val="22"/>
        </w:rPr>
      </w:pPr>
    </w:p>
    <w:p w:rsidR="00592C78" w:rsidRDefault="008E47EF" w:rsidP="00EC731B">
      <w:pPr>
        <w:pStyle w:val="ListParagraph"/>
        <w:numPr>
          <w:ilvl w:val="0"/>
          <w:numId w:val="12"/>
        </w:numPr>
        <w:jc w:val="both"/>
        <w:rPr>
          <w:sz w:val="22"/>
          <w:szCs w:val="22"/>
        </w:rPr>
      </w:pPr>
      <w:r>
        <w:rPr>
          <w:sz w:val="22"/>
          <w:szCs w:val="22"/>
        </w:rPr>
        <w:t>In addition to this cumbersome presentation of the PRF on</w:t>
      </w:r>
      <w:r w:rsidR="00E64CD9">
        <w:rPr>
          <w:sz w:val="22"/>
          <w:szCs w:val="22"/>
        </w:rPr>
        <w:t xml:space="preserve"> 5 pages, a Project Results and Resource Framework following</w:t>
      </w:r>
      <w:r w:rsidR="00126473">
        <w:rPr>
          <w:sz w:val="22"/>
          <w:szCs w:val="22"/>
        </w:rPr>
        <w:t xml:space="preserve"> the UNDP template presents an additional </w:t>
      </w:r>
      <w:r w:rsidR="00E64CD9">
        <w:rPr>
          <w:sz w:val="22"/>
          <w:szCs w:val="22"/>
        </w:rPr>
        <w:t>set of yearly targets on 11 pages. For each of the 15 indicators, year</w:t>
      </w:r>
      <w:r>
        <w:rPr>
          <w:sz w:val="22"/>
          <w:szCs w:val="22"/>
        </w:rPr>
        <w:t>ly</w:t>
      </w:r>
      <w:r w:rsidR="00E64CD9">
        <w:rPr>
          <w:sz w:val="22"/>
          <w:szCs w:val="22"/>
        </w:rPr>
        <w:t xml:space="preserve"> targets are set for 2014 to 2019. </w:t>
      </w:r>
      <w:r w:rsidR="00296C8F">
        <w:rPr>
          <w:sz w:val="22"/>
          <w:szCs w:val="22"/>
        </w:rPr>
        <w:t xml:space="preserve">The result is a lot of targets, which, if there is any delay in implementing the project, would become obsolete or need to be updated to reflect the new implementation timeline. </w:t>
      </w:r>
    </w:p>
    <w:p w:rsidR="008E47EF" w:rsidRDefault="008E47EF" w:rsidP="008E47EF">
      <w:pPr>
        <w:jc w:val="both"/>
        <w:rPr>
          <w:sz w:val="22"/>
          <w:szCs w:val="22"/>
        </w:rPr>
      </w:pPr>
    </w:p>
    <w:p w:rsidR="0021779B" w:rsidRPr="0021779B" w:rsidRDefault="00BE4443" w:rsidP="008E47EF">
      <w:pPr>
        <w:jc w:val="both"/>
        <w:rPr>
          <w:b/>
          <w:i/>
          <w:sz w:val="22"/>
          <w:szCs w:val="22"/>
        </w:rPr>
      </w:pPr>
      <w:r>
        <w:rPr>
          <w:b/>
          <w:i/>
          <w:sz w:val="22"/>
          <w:szCs w:val="22"/>
        </w:rPr>
        <w:t>Indicators are too focus on outputs</w:t>
      </w:r>
    </w:p>
    <w:p w:rsidR="008E47EF" w:rsidRDefault="008E47EF" w:rsidP="00277396">
      <w:pPr>
        <w:pStyle w:val="ListParagraph"/>
        <w:numPr>
          <w:ilvl w:val="0"/>
          <w:numId w:val="12"/>
        </w:numPr>
        <w:jc w:val="both"/>
        <w:rPr>
          <w:sz w:val="22"/>
          <w:szCs w:val="22"/>
        </w:rPr>
      </w:pPr>
      <w:r>
        <w:rPr>
          <w:sz w:val="22"/>
          <w:szCs w:val="22"/>
        </w:rPr>
        <w:t xml:space="preserve">Nevertheless, </w:t>
      </w:r>
      <w:r w:rsidR="002B512B">
        <w:rPr>
          <w:sz w:val="22"/>
          <w:szCs w:val="22"/>
        </w:rPr>
        <w:t>o</w:t>
      </w:r>
      <w:r w:rsidR="00DA6FF8">
        <w:rPr>
          <w:sz w:val="22"/>
          <w:szCs w:val="22"/>
        </w:rPr>
        <w:t>nce the set of indicators and targets is understood and presented logically in a table such as in table 9, the result is a relatively clear framework to measure the performance of the project at the output level with a set of 15 indicators and their respective targets. The</w:t>
      </w:r>
      <w:r w:rsidR="00940128">
        <w:rPr>
          <w:sz w:val="22"/>
          <w:szCs w:val="22"/>
        </w:rPr>
        <w:t xml:space="preserve"> key comments on this framework are</w:t>
      </w:r>
      <w:r w:rsidR="00277396">
        <w:rPr>
          <w:sz w:val="22"/>
          <w:szCs w:val="22"/>
        </w:rPr>
        <w:t xml:space="preserve"> that there </w:t>
      </w:r>
      <w:r w:rsidR="00DA6FF8" w:rsidRPr="00277396">
        <w:rPr>
          <w:sz w:val="22"/>
          <w:szCs w:val="22"/>
        </w:rPr>
        <w:t>are no indicators nor targets to measure how the project is progressing toward its objective</w:t>
      </w:r>
      <w:r w:rsidR="00940128" w:rsidRPr="00277396">
        <w:rPr>
          <w:sz w:val="22"/>
          <w:szCs w:val="22"/>
        </w:rPr>
        <w:t xml:space="preserve"> and its outcomes</w:t>
      </w:r>
      <w:r w:rsidR="00DA6FF8" w:rsidRPr="00277396">
        <w:rPr>
          <w:sz w:val="22"/>
          <w:szCs w:val="22"/>
        </w:rPr>
        <w:t xml:space="preserve">. </w:t>
      </w:r>
      <w:r w:rsidR="00940128" w:rsidRPr="00277396">
        <w:rPr>
          <w:sz w:val="22"/>
          <w:szCs w:val="22"/>
        </w:rPr>
        <w:t>It was also</w:t>
      </w:r>
      <w:r w:rsidR="00DA6FF8" w:rsidRPr="00277396">
        <w:rPr>
          <w:sz w:val="22"/>
          <w:szCs w:val="22"/>
        </w:rPr>
        <w:t xml:space="preserve"> noted that at the inception workshops this question was raised and the intent was </w:t>
      </w:r>
      <w:r w:rsidR="00974CD5" w:rsidRPr="00277396">
        <w:rPr>
          <w:sz w:val="22"/>
          <w:szCs w:val="22"/>
        </w:rPr>
        <w:t>“</w:t>
      </w:r>
      <w:r w:rsidR="00DA6FF8" w:rsidRPr="00277396">
        <w:rPr>
          <w:i/>
          <w:sz w:val="22"/>
          <w:szCs w:val="22"/>
        </w:rPr>
        <w:t>to develop additional indicators for monitoring evidence-based, quantifiable impacts</w:t>
      </w:r>
      <w:r w:rsidR="00974CD5" w:rsidRPr="00277396">
        <w:rPr>
          <w:sz w:val="22"/>
          <w:szCs w:val="22"/>
        </w:rPr>
        <w:t>”</w:t>
      </w:r>
      <w:r w:rsidR="00DA6FF8" w:rsidRPr="00277396">
        <w:rPr>
          <w:sz w:val="22"/>
          <w:szCs w:val="22"/>
        </w:rPr>
        <w:t>.</w:t>
      </w:r>
      <w:r w:rsidR="00974CD5" w:rsidRPr="00277396">
        <w:rPr>
          <w:sz w:val="22"/>
          <w:szCs w:val="22"/>
        </w:rPr>
        <w:t xml:space="preserve"> The Reviewing Team did not find any follow up to this request. </w:t>
      </w:r>
      <w:r w:rsidR="00277396">
        <w:rPr>
          <w:sz w:val="22"/>
          <w:szCs w:val="22"/>
        </w:rPr>
        <w:t xml:space="preserve">Additionally, the </w:t>
      </w:r>
      <w:r w:rsidR="00940128" w:rsidRPr="00277396">
        <w:rPr>
          <w:sz w:val="22"/>
          <w:szCs w:val="22"/>
        </w:rPr>
        <w:t>focus of this framework is much on</w:t>
      </w:r>
      <w:r w:rsidR="00DA6FF8" w:rsidRPr="00277396">
        <w:rPr>
          <w:sz w:val="22"/>
          <w:szCs w:val="22"/>
        </w:rPr>
        <w:t xml:space="preserve"> monitoring progres</w:t>
      </w:r>
      <w:r w:rsidR="00940128" w:rsidRPr="00277396">
        <w:rPr>
          <w:sz w:val="22"/>
          <w:szCs w:val="22"/>
        </w:rPr>
        <w:t xml:space="preserve">s at the output level. As a consequence, the progress reporting of the project does not provide </w:t>
      </w:r>
      <w:r w:rsidR="00A02CB0">
        <w:rPr>
          <w:sz w:val="22"/>
          <w:szCs w:val="22"/>
        </w:rPr>
        <w:t>much</w:t>
      </w:r>
      <w:r w:rsidR="00940128" w:rsidRPr="00277396">
        <w:rPr>
          <w:sz w:val="22"/>
          <w:szCs w:val="22"/>
        </w:rPr>
        <w:t xml:space="preserve"> information on how well the project is progressing towards its outcomes and objective. </w:t>
      </w:r>
      <w:r w:rsidR="00277396">
        <w:rPr>
          <w:sz w:val="22"/>
          <w:szCs w:val="22"/>
        </w:rPr>
        <w:t xml:space="preserve">Based on the progress made at the mid-point of the project, it is difficult to assess how well the project has been progressing toward its objective that is the development of climate change resilience of farming and pastoral communities. </w:t>
      </w:r>
    </w:p>
    <w:p w:rsidR="007E6CEF" w:rsidRDefault="007E6CEF" w:rsidP="007E6CEF">
      <w:pPr>
        <w:pStyle w:val="ListParagraph"/>
        <w:ind w:left="0"/>
        <w:jc w:val="both"/>
        <w:rPr>
          <w:sz w:val="22"/>
          <w:szCs w:val="22"/>
        </w:rPr>
      </w:pPr>
    </w:p>
    <w:p w:rsidR="00277396" w:rsidRPr="00BE4443" w:rsidRDefault="00BE4443" w:rsidP="00277396">
      <w:pPr>
        <w:pStyle w:val="ListParagraph"/>
        <w:ind w:left="0"/>
        <w:jc w:val="both"/>
        <w:rPr>
          <w:b/>
          <w:i/>
          <w:sz w:val="22"/>
          <w:szCs w:val="22"/>
        </w:rPr>
      </w:pPr>
      <w:r w:rsidRPr="00BE4443">
        <w:rPr>
          <w:b/>
          <w:i/>
          <w:sz w:val="22"/>
          <w:szCs w:val="22"/>
        </w:rPr>
        <w:t>Targets are too ambitious and won’t be achieved by the end of the project</w:t>
      </w:r>
    </w:p>
    <w:p w:rsidR="002A244A" w:rsidRPr="003A4F52" w:rsidRDefault="00277396" w:rsidP="00C453C9">
      <w:pPr>
        <w:pStyle w:val="ListParagraph"/>
        <w:numPr>
          <w:ilvl w:val="0"/>
          <w:numId w:val="12"/>
        </w:numPr>
        <w:jc w:val="both"/>
        <w:rPr>
          <w:sz w:val="22"/>
          <w:szCs w:val="22"/>
        </w:rPr>
      </w:pPr>
      <w:r>
        <w:rPr>
          <w:sz w:val="22"/>
          <w:szCs w:val="22"/>
        </w:rPr>
        <w:t>Finally, the most critical point of this monitoring framework is that most targets are too ambitious</w:t>
      </w:r>
      <w:r w:rsidR="00C453C9">
        <w:rPr>
          <w:sz w:val="22"/>
          <w:szCs w:val="22"/>
        </w:rPr>
        <w:t>. Some key</w:t>
      </w:r>
      <w:r w:rsidR="002A244A">
        <w:rPr>
          <w:sz w:val="22"/>
          <w:szCs w:val="22"/>
        </w:rPr>
        <w:t xml:space="preserve"> very ambitious targets include</w:t>
      </w:r>
      <w:r w:rsidR="00C453C9">
        <w:rPr>
          <w:sz w:val="22"/>
          <w:szCs w:val="22"/>
        </w:rPr>
        <w:t xml:space="preserve">: </w:t>
      </w:r>
      <w:r w:rsidR="002A244A" w:rsidRPr="00C453C9">
        <w:rPr>
          <w:sz w:val="22"/>
          <w:szCs w:val="22"/>
        </w:rPr>
        <w:t>at least 40,000 Dekhan farmers have adopted climate resilient conservation agriculture practices</w:t>
      </w:r>
      <w:r w:rsidR="002A244A">
        <w:rPr>
          <w:sz w:val="22"/>
          <w:szCs w:val="22"/>
        </w:rPr>
        <w:t xml:space="preserve"> and water saving irrigation practices ….; </w:t>
      </w:r>
      <w:r w:rsidR="00C453C9">
        <w:rPr>
          <w:sz w:val="22"/>
          <w:szCs w:val="22"/>
        </w:rPr>
        <w:t xml:space="preserve">over </w:t>
      </w:r>
      <w:r w:rsidR="00C453C9" w:rsidRPr="00C453C9">
        <w:rPr>
          <w:sz w:val="22"/>
          <w:szCs w:val="22"/>
        </w:rPr>
        <w:t>70,000 ha of arid land of Karakalpakstan is covered with saksaul and tamarix plantations</w:t>
      </w:r>
      <w:r w:rsidR="00C453C9">
        <w:rPr>
          <w:sz w:val="22"/>
          <w:szCs w:val="22"/>
        </w:rPr>
        <w:t xml:space="preserve"> ….; </w:t>
      </w:r>
      <w:r w:rsidR="002A244A" w:rsidRPr="002A244A">
        <w:rPr>
          <w:sz w:val="22"/>
          <w:szCs w:val="22"/>
        </w:rPr>
        <w:t>40% of targeted dekhan farmers have established horticulture greenhouses on 20,000 ha of farms</w:t>
      </w:r>
      <w:r w:rsidR="002A244A">
        <w:rPr>
          <w:sz w:val="22"/>
          <w:szCs w:val="22"/>
        </w:rPr>
        <w:t xml:space="preserve">; </w:t>
      </w:r>
      <w:r w:rsidR="00C453C9" w:rsidRPr="00C453C9">
        <w:rPr>
          <w:sz w:val="22"/>
          <w:szCs w:val="22"/>
        </w:rPr>
        <w:t xml:space="preserve">at least 20,000 people organized in at least 10 cooperatives at the Khokimiyat and Makhalla levels </w:t>
      </w:r>
      <w:proofErr w:type="gramStart"/>
      <w:r w:rsidR="00C453C9">
        <w:rPr>
          <w:sz w:val="22"/>
          <w:szCs w:val="22"/>
        </w:rPr>
        <w:t>…..</w:t>
      </w:r>
      <w:proofErr w:type="gramEnd"/>
      <w:r w:rsidR="00C453C9">
        <w:rPr>
          <w:sz w:val="22"/>
          <w:szCs w:val="22"/>
        </w:rPr>
        <w:t xml:space="preserve"> The review conducted for this MTR indicates </w:t>
      </w:r>
      <w:r w:rsidR="0019724C">
        <w:rPr>
          <w:sz w:val="22"/>
          <w:szCs w:val="22"/>
        </w:rPr>
        <w:t xml:space="preserve">that </w:t>
      </w:r>
      <w:r w:rsidR="00EA5D6E">
        <w:rPr>
          <w:sz w:val="22"/>
          <w:szCs w:val="22"/>
        </w:rPr>
        <w:t>the strategy</w:t>
      </w:r>
      <w:r w:rsidR="0019724C">
        <w:rPr>
          <w:sz w:val="22"/>
          <w:szCs w:val="22"/>
        </w:rPr>
        <w:t xml:space="preserve"> to reach these targets is not clear; there is no clear </w:t>
      </w:r>
      <w:r w:rsidR="00A530DC">
        <w:rPr>
          <w:sz w:val="22"/>
          <w:szCs w:val="22"/>
        </w:rPr>
        <w:t xml:space="preserve">implementation </w:t>
      </w:r>
      <w:r w:rsidR="0019724C">
        <w:rPr>
          <w:sz w:val="22"/>
          <w:szCs w:val="22"/>
        </w:rPr>
        <w:t xml:space="preserve">paths in the project document that </w:t>
      </w:r>
      <w:r w:rsidR="009B0D0C">
        <w:rPr>
          <w:sz w:val="22"/>
          <w:szCs w:val="22"/>
        </w:rPr>
        <w:t>are</w:t>
      </w:r>
      <w:r w:rsidR="002A244A">
        <w:rPr>
          <w:sz w:val="22"/>
          <w:szCs w:val="22"/>
        </w:rPr>
        <w:t xml:space="preserve"> convincing that these targets will be achieved by the end of the project. </w:t>
      </w:r>
      <w:r w:rsidR="00A530DC">
        <w:rPr>
          <w:sz w:val="22"/>
          <w:szCs w:val="22"/>
        </w:rPr>
        <w:t xml:space="preserve">Reaching out to 40,000 dekhan farmers is already a lot to achieve but adding that 40,000 dekhan farmers have </w:t>
      </w:r>
      <w:r w:rsidR="00A530DC" w:rsidRPr="00D66119">
        <w:rPr>
          <w:sz w:val="22"/>
          <w:szCs w:val="22"/>
          <w:u w:val="single"/>
        </w:rPr>
        <w:t>adopted</w:t>
      </w:r>
      <w:r w:rsidR="00A530DC">
        <w:rPr>
          <w:sz w:val="22"/>
          <w:szCs w:val="22"/>
        </w:rPr>
        <w:t xml:space="preserve"> adaptation measures could be a large project in itself. The same can be said for each of these targets; the investment needed to build greenhouses on 20,000 ha is huge and one wonder where this capital will come from. Planting 70,000 ha of saksaul </w:t>
      </w:r>
      <w:r w:rsidR="003A4F52">
        <w:rPr>
          <w:sz w:val="22"/>
          <w:szCs w:val="22"/>
        </w:rPr>
        <w:t>and tamarix is no small feat. Establishing 10 cooperatives with a total of 20,000 members is also very ambitious.</w:t>
      </w:r>
    </w:p>
    <w:p w:rsidR="002A244A" w:rsidRPr="00C453C9" w:rsidRDefault="002A244A" w:rsidP="00C453C9">
      <w:pPr>
        <w:jc w:val="both"/>
        <w:rPr>
          <w:sz w:val="22"/>
          <w:szCs w:val="22"/>
        </w:rPr>
      </w:pPr>
    </w:p>
    <w:p w:rsidR="00277396" w:rsidRPr="003A4F52" w:rsidRDefault="003A4F52" w:rsidP="00277396">
      <w:pPr>
        <w:pStyle w:val="ListParagraph"/>
        <w:numPr>
          <w:ilvl w:val="0"/>
          <w:numId w:val="12"/>
        </w:numPr>
        <w:jc w:val="both"/>
        <w:rPr>
          <w:sz w:val="22"/>
          <w:szCs w:val="22"/>
        </w:rPr>
      </w:pPr>
      <w:r>
        <w:rPr>
          <w:sz w:val="22"/>
          <w:szCs w:val="22"/>
        </w:rPr>
        <w:t xml:space="preserve">The project will not meet these targets by May 2020. Yet, the performance of the project is based on the achievement of these targets. They need to be changed to levels that should be achievable. It is recommended to review these targets and come up with a set of targets that is logically </w:t>
      </w:r>
      <w:r w:rsidR="00D66119">
        <w:rPr>
          <w:sz w:val="22"/>
          <w:szCs w:val="22"/>
        </w:rPr>
        <w:t xml:space="preserve">more </w:t>
      </w:r>
      <w:r>
        <w:rPr>
          <w:sz w:val="22"/>
          <w:szCs w:val="22"/>
        </w:rPr>
        <w:t>achievable</w:t>
      </w:r>
      <w:r w:rsidR="00562571" w:rsidRPr="00562571">
        <w:rPr>
          <w:rStyle w:val="FootnoteReference"/>
          <w:sz w:val="22"/>
          <w:szCs w:val="22"/>
          <w:vertAlign w:val="superscript"/>
        </w:rPr>
        <w:footnoteReference w:id="14"/>
      </w:r>
      <w:r>
        <w:rPr>
          <w:sz w:val="22"/>
          <w:szCs w:val="22"/>
        </w:rPr>
        <w:t xml:space="preserve">. </w:t>
      </w:r>
    </w:p>
    <w:p w:rsidR="005C5184" w:rsidRDefault="005C5184" w:rsidP="00EE5013">
      <w:pPr>
        <w:pStyle w:val="ListParagraph"/>
        <w:ind w:left="0"/>
        <w:jc w:val="both"/>
        <w:rPr>
          <w:sz w:val="22"/>
          <w:szCs w:val="22"/>
        </w:rPr>
      </w:pPr>
    </w:p>
    <w:p w:rsidR="00D67E0C" w:rsidRPr="00FB6D4E" w:rsidRDefault="00D67E0C" w:rsidP="00D67E0C">
      <w:pPr>
        <w:pStyle w:val="Heading3"/>
        <w:numPr>
          <w:ilvl w:val="2"/>
          <w:numId w:val="1"/>
        </w:numPr>
        <w:ind w:left="1276" w:hanging="709"/>
        <w:rPr>
          <w:rFonts w:ascii="Arial" w:hAnsi="Arial" w:cs="Arial"/>
          <w:i/>
          <w:sz w:val="22"/>
          <w:szCs w:val="22"/>
        </w:rPr>
      </w:pPr>
      <w:bookmarkStart w:id="53" w:name="_Toc512453320"/>
      <w:r>
        <w:rPr>
          <w:rFonts w:ascii="Arial" w:hAnsi="Arial" w:cs="Arial"/>
          <w:i/>
          <w:sz w:val="22"/>
          <w:szCs w:val="22"/>
        </w:rPr>
        <w:t>Reporting</w:t>
      </w:r>
      <w:bookmarkEnd w:id="53"/>
    </w:p>
    <w:p w:rsidR="00D67E0C" w:rsidRPr="00FB6D4E" w:rsidRDefault="00D67E0C" w:rsidP="00D67E0C">
      <w:pPr>
        <w:tabs>
          <w:tab w:val="left" w:pos="1472"/>
        </w:tabs>
        <w:jc w:val="both"/>
        <w:rPr>
          <w:sz w:val="22"/>
          <w:szCs w:val="22"/>
        </w:rPr>
      </w:pPr>
    </w:p>
    <w:p w:rsidR="00BD5CFA" w:rsidRDefault="000761C3" w:rsidP="000761C3">
      <w:pPr>
        <w:pStyle w:val="ListParagraph"/>
        <w:numPr>
          <w:ilvl w:val="0"/>
          <w:numId w:val="12"/>
        </w:numPr>
        <w:jc w:val="both"/>
        <w:rPr>
          <w:sz w:val="22"/>
          <w:szCs w:val="22"/>
        </w:rPr>
      </w:pPr>
      <w:r w:rsidRPr="0078137E">
        <w:rPr>
          <w:sz w:val="22"/>
          <w:szCs w:val="22"/>
        </w:rPr>
        <w:t xml:space="preserve">Management reports have been produced according to UNDP project management guidelines. They include AWPs that when finalized are endorsed by the PB; quarterly progress reports; and annual </w:t>
      </w:r>
      <w:r w:rsidR="0078137E" w:rsidRPr="0078137E">
        <w:rPr>
          <w:sz w:val="22"/>
          <w:szCs w:val="22"/>
        </w:rPr>
        <w:t>PPRs</w:t>
      </w:r>
      <w:r w:rsidRPr="0078137E">
        <w:rPr>
          <w:sz w:val="22"/>
          <w:szCs w:val="22"/>
        </w:rPr>
        <w:t xml:space="preserve">. The </w:t>
      </w:r>
      <w:r w:rsidR="0078137E" w:rsidRPr="0078137E">
        <w:rPr>
          <w:sz w:val="22"/>
          <w:szCs w:val="22"/>
        </w:rPr>
        <w:t>Reviewing Team</w:t>
      </w:r>
      <w:r w:rsidRPr="0078137E">
        <w:rPr>
          <w:sz w:val="22"/>
          <w:szCs w:val="22"/>
        </w:rPr>
        <w:t xml:space="preserve"> was able to </w:t>
      </w:r>
      <w:r w:rsidR="0078137E" w:rsidRPr="0078137E">
        <w:rPr>
          <w:sz w:val="22"/>
          <w:szCs w:val="22"/>
        </w:rPr>
        <w:t>review</w:t>
      </w:r>
      <w:r w:rsidRPr="0078137E">
        <w:rPr>
          <w:sz w:val="22"/>
          <w:szCs w:val="22"/>
        </w:rPr>
        <w:t xml:space="preserve"> the </w:t>
      </w:r>
      <w:r w:rsidR="0078137E" w:rsidRPr="0078137E">
        <w:rPr>
          <w:sz w:val="22"/>
          <w:szCs w:val="22"/>
        </w:rPr>
        <w:t xml:space="preserve">2014, </w:t>
      </w:r>
      <w:r w:rsidRPr="0078137E">
        <w:rPr>
          <w:sz w:val="22"/>
          <w:szCs w:val="22"/>
        </w:rPr>
        <w:t xml:space="preserve">2015, 2016 and 2017 AWPs, </w:t>
      </w:r>
      <w:r w:rsidR="0078137E" w:rsidRPr="0078137E">
        <w:rPr>
          <w:sz w:val="22"/>
          <w:szCs w:val="22"/>
        </w:rPr>
        <w:t xml:space="preserve">and 2 Project Performance Reports (PPRs): 2014-2015 and 2015-2017. </w:t>
      </w:r>
      <w:r w:rsidRPr="006B74ED">
        <w:rPr>
          <w:sz w:val="22"/>
          <w:szCs w:val="22"/>
        </w:rPr>
        <w:t>Overall, progress made by the project is being satisfactorily reported, following UNDP</w:t>
      </w:r>
      <w:r w:rsidR="00B72636" w:rsidRPr="006B74ED">
        <w:rPr>
          <w:sz w:val="22"/>
          <w:szCs w:val="22"/>
        </w:rPr>
        <w:t xml:space="preserve"> and AF</w:t>
      </w:r>
      <w:r w:rsidRPr="006B74ED">
        <w:rPr>
          <w:sz w:val="22"/>
          <w:szCs w:val="22"/>
        </w:rPr>
        <w:t xml:space="preserve"> project progress reporting guidelines. The </w:t>
      </w:r>
      <w:r w:rsidR="0078137E" w:rsidRPr="006B74ED">
        <w:rPr>
          <w:sz w:val="22"/>
          <w:szCs w:val="22"/>
        </w:rPr>
        <w:t xml:space="preserve">AWPs detail the plan of activities to be conducted in the coming year and the PPRs </w:t>
      </w:r>
      <w:r w:rsidRPr="006B74ED">
        <w:rPr>
          <w:sz w:val="22"/>
          <w:szCs w:val="22"/>
        </w:rPr>
        <w:t>document the progress made</w:t>
      </w:r>
      <w:r w:rsidR="00BD5CFA">
        <w:rPr>
          <w:sz w:val="22"/>
          <w:szCs w:val="22"/>
        </w:rPr>
        <w:t xml:space="preserve">. </w:t>
      </w:r>
    </w:p>
    <w:p w:rsidR="00BD5CFA" w:rsidRDefault="00BD5CFA" w:rsidP="00BD5CFA">
      <w:pPr>
        <w:pStyle w:val="ListParagraph"/>
        <w:ind w:left="0"/>
        <w:jc w:val="both"/>
        <w:rPr>
          <w:sz w:val="22"/>
          <w:szCs w:val="22"/>
        </w:rPr>
      </w:pPr>
    </w:p>
    <w:p w:rsidR="00D33924" w:rsidRDefault="00BD5CFA" w:rsidP="000761C3">
      <w:pPr>
        <w:pStyle w:val="ListParagraph"/>
        <w:numPr>
          <w:ilvl w:val="0"/>
          <w:numId w:val="12"/>
        </w:numPr>
        <w:jc w:val="both"/>
        <w:rPr>
          <w:sz w:val="22"/>
          <w:szCs w:val="22"/>
        </w:rPr>
      </w:pPr>
      <w:r>
        <w:rPr>
          <w:sz w:val="22"/>
          <w:szCs w:val="22"/>
        </w:rPr>
        <w:t>Progress made in these PPRs</w:t>
      </w:r>
      <w:r w:rsidR="000761C3" w:rsidRPr="006B74ED">
        <w:rPr>
          <w:sz w:val="22"/>
          <w:szCs w:val="22"/>
        </w:rPr>
        <w:t xml:space="preserve"> </w:t>
      </w:r>
      <w:r>
        <w:rPr>
          <w:sz w:val="22"/>
          <w:szCs w:val="22"/>
        </w:rPr>
        <w:t xml:space="preserve">is measured </w:t>
      </w:r>
      <w:r w:rsidR="000761C3" w:rsidRPr="006B74ED">
        <w:rPr>
          <w:sz w:val="22"/>
          <w:szCs w:val="22"/>
        </w:rPr>
        <w:t xml:space="preserve">against </w:t>
      </w:r>
      <w:r>
        <w:rPr>
          <w:sz w:val="22"/>
          <w:szCs w:val="22"/>
        </w:rPr>
        <w:t xml:space="preserve">each </w:t>
      </w:r>
      <w:r w:rsidRPr="006B74ED">
        <w:rPr>
          <w:sz w:val="22"/>
          <w:szCs w:val="22"/>
        </w:rPr>
        <w:t>indicator</w:t>
      </w:r>
      <w:r w:rsidR="000761C3" w:rsidRPr="006B74ED">
        <w:rPr>
          <w:sz w:val="22"/>
          <w:szCs w:val="22"/>
        </w:rPr>
        <w:t xml:space="preserve"> </w:t>
      </w:r>
      <w:r>
        <w:rPr>
          <w:sz w:val="22"/>
          <w:szCs w:val="22"/>
        </w:rPr>
        <w:t xml:space="preserve">that were </w:t>
      </w:r>
      <w:r w:rsidR="000761C3" w:rsidRPr="006B74ED">
        <w:rPr>
          <w:sz w:val="22"/>
          <w:szCs w:val="22"/>
        </w:rPr>
        <w:t xml:space="preserve">reviewed in the previous section. These annual reports include also a review and update of the risks identified </w:t>
      </w:r>
      <w:r w:rsidR="00B72636" w:rsidRPr="006B74ED">
        <w:rPr>
          <w:sz w:val="22"/>
          <w:szCs w:val="22"/>
        </w:rPr>
        <w:t xml:space="preserve">during the formulation </w:t>
      </w:r>
      <w:r w:rsidR="000761C3" w:rsidRPr="006B74ED">
        <w:rPr>
          <w:sz w:val="22"/>
          <w:szCs w:val="22"/>
        </w:rPr>
        <w:t xml:space="preserve">of </w:t>
      </w:r>
      <w:r w:rsidR="000761C3" w:rsidRPr="006B74ED">
        <w:rPr>
          <w:sz w:val="22"/>
          <w:szCs w:val="22"/>
        </w:rPr>
        <w:lastRenderedPageBreak/>
        <w:t>the project and the steps taken to mitigate these risks</w:t>
      </w:r>
      <w:r w:rsidR="00B72636" w:rsidRPr="006B74ED">
        <w:rPr>
          <w:sz w:val="22"/>
          <w:szCs w:val="22"/>
        </w:rPr>
        <w:t xml:space="preserve">. </w:t>
      </w:r>
      <w:r w:rsidR="0021296C" w:rsidRPr="006B74ED">
        <w:rPr>
          <w:sz w:val="22"/>
          <w:szCs w:val="22"/>
        </w:rPr>
        <w:t xml:space="preserve">As discussed in Section 4.4.1, the Reviewing Team found that the initial three (3) risks identified at the outset of the project are not comprehensive; three additional risks were identified and recommended to be added to the risk log and monitored yearly as per the current risk management approach. </w:t>
      </w:r>
      <w:r w:rsidR="006B74ED" w:rsidRPr="006B74ED">
        <w:rPr>
          <w:sz w:val="22"/>
          <w:szCs w:val="22"/>
        </w:rPr>
        <w:t xml:space="preserve">A brief review of the financial data for the project is also included in these PPRs with the cumulative total expended so far, the expenditures per outcome for the past year and the planned expenditures per output for the upcoming period. They also include a sheet on procurement data listing all contracts signed, the main lessons learned, a results tracker and a sheet on ratings of the progress made by the project completed by PM, the implementing agency (UNDP) and the Regional Technical Advisor (RTA). </w:t>
      </w:r>
    </w:p>
    <w:p w:rsidR="00D33924" w:rsidRDefault="00D33924" w:rsidP="00D33924">
      <w:pPr>
        <w:pStyle w:val="ListParagraph"/>
        <w:ind w:left="0"/>
        <w:jc w:val="both"/>
        <w:rPr>
          <w:sz w:val="22"/>
          <w:szCs w:val="22"/>
        </w:rPr>
      </w:pPr>
    </w:p>
    <w:p w:rsidR="006478D5" w:rsidRDefault="000761C3" w:rsidP="000761C3">
      <w:pPr>
        <w:pStyle w:val="ListParagraph"/>
        <w:numPr>
          <w:ilvl w:val="0"/>
          <w:numId w:val="12"/>
        </w:numPr>
        <w:jc w:val="both"/>
        <w:rPr>
          <w:sz w:val="22"/>
          <w:szCs w:val="22"/>
        </w:rPr>
      </w:pPr>
      <w:r w:rsidRPr="00F253E2">
        <w:rPr>
          <w:sz w:val="22"/>
          <w:szCs w:val="22"/>
        </w:rPr>
        <w:t xml:space="preserve">The ratings given in </w:t>
      </w:r>
      <w:r w:rsidR="00D33924" w:rsidRPr="00F253E2">
        <w:rPr>
          <w:sz w:val="22"/>
          <w:szCs w:val="22"/>
        </w:rPr>
        <w:t>these PPRs</w:t>
      </w:r>
      <w:r w:rsidRPr="00F253E2">
        <w:rPr>
          <w:sz w:val="22"/>
          <w:szCs w:val="22"/>
        </w:rPr>
        <w:t xml:space="preserve"> were reviewed</w:t>
      </w:r>
      <w:r w:rsidR="00D33924" w:rsidRPr="00F253E2">
        <w:rPr>
          <w:sz w:val="22"/>
          <w:szCs w:val="22"/>
        </w:rPr>
        <w:t xml:space="preserve"> by the Reviewing Team</w:t>
      </w:r>
      <w:r w:rsidRPr="00F253E2">
        <w:rPr>
          <w:sz w:val="22"/>
          <w:szCs w:val="22"/>
        </w:rPr>
        <w:t xml:space="preserve">. The progress made </w:t>
      </w:r>
      <w:r w:rsidR="00BD5CFA" w:rsidRPr="00F253E2">
        <w:rPr>
          <w:sz w:val="22"/>
          <w:szCs w:val="22"/>
        </w:rPr>
        <w:t>is measured mostly a</w:t>
      </w:r>
      <w:r w:rsidRPr="00F253E2">
        <w:rPr>
          <w:sz w:val="22"/>
          <w:szCs w:val="22"/>
        </w:rPr>
        <w:t xml:space="preserve">gainst </w:t>
      </w:r>
      <w:r w:rsidR="00BD5CFA" w:rsidRPr="00F253E2">
        <w:rPr>
          <w:sz w:val="22"/>
          <w:szCs w:val="22"/>
        </w:rPr>
        <w:t xml:space="preserve">each indicator and not really against the expected </w:t>
      </w:r>
      <w:r w:rsidR="00F253E2">
        <w:rPr>
          <w:sz w:val="22"/>
          <w:szCs w:val="22"/>
        </w:rPr>
        <w:t xml:space="preserve">results </w:t>
      </w:r>
      <w:r w:rsidR="00BD5CFA" w:rsidRPr="00F253E2">
        <w:rPr>
          <w:sz w:val="22"/>
          <w:szCs w:val="22"/>
        </w:rPr>
        <w:t>of the project. Ratings given in the last PPR 2015-2017 varies from one Marginally Unsatisfactory (MU) to several Highly Satisfactory (HS). The review of these 15 ratings from each responsible entity (3) indicate that it is difficult to assess how well the project is progressing</w:t>
      </w:r>
      <w:r w:rsidR="00F253E2">
        <w:rPr>
          <w:sz w:val="22"/>
          <w:szCs w:val="22"/>
        </w:rPr>
        <w:t xml:space="preserve"> toward its expected outcomes and objective</w:t>
      </w:r>
      <w:r w:rsidR="00BD5CFA" w:rsidRPr="00F253E2">
        <w:rPr>
          <w:sz w:val="22"/>
          <w:szCs w:val="22"/>
        </w:rPr>
        <w:t xml:space="preserve">. </w:t>
      </w:r>
      <w:r w:rsidR="00F253E2">
        <w:rPr>
          <w:sz w:val="22"/>
          <w:szCs w:val="22"/>
        </w:rPr>
        <w:t>Nevertheless, o</w:t>
      </w:r>
      <w:r w:rsidR="00BD5CFA" w:rsidRPr="00F253E2">
        <w:rPr>
          <w:sz w:val="22"/>
          <w:szCs w:val="22"/>
        </w:rPr>
        <w:t xml:space="preserve">verall the Reviewing Team found that </w:t>
      </w:r>
      <w:r w:rsidR="00F253E2" w:rsidRPr="00F253E2">
        <w:rPr>
          <w:sz w:val="22"/>
          <w:szCs w:val="22"/>
        </w:rPr>
        <w:t>these</w:t>
      </w:r>
      <w:r w:rsidR="00BD5CFA" w:rsidRPr="00F253E2">
        <w:rPr>
          <w:sz w:val="22"/>
          <w:szCs w:val="22"/>
        </w:rPr>
        <w:t xml:space="preserve"> </w:t>
      </w:r>
      <w:r w:rsidR="00F253E2" w:rsidRPr="00F253E2">
        <w:rPr>
          <w:sz w:val="22"/>
          <w:szCs w:val="22"/>
        </w:rPr>
        <w:t>ratings confirm</w:t>
      </w:r>
      <w:r w:rsidR="00BD5CFA" w:rsidRPr="00F253E2">
        <w:rPr>
          <w:sz w:val="22"/>
          <w:szCs w:val="22"/>
        </w:rPr>
        <w:t xml:space="preserve"> that outcome 1 and 4 are progressing well, outcome 2 is progressing ok and </w:t>
      </w:r>
      <w:r w:rsidR="00F253E2" w:rsidRPr="00F253E2">
        <w:rPr>
          <w:sz w:val="22"/>
          <w:szCs w:val="22"/>
        </w:rPr>
        <w:t>that the progress under outcome 3 is facing difficulties.</w:t>
      </w:r>
    </w:p>
    <w:p w:rsidR="006478D5" w:rsidRPr="006478D5" w:rsidRDefault="006478D5" w:rsidP="006478D5">
      <w:pPr>
        <w:jc w:val="both"/>
        <w:rPr>
          <w:sz w:val="22"/>
          <w:szCs w:val="22"/>
        </w:rPr>
      </w:pPr>
    </w:p>
    <w:p w:rsidR="00D952A2" w:rsidRPr="00CA5CE6" w:rsidRDefault="006478D5" w:rsidP="000761C3">
      <w:pPr>
        <w:pStyle w:val="ListParagraph"/>
        <w:numPr>
          <w:ilvl w:val="0"/>
          <w:numId w:val="12"/>
        </w:numPr>
        <w:jc w:val="both"/>
        <w:rPr>
          <w:sz w:val="22"/>
          <w:szCs w:val="22"/>
        </w:rPr>
      </w:pPr>
      <w:r w:rsidRPr="006478D5">
        <w:rPr>
          <w:sz w:val="22"/>
          <w:szCs w:val="22"/>
        </w:rPr>
        <w:t xml:space="preserve">As presented above, these </w:t>
      </w:r>
      <w:r w:rsidR="000761C3" w:rsidRPr="006478D5">
        <w:rPr>
          <w:sz w:val="22"/>
          <w:szCs w:val="22"/>
        </w:rPr>
        <w:t xml:space="preserve">PPRs also include </w:t>
      </w:r>
      <w:r w:rsidR="00D952A2">
        <w:rPr>
          <w:sz w:val="22"/>
          <w:szCs w:val="22"/>
        </w:rPr>
        <w:t>“</w:t>
      </w:r>
      <w:r w:rsidR="000761C3" w:rsidRPr="00D952A2">
        <w:rPr>
          <w:i/>
          <w:sz w:val="22"/>
          <w:szCs w:val="22"/>
        </w:rPr>
        <w:t>Results Tracker</w:t>
      </w:r>
      <w:r w:rsidR="00D952A2">
        <w:rPr>
          <w:sz w:val="22"/>
          <w:szCs w:val="22"/>
        </w:rPr>
        <w:t xml:space="preserve">” reports; a tracking tool of results on AF funded projects that is also </w:t>
      </w:r>
      <w:r w:rsidR="000761C3" w:rsidRPr="006478D5">
        <w:rPr>
          <w:sz w:val="22"/>
          <w:szCs w:val="22"/>
        </w:rPr>
        <w:t xml:space="preserve">an AF reporting requirement. This reporting instrument was reviewed by the </w:t>
      </w:r>
      <w:r w:rsidRPr="00CA5CE6">
        <w:rPr>
          <w:sz w:val="22"/>
          <w:szCs w:val="22"/>
        </w:rPr>
        <w:t>Reviewing Team</w:t>
      </w:r>
      <w:r w:rsidR="000761C3" w:rsidRPr="00CA5CE6">
        <w:rPr>
          <w:sz w:val="22"/>
          <w:szCs w:val="22"/>
        </w:rPr>
        <w:t xml:space="preserve"> as part of this </w:t>
      </w:r>
      <w:r w:rsidRPr="00CA5CE6">
        <w:rPr>
          <w:sz w:val="22"/>
          <w:szCs w:val="22"/>
        </w:rPr>
        <w:t>MTR</w:t>
      </w:r>
      <w:r w:rsidR="00D952A2" w:rsidRPr="00CA5CE6">
        <w:rPr>
          <w:sz w:val="22"/>
          <w:szCs w:val="22"/>
        </w:rPr>
        <w:t xml:space="preserve">. This instrument tracks the performance of AF funded projects against key AF indicators. The project implementation team completed this tracking tool in the last PPR 2015-2017. It provides limited information on the project progress and the value of this tool is mostly at the aggregate level of AF funded projects. Nevertheless, it was noted that </w:t>
      </w:r>
      <w:r w:rsidR="0058547D" w:rsidRPr="00CA5CE6">
        <w:rPr>
          <w:sz w:val="22"/>
          <w:szCs w:val="22"/>
        </w:rPr>
        <w:t>as</w:t>
      </w:r>
      <w:r w:rsidR="00CA5CE6" w:rsidRPr="00CA5CE6">
        <w:rPr>
          <w:sz w:val="22"/>
          <w:szCs w:val="22"/>
        </w:rPr>
        <w:t>,</w:t>
      </w:r>
      <w:r w:rsidR="0058547D" w:rsidRPr="00CA5CE6">
        <w:rPr>
          <w:sz w:val="22"/>
          <w:szCs w:val="22"/>
        </w:rPr>
        <w:t xml:space="preserve"> per the recommendation to review the targets of this project (</w:t>
      </w:r>
      <w:r w:rsidR="0058547D" w:rsidRPr="00CA5CE6">
        <w:rPr>
          <w:i/>
          <w:sz w:val="22"/>
          <w:szCs w:val="22"/>
        </w:rPr>
        <w:t>see Section 4.3.5</w:t>
      </w:r>
      <w:r w:rsidR="0058547D" w:rsidRPr="00CA5CE6">
        <w:rPr>
          <w:sz w:val="22"/>
          <w:szCs w:val="22"/>
        </w:rPr>
        <w:t xml:space="preserve">), this tracking tool will need to be reviewed/adapted once the new set of targets will be established. </w:t>
      </w:r>
      <w:r w:rsidR="00866C79" w:rsidRPr="00CA5CE6">
        <w:rPr>
          <w:sz w:val="22"/>
          <w:szCs w:val="22"/>
        </w:rPr>
        <w:t>Some</w:t>
      </w:r>
      <w:r w:rsidR="0058547D" w:rsidRPr="00CA5CE6">
        <w:rPr>
          <w:sz w:val="22"/>
          <w:szCs w:val="22"/>
        </w:rPr>
        <w:t xml:space="preserve"> </w:t>
      </w:r>
      <w:r w:rsidR="00450395" w:rsidRPr="00CA5CE6">
        <w:rPr>
          <w:sz w:val="22"/>
          <w:szCs w:val="22"/>
        </w:rPr>
        <w:t xml:space="preserve">indicators in this tracking tool will need to be adapted/modified </w:t>
      </w:r>
      <w:r w:rsidR="0058547D" w:rsidRPr="00CA5CE6">
        <w:rPr>
          <w:sz w:val="22"/>
          <w:szCs w:val="22"/>
        </w:rPr>
        <w:t>particular</w:t>
      </w:r>
      <w:r w:rsidR="00CA5CE6" w:rsidRPr="00CA5CE6">
        <w:rPr>
          <w:sz w:val="22"/>
          <w:szCs w:val="22"/>
        </w:rPr>
        <w:t>ly</w:t>
      </w:r>
      <w:r w:rsidR="00450395" w:rsidRPr="00CA5CE6">
        <w:rPr>
          <w:sz w:val="22"/>
          <w:szCs w:val="22"/>
        </w:rPr>
        <w:t>:</w:t>
      </w:r>
      <w:r w:rsidR="00866C79" w:rsidRPr="00CA5CE6">
        <w:rPr>
          <w:sz w:val="22"/>
          <w:szCs w:val="22"/>
        </w:rPr>
        <w:t xml:space="preserve"> </w:t>
      </w:r>
      <w:r w:rsidR="0007142F" w:rsidRPr="00CA5CE6">
        <w:rPr>
          <w:i/>
          <w:sz w:val="22"/>
          <w:szCs w:val="22"/>
        </w:rPr>
        <w:t>Indicator 3.1: Increase in application of appropriate adaptation responses</w:t>
      </w:r>
      <w:r w:rsidR="0007142F" w:rsidRPr="00CA5CE6">
        <w:rPr>
          <w:sz w:val="22"/>
          <w:szCs w:val="22"/>
        </w:rPr>
        <w:t xml:space="preserve">; and </w:t>
      </w:r>
      <w:r w:rsidR="00866C79" w:rsidRPr="00CA5CE6">
        <w:rPr>
          <w:i/>
          <w:sz w:val="22"/>
          <w:szCs w:val="22"/>
        </w:rPr>
        <w:t>Core Indicator 5.1: Natural Assets protected or rehabilitated</w:t>
      </w:r>
      <w:r w:rsidR="00866C79" w:rsidRPr="00CA5CE6">
        <w:rPr>
          <w:sz w:val="22"/>
          <w:szCs w:val="22"/>
        </w:rPr>
        <w:t xml:space="preserve">; </w:t>
      </w:r>
    </w:p>
    <w:p w:rsidR="000761C3" w:rsidRPr="00450395" w:rsidRDefault="000761C3" w:rsidP="00450395">
      <w:pPr>
        <w:pStyle w:val="ListParagraph"/>
        <w:ind w:left="0"/>
        <w:jc w:val="both"/>
        <w:rPr>
          <w:sz w:val="22"/>
          <w:szCs w:val="22"/>
        </w:rPr>
      </w:pPr>
    </w:p>
    <w:p w:rsidR="00D67E0C" w:rsidRPr="00FB6D4E" w:rsidRDefault="00D67E0C" w:rsidP="00D67E0C">
      <w:pPr>
        <w:pStyle w:val="Heading3"/>
        <w:numPr>
          <w:ilvl w:val="2"/>
          <w:numId w:val="1"/>
        </w:numPr>
        <w:ind w:left="1276" w:hanging="709"/>
        <w:rPr>
          <w:rFonts w:ascii="Arial" w:hAnsi="Arial" w:cs="Arial"/>
          <w:i/>
          <w:sz w:val="22"/>
          <w:szCs w:val="22"/>
        </w:rPr>
      </w:pPr>
      <w:bookmarkStart w:id="54" w:name="_Toc512453321"/>
      <w:r>
        <w:rPr>
          <w:rFonts w:ascii="Arial" w:hAnsi="Arial" w:cs="Arial"/>
          <w:i/>
          <w:sz w:val="22"/>
          <w:szCs w:val="22"/>
        </w:rPr>
        <w:t>Communications</w:t>
      </w:r>
      <w:r w:rsidR="00852437">
        <w:rPr>
          <w:rFonts w:ascii="Arial" w:hAnsi="Arial" w:cs="Arial"/>
          <w:i/>
          <w:sz w:val="22"/>
          <w:szCs w:val="22"/>
        </w:rPr>
        <w:t xml:space="preserve"> / Knowledge Management</w:t>
      </w:r>
      <w:bookmarkEnd w:id="54"/>
    </w:p>
    <w:p w:rsidR="00D67E0C" w:rsidRPr="00FB6D4E" w:rsidRDefault="00D67E0C" w:rsidP="00D67E0C">
      <w:pPr>
        <w:tabs>
          <w:tab w:val="left" w:pos="1472"/>
        </w:tabs>
        <w:jc w:val="both"/>
        <w:rPr>
          <w:sz w:val="22"/>
          <w:szCs w:val="22"/>
        </w:rPr>
      </w:pPr>
    </w:p>
    <w:p w:rsidR="00CA5CE6" w:rsidRDefault="00852437" w:rsidP="00CA5CE6">
      <w:pPr>
        <w:pStyle w:val="ListParagraph"/>
        <w:numPr>
          <w:ilvl w:val="0"/>
          <w:numId w:val="12"/>
        </w:numPr>
        <w:jc w:val="both"/>
        <w:rPr>
          <w:sz w:val="22"/>
          <w:szCs w:val="22"/>
        </w:rPr>
      </w:pPr>
      <w:r w:rsidRPr="00CA5CE6">
        <w:rPr>
          <w:sz w:val="22"/>
          <w:szCs w:val="22"/>
        </w:rPr>
        <w:t xml:space="preserve">From the outset of the project, </w:t>
      </w:r>
      <w:r w:rsidR="00CA5CE6" w:rsidRPr="00CA5CE6">
        <w:rPr>
          <w:sz w:val="22"/>
          <w:szCs w:val="22"/>
        </w:rPr>
        <w:t>knowledge management and communication have</w:t>
      </w:r>
      <w:r w:rsidRPr="00CA5CE6">
        <w:rPr>
          <w:sz w:val="22"/>
          <w:szCs w:val="22"/>
        </w:rPr>
        <w:t xml:space="preserve"> been at the forefront of the implementation of this </w:t>
      </w:r>
      <w:r w:rsidR="00CA5CE6" w:rsidRPr="00CA5CE6">
        <w:rPr>
          <w:sz w:val="22"/>
          <w:szCs w:val="22"/>
        </w:rPr>
        <w:t xml:space="preserve">AF </w:t>
      </w:r>
      <w:r w:rsidRPr="00CA5CE6">
        <w:rPr>
          <w:sz w:val="22"/>
          <w:szCs w:val="22"/>
        </w:rPr>
        <w:t xml:space="preserve">project. </w:t>
      </w:r>
      <w:r w:rsidR="00CA5CE6" w:rsidRPr="00CA5CE6">
        <w:rPr>
          <w:sz w:val="22"/>
          <w:szCs w:val="22"/>
        </w:rPr>
        <w:t xml:space="preserve">It is part of the </w:t>
      </w:r>
      <w:r w:rsidR="00CA5CE6" w:rsidRPr="00CA5CE6">
        <w:rPr>
          <w:i/>
          <w:sz w:val="22"/>
          <w:szCs w:val="22"/>
        </w:rPr>
        <w:t>Project Results Framework (PRF)</w:t>
      </w:r>
      <w:r w:rsidR="00CA5CE6" w:rsidRPr="00CA5CE6">
        <w:rPr>
          <w:sz w:val="22"/>
          <w:szCs w:val="22"/>
        </w:rPr>
        <w:t xml:space="preserve"> as a full expected outcome. O</w:t>
      </w:r>
      <w:r w:rsidRPr="00CA5CE6">
        <w:rPr>
          <w:sz w:val="22"/>
          <w:szCs w:val="22"/>
        </w:rPr>
        <w:t>utcome #4</w:t>
      </w:r>
      <w:r w:rsidR="00CA5CE6" w:rsidRPr="00CA5CE6">
        <w:rPr>
          <w:sz w:val="22"/>
          <w:szCs w:val="22"/>
        </w:rPr>
        <w:t xml:space="preserve"> is “</w:t>
      </w:r>
      <w:r w:rsidR="00CA5CE6" w:rsidRPr="00CA5CE6">
        <w:rPr>
          <w:i/>
          <w:sz w:val="22"/>
          <w:szCs w:val="22"/>
        </w:rPr>
        <w:t>Knowledge of climate resilient agricultural and pastoral production systems in arid lands generated and widely available</w:t>
      </w:r>
      <w:r w:rsidR="00CA5CE6" w:rsidRPr="00CA5CE6">
        <w:rPr>
          <w:sz w:val="22"/>
          <w:szCs w:val="22"/>
        </w:rPr>
        <w:t>”.  It is implemented through three (3) outputs: 4.1: Inventory of all tested agronomic and water saving measures to map out successful practices; 4.2: Analysis and lessons learned for climate resilient agricultural and pastoral production systems in arid lands documented and disseminated through printed and web-based publications; and 4.3: Quarterly farm and pasture land demonstration meetings with participation of national, local authorities, media and communities delivered</w:t>
      </w:r>
      <w:r w:rsidR="00CA5CE6">
        <w:rPr>
          <w:sz w:val="22"/>
          <w:szCs w:val="22"/>
        </w:rPr>
        <w:t>.</w:t>
      </w:r>
    </w:p>
    <w:p w:rsidR="00CA5CE6" w:rsidRPr="00CA5CE6" w:rsidRDefault="00CA5CE6" w:rsidP="00CA5CE6">
      <w:pPr>
        <w:pStyle w:val="ListParagraph"/>
        <w:ind w:left="0"/>
        <w:jc w:val="both"/>
        <w:rPr>
          <w:sz w:val="22"/>
          <w:szCs w:val="22"/>
        </w:rPr>
      </w:pPr>
    </w:p>
    <w:p w:rsidR="00CA5CE6" w:rsidRDefault="00CA5CE6" w:rsidP="00852437">
      <w:pPr>
        <w:pStyle w:val="ListParagraph"/>
        <w:numPr>
          <w:ilvl w:val="0"/>
          <w:numId w:val="12"/>
        </w:numPr>
        <w:jc w:val="both"/>
        <w:rPr>
          <w:sz w:val="22"/>
          <w:szCs w:val="22"/>
        </w:rPr>
      </w:pPr>
      <w:r>
        <w:rPr>
          <w:sz w:val="22"/>
          <w:szCs w:val="22"/>
        </w:rPr>
        <w:t xml:space="preserve">As presented in section 4.2.1, under this outcome an information strategy has been developed. It identified tools and methods to disseminate information and knowledge accumulated by the project. </w:t>
      </w:r>
      <w:r w:rsidR="00FD75EF">
        <w:rPr>
          <w:sz w:val="22"/>
          <w:szCs w:val="22"/>
        </w:rPr>
        <w:t>So far, f</w:t>
      </w:r>
      <w:r>
        <w:rPr>
          <w:sz w:val="22"/>
          <w:szCs w:val="22"/>
        </w:rPr>
        <w:t>ive best practices were selected</w:t>
      </w:r>
      <w:r w:rsidR="00A739CE">
        <w:rPr>
          <w:sz w:val="22"/>
          <w:szCs w:val="22"/>
        </w:rPr>
        <w:t xml:space="preserve">, </w:t>
      </w:r>
      <w:r>
        <w:rPr>
          <w:sz w:val="22"/>
          <w:szCs w:val="22"/>
        </w:rPr>
        <w:t xml:space="preserve">documented and published. Several meetings/workshops have taken place with communities in the Karakalpakstan region promoting </w:t>
      </w:r>
      <w:r w:rsidR="005B0120">
        <w:rPr>
          <w:sz w:val="22"/>
          <w:szCs w:val="22"/>
        </w:rPr>
        <w:t xml:space="preserve">climate change adaptation measures. </w:t>
      </w:r>
      <w:r w:rsidR="006F4174">
        <w:rPr>
          <w:sz w:val="22"/>
          <w:szCs w:val="22"/>
        </w:rPr>
        <w:t>Out of a total budget for this outcome of USD 273,400, USD 87,764 (57.5%) has been spent to the end of September 2017.</w:t>
      </w:r>
    </w:p>
    <w:p w:rsidR="005B0120" w:rsidRPr="005B0120" w:rsidRDefault="005B0120" w:rsidP="005B0120">
      <w:pPr>
        <w:jc w:val="both"/>
        <w:rPr>
          <w:sz w:val="22"/>
          <w:szCs w:val="22"/>
        </w:rPr>
      </w:pPr>
    </w:p>
    <w:p w:rsidR="00D91C02" w:rsidRPr="006F4174" w:rsidRDefault="005B0120" w:rsidP="002D15F5">
      <w:pPr>
        <w:pStyle w:val="ListParagraph"/>
        <w:numPr>
          <w:ilvl w:val="0"/>
          <w:numId w:val="12"/>
        </w:numPr>
        <w:jc w:val="both"/>
        <w:rPr>
          <w:sz w:val="22"/>
          <w:szCs w:val="22"/>
        </w:rPr>
      </w:pPr>
      <w:r>
        <w:rPr>
          <w:sz w:val="22"/>
          <w:szCs w:val="22"/>
        </w:rPr>
        <w:t xml:space="preserve">The review conducted for this MTR reveals that it is </w:t>
      </w:r>
      <w:r w:rsidR="00A739CE">
        <w:rPr>
          <w:sz w:val="22"/>
          <w:szCs w:val="22"/>
        </w:rPr>
        <w:t>good</w:t>
      </w:r>
      <w:r>
        <w:rPr>
          <w:sz w:val="22"/>
          <w:szCs w:val="22"/>
        </w:rPr>
        <w:t xml:space="preserve"> to have knowledge management/ communication “embedded” in the strategy (PRF) of the project. It </w:t>
      </w:r>
      <w:r w:rsidR="00A739CE">
        <w:rPr>
          <w:sz w:val="22"/>
          <w:szCs w:val="22"/>
        </w:rPr>
        <w:t>is part of the expected results</w:t>
      </w:r>
      <w:r>
        <w:rPr>
          <w:sz w:val="22"/>
          <w:szCs w:val="22"/>
        </w:rPr>
        <w:t xml:space="preserve"> of the AF project and it</w:t>
      </w:r>
      <w:r w:rsidR="00A739CE">
        <w:rPr>
          <w:sz w:val="22"/>
          <w:szCs w:val="22"/>
        </w:rPr>
        <w:t xml:space="preserve"> is </w:t>
      </w:r>
      <w:r>
        <w:rPr>
          <w:sz w:val="22"/>
          <w:szCs w:val="22"/>
        </w:rPr>
        <w:t xml:space="preserve">monitored through the M&amp;E system in place </w:t>
      </w:r>
      <w:r w:rsidR="00A739CE">
        <w:rPr>
          <w:sz w:val="22"/>
          <w:szCs w:val="22"/>
        </w:rPr>
        <w:t xml:space="preserve">which </w:t>
      </w:r>
      <w:r>
        <w:rPr>
          <w:sz w:val="22"/>
          <w:szCs w:val="22"/>
        </w:rPr>
        <w:t>measure</w:t>
      </w:r>
      <w:r w:rsidR="00A739CE">
        <w:rPr>
          <w:sz w:val="22"/>
          <w:szCs w:val="22"/>
        </w:rPr>
        <w:t>s</w:t>
      </w:r>
      <w:r>
        <w:rPr>
          <w:sz w:val="22"/>
          <w:szCs w:val="22"/>
        </w:rPr>
        <w:t xml:space="preserve"> the performance of the project. </w:t>
      </w:r>
      <w:r w:rsidR="00A739CE">
        <w:rPr>
          <w:sz w:val="22"/>
          <w:szCs w:val="22"/>
        </w:rPr>
        <w:t xml:space="preserve">With its information strategy, the project is now equipped with tools and methods to collect, structure, package and disseminate knowledge on climate change adaptation measures adapted to the Karakalpakstan region. This is a critical feature of the project when considering that some targets are to reach out to a large number of communities in the region. The recommended review of the project to focus more on communities and their adoption of adaptation measures </w:t>
      </w:r>
      <w:r w:rsidR="00F86779">
        <w:rPr>
          <w:sz w:val="22"/>
          <w:szCs w:val="22"/>
        </w:rPr>
        <w:t xml:space="preserve">made by this MTR </w:t>
      </w:r>
      <w:r w:rsidR="00A739CE">
        <w:rPr>
          <w:sz w:val="22"/>
          <w:szCs w:val="22"/>
        </w:rPr>
        <w:t>should also include a review of activities implemented under this outcome #4. Currently, activ</w:t>
      </w:r>
      <w:r w:rsidR="00F86779">
        <w:rPr>
          <w:sz w:val="22"/>
          <w:szCs w:val="22"/>
        </w:rPr>
        <w:t>ities under this outcome</w:t>
      </w:r>
      <w:r w:rsidR="00A739CE">
        <w:rPr>
          <w:sz w:val="22"/>
          <w:szCs w:val="22"/>
        </w:rPr>
        <w:t xml:space="preserve"> are focusing a lot on raising awareness, which is a good first step in the promotion of adaptation measures but these activities should also focus more adopting these measures particularly through appropriate training </w:t>
      </w:r>
      <w:r w:rsidR="00447F36">
        <w:rPr>
          <w:sz w:val="22"/>
          <w:szCs w:val="22"/>
        </w:rPr>
        <w:t xml:space="preserve">activities </w:t>
      </w:r>
      <w:r w:rsidR="00A739CE">
        <w:rPr>
          <w:sz w:val="22"/>
          <w:szCs w:val="22"/>
        </w:rPr>
        <w:t>focusing on “</w:t>
      </w:r>
      <w:r w:rsidR="00A739CE" w:rsidRPr="00A739CE">
        <w:rPr>
          <w:i/>
          <w:sz w:val="22"/>
          <w:szCs w:val="22"/>
        </w:rPr>
        <w:t>how to ….</w:t>
      </w:r>
      <w:r w:rsidR="00A739CE">
        <w:rPr>
          <w:sz w:val="22"/>
          <w:szCs w:val="22"/>
        </w:rPr>
        <w:t>”</w:t>
      </w:r>
      <w:r w:rsidR="006F4174">
        <w:rPr>
          <w:sz w:val="22"/>
          <w:szCs w:val="22"/>
        </w:rPr>
        <w:t>.</w:t>
      </w:r>
    </w:p>
    <w:p w:rsidR="00D91C02" w:rsidRPr="002D15F5" w:rsidRDefault="00D91C02" w:rsidP="002D15F5">
      <w:pPr>
        <w:jc w:val="both"/>
        <w:rPr>
          <w:sz w:val="22"/>
          <w:szCs w:val="22"/>
          <w:highlight w:val="yellow"/>
        </w:rPr>
      </w:pPr>
    </w:p>
    <w:p w:rsidR="006E3DAE" w:rsidRPr="00FB6D4E" w:rsidRDefault="00D67E0C" w:rsidP="006E3DAE">
      <w:pPr>
        <w:pStyle w:val="Heading2"/>
        <w:numPr>
          <w:ilvl w:val="1"/>
          <w:numId w:val="1"/>
        </w:numPr>
        <w:tabs>
          <w:tab w:val="clear" w:pos="792"/>
          <w:tab w:val="num" w:pos="709"/>
        </w:tabs>
        <w:spacing w:before="0" w:after="0"/>
        <w:ind w:left="720" w:hanging="720"/>
        <w:rPr>
          <w:i w:val="0"/>
          <w:sz w:val="22"/>
          <w:szCs w:val="22"/>
        </w:rPr>
      </w:pPr>
      <w:bookmarkStart w:id="55" w:name="_Toc512453322"/>
      <w:r>
        <w:rPr>
          <w:i w:val="0"/>
          <w:sz w:val="22"/>
          <w:szCs w:val="22"/>
        </w:rPr>
        <w:lastRenderedPageBreak/>
        <w:t>Sustainability</w:t>
      </w:r>
      <w:bookmarkEnd w:id="55"/>
    </w:p>
    <w:p w:rsidR="00840BB5" w:rsidRPr="00FB6D4E" w:rsidRDefault="00840BB5" w:rsidP="00840BB5">
      <w:pPr>
        <w:widowControl/>
        <w:tabs>
          <w:tab w:val="left" w:pos="-720"/>
        </w:tabs>
        <w:jc w:val="both"/>
        <w:rPr>
          <w:sz w:val="22"/>
          <w:szCs w:val="22"/>
        </w:rPr>
      </w:pPr>
    </w:p>
    <w:p w:rsidR="006E3DAE" w:rsidRDefault="00840BB5" w:rsidP="00430708">
      <w:pPr>
        <w:pStyle w:val="ListParagraph"/>
        <w:numPr>
          <w:ilvl w:val="0"/>
          <w:numId w:val="12"/>
        </w:numPr>
        <w:jc w:val="both"/>
        <w:rPr>
          <w:sz w:val="22"/>
          <w:szCs w:val="22"/>
        </w:rPr>
      </w:pPr>
      <w:r w:rsidRPr="001B747F">
        <w:rPr>
          <w:sz w:val="22"/>
        </w:rPr>
        <w:t>T</w:t>
      </w:r>
      <w:r w:rsidRPr="001B747F">
        <w:rPr>
          <w:sz w:val="22"/>
          <w:szCs w:val="22"/>
        </w:rPr>
        <w:t>his section discusses</w:t>
      </w:r>
      <w:r w:rsidR="00333963" w:rsidRPr="001B747F">
        <w:rPr>
          <w:sz w:val="22"/>
          <w:szCs w:val="22"/>
        </w:rPr>
        <w:t xml:space="preserve"> how sustainable </w:t>
      </w:r>
      <w:r w:rsidR="0002184E" w:rsidRPr="001B747F">
        <w:rPr>
          <w:sz w:val="22"/>
          <w:szCs w:val="22"/>
        </w:rPr>
        <w:t>project</w:t>
      </w:r>
      <w:r w:rsidR="00333963" w:rsidRPr="001B747F">
        <w:rPr>
          <w:sz w:val="22"/>
          <w:szCs w:val="22"/>
        </w:rPr>
        <w:t xml:space="preserve"> achievements </w:t>
      </w:r>
      <w:r w:rsidR="00557ECB">
        <w:rPr>
          <w:sz w:val="22"/>
          <w:szCs w:val="22"/>
        </w:rPr>
        <w:t>should</w:t>
      </w:r>
      <w:r w:rsidR="00333963" w:rsidRPr="001B747F">
        <w:rPr>
          <w:sz w:val="22"/>
          <w:szCs w:val="22"/>
        </w:rPr>
        <w:t xml:space="preserve"> be over the long-term. </w:t>
      </w:r>
      <w:r w:rsidR="001B747F" w:rsidRPr="001B747F">
        <w:rPr>
          <w:sz w:val="22"/>
          <w:szCs w:val="22"/>
        </w:rPr>
        <w:t xml:space="preserve">It includes a review of the management of risks and specific risks such as financial risk, socio-economic risks, institutional framework and governance risks, and environmental risks. </w:t>
      </w:r>
    </w:p>
    <w:p w:rsidR="00B15C98" w:rsidRDefault="00B15C98" w:rsidP="00205EF0">
      <w:pPr>
        <w:pStyle w:val="ListParagraph"/>
        <w:ind w:left="0"/>
        <w:jc w:val="both"/>
        <w:rPr>
          <w:sz w:val="22"/>
          <w:szCs w:val="22"/>
        </w:rPr>
      </w:pPr>
    </w:p>
    <w:p w:rsidR="00DB2752" w:rsidRPr="00FB6D4E" w:rsidRDefault="00DB2752" w:rsidP="00DB2752">
      <w:pPr>
        <w:pStyle w:val="Heading3"/>
        <w:numPr>
          <w:ilvl w:val="2"/>
          <w:numId w:val="1"/>
        </w:numPr>
        <w:ind w:left="1276" w:hanging="709"/>
        <w:rPr>
          <w:rFonts w:ascii="Arial" w:hAnsi="Arial" w:cs="Arial"/>
          <w:i/>
          <w:sz w:val="22"/>
          <w:szCs w:val="22"/>
        </w:rPr>
      </w:pPr>
      <w:bookmarkStart w:id="56" w:name="_Toc501390258"/>
      <w:bookmarkStart w:id="57" w:name="_Toc512453323"/>
      <w:r>
        <w:rPr>
          <w:rFonts w:ascii="Arial" w:hAnsi="Arial" w:cs="Arial"/>
          <w:i/>
          <w:sz w:val="22"/>
          <w:szCs w:val="22"/>
        </w:rPr>
        <w:t>Management of Risks and Assumptions</w:t>
      </w:r>
      <w:bookmarkEnd w:id="56"/>
      <w:bookmarkEnd w:id="57"/>
    </w:p>
    <w:p w:rsidR="00DB2752" w:rsidRDefault="00DB2752" w:rsidP="00205EF0">
      <w:pPr>
        <w:pStyle w:val="ListParagraph"/>
        <w:ind w:left="0"/>
        <w:jc w:val="both"/>
        <w:rPr>
          <w:sz w:val="22"/>
          <w:szCs w:val="22"/>
        </w:rPr>
      </w:pPr>
    </w:p>
    <w:p w:rsidR="000A47ED" w:rsidRPr="003A0237" w:rsidRDefault="000A47ED" w:rsidP="003A0237">
      <w:pPr>
        <w:pStyle w:val="ListParagraph"/>
        <w:numPr>
          <w:ilvl w:val="0"/>
          <w:numId w:val="12"/>
        </w:numPr>
        <w:jc w:val="both"/>
        <w:rPr>
          <w:sz w:val="22"/>
          <w:szCs w:val="22"/>
        </w:rPr>
      </w:pPr>
      <w:r w:rsidRPr="003A0237">
        <w:rPr>
          <w:sz w:val="22"/>
          <w:szCs w:val="22"/>
        </w:rPr>
        <w:t>Project risks were identified at the formulation stage and documented in the project document; including the mitigation measures for each identified risk. It is a list of three (3) anticipated risks, which are presented in the table below as well as their respective mitigation</w:t>
      </w:r>
      <w:r w:rsidR="00B213FA">
        <w:rPr>
          <w:sz w:val="22"/>
          <w:szCs w:val="22"/>
        </w:rPr>
        <w:t xml:space="preserve"> responses.</w:t>
      </w:r>
    </w:p>
    <w:p w:rsidR="000A47ED" w:rsidRPr="00B52752" w:rsidRDefault="000A47ED" w:rsidP="003C2BE7">
      <w:pPr>
        <w:pStyle w:val="ListParagraph"/>
        <w:tabs>
          <w:tab w:val="left" w:pos="567"/>
        </w:tabs>
        <w:ind w:left="0"/>
        <w:jc w:val="both"/>
        <w:rPr>
          <w:sz w:val="22"/>
          <w:szCs w:val="22"/>
        </w:rPr>
      </w:pPr>
    </w:p>
    <w:p w:rsidR="003C2BE7" w:rsidRPr="00FC3C74" w:rsidRDefault="00FC3C74" w:rsidP="00FC3C74">
      <w:pPr>
        <w:pStyle w:val="Caption"/>
        <w:keepNext/>
        <w:jc w:val="center"/>
        <w:rPr>
          <w:rFonts w:ascii="Arial" w:hAnsi="Arial"/>
          <w:b w:val="0"/>
        </w:rPr>
      </w:pPr>
      <w:bookmarkStart w:id="58" w:name="_Toc509655364"/>
      <w:r w:rsidRPr="001031E4">
        <w:rPr>
          <w:rFonts w:ascii="Arial" w:hAnsi="Arial"/>
        </w:rPr>
        <w:t xml:space="preserve">Table </w:t>
      </w:r>
      <w:r w:rsidRPr="001031E4">
        <w:fldChar w:fldCharType="begin"/>
      </w:r>
      <w:r w:rsidRPr="001031E4">
        <w:rPr>
          <w:rFonts w:ascii="Arial" w:hAnsi="Arial"/>
        </w:rPr>
        <w:instrText xml:space="preserve"> SEQ Table \* ARABIC </w:instrText>
      </w:r>
      <w:r w:rsidRPr="001031E4">
        <w:fldChar w:fldCharType="separate"/>
      </w:r>
      <w:r w:rsidR="00E10101">
        <w:rPr>
          <w:rFonts w:ascii="Arial" w:hAnsi="Arial"/>
          <w:noProof/>
        </w:rPr>
        <w:t>10</w:t>
      </w:r>
      <w:r w:rsidRPr="001031E4">
        <w:fldChar w:fldCharType="end"/>
      </w:r>
      <w:r w:rsidRPr="001031E4">
        <w:rPr>
          <w:rFonts w:ascii="Arial" w:hAnsi="Arial"/>
        </w:rPr>
        <w:t xml:space="preserve">:  </w:t>
      </w:r>
      <w:r>
        <w:rPr>
          <w:rFonts w:ascii="Arial" w:hAnsi="Arial"/>
          <w:b w:val="0"/>
        </w:rPr>
        <w:t xml:space="preserve">List of Risks </w:t>
      </w:r>
      <w:r w:rsidR="00E46B0C">
        <w:rPr>
          <w:rFonts w:ascii="Arial" w:hAnsi="Arial"/>
          <w:b w:val="0"/>
        </w:rPr>
        <w:t xml:space="preserve">and Mitigation Measures </w:t>
      </w:r>
      <w:r w:rsidR="009457EE">
        <w:rPr>
          <w:rFonts w:ascii="Arial" w:hAnsi="Arial"/>
          <w:b w:val="0"/>
        </w:rPr>
        <w:t>Status</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1787"/>
        <w:gridCol w:w="851"/>
        <w:gridCol w:w="2616"/>
        <w:gridCol w:w="4471"/>
      </w:tblGrid>
      <w:tr w:rsidR="009457EE" w:rsidRPr="006061B4" w:rsidTr="009457EE">
        <w:trPr>
          <w:trHeight w:val="362"/>
          <w:tblHeader/>
        </w:trPr>
        <w:tc>
          <w:tcPr>
            <w:tcW w:w="1787" w:type="dxa"/>
            <w:shd w:val="clear" w:color="auto" w:fill="D9D9D9"/>
            <w:vAlign w:val="center"/>
          </w:tcPr>
          <w:p w:rsidR="009457EE" w:rsidRPr="006061B4" w:rsidRDefault="009457EE" w:rsidP="009457EE">
            <w:pPr>
              <w:widowControl/>
              <w:tabs>
                <w:tab w:val="left" w:pos="-720"/>
                <w:tab w:val="left" w:pos="567"/>
              </w:tabs>
              <w:jc w:val="center"/>
              <w:rPr>
                <w:rFonts w:ascii="Arial" w:hAnsi="Arial" w:cs="Arial"/>
                <w:b/>
                <w:bCs/>
                <w:sz w:val="18"/>
                <w:szCs w:val="18"/>
              </w:rPr>
            </w:pPr>
            <w:r w:rsidRPr="006061B4">
              <w:rPr>
                <w:rFonts w:ascii="Arial" w:hAnsi="Arial" w:cs="Arial"/>
                <w:b/>
                <w:bCs/>
                <w:sz w:val="18"/>
                <w:szCs w:val="18"/>
              </w:rPr>
              <w:t>Project Risks</w:t>
            </w:r>
          </w:p>
        </w:tc>
        <w:tc>
          <w:tcPr>
            <w:tcW w:w="851" w:type="dxa"/>
            <w:shd w:val="clear" w:color="auto" w:fill="D9D9D9"/>
            <w:vAlign w:val="center"/>
          </w:tcPr>
          <w:p w:rsidR="009457EE" w:rsidRPr="006061B4" w:rsidRDefault="009457EE" w:rsidP="009457EE">
            <w:pPr>
              <w:widowControl/>
              <w:tabs>
                <w:tab w:val="left" w:pos="-720"/>
                <w:tab w:val="left" w:pos="567"/>
              </w:tabs>
              <w:jc w:val="center"/>
              <w:rPr>
                <w:rFonts w:ascii="Arial" w:hAnsi="Arial" w:cs="Arial"/>
                <w:b/>
                <w:bCs/>
                <w:sz w:val="18"/>
                <w:szCs w:val="18"/>
              </w:rPr>
            </w:pPr>
            <w:r w:rsidRPr="006061B4">
              <w:rPr>
                <w:rFonts w:ascii="Arial" w:hAnsi="Arial" w:cs="Arial"/>
                <w:b/>
                <w:bCs/>
                <w:sz w:val="18"/>
                <w:szCs w:val="18"/>
              </w:rPr>
              <w:t>Rating</w:t>
            </w:r>
          </w:p>
        </w:tc>
        <w:tc>
          <w:tcPr>
            <w:tcW w:w="2616" w:type="dxa"/>
            <w:shd w:val="clear" w:color="auto" w:fill="D9D9D9"/>
            <w:vAlign w:val="center"/>
          </w:tcPr>
          <w:p w:rsidR="009457EE" w:rsidRPr="006061B4" w:rsidRDefault="009457EE" w:rsidP="009457EE">
            <w:pPr>
              <w:widowControl/>
              <w:tabs>
                <w:tab w:val="left" w:pos="-720"/>
                <w:tab w:val="left" w:pos="567"/>
              </w:tabs>
              <w:jc w:val="center"/>
              <w:rPr>
                <w:rFonts w:ascii="Arial" w:hAnsi="Arial" w:cs="Arial"/>
                <w:b/>
                <w:bCs/>
                <w:sz w:val="18"/>
                <w:szCs w:val="18"/>
              </w:rPr>
            </w:pPr>
            <w:r w:rsidRPr="006061B4">
              <w:rPr>
                <w:rFonts w:ascii="Arial" w:hAnsi="Arial" w:cs="Arial"/>
                <w:b/>
                <w:bCs/>
                <w:sz w:val="18"/>
                <w:szCs w:val="18"/>
              </w:rPr>
              <w:t>Mitigation Measures</w:t>
            </w:r>
            <w:r>
              <w:rPr>
                <w:rFonts w:ascii="Arial" w:hAnsi="Arial" w:cs="Arial"/>
                <w:b/>
                <w:bCs/>
                <w:sz w:val="18"/>
                <w:szCs w:val="18"/>
              </w:rPr>
              <w:t xml:space="preserve"> at formulation stage</w:t>
            </w:r>
          </w:p>
        </w:tc>
        <w:tc>
          <w:tcPr>
            <w:tcW w:w="4471" w:type="dxa"/>
            <w:shd w:val="clear" w:color="auto" w:fill="D9D9D9"/>
            <w:vAlign w:val="center"/>
          </w:tcPr>
          <w:p w:rsidR="009457EE" w:rsidRPr="006061B4" w:rsidRDefault="009457EE" w:rsidP="009457EE">
            <w:pPr>
              <w:widowControl/>
              <w:tabs>
                <w:tab w:val="left" w:pos="-720"/>
                <w:tab w:val="left" w:pos="567"/>
              </w:tabs>
              <w:jc w:val="center"/>
              <w:rPr>
                <w:rFonts w:ascii="Arial" w:hAnsi="Arial" w:cs="Arial"/>
                <w:b/>
                <w:bCs/>
                <w:sz w:val="18"/>
                <w:szCs w:val="18"/>
              </w:rPr>
            </w:pPr>
            <w:r w:rsidRPr="006061B4">
              <w:rPr>
                <w:rFonts w:ascii="Arial" w:hAnsi="Arial" w:cs="Arial"/>
                <w:b/>
                <w:bCs/>
                <w:sz w:val="18"/>
                <w:szCs w:val="18"/>
              </w:rPr>
              <w:t>Mitigation Measures</w:t>
            </w:r>
            <w:r>
              <w:rPr>
                <w:rFonts w:ascii="Arial" w:hAnsi="Arial" w:cs="Arial"/>
                <w:b/>
                <w:bCs/>
                <w:sz w:val="18"/>
                <w:szCs w:val="18"/>
              </w:rPr>
              <w:t xml:space="preserve"> as of May 2017</w:t>
            </w:r>
            <w:r w:rsidR="00AB1486">
              <w:rPr>
                <w:rFonts w:ascii="Arial" w:hAnsi="Arial" w:cs="Arial"/>
                <w:b/>
                <w:bCs/>
                <w:sz w:val="18"/>
                <w:szCs w:val="18"/>
              </w:rPr>
              <w:t xml:space="preserve"> (from PPR)</w:t>
            </w:r>
          </w:p>
        </w:tc>
      </w:tr>
      <w:tr w:rsidR="009457EE" w:rsidRPr="004C34B3" w:rsidTr="009457EE">
        <w:trPr>
          <w:trHeight w:val="789"/>
        </w:trPr>
        <w:tc>
          <w:tcPr>
            <w:tcW w:w="1787" w:type="dxa"/>
          </w:tcPr>
          <w:p w:rsidR="009457EE" w:rsidRPr="00166738" w:rsidRDefault="009457EE" w:rsidP="009457EE">
            <w:pPr>
              <w:pStyle w:val="ListParagraph"/>
              <w:widowControl/>
              <w:tabs>
                <w:tab w:val="left" w:pos="-720"/>
              </w:tabs>
              <w:ind w:left="0"/>
              <w:rPr>
                <w:rFonts w:ascii="Arial" w:hAnsi="Arial" w:cs="Arial"/>
                <w:sz w:val="18"/>
                <w:szCs w:val="18"/>
              </w:rPr>
            </w:pPr>
            <w:r>
              <w:rPr>
                <w:rFonts w:ascii="Arial" w:hAnsi="Arial" w:cs="Arial"/>
                <w:sz w:val="18"/>
                <w:szCs w:val="18"/>
              </w:rPr>
              <w:t xml:space="preserve">1. </w:t>
            </w:r>
            <w:r w:rsidRPr="00166738">
              <w:rPr>
                <w:rFonts w:ascii="Arial" w:hAnsi="Arial" w:cs="Arial"/>
                <w:sz w:val="18"/>
                <w:szCs w:val="18"/>
              </w:rPr>
              <w:t>Reluctance of farmers or pastoralists to depart from over-irrigation and overutilization of inputs approach towards climate resilient conservation agriculture</w:t>
            </w:r>
          </w:p>
        </w:tc>
        <w:tc>
          <w:tcPr>
            <w:tcW w:w="851" w:type="dxa"/>
          </w:tcPr>
          <w:p w:rsidR="009457EE" w:rsidRPr="00A87840" w:rsidRDefault="009457EE" w:rsidP="002E2196">
            <w:pPr>
              <w:widowControl/>
              <w:tabs>
                <w:tab w:val="left" w:pos="-720"/>
              </w:tabs>
              <w:jc w:val="center"/>
              <w:rPr>
                <w:rFonts w:ascii="Arial" w:hAnsi="Arial" w:cs="Arial"/>
                <w:bCs/>
                <w:sz w:val="18"/>
                <w:szCs w:val="18"/>
              </w:rPr>
            </w:pPr>
            <w:r>
              <w:rPr>
                <w:rFonts w:ascii="Arial" w:hAnsi="Arial" w:cs="Arial"/>
                <w:bCs/>
                <w:sz w:val="18"/>
                <w:szCs w:val="18"/>
              </w:rPr>
              <w:t>Low</w:t>
            </w:r>
          </w:p>
        </w:tc>
        <w:tc>
          <w:tcPr>
            <w:tcW w:w="2616" w:type="dxa"/>
          </w:tcPr>
          <w:p w:rsidR="009457EE" w:rsidRPr="00166738" w:rsidRDefault="009457EE" w:rsidP="00166738">
            <w:pPr>
              <w:pStyle w:val="ListParagraph"/>
              <w:widowControl/>
              <w:numPr>
                <w:ilvl w:val="0"/>
                <w:numId w:val="13"/>
              </w:numPr>
              <w:tabs>
                <w:tab w:val="left" w:pos="-720"/>
              </w:tabs>
              <w:ind w:left="148" w:hanging="148"/>
              <w:rPr>
                <w:rFonts w:ascii="Arial" w:hAnsi="Arial" w:cs="Arial"/>
                <w:bCs/>
                <w:sz w:val="18"/>
                <w:szCs w:val="18"/>
              </w:rPr>
            </w:pPr>
            <w:r w:rsidRPr="00166738">
              <w:rPr>
                <w:rFonts w:ascii="Arial" w:hAnsi="Arial" w:cs="Arial"/>
                <w:bCs/>
                <w:sz w:val="18"/>
                <w:szCs w:val="18"/>
              </w:rPr>
              <w:t>The project takes a step-by-step approach and identifies “lead” farmers who have proven to be open to experimentation and have already demonstrated innovation. Selected demonstration farmers will provide evidence of benefits derived from low input and high output conservation agriculture and water saving methods. This will inspire and motivate neighboring farmers to adopt the same practices. Evidence of increased productivity and decreased losses during the dry seasons will be closely monitored and demonst</w:t>
            </w:r>
            <w:r>
              <w:rPr>
                <w:rFonts w:ascii="Arial" w:hAnsi="Arial" w:cs="Arial"/>
                <w:bCs/>
                <w:sz w:val="18"/>
                <w:szCs w:val="18"/>
              </w:rPr>
              <w:t>rated.</w:t>
            </w:r>
          </w:p>
        </w:tc>
        <w:tc>
          <w:tcPr>
            <w:tcW w:w="4471" w:type="dxa"/>
          </w:tcPr>
          <w:p w:rsidR="009457EE" w:rsidRPr="009457EE" w:rsidRDefault="009457EE" w:rsidP="009457EE">
            <w:pPr>
              <w:pStyle w:val="ListParagraph"/>
              <w:widowControl/>
              <w:numPr>
                <w:ilvl w:val="0"/>
                <w:numId w:val="13"/>
              </w:numPr>
              <w:tabs>
                <w:tab w:val="left" w:pos="-720"/>
              </w:tabs>
              <w:ind w:left="148" w:hanging="148"/>
              <w:rPr>
                <w:rFonts w:ascii="Arial" w:hAnsi="Arial" w:cs="Arial"/>
                <w:bCs/>
                <w:sz w:val="18"/>
                <w:szCs w:val="18"/>
              </w:rPr>
            </w:pPr>
            <w:r w:rsidRPr="009457EE">
              <w:rPr>
                <w:rFonts w:ascii="Arial" w:hAnsi="Arial" w:cs="Arial"/>
                <w:bCs/>
                <w:sz w:val="18"/>
                <w:szCs w:val="18"/>
              </w:rPr>
              <w:t xml:space="preserve">The risk was mitigated through number of knowledge sharing and best practice demonstration events conducted by the project. At least 160 farmers (20% of women) attended the three field hands-on workshops, within which they familiarized with land laser leveling demonstrations/trainings conducted at 500 ha of lands located in the project pilot districts (Kanlikul, Chimbay and Takhtakupir). Agro conservation and water saving practices were piloted at two project pilot districts (Kegeyli and Chimbay). 247 farmers and householders (205 women) raised their awareness about agro conservation and water saving technologies applicable at local level through workshops conducted at four project pilot districts (Kegeyli, Chimbay, Takhtakupir and </w:t>
            </w:r>
            <w:r w:rsidR="00024BF6" w:rsidRPr="009457EE">
              <w:rPr>
                <w:rFonts w:ascii="Arial" w:hAnsi="Arial" w:cs="Arial"/>
                <w:bCs/>
                <w:sz w:val="18"/>
                <w:szCs w:val="18"/>
              </w:rPr>
              <w:t>Kanlikul</w:t>
            </w:r>
            <w:r w:rsidRPr="009457EE">
              <w:rPr>
                <w:rFonts w:ascii="Arial" w:hAnsi="Arial" w:cs="Arial"/>
                <w:bCs/>
                <w:sz w:val="18"/>
                <w:szCs w:val="18"/>
              </w:rPr>
              <w:t>). 100 stakeholders (10% of women) of line ministries, Committee of Women and farmers attended two thematic demo workshops and increased their understanding about annual project targets and results achieved. Members of local communities in two project pilot districts (Muynak and Takhtakupir) familiarized with piloting sand stabilization and pasture reclamation at 80 ha of lands. 132 representatives (51% of women) of local communities learned about landscape adaptation measures that can increase their resilience to droughts and other climate change impacts through two series of field workshops held in three project pilot districts (Muynak, Takhtakupir and Kanlikul)</w:t>
            </w:r>
            <w:r>
              <w:rPr>
                <w:rFonts w:ascii="Arial" w:hAnsi="Arial" w:cs="Arial"/>
                <w:bCs/>
                <w:sz w:val="18"/>
                <w:szCs w:val="18"/>
              </w:rPr>
              <w:t>.</w:t>
            </w:r>
          </w:p>
        </w:tc>
      </w:tr>
      <w:tr w:rsidR="009457EE" w:rsidRPr="004C34B3" w:rsidTr="009457EE">
        <w:trPr>
          <w:trHeight w:val="859"/>
        </w:trPr>
        <w:tc>
          <w:tcPr>
            <w:tcW w:w="1787" w:type="dxa"/>
          </w:tcPr>
          <w:p w:rsidR="009457EE" w:rsidRPr="00166738" w:rsidRDefault="009457EE" w:rsidP="009457EE">
            <w:pPr>
              <w:pStyle w:val="ListParagraph"/>
              <w:widowControl/>
              <w:tabs>
                <w:tab w:val="left" w:pos="-720"/>
              </w:tabs>
              <w:ind w:left="0"/>
              <w:rPr>
                <w:rFonts w:ascii="Arial" w:hAnsi="Arial" w:cs="Arial"/>
                <w:sz w:val="18"/>
                <w:szCs w:val="18"/>
              </w:rPr>
            </w:pPr>
            <w:r>
              <w:rPr>
                <w:rFonts w:ascii="Arial" w:hAnsi="Arial" w:cs="Arial"/>
                <w:sz w:val="18"/>
                <w:szCs w:val="18"/>
              </w:rPr>
              <w:t xml:space="preserve">2. </w:t>
            </w:r>
            <w:r w:rsidRPr="00166738">
              <w:rPr>
                <w:rFonts w:ascii="Arial" w:hAnsi="Arial" w:cs="Arial"/>
                <w:sz w:val="18"/>
                <w:szCs w:val="18"/>
              </w:rPr>
              <w:t>Repeated drought</w:t>
            </w:r>
          </w:p>
        </w:tc>
        <w:tc>
          <w:tcPr>
            <w:tcW w:w="851" w:type="dxa"/>
          </w:tcPr>
          <w:p w:rsidR="009457EE" w:rsidRPr="00A87840" w:rsidRDefault="009457EE" w:rsidP="002E2196">
            <w:pPr>
              <w:widowControl/>
              <w:tabs>
                <w:tab w:val="left" w:pos="-720"/>
              </w:tabs>
              <w:jc w:val="center"/>
              <w:rPr>
                <w:rFonts w:ascii="Arial" w:hAnsi="Arial" w:cs="Arial"/>
                <w:bCs/>
                <w:sz w:val="18"/>
                <w:szCs w:val="18"/>
              </w:rPr>
            </w:pPr>
            <w:r>
              <w:rPr>
                <w:rFonts w:ascii="Arial" w:hAnsi="Arial" w:cs="Arial"/>
                <w:bCs/>
                <w:sz w:val="18"/>
                <w:szCs w:val="18"/>
              </w:rPr>
              <w:t>High</w:t>
            </w:r>
          </w:p>
        </w:tc>
        <w:tc>
          <w:tcPr>
            <w:tcW w:w="2616" w:type="dxa"/>
          </w:tcPr>
          <w:p w:rsidR="009457EE" w:rsidRPr="00166738" w:rsidRDefault="009457EE" w:rsidP="00166738">
            <w:pPr>
              <w:pStyle w:val="ListParagraph"/>
              <w:widowControl/>
              <w:numPr>
                <w:ilvl w:val="0"/>
                <w:numId w:val="13"/>
              </w:numPr>
              <w:tabs>
                <w:tab w:val="left" w:pos="-720"/>
              </w:tabs>
              <w:ind w:left="148" w:hanging="148"/>
              <w:rPr>
                <w:rFonts w:ascii="Arial" w:hAnsi="Arial" w:cs="Arial"/>
                <w:bCs/>
                <w:sz w:val="18"/>
                <w:szCs w:val="18"/>
              </w:rPr>
            </w:pPr>
            <w:r w:rsidRPr="00166738">
              <w:rPr>
                <w:rFonts w:ascii="Arial" w:hAnsi="Arial" w:cs="Arial"/>
                <w:bCs/>
                <w:sz w:val="18"/>
                <w:szCs w:val="18"/>
              </w:rPr>
              <w:t>Whereas the repeated occurrence of drought is a serious probability, the project has been designed to help ensure resilience at household level thanks to water saving methods and implementation of conservation agriculture techniques and forage production, etc.</w:t>
            </w:r>
          </w:p>
        </w:tc>
        <w:tc>
          <w:tcPr>
            <w:tcW w:w="4471" w:type="dxa"/>
          </w:tcPr>
          <w:p w:rsidR="009457EE" w:rsidRPr="009457EE" w:rsidRDefault="009457EE" w:rsidP="009457EE">
            <w:pPr>
              <w:pStyle w:val="ListParagraph"/>
              <w:widowControl/>
              <w:numPr>
                <w:ilvl w:val="0"/>
                <w:numId w:val="13"/>
              </w:numPr>
              <w:tabs>
                <w:tab w:val="left" w:pos="-720"/>
              </w:tabs>
              <w:ind w:left="148" w:hanging="148"/>
              <w:rPr>
                <w:rFonts w:ascii="Arial" w:hAnsi="Arial" w:cs="Arial"/>
                <w:bCs/>
                <w:sz w:val="18"/>
                <w:szCs w:val="18"/>
              </w:rPr>
            </w:pPr>
            <w:r w:rsidRPr="009457EE">
              <w:rPr>
                <w:rFonts w:ascii="Arial" w:hAnsi="Arial" w:cs="Arial"/>
                <w:bCs/>
                <w:sz w:val="18"/>
                <w:szCs w:val="18"/>
              </w:rPr>
              <w:t>The D</w:t>
            </w:r>
            <w:r>
              <w:rPr>
                <w:rFonts w:ascii="Arial" w:hAnsi="Arial" w:cs="Arial"/>
                <w:bCs/>
                <w:sz w:val="18"/>
                <w:szCs w:val="18"/>
              </w:rPr>
              <w:t>r</w:t>
            </w:r>
            <w:r w:rsidRPr="009457EE">
              <w:rPr>
                <w:rFonts w:ascii="Arial" w:hAnsi="Arial" w:cs="Arial"/>
                <w:bCs/>
                <w:sz w:val="18"/>
                <w:szCs w:val="18"/>
              </w:rPr>
              <w:t xml:space="preserve">ought Early Warning System (DEWS) previously designed for run-off forming zones and applicable for different river basins was upgraded for </w:t>
            </w:r>
            <w:r w:rsidR="007B453D">
              <w:rPr>
                <w:rFonts w:ascii="Arial" w:hAnsi="Arial" w:cs="Arial"/>
                <w:bCs/>
                <w:sz w:val="18"/>
                <w:szCs w:val="18"/>
              </w:rPr>
              <w:t xml:space="preserve">the </w:t>
            </w:r>
            <w:r w:rsidRPr="009457EE">
              <w:rPr>
                <w:rFonts w:ascii="Arial" w:hAnsi="Arial" w:cs="Arial"/>
                <w:bCs/>
                <w:sz w:val="18"/>
                <w:szCs w:val="18"/>
              </w:rPr>
              <w:t xml:space="preserve">downstream of </w:t>
            </w:r>
            <w:r w:rsidR="007B453D">
              <w:rPr>
                <w:rFonts w:ascii="Arial" w:hAnsi="Arial" w:cs="Arial"/>
                <w:bCs/>
                <w:sz w:val="18"/>
                <w:szCs w:val="18"/>
              </w:rPr>
              <w:t xml:space="preserve">the </w:t>
            </w:r>
            <w:r w:rsidRPr="009457EE">
              <w:rPr>
                <w:rFonts w:ascii="Arial" w:hAnsi="Arial" w:cs="Arial"/>
                <w:bCs/>
                <w:sz w:val="18"/>
                <w:szCs w:val="18"/>
              </w:rPr>
              <w:t>Amu</w:t>
            </w:r>
            <w:r>
              <w:rPr>
                <w:rFonts w:ascii="Arial" w:hAnsi="Arial" w:cs="Arial"/>
                <w:bCs/>
                <w:sz w:val="18"/>
                <w:szCs w:val="18"/>
              </w:rPr>
              <w:t xml:space="preserve"> D</w:t>
            </w:r>
            <w:r w:rsidRPr="009457EE">
              <w:rPr>
                <w:rFonts w:ascii="Arial" w:hAnsi="Arial" w:cs="Arial"/>
                <w:bCs/>
                <w:sz w:val="18"/>
                <w:szCs w:val="18"/>
              </w:rPr>
              <w:t xml:space="preserve">arya river. Currently, early warning about low water availability or drought can be issued for the regions located at the downstream of </w:t>
            </w:r>
            <w:r w:rsidR="00867281">
              <w:rPr>
                <w:rFonts w:ascii="Arial" w:hAnsi="Arial" w:cs="Arial"/>
                <w:bCs/>
                <w:sz w:val="18"/>
                <w:szCs w:val="18"/>
              </w:rPr>
              <w:t xml:space="preserve">the </w:t>
            </w:r>
            <w:r w:rsidRPr="009457EE">
              <w:rPr>
                <w:rFonts w:ascii="Arial" w:hAnsi="Arial" w:cs="Arial"/>
                <w:bCs/>
                <w:sz w:val="18"/>
                <w:szCs w:val="18"/>
              </w:rPr>
              <w:t>Amu</w:t>
            </w:r>
            <w:r>
              <w:rPr>
                <w:rFonts w:ascii="Arial" w:hAnsi="Arial" w:cs="Arial"/>
                <w:bCs/>
                <w:sz w:val="18"/>
                <w:szCs w:val="18"/>
              </w:rPr>
              <w:t xml:space="preserve"> D</w:t>
            </w:r>
            <w:r w:rsidRPr="009457EE">
              <w:rPr>
                <w:rFonts w:ascii="Arial" w:hAnsi="Arial" w:cs="Arial"/>
                <w:bCs/>
                <w:sz w:val="18"/>
                <w:szCs w:val="18"/>
              </w:rPr>
              <w:t xml:space="preserve">arya </w:t>
            </w:r>
            <w:r w:rsidR="00867281">
              <w:rPr>
                <w:rFonts w:ascii="Arial" w:hAnsi="Arial" w:cs="Arial"/>
                <w:bCs/>
                <w:sz w:val="18"/>
                <w:szCs w:val="18"/>
              </w:rPr>
              <w:t xml:space="preserve">river </w:t>
            </w:r>
            <w:r w:rsidRPr="009457EE">
              <w:rPr>
                <w:rFonts w:ascii="Arial" w:hAnsi="Arial" w:cs="Arial"/>
                <w:bCs/>
                <w:sz w:val="18"/>
                <w:szCs w:val="18"/>
              </w:rPr>
              <w:t>with lead-time of 3 months. Upgraded DEWS provides quantitative and qualitative water availability assessments published in the project's quarterly bulletins that are targeted at central and regional government decision-makers, farmers and householders. Thus, the given risk was reduced during the reporting period and it is expected to be further reduced during the next reporting period due to wider dissemination of DEWS products among end-users in the project pil</w:t>
            </w:r>
            <w:r>
              <w:rPr>
                <w:rFonts w:ascii="Arial" w:hAnsi="Arial" w:cs="Arial"/>
                <w:bCs/>
                <w:sz w:val="18"/>
                <w:szCs w:val="18"/>
              </w:rPr>
              <w:t>ot districts in Karakalpakstan</w:t>
            </w:r>
            <w:r w:rsidR="00867281">
              <w:rPr>
                <w:rFonts w:ascii="Arial" w:hAnsi="Arial" w:cs="Arial"/>
                <w:bCs/>
                <w:sz w:val="18"/>
                <w:szCs w:val="18"/>
              </w:rPr>
              <w:t>.</w:t>
            </w:r>
          </w:p>
        </w:tc>
      </w:tr>
      <w:tr w:rsidR="009457EE" w:rsidRPr="004C34B3" w:rsidTr="009457EE">
        <w:tc>
          <w:tcPr>
            <w:tcW w:w="1787" w:type="dxa"/>
          </w:tcPr>
          <w:p w:rsidR="009457EE" w:rsidRPr="0026566F" w:rsidRDefault="009457EE" w:rsidP="009457EE">
            <w:pPr>
              <w:pStyle w:val="ListParagraph"/>
              <w:widowControl/>
              <w:tabs>
                <w:tab w:val="left" w:pos="-720"/>
              </w:tabs>
              <w:ind w:left="0"/>
              <w:rPr>
                <w:rFonts w:ascii="Arial" w:hAnsi="Arial" w:cs="Arial"/>
                <w:sz w:val="18"/>
                <w:szCs w:val="18"/>
              </w:rPr>
            </w:pPr>
            <w:r>
              <w:rPr>
                <w:rFonts w:ascii="Arial" w:hAnsi="Arial" w:cs="Arial"/>
                <w:sz w:val="18"/>
                <w:szCs w:val="18"/>
              </w:rPr>
              <w:lastRenderedPageBreak/>
              <w:t xml:space="preserve">3. </w:t>
            </w:r>
            <w:r w:rsidRPr="00166738">
              <w:rPr>
                <w:rFonts w:ascii="Arial" w:hAnsi="Arial" w:cs="Arial"/>
                <w:sz w:val="18"/>
                <w:szCs w:val="18"/>
              </w:rPr>
              <w:t>Low level of cooperation between executing institutions</w:t>
            </w:r>
          </w:p>
        </w:tc>
        <w:tc>
          <w:tcPr>
            <w:tcW w:w="851" w:type="dxa"/>
          </w:tcPr>
          <w:p w:rsidR="009457EE" w:rsidRPr="00A87840" w:rsidRDefault="009457EE" w:rsidP="002E2196">
            <w:pPr>
              <w:widowControl/>
              <w:tabs>
                <w:tab w:val="left" w:pos="-720"/>
              </w:tabs>
              <w:jc w:val="center"/>
              <w:rPr>
                <w:rFonts w:ascii="Arial" w:hAnsi="Arial" w:cs="Arial"/>
                <w:bCs/>
                <w:sz w:val="18"/>
                <w:szCs w:val="18"/>
              </w:rPr>
            </w:pPr>
            <w:r>
              <w:rPr>
                <w:rFonts w:ascii="Arial" w:hAnsi="Arial" w:cs="Arial"/>
                <w:bCs/>
                <w:sz w:val="18"/>
                <w:szCs w:val="18"/>
              </w:rPr>
              <w:t>Medium</w:t>
            </w:r>
          </w:p>
        </w:tc>
        <w:tc>
          <w:tcPr>
            <w:tcW w:w="2616" w:type="dxa"/>
          </w:tcPr>
          <w:p w:rsidR="009457EE" w:rsidRPr="00166738" w:rsidRDefault="009457EE" w:rsidP="00DB3B0E">
            <w:pPr>
              <w:pStyle w:val="ListParagraph"/>
              <w:widowControl/>
              <w:numPr>
                <w:ilvl w:val="0"/>
                <w:numId w:val="13"/>
              </w:numPr>
              <w:tabs>
                <w:tab w:val="left" w:pos="-720"/>
              </w:tabs>
              <w:ind w:left="148" w:hanging="148"/>
              <w:rPr>
                <w:rFonts w:ascii="Arial" w:hAnsi="Arial" w:cs="Arial"/>
                <w:bCs/>
                <w:sz w:val="18"/>
                <w:szCs w:val="18"/>
              </w:rPr>
            </w:pPr>
            <w:r w:rsidRPr="00166738">
              <w:rPr>
                <w:rFonts w:ascii="Arial" w:hAnsi="Arial" w:cs="Arial"/>
                <w:bCs/>
                <w:sz w:val="18"/>
                <w:szCs w:val="18"/>
              </w:rPr>
              <w:t xml:space="preserve">The project operates at multiple levels and therefore will require the leadership of Uzhydromet and the Ministry of Agriculture and Water Resources. Close cooperation will be assured through a high-level Steering Committee jointly hosted by Uzhydromet and </w:t>
            </w:r>
            <w:r w:rsidR="00DB3B0E">
              <w:rPr>
                <w:rFonts w:ascii="Arial" w:hAnsi="Arial" w:cs="Arial"/>
                <w:bCs/>
                <w:sz w:val="18"/>
                <w:szCs w:val="18"/>
              </w:rPr>
              <w:t xml:space="preserve">the </w:t>
            </w:r>
            <w:r w:rsidRPr="00166738">
              <w:rPr>
                <w:rFonts w:ascii="Arial" w:hAnsi="Arial" w:cs="Arial"/>
                <w:bCs/>
                <w:sz w:val="18"/>
                <w:szCs w:val="18"/>
              </w:rPr>
              <w:t xml:space="preserve">Ministry of </w:t>
            </w:r>
            <w:r>
              <w:rPr>
                <w:rFonts w:ascii="Arial" w:hAnsi="Arial" w:cs="Arial"/>
                <w:bCs/>
                <w:sz w:val="18"/>
                <w:szCs w:val="18"/>
              </w:rPr>
              <w:t>Agriculture and Water Resources.</w:t>
            </w:r>
          </w:p>
        </w:tc>
        <w:tc>
          <w:tcPr>
            <w:tcW w:w="4471" w:type="dxa"/>
          </w:tcPr>
          <w:p w:rsidR="009457EE" w:rsidRPr="009457EE" w:rsidRDefault="009457EE" w:rsidP="00867281">
            <w:pPr>
              <w:pStyle w:val="ListParagraph"/>
              <w:widowControl/>
              <w:numPr>
                <w:ilvl w:val="0"/>
                <w:numId w:val="13"/>
              </w:numPr>
              <w:tabs>
                <w:tab w:val="left" w:pos="-720"/>
              </w:tabs>
              <w:ind w:left="148" w:hanging="148"/>
              <w:rPr>
                <w:rFonts w:ascii="Arial" w:hAnsi="Arial" w:cs="Arial"/>
                <w:bCs/>
                <w:sz w:val="18"/>
                <w:szCs w:val="18"/>
              </w:rPr>
            </w:pPr>
            <w:r w:rsidRPr="009457EE">
              <w:rPr>
                <w:rFonts w:ascii="Arial" w:hAnsi="Arial" w:cs="Arial"/>
                <w:bCs/>
                <w:sz w:val="18"/>
                <w:szCs w:val="18"/>
              </w:rPr>
              <w:t>Within the two demo workshops, a high-level meeting (at sub-national level) was conducted to strengthen partnership with and ownership of all stakeholders involved in implementation of the project activities in Karakalpakstan. Meeting was chaired by the Chairman and Deputy Chair of the Council of Ministers of Karakalpakstan. Moreover, the two Inter-Agency Working Groups (national and sub-national levels) established by the particular government resolutions to strengthen coordination and cooperation of all national partners involved in the Adaptation Project were supplemented with five initiative groups (each group includes 5-7 persons representing the rural communities) in each project pilot district. Those are aimed at strengthening the interaction between the national and sub-national executing agencies, and therefore significantly reduce the risk.</w:t>
            </w:r>
          </w:p>
        </w:tc>
      </w:tr>
    </w:tbl>
    <w:p w:rsidR="003C2BE7" w:rsidRPr="00AA4284" w:rsidRDefault="003C2BE7" w:rsidP="003C2BE7">
      <w:pPr>
        <w:pStyle w:val="ListParagraph"/>
        <w:ind w:left="0"/>
        <w:jc w:val="both"/>
        <w:rPr>
          <w:i/>
          <w:sz w:val="18"/>
          <w:szCs w:val="18"/>
        </w:rPr>
      </w:pPr>
      <w:r w:rsidRPr="00DA7E1A">
        <w:rPr>
          <w:i/>
          <w:sz w:val="18"/>
          <w:szCs w:val="18"/>
        </w:rPr>
        <w:t>Source: Project Document</w:t>
      </w:r>
      <w:r w:rsidR="00DA7E1A" w:rsidRPr="00DA7E1A">
        <w:rPr>
          <w:i/>
          <w:sz w:val="18"/>
          <w:szCs w:val="18"/>
        </w:rPr>
        <w:t xml:space="preserve"> and PPRs</w:t>
      </w:r>
      <w:r w:rsidR="00742408" w:rsidRPr="00DA7E1A">
        <w:rPr>
          <w:i/>
          <w:sz w:val="18"/>
          <w:szCs w:val="18"/>
        </w:rPr>
        <w:t>.</w:t>
      </w:r>
    </w:p>
    <w:p w:rsidR="003C2BE7" w:rsidRPr="00FB6D4E" w:rsidRDefault="003C2BE7" w:rsidP="003C2BE7">
      <w:pPr>
        <w:widowControl/>
        <w:tabs>
          <w:tab w:val="left" w:pos="-720"/>
          <w:tab w:val="left" w:pos="567"/>
        </w:tabs>
        <w:jc w:val="both"/>
        <w:rPr>
          <w:sz w:val="22"/>
          <w:szCs w:val="22"/>
        </w:rPr>
      </w:pPr>
    </w:p>
    <w:p w:rsidR="00EB6E92" w:rsidRDefault="00B213FA" w:rsidP="00430708">
      <w:pPr>
        <w:pStyle w:val="ListParagraph"/>
        <w:numPr>
          <w:ilvl w:val="0"/>
          <w:numId w:val="12"/>
        </w:numPr>
        <w:jc w:val="both"/>
        <w:rPr>
          <w:sz w:val="22"/>
          <w:szCs w:val="22"/>
        </w:rPr>
      </w:pPr>
      <w:r w:rsidRPr="003A0237">
        <w:rPr>
          <w:sz w:val="22"/>
          <w:szCs w:val="22"/>
        </w:rPr>
        <w:t xml:space="preserve">The project team has been monitoring these risks and </w:t>
      </w:r>
      <w:r w:rsidR="005D6C70">
        <w:rPr>
          <w:sz w:val="22"/>
          <w:szCs w:val="22"/>
        </w:rPr>
        <w:t>reporting the current status of these risk in each Project Performance Report (PPR).</w:t>
      </w:r>
      <w:r w:rsidR="00613464">
        <w:rPr>
          <w:sz w:val="22"/>
          <w:szCs w:val="22"/>
        </w:rPr>
        <w:t xml:space="preserve"> No risks have been added to the risk log (3) identified during the formulation of the project. In the PPR 2014-15</w:t>
      </w:r>
      <w:r w:rsidR="001B5ACB">
        <w:rPr>
          <w:sz w:val="22"/>
          <w:szCs w:val="22"/>
        </w:rPr>
        <w:t xml:space="preserve"> and PPR</w:t>
      </w:r>
      <w:r w:rsidR="00613464">
        <w:rPr>
          <w:sz w:val="22"/>
          <w:szCs w:val="22"/>
        </w:rPr>
        <w:t xml:space="preserve"> </w:t>
      </w:r>
      <w:r w:rsidR="001B5ACB">
        <w:rPr>
          <w:sz w:val="22"/>
          <w:szCs w:val="22"/>
        </w:rPr>
        <w:t xml:space="preserve">2015-17, </w:t>
      </w:r>
      <w:r w:rsidR="00613464">
        <w:rPr>
          <w:sz w:val="22"/>
          <w:szCs w:val="22"/>
        </w:rPr>
        <w:t>risk assessment</w:t>
      </w:r>
      <w:r w:rsidR="001B5ACB">
        <w:rPr>
          <w:sz w:val="22"/>
          <w:szCs w:val="22"/>
        </w:rPr>
        <w:t>s</w:t>
      </w:r>
      <w:r w:rsidR="00613464">
        <w:rPr>
          <w:sz w:val="22"/>
          <w:szCs w:val="22"/>
        </w:rPr>
        <w:t xml:space="preserve"> rated the three risks as </w:t>
      </w:r>
      <w:r w:rsidR="00155063">
        <w:rPr>
          <w:sz w:val="22"/>
          <w:szCs w:val="22"/>
        </w:rPr>
        <w:t>respec</w:t>
      </w:r>
      <w:r w:rsidR="00613464">
        <w:rPr>
          <w:sz w:val="22"/>
          <w:szCs w:val="22"/>
        </w:rPr>
        <w:t>tively: low, high and low</w:t>
      </w:r>
      <w:r w:rsidR="00EB6E92">
        <w:rPr>
          <w:sz w:val="22"/>
          <w:szCs w:val="22"/>
        </w:rPr>
        <w:t xml:space="preserve"> in both reports</w:t>
      </w:r>
      <w:r w:rsidR="00613464">
        <w:rPr>
          <w:sz w:val="22"/>
          <w:szCs w:val="22"/>
        </w:rPr>
        <w:t>.</w:t>
      </w:r>
    </w:p>
    <w:p w:rsidR="00155063" w:rsidRDefault="00155063" w:rsidP="00155063">
      <w:pPr>
        <w:pStyle w:val="ListParagraph"/>
        <w:ind w:left="0"/>
        <w:jc w:val="both"/>
        <w:rPr>
          <w:sz w:val="22"/>
          <w:szCs w:val="22"/>
        </w:rPr>
      </w:pPr>
    </w:p>
    <w:p w:rsidR="00EB6E92" w:rsidRDefault="00EB6E92" w:rsidP="00210B76">
      <w:pPr>
        <w:pStyle w:val="ListParagraph"/>
        <w:numPr>
          <w:ilvl w:val="0"/>
          <w:numId w:val="12"/>
        </w:numPr>
        <w:jc w:val="both"/>
        <w:rPr>
          <w:sz w:val="22"/>
          <w:szCs w:val="22"/>
        </w:rPr>
      </w:pPr>
      <w:r w:rsidRPr="006B0579">
        <w:rPr>
          <w:sz w:val="22"/>
          <w:szCs w:val="22"/>
        </w:rPr>
        <w:t xml:space="preserve">The review of these risks reveals that there are </w:t>
      </w:r>
      <w:r w:rsidR="00155063" w:rsidRPr="006B0579">
        <w:rPr>
          <w:sz w:val="22"/>
          <w:szCs w:val="22"/>
        </w:rPr>
        <w:t xml:space="preserve">not </w:t>
      </w:r>
      <w:r w:rsidRPr="006B0579">
        <w:rPr>
          <w:sz w:val="22"/>
          <w:szCs w:val="22"/>
        </w:rPr>
        <w:t>comprehensive</w:t>
      </w:r>
      <w:r w:rsidR="00155063" w:rsidRPr="006B0579">
        <w:rPr>
          <w:sz w:val="22"/>
          <w:szCs w:val="22"/>
        </w:rPr>
        <w:t xml:space="preserve"> enough. They cover some good risk areas but </w:t>
      </w:r>
      <w:r w:rsidR="00953443" w:rsidRPr="006B0579">
        <w:rPr>
          <w:sz w:val="22"/>
          <w:szCs w:val="22"/>
        </w:rPr>
        <w:t>the nature of this type of</w:t>
      </w:r>
      <w:r w:rsidR="00155063" w:rsidRPr="006B0579">
        <w:rPr>
          <w:sz w:val="22"/>
          <w:szCs w:val="22"/>
        </w:rPr>
        <w:t xml:space="preserve"> project has additional risks such as </w:t>
      </w:r>
      <w:r w:rsidR="00953443" w:rsidRPr="006B0579">
        <w:rPr>
          <w:sz w:val="22"/>
          <w:szCs w:val="22"/>
        </w:rPr>
        <w:t xml:space="preserve">a change in </w:t>
      </w:r>
      <w:r w:rsidR="00155063" w:rsidRPr="006B0579">
        <w:rPr>
          <w:sz w:val="22"/>
          <w:szCs w:val="22"/>
        </w:rPr>
        <w:t>political support for promoting and integrating adaptation measures into the agricultural sector</w:t>
      </w:r>
      <w:r w:rsidR="00953443" w:rsidRPr="006B0579">
        <w:rPr>
          <w:sz w:val="22"/>
          <w:szCs w:val="22"/>
        </w:rPr>
        <w:t xml:space="preserve">; </w:t>
      </w:r>
      <w:r w:rsidR="00DF7C7A" w:rsidRPr="006B0579">
        <w:rPr>
          <w:sz w:val="22"/>
          <w:szCs w:val="22"/>
        </w:rPr>
        <w:t xml:space="preserve">insufficient capacity development </w:t>
      </w:r>
      <w:r w:rsidR="00953443" w:rsidRPr="006B0579">
        <w:rPr>
          <w:sz w:val="22"/>
          <w:szCs w:val="22"/>
        </w:rPr>
        <w:t>and practical know-how within state institutions and local authorities</w:t>
      </w:r>
      <w:r w:rsidR="00DF7C7A" w:rsidRPr="006B0579">
        <w:rPr>
          <w:sz w:val="22"/>
          <w:szCs w:val="22"/>
        </w:rPr>
        <w:t xml:space="preserve"> by the end of the project </w:t>
      </w:r>
      <w:r w:rsidR="00953443" w:rsidRPr="006B0579">
        <w:rPr>
          <w:sz w:val="22"/>
          <w:szCs w:val="22"/>
        </w:rPr>
        <w:t>to allow sustainability</w:t>
      </w:r>
      <w:r w:rsidR="00DF7C7A" w:rsidRPr="006B0579">
        <w:rPr>
          <w:sz w:val="22"/>
          <w:szCs w:val="22"/>
        </w:rPr>
        <w:t xml:space="preserve"> of project achievements; and </w:t>
      </w:r>
      <w:r w:rsidR="002E6247">
        <w:rPr>
          <w:sz w:val="22"/>
          <w:szCs w:val="22"/>
        </w:rPr>
        <w:t>implement</w:t>
      </w:r>
      <w:r w:rsidR="006B0579" w:rsidRPr="006B0579">
        <w:rPr>
          <w:sz w:val="22"/>
          <w:szCs w:val="22"/>
        </w:rPr>
        <w:t xml:space="preserve"> le</w:t>
      </w:r>
      <w:r w:rsidR="00953443" w:rsidRPr="006B0579">
        <w:rPr>
          <w:sz w:val="22"/>
          <w:szCs w:val="22"/>
        </w:rPr>
        <w:t xml:space="preserve">gislative changes </w:t>
      </w:r>
      <w:r w:rsidR="002E6247">
        <w:rPr>
          <w:sz w:val="22"/>
          <w:szCs w:val="22"/>
        </w:rPr>
        <w:t xml:space="preserve">in a timely manner that are </w:t>
      </w:r>
      <w:r w:rsidR="00953443" w:rsidRPr="006B0579">
        <w:rPr>
          <w:sz w:val="22"/>
          <w:szCs w:val="22"/>
        </w:rPr>
        <w:t xml:space="preserve">required to </w:t>
      </w:r>
      <w:r w:rsidR="006B0579">
        <w:rPr>
          <w:sz w:val="22"/>
          <w:szCs w:val="22"/>
        </w:rPr>
        <w:t>develop an adequate enabling environment for the promotion and use of adaptation measures. It is recommended to add these three (3) risks to the risk log of the project and reported yearly through the PPRs.</w:t>
      </w:r>
    </w:p>
    <w:p w:rsidR="005F696E" w:rsidRPr="006B0579" w:rsidRDefault="005F696E" w:rsidP="006B0579">
      <w:pPr>
        <w:jc w:val="both"/>
        <w:rPr>
          <w:sz w:val="22"/>
          <w:szCs w:val="22"/>
        </w:rPr>
      </w:pPr>
    </w:p>
    <w:p w:rsidR="006B0579" w:rsidRDefault="00EB6E92" w:rsidP="00EB6E92">
      <w:pPr>
        <w:pStyle w:val="ListParagraph"/>
        <w:numPr>
          <w:ilvl w:val="0"/>
          <w:numId w:val="12"/>
        </w:numPr>
        <w:jc w:val="both"/>
        <w:rPr>
          <w:sz w:val="22"/>
          <w:szCs w:val="22"/>
        </w:rPr>
      </w:pPr>
      <w:r w:rsidRPr="006B0579">
        <w:rPr>
          <w:sz w:val="22"/>
          <w:szCs w:val="22"/>
        </w:rPr>
        <w:t xml:space="preserve">In the meantime, despite these risks, the </w:t>
      </w:r>
      <w:r w:rsidR="006B0579">
        <w:rPr>
          <w:sz w:val="22"/>
          <w:szCs w:val="22"/>
        </w:rPr>
        <w:t xml:space="preserve">Reviewing Team found that the </w:t>
      </w:r>
      <w:r w:rsidRPr="006B0579">
        <w:rPr>
          <w:sz w:val="22"/>
          <w:szCs w:val="22"/>
        </w:rPr>
        <w:t xml:space="preserve">project is progressing well </w:t>
      </w:r>
      <w:r w:rsidR="006B0579">
        <w:rPr>
          <w:sz w:val="22"/>
          <w:szCs w:val="22"/>
        </w:rPr>
        <w:t xml:space="preserve">and that through adaptive management, these risks are </w:t>
      </w:r>
      <w:r w:rsidR="00B459B0">
        <w:rPr>
          <w:sz w:val="22"/>
          <w:szCs w:val="22"/>
        </w:rPr>
        <w:t xml:space="preserve">constantly </w:t>
      </w:r>
      <w:r w:rsidR="006B0579">
        <w:rPr>
          <w:sz w:val="22"/>
          <w:szCs w:val="22"/>
        </w:rPr>
        <w:t>mitigated</w:t>
      </w:r>
      <w:r w:rsidRPr="006B0579">
        <w:rPr>
          <w:sz w:val="22"/>
          <w:szCs w:val="22"/>
        </w:rPr>
        <w:t xml:space="preserve">; hence decreasing the chance that these risks would materialized. </w:t>
      </w:r>
      <w:r w:rsidR="006B0579">
        <w:rPr>
          <w:sz w:val="22"/>
          <w:szCs w:val="22"/>
        </w:rPr>
        <w:t xml:space="preserve">For instance, </w:t>
      </w:r>
      <w:r w:rsidR="00B459B0">
        <w:rPr>
          <w:sz w:val="22"/>
          <w:szCs w:val="22"/>
        </w:rPr>
        <w:t>the risk of a “</w:t>
      </w:r>
      <w:r w:rsidR="00B459B0" w:rsidRPr="00B459B0">
        <w:rPr>
          <w:i/>
          <w:sz w:val="22"/>
          <w:szCs w:val="22"/>
        </w:rPr>
        <w:t>low level of cooperation between executing institutions</w:t>
      </w:r>
      <w:r w:rsidR="00B459B0">
        <w:rPr>
          <w:sz w:val="22"/>
          <w:szCs w:val="22"/>
        </w:rPr>
        <w:t>”</w:t>
      </w:r>
      <w:r w:rsidR="005064C1">
        <w:rPr>
          <w:sz w:val="22"/>
          <w:szCs w:val="22"/>
        </w:rPr>
        <w:t xml:space="preserve"> has been mitigated with the establishment of a national and a regional inter-agency working groups as well as </w:t>
      </w:r>
      <w:r w:rsidR="009D76F8">
        <w:rPr>
          <w:sz w:val="22"/>
          <w:szCs w:val="22"/>
        </w:rPr>
        <w:t>five</w:t>
      </w:r>
      <w:r w:rsidR="005064C1">
        <w:rPr>
          <w:sz w:val="22"/>
          <w:szCs w:val="22"/>
        </w:rPr>
        <w:t xml:space="preserve"> “</w:t>
      </w:r>
      <w:r w:rsidR="005064C1" w:rsidRPr="005064C1">
        <w:rPr>
          <w:i/>
          <w:sz w:val="22"/>
          <w:szCs w:val="22"/>
        </w:rPr>
        <w:t>initiative group</w:t>
      </w:r>
      <w:r w:rsidR="009D76F8">
        <w:rPr>
          <w:i/>
          <w:sz w:val="22"/>
          <w:szCs w:val="22"/>
        </w:rPr>
        <w:t>s</w:t>
      </w:r>
      <w:r w:rsidR="005064C1">
        <w:rPr>
          <w:sz w:val="22"/>
          <w:szCs w:val="22"/>
        </w:rPr>
        <w:t xml:space="preserve">” </w:t>
      </w:r>
      <w:r w:rsidR="009D76F8">
        <w:rPr>
          <w:sz w:val="22"/>
          <w:szCs w:val="22"/>
        </w:rPr>
        <w:t xml:space="preserve">(one </w:t>
      </w:r>
      <w:r w:rsidR="005064C1">
        <w:rPr>
          <w:sz w:val="22"/>
          <w:szCs w:val="22"/>
        </w:rPr>
        <w:t xml:space="preserve">in each </w:t>
      </w:r>
      <w:r w:rsidR="009D76F8">
        <w:rPr>
          <w:sz w:val="22"/>
          <w:szCs w:val="22"/>
        </w:rPr>
        <w:t xml:space="preserve">selected </w:t>
      </w:r>
      <w:r w:rsidR="005064C1">
        <w:rPr>
          <w:sz w:val="22"/>
          <w:szCs w:val="22"/>
        </w:rPr>
        <w:t>district</w:t>
      </w:r>
      <w:r w:rsidR="009D76F8">
        <w:rPr>
          <w:sz w:val="22"/>
          <w:szCs w:val="22"/>
        </w:rPr>
        <w:t xml:space="preserve">). These gatherings provide excellent platforms to improve coordination and cooperation among agencies, exchange information, and link the national and regional agencies with communities. Overall and as discussed in section 4.1.1, the project enjoyed a good support from the government, benefiting also from the current government strategy to reform its agricultural sector. </w:t>
      </w:r>
    </w:p>
    <w:p w:rsidR="005F696E" w:rsidRDefault="005F696E" w:rsidP="005F696E">
      <w:pPr>
        <w:pStyle w:val="ListParagraph"/>
        <w:ind w:left="0"/>
        <w:jc w:val="both"/>
        <w:rPr>
          <w:sz w:val="22"/>
          <w:szCs w:val="22"/>
        </w:rPr>
      </w:pPr>
    </w:p>
    <w:p w:rsidR="005F696E" w:rsidRPr="00FB6D4E" w:rsidRDefault="005F696E" w:rsidP="005F696E">
      <w:pPr>
        <w:pStyle w:val="Heading3"/>
        <w:numPr>
          <w:ilvl w:val="2"/>
          <w:numId w:val="1"/>
        </w:numPr>
        <w:ind w:left="1276" w:hanging="709"/>
        <w:rPr>
          <w:rFonts w:ascii="Arial" w:hAnsi="Arial" w:cs="Arial"/>
          <w:i/>
          <w:sz w:val="22"/>
          <w:szCs w:val="22"/>
        </w:rPr>
      </w:pPr>
      <w:bookmarkStart w:id="59" w:name="_Toc512453324"/>
      <w:r>
        <w:rPr>
          <w:rFonts w:ascii="Arial" w:hAnsi="Arial" w:cs="Arial"/>
          <w:i/>
          <w:sz w:val="22"/>
          <w:szCs w:val="22"/>
        </w:rPr>
        <w:t>Sustainability Strategy</w:t>
      </w:r>
      <w:bookmarkEnd w:id="59"/>
    </w:p>
    <w:p w:rsidR="00AB1486" w:rsidRPr="00AB1486" w:rsidRDefault="00AB1486" w:rsidP="00AB1486">
      <w:pPr>
        <w:jc w:val="both"/>
        <w:rPr>
          <w:sz w:val="22"/>
          <w:szCs w:val="22"/>
        </w:rPr>
      </w:pPr>
    </w:p>
    <w:p w:rsidR="00EB6E92" w:rsidRDefault="00043D0B" w:rsidP="00210B76">
      <w:pPr>
        <w:pStyle w:val="ListParagraph"/>
        <w:numPr>
          <w:ilvl w:val="0"/>
          <w:numId w:val="12"/>
        </w:numPr>
        <w:jc w:val="both"/>
        <w:rPr>
          <w:sz w:val="22"/>
          <w:szCs w:val="22"/>
        </w:rPr>
      </w:pPr>
      <w:r w:rsidRPr="00587EFA">
        <w:rPr>
          <w:sz w:val="22"/>
          <w:szCs w:val="22"/>
        </w:rPr>
        <w:t xml:space="preserve">When it comes to sustainability of project achievements, the sustainability strategy discussed in the project document is not </w:t>
      </w:r>
      <w:r w:rsidR="00587EFA">
        <w:rPr>
          <w:sz w:val="22"/>
          <w:szCs w:val="22"/>
        </w:rPr>
        <w:t>fully</w:t>
      </w:r>
      <w:r w:rsidR="00940DA2" w:rsidRPr="00587EFA">
        <w:rPr>
          <w:sz w:val="22"/>
          <w:szCs w:val="22"/>
        </w:rPr>
        <w:t xml:space="preserve"> </w:t>
      </w:r>
      <w:r w:rsidRPr="00587EFA">
        <w:rPr>
          <w:sz w:val="22"/>
          <w:szCs w:val="22"/>
        </w:rPr>
        <w:t>convincing</w:t>
      </w:r>
      <w:r w:rsidR="00587EFA">
        <w:rPr>
          <w:sz w:val="22"/>
          <w:szCs w:val="22"/>
        </w:rPr>
        <w:t xml:space="preserve">; it varies </w:t>
      </w:r>
      <w:r w:rsidR="002E6247">
        <w:rPr>
          <w:sz w:val="22"/>
          <w:szCs w:val="22"/>
        </w:rPr>
        <w:t xml:space="preserve">greatly </w:t>
      </w:r>
      <w:r w:rsidR="00587EFA">
        <w:rPr>
          <w:sz w:val="22"/>
          <w:szCs w:val="22"/>
        </w:rPr>
        <w:t>among the four outcomes of the project</w:t>
      </w:r>
      <w:r w:rsidRPr="00587EFA">
        <w:rPr>
          <w:sz w:val="22"/>
          <w:szCs w:val="22"/>
        </w:rPr>
        <w:t xml:space="preserve">. </w:t>
      </w:r>
      <w:r w:rsidR="00587EFA" w:rsidRPr="00587EFA">
        <w:rPr>
          <w:sz w:val="22"/>
          <w:szCs w:val="22"/>
        </w:rPr>
        <w:t xml:space="preserve">For achievements under outcome 1, it was stated that sustainability will be ensured through </w:t>
      </w:r>
      <w:r w:rsidR="00587EFA">
        <w:rPr>
          <w:sz w:val="22"/>
          <w:szCs w:val="22"/>
        </w:rPr>
        <w:t xml:space="preserve">the </w:t>
      </w:r>
      <w:r w:rsidR="00587EFA" w:rsidRPr="00587EFA">
        <w:rPr>
          <w:sz w:val="22"/>
          <w:szCs w:val="22"/>
        </w:rPr>
        <w:t xml:space="preserve">integration </w:t>
      </w:r>
      <w:r w:rsidR="00587EFA">
        <w:rPr>
          <w:sz w:val="22"/>
          <w:szCs w:val="22"/>
        </w:rPr>
        <w:t>of achievements within government</w:t>
      </w:r>
      <w:r w:rsidR="00587EFA" w:rsidRPr="00587EFA">
        <w:rPr>
          <w:sz w:val="22"/>
          <w:szCs w:val="22"/>
        </w:rPr>
        <w:t xml:space="preserve"> funded institutions such as Uzhydromet, </w:t>
      </w:r>
      <w:r w:rsidR="00636650">
        <w:rPr>
          <w:sz w:val="22"/>
          <w:szCs w:val="22"/>
        </w:rPr>
        <w:t>Ministry of Agriculture and Ministry of Water Resources</w:t>
      </w:r>
      <w:r w:rsidR="00587EFA" w:rsidRPr="00587EFA">
        <w:rPr>
          <w:sz w:val="22"/>
          <w:szCs w:val="22"/>
        </w:rPr>
        <w:t xml:space="preserve">, local administration, </w:t>
      </w:r>
      <w:r w:rsidR="00587EFA">
        <w:rPr>
          <w:sz w:val="22"/>
          <w:szCs w:val="22"/>
        </w:rPr>
        <w:t xml:space="preserve">and Council of </w:t>
      </w:r>
      <w:r w:rsidR="00587EFA" w:rsidRPr="00587EFA">
        <w:rPr>
          <w:sz w:val="22"/>
          <w:szCs w:val="22"/>
        </w:rPr>
        <w:t>Farmers</w:t>
      </w:r>
      <w:r w:rsidR="00636650">
        <w:rPr>
          <w:sz w:val="22"/>
          <w:szCs w:val="22"/>
        </w:rPr>
        <w:t>, dekhan farms and rural households</w:t>
      </w:r>
      <w:r w:rsidR="00587EFA" w:rsidRPr="00587EFA">
        <w:rPr>
          <w:sz w:val="22"/>
          <w:szCs w:val="22"/>
        </w:rPr>
        <w:t>.</w:t>
      </w:r>
      <w:r w:rsidR="00587EFA">
        <w:rPr>
          <w:sz w:val="22"/>
          <w:szCs w:val="22"/>
        </w:rPr>
        <w:t xml:space="preserve"> </w:t>
      </w:r>
      <w:r w:rsidR="00587EFA" w:rsidRPr="00587EFA">
        <w:rPr>
          <w:sz w:val="22"/>
          <w:szCs w:val="22"/>
        </w:rPr>
        <w:t>Th</w:t>
      </w:r>
      <w:r w:rsidR="00587EFA">
        <w:rPr>
          <w:sz w:val="22"/>
          <w:szCs w:val="22"/>
        </w:rPr>
        <w:t>e</w:t>
      </w:r>
      <w:r w:rsidR="00587EFA" w:rsidRPr="00587EFA">
        <w:rPr>
          <w:sz w:val="22"/>
          <w:szCs w:val="22"/>
        </w:rPr>
        <w:t xml:space="preserve"> physical infrastructure</w:t>
      </w:r>
      <w:r w:rsidR="00587EFA">
        <w:rPr>
          <w:sz w:val="22"/>
          <w:szCs w:val="22"/>
        </w:rPr>
        <w:t xml:space="preserve"> financed with AF funds</w:t>
      </w:r>
      <w:r w:rsidR="00587EFA" w:rsidRPr="00587EFA">
        <w:rPr>
          <w:sz w:val="22"/>
          <w:szCs w:val="22"/>
        </w:rPr>
        <w:t xml:space="preserve">, together with </w:t>
      </w:r>
      <w:r w:rsidR="00587EFA">
        <w:rPr>
          <w:sz w:val="22"/>
          <w:szCs w:val="22"/>
        </w:rPr>
        <w:t xml:space="preserve">the development of </w:t>
      </w:r>
      <w:r w:rsidR="00587EFA" w:rsidRPr="00587EFA">
        <w:rPr>
          <w:sz w:val="22"/>
          <w:szCs w:val="22"/>
        </w:rPr>
        <w:t xml:space="preserve">capacity </w:t>
      </w:r>
      <w:r w:rsidR="00587EFA">
        <w:rPr>
          <w:sz w:val="22"/>
          <w:szCs w:val="22"/>
        </w:rPr>
        <w:t>for the use of this</w:t>
      </w:r>
      <w:r w:rsidR="00587EFA" w:rsidRPr="00587EFA">
        <w:rPr>
          <w:sz w:val="22"/>
          <w:szCs w:val="22"/>
        </w:rPr>
        <w:t xml:space="preserve"> equipment and </w:t>
      </w:r>
      <w:r w:rsidR="00587EFA">
        <w:rPr>
          <w:sz w:val="22"/>
          <w:szCs w:val="22"/>
        </w:rPr>
        <w:t xml:space="preserve">the </w:t>
      </w:r>
      <w:r w:rsidR="00587EFA" w:rsidRPr="00587EFA">
        <w:rPr>
          <w:sz w:val="22"/>
          <w:szCs w:val="22"/>
        </w:rPr>
        <w:t>interpretation of data</w:t>
      </w:r>
      <w:r w:rsidR="00587EFA">
        <w:rPr>
          <w:sz w:val="22"/>
          <w:szCs w:val="22"/>
        </w:rPr>
        <w:t xml:space="preserve">, </w:t>
      </w:r>
      <w:r w:rsidR="00587EFA" w:rsidRPr="00587EFA">
        <w:rPr>
          <w:sz w:val="22"/>
          <w:szCs w:val="22"/>
        </w:rPr>
        <w:t xml:space="preserve">complemented through a Climate Field School network to be established in the project area </w:t>
      </w:r>
      <w:r w:rsidR="00587EFA">
        <w:rPr>
          <w:sz w:val="22"/>
          <w:szCs w:val="22"/>
        </w:rPr>
        <w:t xml:space="preserve">to </w:t>
      </w:r>
      <w:r w:rsidR="00587EFA" w:rsidRPr="00587EFA">
        <w:rPr>
          <w:sz w:val="22"/>
          <w:szCs w:val="22"/>
        </w:rPr>
        <w:t>promote public awareness of the value of weather information and of climate trends</w:t>
      </w:r>
      <w:r w:rsidR="00587EFA">
        <w:rPr>
          <w:sz w:val="22"/>
          <w:szCs w:val="22"/>
        </w:rPr>
        <w:t xml:space="preserve"> were identified as key elements to ensure the sustainability of project achievements under outcome 1. The Reviewing Team confirms that this approach is good and should ensure the sustainability of these achievements. Currently the equipment had been procured and some training took place. H</w:t>
      </w:r>
      <w:r w:rsidR="00265B7A">
        <w:rPr>
          <w:sz w:val="22"/>
          <w:szCs w:val="22"/>
        </w:rPr>
        <w:t>owever, more training will be</w:t>
      </w:r>
      <w:r w:rsidR="00587EFA">
        <w:rPr>
          <w:sz w:val="22"/>
          <w:szCs w:val="22"/>
        </w:rPr>
        <w:t xml:space="preserve"> need</w:t>
      </w:r>
      <w:r w:rsidR="00265B7A">
        <w:rPr>
          <w:sz w:val="22"/>
          <w:szCs w:val="22"/>
        </w:rPr>
        <w:t>ed</w:t>
      </w:r>
      <w:r w:rsidR="00587EFA">
        <w:rPr>
          <w:sz w:val="22"/>
          <w:szCs w:val="22"/>
        </w:rPr>
        <w:t xml:space="preserve"> along the collection of weather data to develop weather forecasts and climate change models. </w:t>
      </w:r>
      <w:r w:rsidR="00265B7A">
        <w:rPr>
          <w:sz w:val="22"/>
          <w:szCs w:val="22"/>
        </w:rPr>
        <w:t xml:space="preserve">Additionally, the network of climate field schools needs to be established </w:t>
      </w:r>
      <w:r w:rsidR="00D006DC">
        <w:rPr>
          <w:sz w:val="22"/>
          <w:szCs w:val="22"/>
        </w:rPr>
        <w:t xml:space="preserve">soon </w:t>
      </w:r>
      <w:r w:rsidR="00265B7A">
        <w:rPr>
          <w:sz w:val="22"/>
          <w:szCs w:val="22"/>
        </w:rPr>
        <w:t xml:space="preserve">to promote the importance of weather data and how to access it. </w:t>
      </w:r>
      <w:r w:rsidR="007220EE" w:rsidRPr="007220EE">
        <w:rPr>
          <w:sz w:val="22"/>
          <w:szCs w:val="22"/>
        </w:rPr>
        <w:t xml:space="preserve">Analyses of the channels of communication (smartphones, </w:t>
      </w:r>
      <w:r w:rsidR="007220EE" w:rsidRPr="007220EE">
        <w:rPr>
          <w:sz w:val="22"/>
          <w:szCs w:val="22"/>
        </w:rPr>
        <w:lastRenderedPageBreak/>
        <w:t>internet, radio, TV channels, world of m</w:t>
      </w:r>
      <w:r w:rsidR="007220EE">
        <w:rPr>
          <w:sz w:val="22"/>
          <w:szCs w:val="22"/>
        </w:rPr>
        <w:t xml:space="preserve">outh etc.) used by end users would also be </w:t>
      </w:r>
      <w:r w:rsidR="007220EE" w:rsidRPr="007220EE">
        <w:rPr>
          <w:sz w:val="22"/>
          <w:szCs w:val="22"/>
        </w:rPr>
        <w:t>needed to identify the effective way to deliver weather</w:t>
      </w:r>
      <w:r w:rsidR="007220EE">
        <w:rPr>
          <w:sz w:val="22"/>
          <w:szCs w:val="22"/>
        </w:rPr>
        <w:t xml:space="preserve"> data to end users: farmers, de</w:t>
      </w:r>
      <w:r w:rsidR="007220EE" w:rsidRPr="007220EE">
        <w:rPr>
          <w:sz w:val="22"/>
          <w:szCs w:val="22"/>
        </w:rPr>
        <w:t xml:space="preserve">khan </w:t>
      </w:r>
      <w:r w:rsidR="007220EE">
        <w:rPr>
          <w:sz w:val="22"/>
          <w:szCs w:val="22"/>
        </w:rPr>
        <w:t>farms and household plots users.</w:t>
      </w:r>
    </w:p>
    <w:p w:rsidR="00587EFA" w:rsidRPr="00587EFA" w:rsidRDefault="00587EFA" w:rsidP="00587EFA">
      <w:pPr>
        <w:jc w:val="both"/>
        <w:rPr>
          <w:sz w:val="22"/>
          <w:szCs w:val="22"/>
        </w:rPr>
      </w:pPr>
    </w:p>
    <w:p w:rsidR="00265B7A" w:rsidRDefault="006E4340" w:rsidP="00265B7A">
      <w:pPr>
        <w:pStyle w:val="ListParagraph"/>
        <w:numPr>
          <w:ilvl w:val="0"/>
          <w:numId w:val="12"/>
        </w:numPr>
        <w:jc w:val="both"/>
        <w:rPr>
          <w:sz w:val="22"/>
          <w:szCs w:val="22"/>
        </w:rPr>
      </w:pPr>
      <w:r>
        <w:rPr>
          <w:noProof/>
          <w:sz w:val="22"/>
          <w:szCs w:val="22"/>
        </w:rPr>
        <mc:AlternateContent>
          <mc:Choice Requires="wps">
            <w:drawing>
              <wp:anchor distT="0" distB="0" distL="114300" distR="114300" simplePos="0" relativeHeight="251804672" behindDoc="0" locked="0" layoutInCell="1" allowOverlap="1" wp14:anchorId="24983D93" wp14:editId="42F95049">
                <wp:simplePos x="0" y="0"/>
                <wp:positionH relativeFrom="column">
                  <wp:posOffset>3482975</wp:posOffset>
                </wp:positionH>
                <wp:positionV relativeFrom="paragraph">
                  <wp:posOffset>21590</wp:posOffset>
                </wp:positionV>
                <wp:extent cx="2595245" cy="1809115"/>
                <wp:effectExtent l="0" t="0" r="20955" b="19685"/>
                <wp:wrapSquare wrapText="bothSides"/>
                <wp:docPr id="12" name="Text Box 12"/>
                <wp:cNvGraphicFramePr/>
                <a:graphic xmlns:a="http://schemas.openxmlformats.org/drawingml/2006/main">
                  <a:graphicData uri="http://schemas.microsoft.com/office/word/2010/wordprocessingShape">
                    <wps:wsp>
                      <wps:cNvSpPr txBox="1"/>
                      <wps:spPr>
                        <a:xfrm>
                          <a:off x="0" y="0"/>
                          <a:ext cx="2595245" cy="180911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1154C" w:rsidRPr="001D7BBA" w:rsidRDefault="00A1154C" w:rsidP="001D7BBA">
                            <w:pPr>
                              <w:jc w:val="both"/>
                              <w:rPr>
                                <w:rFonts w:ascii="Arial" w:hAnsi="Arial" w:cs="Arial"/>
                                <w:sz w:val="18"/>
                                <w:szCs w:val="18"/>
                              </w:rPr>
                            </w:pPr>
                            <w:r w:rsidRPr="001D7BBA">
                              <w:rPr>
                                <w:rFonts w:ascii="Arial" w:hAnsi="Arial" w:cs="Arial"/>
                                <w:sz w:val="18"/>
                                <w:szCs w:val="18"/>
                              </w:rPr>
                              <w:t>Local knowledge and traditions need to be taken into account. A good example was given to the Reviewing Team by one interviewee:</w:t>
                            </w:r>
                          </w:p>
                          <w:p w:rsidR="00A1154C" w:rsidRDefault="00A1154C" w:rsidP="001D7BBA">
                            <w:pPr>
                              <w:jc w:val="both"/>
                              <w:rPr>
                                <w:rFonts w:ascii="Arial" w:hAnsi="Arial" w:cs="Arial"/>
                                <w:i/>
                                <w:sz w:val="18"/>
                                <w:szCs w:val="18"/>
                              </w:rPr>
                            </w:pPr>
                          </w:p>
                          <w:p w:rsidR="00A1154C" w:rsidRPr="001D7BBA" w:rsidRDefault="00A1154C" w:rsidP="001D7BBA">
                            <w:pPr>
                              <w:jc w:val="both"/>
                              <w:rPr>
                                <w:rFonts w:ascii="Arial" w:hAnsi="Arial" w:cs="Arial"/>
                                <w:i/>
                                <w:sz w:val="18"/>
                                <w:szCs w:val="18"/>
                              </w:rPr>
                            </w:pPr>
                            <w:r w:rsidRPr="001D7BBA">
                              <w:rPr>
                                <w:rFonts w:ascii="Arial" w:hAnsi="Arial" w:cs="Arial"/>
                                <w:i/>
                                <w:sz w:val="18"/>
                                <w:szCs w:val="18"/>
                              </w:rPr>
                              <w:t>Historically Uzbek people leave in communities and if a farmer in a community has a piece of equipment such as a tractor, the whole community would benefit from it. It is a complicated process to introduce sustainable practices at the community level, however if the community adopts a practice, which ends up as a success story, the practice may scale up to the other communities very 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83D93" id="_x0000_t202" coordsize="21600,21600" o:spt="202" path="m,l,21600r21600,l21600,xe">
                <v:stroke joinstyle="miter"/>
                <v:path gradientshapeok="t" o:connecttype="rect"/>
              </v:shapetype>
              <v:shape id="Text Box 12" o:spid="_x0000_s1026" type="#_x0000_t202" style="position:absolute;left:0;text-align:left;margin-left:274.25pt;margin-top:1.7pt;width:204.35pt;height:142.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" filled="f" strokecolor="#4f81bd [3204]">
                <v:textbox>
                  <w:txbxContent>
                    <w:p w:rsidR="00A1154C" w:rsidRPr="001D7BBA" w:rsidRDefault="00A1154C" w:rsidP="001D7BBA">
                      <w:pPr>
                        <w:jc w:val="both"/>
                        <w:rPr>
                          <w:rFonts w:ascii="Arial" w:hAnsi="Arial" w:cs="Arial"/>
                          <w:sz w:val="18"/>
                          <w:szCs w:val="18"/>
                        </w:rPr>
                      </w:pPr>
                      <w:r w:rsidRPr="001D7BBA">
                        <w:rPr>
                          <w:rFonts w:ascii="Arial" w:hAnsi="Arial" w:cs="Arial"/>
                          <w:sz w:val="18"/>
                          <w:szCs w:val="18"/>
                        </w:rPr>
                        <w:t>Local knowledge and traditions need to be taken into account. A good example was given to the Reviewing Team by one interviewee:</w:t>
                      </w:r>
                    </w:p>
                    <w:p w:rsidR="00A1154C" w:rsidRDefault="00A1154C" w:rsidP="001D7BBA">
                      <w:pPr>
                        <w:jc w:val="both"/>
                        <w:rPr>
                          <w:rFonts w:ascii="Arial" w:hAnsi="Arial" w:cs="Arial"/>
                          <w:i/>
                          <w:sz w:val="18"/>
                          <w:szCs w:val="18"/>
                        </w:rPr>
                      </w:pPr>
                    </w:p>
                    <w:p w:rsidR="00A1154C" w:rsidRPr="001D7BBA" w:rsidRDefault="00A1154C" w:rsidP="001D7BBA">
                      <w:pPr>
                        <w:jc w:val="both"/>
                        <w:rPr>
                          <w:rFonts w:ascii="Arial" w:hAnsi="Arial" w:cs="Arial"/>
                          <w:i/>
                          <w:sz w:val="18"/>
                          <w:szCs w:val="18"/>
                        </w:rPr>
                      </w:pPr>
                      <w:r w:rsidRPr="001D7BBA">
                        <w:rPr>
                          <w:rFonts w:ascii="Arial" w:hAnsi="Arial" w:cs="Arial"/>
                          <w:i/>
                          <w:sz w:val="18"/>
                          <w:szCs w:val="18"/>
                        </w:rPr>
                        <w:t>Historically Uzbek people leave in communities and if a farmer in a community has a piece of equipment such as a tractor, the whole community would benefit from it. It is a complicated process to introduce sustainable practices at the community level, however if the community adopts a practice, which ends up as a success story, the practice may scale up to the other communities very fast.</w:t>
                      </w:r>
                    </w:p>
                  </w:txbxContent>
                </v:textbox>
                <w10:wrap type="square"/>
              </v:shape>
            </w:pict>
          </mc:Fallback>
        </mc:AlternateContent>
      </w:r>
      <w:r w:rsidR="00587EFA" w:rsidRPr="00023B7D">
        <w:rPr>
          <w:sz w:val="22"/>
          <w:szCs w:val="22"/>
        </w:rPr>
        <w:t xml:space="preserve">Under outcome 2, </w:t>
      </w:r>
      <w:r w:rsidR="00265B7A" w:rsidRPr="00023B7D">
        <w:rPr>
          <w:sz w:val="22"/>
          <w:szCs w:val="22"/>
        </w:rPr>
        <w:t>the sustainability strategy is less obvious. It is planned that the financial support to build horticulture greenhouses for farmers who could not previously afford them will increase crop productivity - even under a scenario of declining average rainfall - thus ensuring livelihoods for targeted local farms. Also, the strategy is to ensure the sustainability of well tested farm-based adaptation measures for replication and upscale through the development of a legal and regulatory framework.</w:t>
      </w:r>
      <w:r w:rsidR="00023B7D" w:rsidRPr="00023B7D">
        <w:rPr>
          <w:sz w:val="22"/>
          <w:szCs w:val="22"/>
        </w:rPr>
        <w:t xml:space="preserve"> Overall, it is anticipated that piloted/</w:t>
      </w:r>
      <w:r w:rsidR="00002874">
        <w:rPr>
          <w:sz w:val="22"/>
          <w:szCs w:val="22"/>
        </w:rPr>
        <w:t xml:space="preserve"> </w:t>
      </w:r>
      <w:r w:rsidR="00023B7D" w:rsidRPr="00023B7D">
        <w:rPr>
          <w:sz w:val="22"/>
          <w:szCs w:val="22"/>
        </w:rPr>
        <w:t>demonstrated adaptation measures (e.g. conservation agriculture, improved irrigation and drainage, fodder production, etc.) will bring greater productivity and drought preparedness capacities and that</w:t>
      </w:r>
      <w:r w:rsidR="00023B7D" w:rsidRPr="00265B7A">
        <w:rPr>
          <w:sz w:val="22"/>
          <w:szCs w:val="22"/>
        </w:rPr>
        <w:t xml:space="preserve"> on-farm demonstrations of adaptation measures will stimulate uptake of the successful adaptati</w:t>
      </w:r>
      <w:r w:rsidR="00023B7D">
        <w:rPr>
          <w:sz w:val="22"/>
          <w:szCs w:val="22"/>
        </w:rPr>
        <w:t>on practices. It is true that demonstrations will contribute to a potential uptake by beneficiaries. However, it could be said th</w:t>
      </w:r>
      <w:r w:rsidR="00636650">
        <w:rPr>
          <w:sz w:val="22"/>
          <w:szCs w:val="22"/>
        </w:rPr>
        <w:t>at this is a “passive” strategy</w:t>
      </w:r>
      <w:r w:rsidR="00023B7D">
        <w:rPr>
          <w:sz w:val="22"/>
          <w:szCs w:val="22"/>
        </w:rPr>
        <w:t xml:space="preserve"> that is because of the demonstrations, beneficiaries should adopt these measures. Unfortunately, it is often not the case</w:t>
      </w:r>
      <w:r w:rsidR="00546800">
        <w:rPr>
          <w:sz w:val="22"/>
          <w:szCs w:val="22"/>
        </w:rPr>
        <w:t>; the “</w:t>
      </w:r>
      <w:r w:rsidR="00546800" w:rsidRPr="00E1208E">
        <w:rPr>
          <w:i/>
          <w:sz w:val="22"/>
          <w:szCs w:val="22"/>
        </w:rPr>
        <w:t>buy-in</w:t>
      </w:r>
      <w:r w:rsidR="00546800">
        <w:rPr>
          <w:sz w:val="22"/>
          <w:szCs w:val="22"/>
        </w:rPr>
        <w:t>” process following demonstrations is difficult and far from certain</w:t>
      </w:r>
      <w:r w:rsidR="00023B7D">
        <w:rPr>
          <w:sz w:val="22"/>
          <w:szCs w:val="22"/>
        </w:rPr>
        <w:t>. If the project is closing before any significant uptake by beneficiaries, the chance of adoption of these measures, and, therefore, sustain the achievements under this outcome will be greatly diminished. The project needs to start focusing now on this uptake of adaptation measures by looking into developing an “</w:t>
      </w:r>
      <w:r w:rsidR="00023B7D" w:rsidRPr="00023B7D">
        <w:rPr>
          <w:i/>
          <w:sz w:val="22"/>
          <w:szCs w:val="22"/>
        </w:rPr>
        <w:t>outreach model</w:t>
      </w:r>
      <w:r w:rsidR="00023B7D">
        <w:rPr>
          <w:sz w:val="22"/>
          <w:szCs w:val="22"/>
        </w:rPr>
        <w:t xml:space="preserve">”. On one hand, the project has </w:t>
      </w:r>
      <w:r w:rsidR="00717E7A">
        <w:rPr>
          <w:sz w:val="22"/>
          <w:szCs w:val="22"/>
        </w:rPr>
        <w:t>been developing</w:t>
      </w:r>
      <w:r w:rsidR="00023B7D">
        <w:rPr>
          <w:sz w:val="22"/>
          <w:szCs w:val="22"/>
        </w:rPr>
        <w:t xml:space="preserve"> a “</w:t>
      </w:r>
      <w:r w:rsidR="00023B7D" w:rsidRPr="00023B7D">
        <w:rPr>
          <w:i/>
          <w:sz w:val="22"/>
          <w:szCs w:val="22"/>
        </w:rPr>
        <w:t>catalog of adaptation measures</w:t>
      </w:r>
      <w:r w:rsidR="00023B7D">
        <w:rPr>
          <w:sz w:val="22"/>
          <w:szCs w:val="22"/>
        </w:rPr>
        <w:t xml:space="preserve">” and on the other </w:t>
      </w:r>
      <w:r w:rsidR="00CC5A3F">
        <w:rPr>
          <w:sz w:val="22"/>
          <w:szCs w:val="22"/>
        </w:rPr>
        <w:t xml:space="preserve">hand beneficiaries throughout the Karakalpakstan region </w:t>
      </w:r>
      <w:r w:rsidR="00CB02FE">
        <w:rPr>
          <w:sz w:val="22"/>
          <w:szCs w:val="22"/>
        </w:rPr>
        <w:t>are</w:t>
      </w:r>
      <w:r w:rsidR="00CC5A3F">
        <w:rPr>
          <w:sz w:val="22"/>
          <w:szCs w:val="22"/>
        </w:rPr>
        <w:t xml:space="preserve"> asking for help in bettering their livelihoods and adapt to </w:t>
      </w:r>
      <w:r w:rsidR="00B9319F">
        <w:rPr>
          <w:sz w:val="22"/>
          <w:szCs w:val="22"/>
        </w:rPr>
        <w:t>climate change effects; to link both, an “</w:t>
      </w:r>
      <w:r w:rsidR="00B9319F" w:rsidRPr="00B9319F">
        <w:rPr>
          <w:i/>
          <w:sz w:val="22"/>
          <w:szCs w:val="22"/>
        </w:rPr>
        <w:t>outreach model</w:t>
      </w:r>
      <w:r w:rsidR="00B9319F">
        <w:rPr>
          <w:sz w:val="22"/>
          <w:szCs w:val="22"/>
        </w:rPr>
        <w:t xml:space="preserve">” needs to be developed. What system and how can it bring adaptation measures to beneficiaries in a sustainable way? An extension services may be the answer but it needs to be sustainable over the long term. </w:t>
      </w:r>
    </w:p>
    <w:p w:rsidR="00B9319F" w:rsidRDefault="00B9319F" w:rsidP="00B9319F">
      <w:pPr>
        <w:pStyle w:val="ListParagraph"/>
        <w:ind w:left="0"/>
        <w:jc w:val="both"/>
        <w:rPr>
          <w:sz w:val="22"/>
          <w:szCs w:val="22"/>
        </w:rPr>
      </w:pPr>
    </w:p>
    <w:p w:rsidR="00AD1FCE" w:rsidRPr="009649A4" w:rsidRDefault="00B9319F" w:rsidP="00265B7A">
      <w:pPr>
        <w:pStyle w:val="ListParagraph"/>
        <w:numPr>
          <w:ilvl w:val="0"/>
          <w:numId w:val="12"/>
        </w:numPr>
        <w:jc w:val="both"/>
        <w:rPr>
          <w:sz w:val="22"/>
          <w:szCs w:val="22"/>
        </w:rPr>
      </w:pPr>
      <w:r>
        <w:rPr>
          <w:sz w:val="22"/>
          <w:szCs w:val="22"/>
        </w:rPr>
        <w:t xml:space="preserve">Under outcome 3, it was anticipated that communities will be organized in cooperatives, then </w:t>
      </w:r>
      <w:r w:rsidR="00120F90">
        <w:rPr>
          <w:sz w:val="22"/>
          <w:szCs w:val="22"/>
        </w:rPr>
        <w:t>communities</w:t>
      </w:r>
      <w:r>
        <w:rPr>
          <w:sz w:val="22"/>
          <w:szCs w:val="22"/>
        </w:rPr>
        <w:t xml:space="preserve"> will </w:t>
      </w:r>
      <w:r w:rsidR="00A15CB7">
        <w:rPr>
          <w:sz w:val="22"/>
          <w:szCs w:val="22"/>
        </w:rPr>
        <w:t xml:space="preserve">volunteer to </w:t>
      </w:r>
      <w:r>
        <w:rPr>
          <w:sz w:val="22"/>
          <w:szCs w:val="22"/>
        </w:rPr>
        <w:t>plant saksaul and tamarix</w:t>
      </w:r>
      <w:r w:rsidR="00194211">
        <w:rPr>
          <w:sz w:val="22"/>
          <w:szCs w:val="22"/>
        </w:rPr>
        <w:t xml:space="preserve"> and benefits from the</w:t>
      </w:r>
      <w:r w:rsidR="00CB02FE">
        <w:rPr>
          <w:sz w:val="22"/>
          <w:szCs w:val="22"/>
        </w:rPr>
        <w:t xml:space="preserve"> services and products from these </w:t>
      </w:r>
      <w:r w:rsidR="00194211">
        <w:rPr>
          <w:sz w:val="22"/>
          <w:szCs w:val="22"/>
        </w:rPr>
        <w:t>trees</w:t>
      </w:r>
      <w:r w:rsidR="00CB02FE">
        <w:rPr>
          <w:sz w:val="22"/>
          <w:szCs w:val="22"/>
        </w:rPr>
        <w:t xml:space="preserve">. Similar to the strategy for outcome 2, </w:t>
      </w:r>
      <w:r w:rsidR="00AD1FCE">
        <w:rPr>
          <w:sz w:val="22"/>
          <w:szCs w:val="22"/>
        </w:rPr>
        <w:t xml:space="preserve">sustainability is far from certain. </w:t>
      </w:r>
      <w:r w:rsidR="003F2D88">
        <w:rPr>
          <w:sz w:val="22"/>
          <w:szCs w:val="22"/>
        </w:rPr>
        <w:t xml:space="preserve">As per the project document, it </w:t>
      </w:r>
      <w:r w:rsidR="00AD1FCE" w:rsidRPr="009649A4">
        <w:rPr>
          <w:sz w:val="22"/>
          <w:szCs w:val="22"/>
        </w:rPr>
        <w:t xml:space="preserve">is hoped that demonstrations of concrete farming and pasture management methods that provide evidence of bringing benefits of greater food security and resilience to droughts will trigger replication and hence contribute to the sustainability of these achievements. It is true in theory but experiences show that </w:t>
      </w:r>
      <w:r w:rsidR="009649A4" w:rsidRPr="009649A4">
        <w:rPr>
          <w:sz w:val="22"/>
          <w:szCs w:val="22"/>
        </w:rPr>
        <w:t>this approach, often does not work alone if other measures are not implemented such as types of incentives to implement these new measures.</w:t>
      </w:r>
      <w:r w:rsidR="007220EE">
        <w:rPr>
          <w:sz w:val="22"/>
          <w:szCs w:val="22"/>
        </w:rPr>
        <w:t xml:space="preserve"> </w:t>
      </w:r>
      <w:r w:rsidR="00AF7917">
        <w:rPr>
          <w:sz w:val="22"/>
          <w:szCs w:val="22"/>
        </w:rPr>
        <w:t xml:space="preserve">Overall, </w:t>
      </w:r>
      <w:r w:rsidR="007220EE" w:rsidRPr="007220EE">
        <w:rPr>
          <w:sz w:val="22"/>
          <w:szCs w:val="22"/>
        </w:rPr>
        <w:t xml:space="preserve">best practices </w:t>
      </w:r>
      <w:r w:rsidR="00AF7917">
        <w:rPr>
          <w:sz w:val="22"/>
          <w:szCs w:val="22"/>
        </w:rPr>
        <w:t xml:space="preserve">from </w:t>
      </w:r>
      <w:r w:rsidR="007220EE" w:rsidRPr="007220EE">
        <w:rPr>
          <w:sz w:val="22"/>
          <w:szCs w:val="22"/>
        </w:rPr>
        <w:t xml:space="preserve">other UNDP </w:t>
      </w:r>
      <w:r w:rsidR="00AF7917">
        <w:rPr>
          <w:sz w:val="22"/>
          <w:szCs w:val="22"/>
        </w:rPr>
        <w:t>and/or donor projects need</w:t>
      </w:r>
      <w:r w:rsidR="007220EE" w:rsidRPr="007220EE">
        <w:rPr>
          <w:sz w:val="22"/>
          <w:szCs w:val="22"/>
        </w:rPr>
        <w:t xml:space="preserve"> to be reviewed</w:t>
      </w:r>
      <w:r w:rsidR="00AF7917">
        <w:rPr>
          <w:sz w:val="22"/>
          <w:szCs w:val="22"/>
        </w:rPr>
        <w:t xml:space="preserve"> to assess/test any existing community-</w:t>
      </w:r>
      <w:r w:rsidR="007220EE" w:rsidRPr="007220EE">
        <w:rPr>
          <w:sz w:val="22"/>
          <w:szCs w:val="22"/>
        </w:rPr>
        <w:t xml:space="preserve">based </w:t>
      </w:r>
      <w:r w:rsidR="00AF7917">
        <w:rPr>
          <w:sz w:val="22"/>
          <w:szCs w:val="22"/>
        </w:rPr>
        <w:t>sustainable land management practices and l</w:t>
      </w:r>
      <w:r w:rsidR="007220EE" w:rsidRPr="007220EE">
        <w:rPr>
          <w:sz w:val="22"/>
          <w:szCs w:val="22"/>
        </w:rPr>
        <w:t xml:space="preserve">and reclamation practices in Uzbekistan and </w:t>
      </w:r>
      <w:r w:rsidR="00AF7917">
        <w:rPr>
          <w:sz w:val="22"/>
          <w:szCs w:val="22"/>
        </w:rPr>
        <w:t xml:space="preserve">in </w:t>
      </w:r>
      <w:r w:rsidR="007220EE" w:rsidRPr="007220EE">
        <w:rPr>
          <w:sz w:val="22"/>
          <w:szCs w:val="22"/>
        </w:rPr>
        <w:t xml:space="preserve">the Central Asia Region.    </w:t>
      </w:r>
    </w:p>
    <w:p w:rsidR="00862006" w:rsidRPr="00862006" w:rsidRDefault="00862006" w:rsidP="00862006">
      <w:pPr>
        <w:pStyle w:val="ListParagraph"/>
        <w:ind w:left="0"/>
        <w:jc w:val="both"/>
        <w:rPr>
          <w:sz w:val="22"/>
          <w:szCs w:val="22"/>
        </w:rPr>
      </w:pPr>
    </w:p>
    <w:p w:rsidR="00011076" w:rsidRPr="00ED19E0" w:rsidRDefault="00846B95" w:rsidP="00D67E0C">
      <w:pPr>
        <w:pStyle w:val="Heading3"/>
        <w:numPr>
          <w:ilvl w:val="2"/>
          <w:numId w:val="1"/>
        </w:numPr>
        <w:ind w:left="1276" w:hanging="709"/>
        <w:rPr>
          <w:rFonts w:ascii="Arial" w:hAnsi="Arial" w:cs="Arial"/>
          <w:i/>
          <w:sz w:val="22"/>
          <w:szCs w:val="22"/>
        </w:rPr>
      </w:pPr>
      <w:bookmarkStart w:id="60" w:name="_Toc512453325"/>
      <w:r w:rsidRPr="00ED19E0">
        <w:rPr>
          <w:rFonts w:ascii="Arial" w:hAnsi="Arial" w:cs="Arial"/>
          <w:i/>
          <w:sz w:val="22"/>
          <w:szCs w:val="22"/>
        </w:rPr>
        <w:t>Financial risk</w:t>
      </w:r>
      <w:r w:rsidR="00D67E0C" w:rsidRPr="00ED19E0">
        <w:rPr>
          <w:rFonts w:ascii="Arial" w:hAnsi="Arial" w:cs="Arial"/>
          <w:i/>
          <w:sz w:val="22"/>
          <w:szCs w:val="22"/>
        </w:rPr>
        <w:t xml:space="preserve"> to Sustainability</w:t>
      </w:r>
      <w:bookmarkEnd w:id="60"/>
    </w:p>
    <w:p w:rsidR="009D544E" w:rsidRPr="00ED19E0" w:rsidRDefault="009D544E" w:rsidP="009D544E">
      <w:pPr>
        <w:pStyle w:val="ListParagraph"/>
        <w:ind w:left="0"/>
        <w:jc w:val="both"/>
        <w:rPr>
          <w:sz w:val="22"/>
          <w:szCs w:val="22"/>
        </w:rPr>
      </w:pPr>
    </w:p>
    <w:p w:rsidR="007F104B" w:rsidRPr="00675C47" w:rsidRDefault="007F104B" w:rsidP="009C53B6">
      <w:pPr>
        <w:pStyle w:val="ListParagraph"/>
        <w:numPr>
          <w:ilvl w:val="0"/>
          <w:numId w:val="12"/>
        </w:numPr>
        <w:jc w:val="both"/>
        <w:rPr>
          <w:sz w:val="22"/>
          <w:szCs w:val="22"/>
        </w:rPr>
      </w:pPr>
      <w:r w:rsidRPr="00675C47">
        <w:rPr>
          <w:sz w:val="22"/>
          <w:szCs w:val="22"/>
        </w:rPr>
        <w:t xml:space="preserve">When reviewing the sustainability of project achievements, financial risk is an area where some questions related to the long-term sustainability of project achievements need some </w:t>
      </w:r>
      <w:r w:rsidR="00ED19E0" w:rsidRPr="00675C47">
        <w:rPr>
          <w:sz w:val="22"/>
          <w:szCs w:val="22"/>
        </w:rPr>
        <w:t>attention</w:t>
      </w:r>
      <w:r w:rsidRPr="00675C47">
        <w:rPr>
          <w:sz w:val="22"/>
          <w:szCs w:val="22"/>
        </w:rPr>
        <w:t xml:space="preserve">. The project </w:t>
      </w:r>
      <w:r w:rsidR="00ED19E0" w:rsidRPr="00675C47">
        <w:rPr>
          <w:sz w:val="22"/>
          <w:szCs w:val="22"/>
        </w:rPr>
        <w:t xml:space="preserve">supports Uzhydromet to improve its hydro-meteorological monitoring infrastructure, which will serve as the backbone for a drought early warning system as well as providing better weather data to develop weather forecasts and models to assess climate change impacts. The project </w:t>
      </w:r>
      <w:r w:rsidRPr="00675C47">
        <w:rPr>
          <w:sz w:val="22"/>
          <w:szCs w:val="22"/>
        </w:rPr>
        <w:t xml:space="preserve">is </w:t>
      </w:r>
      <w:r w:rsidR="00ED19E0" w:rsidRPr="00675C47">
        <w:rPr>
          <w:sz w:val="22"/>
          <w:szCs w:val="22"/>
        </w:rPr>
        <w:t xml:space="preserve">also </w:t>
      </w:r>
      <w:r w:rsidRPr="00675C47">
        <w:rPr>
          <w:sz w:val="22"/>
          <w:szCs w:val="22"/>
        </w:rPr>
        <w:t xml:space="preserve">piloting </w:t>
      </w:r>
      <w:r w:rsidR="00ED19E0" w:rsidRPr="00675C47">
        <w:rPr>
          <w:sz w:val="22"/>
          <w:szCs w:val="22"/>
        </w:rPr>
        <w:t xml:space="preserve">adaptation measures such as a suite of adaptive multi-benefit agronomic practices for crops and livestock, ranging from conservation agriculture through horticultural greenhouses and pasture management; and finally, it seeks to reduce the impacts of higher temperatures and lower rainfall on crop productivity through large scale plantations of trees. Within this strategy, the project has been or will be procuring meteorological and hydrological equipment and equipment to implement several pilots such as tractors, graders, laser levelling technologies, greenhouse equipment, etc. Despite that these technologies and practices are optimal for </w:t>
      </w:r>
      <w:r w:rsidR="00675C47" w:rsidRPr="00675C47">
        <w:rPr>
          <w:sz w:val="22"/>
          <w:szCs w:val="22"/>
        </w:rPr>
        <w:t xml:space="preserve">a region like Karakalpakstan to adapt to climate change, they still require resources to maintain them over the long term and possibly to replace them further in the future. It is the case for Uzhydromet, which needs to maintain and replace its equipment, but also for communities to be able to use the required equipment to implement some adaptation measures such as the laser land levelling practice. Currently and as </w:t>
      </w:r>
      <w:r w:rsidRPr="00675C47">
        <w:rPr>
          <w:sz w:val="22"/>
          <w:szCs w:val="22"/>
        </w:rPr>
        <w:t xml:space="preserve">discussed in other sections of this report, this review </w:t>
      </w:r>
      <w:r w:rsidRPr="00675C47">
        <w:rPr>
          <w:sz w:val="22"/>
          <w:szCs w:val="22"/>
        </w:rPr>
        <w:lastRenderedPageBreak/>
        <w:t xml:space="preserve">confirms the government’s commitment </w:t>
      </w:r>
      <w:r w:rsidR="00675C47" w:rsidRPr="00675C47">
        <w:rPr>
          <w:sz w:val="22"/>
          <w:szCs w:val="22"/>
        </w:rPr>
        <w:t>to reform and adapt its agricultural sector to climate change</w:t>
      </w:r>
      <w:r w:rsidRPr="00675C47">
        <w:rPr>
          <w:sz w:val="22"/>
          <w:szCs w:val="22"/>
        </w:rPr>
        <w:t xml:space="preserve">. It is a priority for the government and so far, it </w:t>
      </w:r>
      <w:r w:rsidR="00675C47" w:rsidRPr="00675C47">
        <w:rPr>
          <w:sz w:val="22"/>
          <w:szCs w:val="22"/>
        </w:rPr>
        <w:t xml:space="preserve">is committed to the change process in </w:t>
      </w:r>
      <w:r w:rsidRPr="00675C47">
        <w:rPr>
          <w:sz w:val="22"/>
          <w:szCs w:val="22"/>
        </w:rPr>
        <w:t xml:space="preserve">this area. Agriculture is an important economic sector for </w:t>
      </w:r>
      <w:r w:rsidR="00675C47" w:rsidRPr="00675C47">
        <w:rPr>
          <w:sz w:val="22"/>
          <w:szCs w:val="22"/>
        </w:rPr>
        <w:t xml:space="preserve">Uzbekistan and particularly for Karakalpakstan; </w:t>
      </w:r>
      <w:r w:rsidRPr="00675C47">
        <w:rPr>
          <w:sz w:val="22"/>
          <w:szCs w:val="22"/>
        </w:rPr>
        <w:t xml:space="preserve">it is expected that the government will continue to implement this priority and support it with the necessary </w:t>
      </w:r>
      <w:r w:rsidR="00675C47" w:rsidRPr="00675C47">
        <w:rPr>
          <w:sz w:val="22"/>
          <w:szCs w:val="22"/>
        </w:rPr>
        <w:t>resources</w:t>
      </w:r>
      <w:r w:rsidRPr="00675C47">
        <w:rPr>
          <w:sz w:val="22"/>
          <w:szCs w:val="22"/>
        </w:rPr>
        <w:t xml:space="preserve">, including </w:t>
      </w:r>
      <w:r w:rsidR="00675C47" w:rsidRPr="00675C47">
        <w:rPr>
          <w:sz w:val="22"/>
          <w:szCs w:val="22"/>
        </w:rPr>
        <w:t>resources to scale</w:t>
      </w:r>
      <w:r w:rsidRPr="00675C47">
        <w:rPr>
          <w:sz w:val="22"/>
          <w:szCs w:val="22"/>
        </w:rPr>
        <w:t xml:space="preserve">-up </w:t>
      </w:r>
      <w:r w:rsidR="00675C47" w:rsidRPr="00675C47">
        <w:rPr>
          <w:sz w:val="22"/>
          <w:szCs w:val="22"/>
        </w:rPr>
        <w:t xml:space="preserve">the project achievements </w:t>
      </w:r>
      <w:r w:rsidRPr="00675C47">
        <w:rPr>
          <w:sz w:val="22"/>
          <w:szCs w:val="22"/>
        </w:rPr>
        <w:t xml:space="preserve">to other parts of </w:t>
      </w:r>
      <w:r w:rsidR="00675C47" w:rsidRPr="00675C47">
        <w:rPr>
          <w:sz w:val="22"/>
          <w:szCs w:val="22"/>
        </w:rPr>
        <w:t>Uzbekistan</w:t>
      </w:r>
      <w:r w:rsidRPr="00675C47">
        <w:rPr>
          <w:sz w:val="22"/>
          <w:szCs w:val="22"/>
        </w:rPr>
        <w:t>.</w:t>
      </w:r>
    </w:p>
    <w:p w:rsidR="007F104B" w:rsidRPr="00214BAD" w:rsidRDefault="007F104B" w:rsidP="009C53B6">
      <w:pPr>
        <w:pStyle w:val="ListParagraph"/>
        <w:ind w:left="0"/>
        <w:jc w:val="both"/>
        <w:rPr>
          <w:sz w:val="22"/>
          <w:szCs w:val="22"/>
        </w:rPr>
      </w:pPr>
    </w:p>
    <w:p w:rsidR="00011076" w:rsidRPr="00ED19E0" w:rsidRDefault="00846B95" w:rsidP="00D67E0C">
      <w:pPr>
        <w:pStyle w:val="Heading3"/>
        <w:numPr>
          <w:ilvl w:val="2"/>
          <w:numId w:val="1"/>
        </w:numPr>
        <w:ind w:left="1276" w:hanging="709"/>
        <w:rPr>
          <w:rFonts w:ascii="Arial" w:hAnsi="Arial" w:cs="Arial"/>
          <w:i/>
          <w:sz w:val="22"/>
          <w:szCs w:val="22"/>
        </w:rPr>
      </w:pPr>
      <w:bookmarkStart w:id="61" w:name="_Toc512453326"/>
      <w:r w:rsidRPr="00ED19E0">
        <w:rPr>
          <w:rFonts w:ascii="Arial" w:hAnsi="Arial" w:cs="Arial"/>
          <w:i/>
          <w:sz w:val="22"/>
          <w:szCs w:val="22"/>
        </w:rPr>
        <w:t>Socio-economic risk</w:t>
      </w:r>
      <w:r w:rsidR="00D67E0C" w:rsidRPr="00ED19E0">
        <w:rPr>
          <w:rFonts w:ascii="Arial" w:hAnsi="Arial" w:cs="Arial"/>
          <w:i/>
          <w:sz w:val="22"/>
          <w:szCs w:val="22"/>
        </w:rPr>
        <w:t xml:space="preserve"> to Sustainability</w:t>
      </w:r>
      <w:bookmarkEnd w:id="61"/>
    </w:p>
    <w:p w:rsidR="00D67E0C" w:rsidRPr="00ED19E0" w:rsidRDefault="00D67E0C" w:rsidP="00D67E0C">
      <w:pPr>
        <w:pStyle w:val="ListParagraph"/>
        <w:ind w:left="0"/>
        <w:jc w:val="both"/>
        <w:rPr>
          <w:sz w:val="22"/>
          <w:szCs w:val="22"/>
        </w:rPr>
      </w:pPr>
    </w:p>
    <w:p w:rsidR="007F104B" w:rsidRPr="00ED19E0" w:rsidRDefault="007F104B" w:rsidP="00F946FD">
      <w:pPr>
        <w:pStyle w:val="ListParagraph"/>
        <w:numPr>
          <w:ilvl w:val="0"/>
          <w:numId w:val="12"/>
        </w:numPr>
        <w:jc w:val="both"/>
        <w:rPr>
          <w:sz w:val="22"/>
          <w:szCs w:val="22"/>
        </w:rPr>
      </w:pPr>
      <w:r w:rsidRPr="00ED19E0">
        <w:rPr>
          <w:sz w:val="22"/>
          <w:szCs w:val="22"/>
        </w:rPr>
        <w:t>The review indicates that there is no socio-economic risk to sustainability. In the worst-case scenario, if the project has very limited impact, it should not affect negatively the project beneficiaries and the “</w:t>
      </w:r>
      <w:r w:rsidRPr="00ED19E0">
        <w:rPr>
          <w:i/>
          <w:sz w:val="22"/>
          <w:szCs w:val="22"/>
        </w:rPr>
        <w:t>business as usual</w:t>
      </w:r>
      <w:r w:rsidRPr="00ED19E0">
        <w:rPr>
          <w:sz w:val="22"/>
          <w:szCs w:val="22"/>
        </w:rPr>
        <w:t xml:space="preserve">” scenario should continue. Nevertheless, the project is progressing </w:t>
      </w:r>
      <w:r w:rsidR="0083557C" w:rsidRPr="00ED19E0">
        <w:rPr>
          <w:sz w:val="22"/>
          <w:szCs w:val="22"/>
        </w:rPr>
        <w:t>adequately</w:t>
      </w:r>
      <w:r w:rsidRPr="00ED19E0">
        <w:rPr>
          <w:sz w:val="22"/>
          <w:szCs w:val="22"/>
        </w:rPr>
        <w:t xml:space="preserve"> and it is expected that the implementation of these </w:t>
      </w:r>
      <w:r w:rsidR="0083557C" w:rsidRPr="00ED19E0">
        <w:rPr>
          <w:sz w:val="22"/>
          <w:szCs w:val="22"/>
        </w:rPr>
        <w:t xml:space="preserve">adaptation </w:t>
      </w:r>
      <w:r w:rsidRPr="00ED19E0">
        <w:rPr>
          <w:sz w:val="22"/>
          <w:szCs w:val="22"/>
        </w:rPr>
        <w:t>measures should have a positive socio-economic impact on the livelihood of farmers</w:t>
      </w:r>
      <w:r w:rsidR="003D6D55" w:rsidRPr="00ED19E0">
        <w:rPr>
          <w:sz w:val="22"/>
          <w:szCs w:val="22"/>
        </w:rPr>
        <w:t xml:space="preserve"> and, overall, on</w:t>
      </w:r>
      <w:r w:rsidR="0083557C" w:rsidRPr="00ED19E0">
        <w:rPr>
          <w:sz w:val="22"/>
          <w:szCs w:val="22"/>
        </w:rPr>
        <w:t xml:space="preserve"> communities in the region</w:t>
      </w:r>
      <w:r w:rsidRPr="00ED19E0">
        <w:rPr>
          <w:sz w:val="22"/>
          <w:szCs w:val="22"/>
        </w:rPr>
        <w:t xml:space="preserve">, particularly </w:t>
      </w:r>
      <w:r w:rsidR="0083557C" w:rsidRPr="00ED19E0">
        <w:rPr>
          <w:sz w:val="22"/>
          <w:szCs w:val="22"/>
        </w:rPr>
        <w:t xml:space="preserve">dekhan farms and </w:t>
      </w:r>
      <w:r w:rsidRPr="00ED19E0">
        <w:rPr>
          <w:sz w:val="22"/>
          <w:szCs w:val="22"/>
        </w:rPr>
        <w:t xml:space="preserve">small </w:t>
      </w:r>
      <w:r w:rsidR="0083557C" w:rsidRPr="00ED19E0">
        <w:rPr>
          <w:sz w:val="22"/>
          <w:szCs w:val="22"/>
        </w:rPr>
        <w:t>land</w:t>
      </w:r>
      <w:r w:rsidR="003D6D55" w:rsidRPr="00ED19E0">
        <w:rPr>
          <w:sz w:val="22"/>
          <w:szCs w:val="22"/>
        </w:rPr>
        <w:t xml:space="preserve"> plot owners.</w:t>
      </w:r>
      <w:r w:rsidRPr="00ED19E0">
        <w:rPr>
          <w:sz w:val="22"/>
          <w:szCs w:val="22"/>
        </w:rPr>
        <w:t xml:space="preserve"> With the introduction of new </w:t>
      </w:r>
      <w:r w:rsidR="003D6D55" w:rsidRPr="00ED19E0">
        <w:rPr>
          <w:sz w:val="22"/>
          <w:szCs w:val="22"/>
        </w:rPr>
        <w:t xml:space="preserve">sustainable </w:t>
      </w:r>
      <w:r w:rsidRPr="00ED19E0">
        <w:rPr>
          <w:sz w:val="22"/>
          <w:szCs w:val="22"/>
        </w:rPr>
        <w:t xml:space="preserve">agricultural practices, </w:t>
      </w:r>
      <w:r w:rsidR="003D6D55" w:rsidRPr="00ED19E0">
        <w:rPr>
          <w:sz w:val="22"/>
          <w:szCs w:val="22"/>
        </w:rPr>
        <w:t xml:space="preserve">land should be better conserved and productivity is </w:t>
      </w:r>
      <w:r w:rsidRPr="00ED19E0">
        <w:rPr>
          <w:sz w:val="22"/>
          <w:szCs w:val="22"/>
        </w:rPr>
        <w:t>expected to increase</w:t>
      </w:r>
      <w:r w:rsidR="003D6D55" w:rsidRPr="00ED19E0">
        <w:rPr>
          <w:sz w:val="22"/>
          <w:szCs w:val="22"/>
        </w:rPr>
        <w:t xml:space="preserve">. As </w:t>
      </w:r>
      <w:r w:rsidRPr="00ED19E0">
        <w:rPr>
          <w:sz w:val="22"/>
          <w:szCs w:val="22"/>
        </w:rPr>
        <w:t xml:space="preserve">a result, </w:t>
      </w:r>
      <w:r w:rsidR="003D6D55" w:rsidRPr="00ED19E0">
        <w:rPr>
          <w:sz w:val="22"/>
          <w:szCs w:val="22"/>
        </w:rPr>
        <w:t>livelihood of rural communities is expected to be better over time.</w:t>
      </w:r>
    </w:p>
    <w:p w:rsidR="007F104B" w:rsidRPr="00F946FD" w:rsidRDefault="007F104B" w:rsidP="00F946FD">
      <w:pPr>
        <w:pStyle w:val="ListParagraph"/>
        <w:ind w:left="0"/>
        <w:jc w:val="both"/>
        <w:rPr>
          <w:sz w:val="22"/>
          <w:szCs w:val="22"/>
        </w:rPr>
      </w:pPr>
    </w:p>
    <w:p w:rsidR="00011076" w:rsidRPr="00D67E0C" w:rsidRDefault="00011076" w:rsidP="00D67E0C">
      <w:pPr>
        <w:pStyle w:val="Heading3"/>
        <w:numPr>
          <w:ilvl w:val="2"/>
          <w:numId w:val="1"/>
        </w:numPr>
        <w:ind w:left="1276" w:hanging="709"/>
        <w:rPr>
          <w:rFonts w:ascii="Arial" w:hAnsi="Arial" w:cs="Arial"/>
          <w:i/>
          <w:sz w:val="22"/>
          <w:szCs w:val="22"/>
        </w:rPr>
      </w:pPr>
      <w:bookmarkStart w:id="62" w:name="_Toc512453327"/>
      <w:r w:rsidRPr="00D67E0C">
        <w:rPr>
          <w:rFonts w:ascii="Arial" w:hAnsi="Arial" w:cs="Arial"/>
          <w:i/>
          <w:sz w:val="22"/>
          <w:szCs w:val="22"/>
        </w:rPr>
        <w:t>Institutiona</w:t>
      </w:r>
      <w:r w:rsidR="00846B95" w:rsidRPr="00D67E0C">
        <w:rPr>
          <w:rFonts w:ascii="Arial" w:hAnsi="Arial" w:cs="Arial"/>
          <w:i/>
          <w:sz w:val="22"/>
          <w:szCs w:val="22"/>
        </w:rPr>
        <w:t>l framework and governance risk</w:t>
      </w:r>
      <w:r w:rsidR="00D67E0C">
        <w:rPr>
          <w:rFonts w:ascii="Arial" w:hAnsi="Arial" w:cs="Arial"/>
          <w:i/>
          <w:sz w:val="22"/>
          <w:szCs w:val="22"/>
        </w:rPr>
        <w:t xml:space="preserve"> to Sustainability</w:t>
      </w:r>
      <w:bookmarkEnd w:id="62"/>
    </w:p>
    <w:p w:rsidR="00D67E0C" w:rsidRDefault="00D67E0C" w:rsidP="00D67E0C">
      <w:pPr>
        <w:pStyle w:val="ListParagraph"/>
        <w:ind w:left="0"/>
        <w:jc w:val="both"/>
        <w:rPr>
          <w:sz w:val="22"/>
          <w:szCs w:val="22"/>
        </w:rPr>
      </w:pPr>
    </w:p>
    <w:p w:rsidR="0059208D" w:rsidRPr="00C140C5" w:rsidRDefault="007F104B" w:rsidP="007F104B">
      <w:pPr>
        <w:pStyle w:val="ListParagraph"/>
        <w:numPr>
          <w:ilvl w:val="0"/>
          <w:numId w:val="12"/>
        </w:numPr>
        <w:jc w:val="both"/>
        <w:rPr>
          <w:sz w:val="22"/>
          <w:szCs w:val="22"/>
        </w:rPr>
      </w:pPr>
      <w:r w:rsidRPr="0059208D">
        <w:rPr>
          <w:sz w:val="22"/>
          <w:szCs w:val="22"/>
        </w:rPr>
        <w:t xml:space="preserve">As discussed previously in this report, the project is a direct response to the government </w:t>
      </w:r>
      <w:r w:rsidR="005C5184" w:rsidRPr="0059208D">
        <w:rPr>
          <w:sz w:val="22"/>
          <w:szCs w:val="22"/>
        </w:rPr>
        <w:t>priority to reform the agriculture sector, adapt to climate change and develop sustainably the region of Karakalpakstan.</w:t>
      </w:r>
      <w:r w:rsidR="000D78C3" w:rsidRPr="0059208D">
        <w:rPr>
          <w:sz w:val="22"/>
          <w:szCs w:val="22"/>
        </w:rPr>
        <w:t xml:space="preserve"> </w:t>
      </w:r>
      <w:r w:rsidRPr="0059208D">
        <w:rPr>
          <w:sz w:val="22"/>
          <w:szCs w:val="22"/>
        </w:rPr>
        <w:t xml:space="preserve">The project is “rooted” in national priorities, </w:t>
      </w:r>
      <w:r w:rsidR="000D78C3" w:rsidRPr="0059208D">
        <w:rPr>
          <w:sz w:val="22"/>
          <w:szCs w:val="22"/>
        </w:rPr>
        <w:t>and it is particularly aligned with the “</w:t>
      </w:r>
      <w:r w:rsidR="000D78C3" w:rsidRPr="0059208D">
        <w:rPr>
          <w:i/>
          <w:sz w:val="22"/>
          <w:szCs w:val="22"/>
        </w:rPr>
        <w:t>State Programme for the Development of the Aral Sea Region 2017-2021</w:t>
      </w:r>
      <w:r w:rsidR="000D78C3" w:rsidRPr="0059208D">
        <w:rPr>
          <w:sz w:val="22"/>
          <w:szCs w:val="22"/>
        </w:rPr>
        <w:t>”</w:t>
      </w:r>
      <w:r w:rsidR="004D6587" w:rsidRPr="0059208D">
        <w:rPr>
          <w:sz w:val="22"/>
          <w:szCs w:val="22"/>
        </w:rPr>
        <w:t xml:space="preserve">, which was recently </w:t>
      </w:r>
      <w:r w:rsidR="000D78C3" w:rsidRPr="0059208D">
        <w:rPr>
          <w:sz w:val="22"/>
          <w:szCs w:val="22"/>
        </w:rPr>
        <w:t xml:space="preserve">adopted. It is also well aligned with a set of recently approved Decrees to strengthen/reform the agriculture sector including the Council of Farmers, the </w:t>
      </w:r>
      <w:r w:rsidR="004D6587" w:rsidRPr="0059208D">
        <w:rPr>
          <w:sz w:val="22"/>
          <w:szCs w:val="22"/>
        </w:rPr>
        <w:t xml:space="preserve">development of an extension service and </w:t>
      </w:r>
      <w:r w:rsidR="0059208D" w:rsidRPr="0059208D">
        <w:rPr>
          <w:sz w:val="22"/>
          <w:szCs w:val="22"/>
        </w:rPr>
        <w:t xml:space="preserve">the efficient use of land by farmers, dekhan farms and small land plot owners. </w:t>
      </w:r>
      <w:r w:rsidRPr="0059208D">
        <w:rPr>
          <w:sz w:val="22"/>
          <w:szCs w:val="22"/>
        </w:rPr>
        <w:t xml:space="preserve">It is anticipated that the government will continue </w:t>
      </w:r>
      <w:r w:rsidR="0059208D" w:rsidRPr="0059208D">
        <w:rPr>
          <w:sz w:val="22"/>
          <w:szCs w:val="22"/>
        </w:rPr>
        <w:t>in this direction in the foreseeable future and that the project will be able to institutionalize its achievements, which are expected to be scaled-</w:t>
      </w:r>
      <w:r w:rsidR="0059208D" w:rsidRPr="00C140C5">
        <w:rPr>
          <w:sz w:val="22"/>
          <w:szCs w:val="22"/>
        </w:rPr>
        <w:t xml:space="preserve">up in other arid parts of Uzbekistan. </w:t>
      </w:r>
    </w:p>
    <w:p w:rsidR="0059208D" w:rsidRPr="00C140C5" w:rsidRDefault="0059208D" w:rsidP="0059208D">
      <w:pPr>
        <w:pStyle w:val="ListParagraph"/>
        <w:ind w:left="0"/>
        <w:jc w:val="both"/>
        <w:rPr>
          <w:sz w:val="22"/>
          <w:szCs w:val="22"/>
        </w:rPr>
      </w:pPr>
    </w:p>
    <w:p w:rsidR="00CC3CD8" w:rsidRPr="00C140C5" w:rsidRDefault="007F104B" w:rsidP="007F104B">
      <w:pPr>
        <w:pStyle w:val="ListParagraph"/>
        <w:numPr>
          <w:ilvl w:val="0"/>
          <w:numId w:val="12"/>
        </w:numPr>
        <w:jc w:val="both"/>
        <w:rPr>
          <w:sz w:val="22"/>
          <w:szCs w:val="22"/>
        </w:rPr>
      </w:pPr>
      <w:r w:rsidRPr="00C140C5">
        <w:rPr>
          <w:sz w:val="22"/>
          <w:szCs w:val="22"/>
        </w:rPr>
        <w:t xml:space="preserve">One area that requires </w:t>
      </w:r>
      <w:r w:rsidR="00CC3CD8" w:rsidRPr="00C140C5">
        <w:rPr>
          <w:sz w:val="22"/>
          <w:szCs w:val="22"/>
        </w:rPr>
        <w:t>a particular</w:t>
      </w:r>
      <w:r w:rsidRPr="00C140C5">
        <w:rPr>
          <w:sz w:val="22"/>
          <w:szCs w:val="22"/>
        </w:rPr>
        <w:t xml:space="preserve"> attention from the </w:t>
      </w:r>
      <w:r w:rsidR="00CC3CD8" w:rsidRPr="00C140C5">
        <w:rPr>
          <w:sz w:val="22"/>
          <w:szCs w:val="22"/>
        </w:rPr>
        <w:t>implementation team and also the PB</w:t>
      </w:r>
      <w:r w:rsidRPr="00C140C5">
        <w:rPr>
          <w:sz w:val="22"/>
          <w:szCs w:val="22"/>
        </w:rPr>
        <w:t xml:space="preserve"> during the remaining period of implementation is the </w:t>
      </w:r>
      <w:r w:rsidR="00CC3CD8" w:rsidRPr="00C140C5">
        <w:rPr>
          <w:sz w:val="22"/>
          <w:szCs w:val="22"/>
        </w:rPr>
        <w:t xml:space="preserve">monitoring of the extension service pilots. Three extension services are already operating and two more should be established soon. It is important for the sustainability of the project to assess these pilots, learn lessons and identify best practices but also focus on institutionalizing the best extension practices coming from these pilots in Karakalpakstan </w:t>
      </w:r>
      <w:r w:rsidR="001A4892" w:rsidRPr="00C140C5">
        <w:rPr>
          <w:sz w:val="22"/>
          <w:szCs w:val="22"/>
        </w:rPr>
        <w:t>to sustain an “</w:t>
      </w:r>
      <w:r w:rsidR="001A4892" w:rsidRPr="00C140C5">
        <w:rPr>
          <w:i/>
          <w:sz w:val="22"/>
          <w:szCs w:val="22"/>
        </w:rPr>
        <w:t>outreach model</w:t>
      </w:r>
      <w:r w:rsidR="001A4892" w:rsidRPr="00C140C5">
        <w:rPr>
          <w:sz w:val="22"/>
          <w:szCs w:val="22"/>
        </w:rPr>
        <w:t xml:space="preserve">” promoting adaptation measures to farmers, dekhan farmers and small land plot owners. </w:t>
      </w:r>
    </w:p>
    <w:p w:rsidR="007F104B" w:rsidRPr="00985C63" w:rsidRDefault="007F104B" w:rsidP="00011076">
      <w:pPr>
        <w:pStyle w:val="ListParagraph"/>
        <w:ind w:left="0"/>
        <w:jc w:val="both"/>
        <w:rPr>
          <w:sz w:val="22"/>
          <w:szCs w:val="22"/>
        </w:rPr>
      </w:pPr>
    </w:p>
    <w:p w:rsidR="00011076" w:rsidRPr="00D67E0C" w:rsidRDefault="00846B95" w:rsidP="00D67E0C">
      <w:pPr>
        <w:pStyle w:val="Heading3"/>
        <w:numPr>
          <w:ilvl w:val="2"/>
          <w:numId w:val="1"/>
        </w:numPr>
        <w:ind w:left="1276" w:hanging="709"/>
        <w:rPr>
          <w:rFonts w:ascii="Arial" w:hAnsi="Arial" w:cs="Arial"/>
          <w:i/>
          <w:sz w:val="22"/>
          <w:szCs w:val="22"/>
        </w:rPr>
      </w:pPr>
      <w:bookmarkStart w:id="63" w:name="_Toc512453328"/>
      <w:r w:rsidRPr="00D67E0C">
        <w:rPr>
          <w:rFonts w:ascii="Arial" w:hAnsi="Arial" w:cs="Arial"/>
          <w:i/>
          <w:sz w:val="22"/>
          <w:szCs w:val="22"/>
        </w:rPr>
        <w:t>Environmental risk</w:t>
      </w:r>
      <w:r w:rsidR="00D67E0C">
        <w:rPr>
          <w:rFonts w:ascii="Arial" w:hAnsi="Arial" w:cs="Arial"/>
          <w:i/>
          <w:sz w:val="22"/>
          <w:szCs w:val="22"/>
        </w:rPr>
        <w:t xml:space="preserve"> to Sustainability</w:t>
      </w:r>
      <w:bookmarkEnd w:id="63"/>
    </w:p>
    <w:p w:rsidR="009D544E" w:rsidRDefault="009D544E" w:rsidP="009D544E">
      <w:pPr>
        <w:pStyle w:val="ListParagraph"/>
        <w:ind w:left="0"/>
        <w:jc w:val="both"/>
        <w:rPr>
          <w:sz w:val="22"/>
          <w:szCs w:val="22"/>
        </w:rPr>
      </w:pPr>
    </w:p>
    <w:p w:rsidR="007F104B" w:rsidRDefault="007F104B" w:rsidP="007F104B">
      <w:pPr>
        <w:pStyle w:val="ListParagraph"/>
        <w:numPr>
          <w:ilvl w:val="0"/>
          <w:numId w:val="12"/>
        </w:numPr>
        <w:jc w:val="both"/>
        <w:rPr>
          <w:sz w:val="22"/>
          <w:szCs w:val="22"/>
        </w:rPr>
      </w:pPr>
      <w:r w:rsidRPr="0083557C">
        <w:rPr>
          <w:sz w:val="22"/>
          <w:szCs w:val="22"/>
        </w:rPr>
        <w:t xml:space="preserve">The review did not find any environmental risks to the sustainability of project outcomes. The project supports the implementation of </w:t>
      </w:r>
      <w:r w:rsidR="0083557C" w:rsidRPr="0083557C">
        <w:rPr>
          <w:sz w:val="22"/>
          <w:szCs w:val="22"/>
        </w:rPr>
        <w:t xml:space="preserve">adaptation </w:t>
      </w:r>
      <w:r w:rsidRPr="0083557C">
        <w:rPr>
          <w:sz w:val="22"/>
          <w:szCs w:val="22"/>
        </w:rPr>
        <w:t xml:space="preserve">measures to </w:t>
      </w:r>
      <w:r w:rsidR="0083557C" w:rsidRPr="0083557C">
        <w:rPr>
          <w:sz w:val="22"/>
          <w:szCs w:val="22"/>
        </w:rPr>
        <w:t>climate change</w:t>
      </w:r>
      <w:r w:rsidRPr="0083557C">
        <w:rPr>
          <w:sz w:val="22"/>
          <w:szCs w:val="22"/>
        </w:rPr>
        <w:t xml:space="preserve">, including </w:t>
      </w:r>
      <w:r w:rsidR="0083557C" w:rsidRPr="0083557C">
        <w:rPr>
          <w:sz w:val="22"/>
          <w:szCs w:val="22"/>
        </w:rPr>
        <w:t xml:space="preserve">climate resilient farming practices and landscape level adaptation measures for soil conservation and moisture retention. </w:t>
      </w:r>
      <w:r w:rsidRPr="0083557C">
        <w:rPr>
          <w:sz w:val="22"/>
          <w:szCs w:val="22"/>
        </w:rPr>
        <w:t xml:space="preserve">Ultimately, the achievements of the project that is </w:t>
      </w:r>
      <w:r w:rsidR="0083557C" w:rsidRPr="0083557C">
        <w:rPr>
          <w:sz w:val="22"/>
          <w:szCs w:val="22"/>
        </w:rPr>
        <w:t>“</w:t>
      </w:r>
      <w:r w:rsidR="0083557C" w:rsidRPr="0083557C">
        <w:rPr>
          <w:i/>
          <w:sz w:val="22"/>
          <w:szCs w:val="22"/>
        </w:rPr>
        <w:t>to develop climate resilience of farming and pastoral communities in the drought prone parts of Uzbekistan, specifically Karakalpakstan</w:t>
      </w:r>
      <w:r w:rsidR="0083557C" w:rsidRPr="0083557C">
        <w:rPr>
          <w:sz w:val="22"/>
          <w:szCs w:val="22"/>
        </w:rPr>
        <w:t xml:space="preserve">”, </w:t>
      </w:r>
      <w:r w:rsidRPr="0083557C">
        <w:rPr>
          <w:sz w:val="22"/>
          <w:szCs w:val="22"/>
        </w:rPr>
        <w:t xml:space="preserve">should have a medium and long-term positive environmental impacts over the natural resources in the project area. The implementation of </w:t>
      </w:r>
      <w:r w:rsidR="0083557C" w:rsidRPr="0083557C">
        <w:rPr>
          <w:sz w:val="22"/>
          <w:szCs w:val="22"/>
        </w:rPr>
        <w:t>adaptation measures</w:t>
      </w:r>
      <w:r w:rsidRPr="0083557C">
        <w:rPr>
          <w:sz w:val="22"/>
          <w:szCs w:val="22"/>
        </w:rPr>
        <w:t xml:space="preserve"> should render the management of these </w:t>
      </w:r>
      <w:r w:rsidR="0083557C" w:rsidRPr="0083557C">
        <w:rPr>
          <w:sz w:val="22"/>
          <w:szCs w:val="22"/>
        </w:rPr>
        <w:t xml:space="preserve">arid </w:t>
      </w:r>
      <w:r w:rsidRPr="0083557C">
        <w:rPr>
          <w:sz w:val="22"/>
          <w:szCs w:val="22"/>
        </w:rPr>
        <w:t>ecosystems more sustainable over the long-term, including the reclaim of abandoned</w:t>
      </w:r>
      <w:r w:rsidR="0083557C" w:rsidRPr="0083557C">
        <w:rPr>
          <w:sz w:val="22"/>
          <w:szCs w:val="22"/>
        </w:rPr>
        <w:t>/pasture</w:t>
      </w:r>
      <w:r w:rsidR="001D7BBA">
        <w:rPr>
          <w:sz w:val="22"/>
          <w:szCs w:val="22"/>
        </w:rPr>
        <w:t xml:space="preserve"> lands.</w:t>
      </w:r>
    </w:p>
    <w:p w:rsidR="001D7BBA" w:rsidRDefault="001D7BBA" w:rsidP="001D7BBA">
      <w:pPr>
        <w:pStyle w:val="ListParagraph"/>
        <w:ind w:left="0"/>
        <w:jc w:val="both"/>
        <w:rPr>
          <w:sz w:val="22"/>
          <w:szCs w:val="22"/>
        </w:rPr>
      </w:pPr>
    </w:p>
    <w:p w:rsidR="005A287B" w:rsidRDefault="005A287B">
      <w:pPr>
        <w:widowControl/>
        <w:autoSpaceDE/>
        <w:autoSpaceDN/>
        <w:adjustRightInd/>
        <w:rPr>
          <w:sz w:val="22"/>
          <w:szCs w:val="22"/>
        </w:rPr>
      </w:pPr>
      <w:r>
        <w:rPr>
          <w:sz w:val="22"/>
          <w:szCs w:val="22"/>
        </w:rPr>
        <w:br w:type="page"/>
      </w:r>
    </w:p>
    <w:p w:rsidR="005A287B" w:rsidRPr="0083557C" w:rsidRDefault="005A287B" w:rsidP="001D7BBA">
      <w:pPr>
        <w:pStyle w:val="ListParagraph"/>
        <w:ind w:left="0"/>
        <w:jc w:val="both"/>
        <w:rPr>
          <w:sz w:val="22"/>
          <w:szCs w:val="22"/>
        </w:rPr>
      </w:pPr>
    </w:p>
    <w:p w:rsidR="005A287B" w:rsidRDefault="005A287B" w:rsidP="005A287B">
      <w:pPr>
        <w:pStyle w:val="Heading1"/>
        <w:spacing w:before="0" w:after="0"/>
        <w:rPr>
          <w:sz w:val="24"/>
          <w:szCs w:val="24"/>
        </w:rPr>
      </w:pPr>
      <w:bookmarkStart w:id="64" w:name="_Toc512453329"/>
      <w:r>
        <w:rPr>
          <w:sz w:val="24"/>
          <w:szCs w:val="24"/>
        </w:rPr>
        <w:t>Annex 1</w:t>
      </w:r>
      <w:r w:rsidRPr="00FB6D4E">
        <w:rPr>
          <w:sz w:val="24"/>
          <w:szCs w:val="24"/>
        </w:rPr>
        <w:t xml:space="preserve">: </w:t>
      </w:r>
      <w:r w:rsidR="00117142" w:rsidRPr="00117142">
        <w:rPr>
          <w:sz w:val="24"/>
          <w:szCs w:val="24"/>
        </w:rPr>
        <w:t>Выводы</w:t>
      </w:r>
      <w:r w:rsidR="00117142">
        <w:rPr>
          <w:sz w:val="24"/>
          <w:szCs w:val="24"/>
        </w:rPr>
        <w:t xml:space="preserve"> </w:t>
      </w:r>
      <w:r w:rsidR="00117142" w:rsidRPr="00117142">
        <w:rPr>
          <w:sz w:val="24"/>
          <w:szCs w:val="24"/>
        </w:rPr>
        <w:t>и</w:t>
      </w:r>
      <w:r w:rsidR="00117142">
        <w:rPr>
          <w:sz w:val="24"/>
          <w:szCs w:val="24"/>
        </w:rPr>
        <w:t xml:space="preserve"> </w:t>
      </w:r>
      <w:r w:rsidR="00117142" w:rsidRPr="00117142">
        <w:rPr>
          <w:sz w:val="24"/>
          <w:szCs w:val="24"/>
        </w:rPr>
        <w:t>Рекомендации</w:t>
      </w:r>
      <w:bookmarkEnd w:id="64"/>
    </w:p>
    <w:p w:rsidR="005A287B" w:rsidRDefault="005A287B" w:rsidP="005A287B">
      <w:pPr>
        <w:rPr>
          <w:sz w:val="22"/>
          <w:szCs w:val="22"/>
        </w:rPr>
      </w:pPr>
    </w:p>
    <w:p w:rsidR="005A287B" w:rsidRDefault="005A287B" w:rsidP="005A287B">
      <w:pPr>
        <w:rPr>
          <w:sz w:val="22"/>
          <w:szCs w:val="22"/>
          <w:lang w:val="en-CA"/>
        </w:rPr>
      </w:pPr>
      <w:r>
        <w:rPr>
          <w:sz w:val="22"/>
          <w:szCs w:val="22"/>
          <w:lang w:val="en-CA"/>
        </w:rPr>
        <w:t>Below is the translation of both sections 1.2 and 1.3 of Chapter 1.</w:t>
      </w:r>
    </w:p>
    <w:p w:rsidR="005A287B" w:rsidRDefault="005A287B" w:rsidP="005A287B">
      <w:pPr>
        <w:rPr>
          <w:sz w:val="22"/>
          <w:szCs w:val="22"/>
          <w:lang w:val="en-CA"/>
        </w:rPr>
      </w:pPr>
    </w:p>
    <w:p w:rsidR="00EB3C67" w:rsidRPr="00366E5C" w:rsidRDefault="00EB3C67" w:rsidP="00366E5C">
      <w:pPr>
        <w:rPr>
          <w:rFonts w:ascii="Arial" w:hAnsi="Arial" w:cs="Arial"/>
          <w:b/>
          <w:sz w:val="22"/>
          <w:szCs w:val="22"/>
          <w:lang w:val="ru-RU"/>
        </w:rPr>
      </w:pPr>
      <w:r w:rsidRPr="00366E5C">
        <w:rPr>
          <w:rFonts w:ascii="Arial" w:hAnsi="Arial" w:cs="Arial"/>
          <w:b/>
          <w:sz w:val="22"/>
          <w:szCs w:val="22"/>
          <w:lang w:val="ru-RU"/>
        </w:rPr>
        <w:t>Выводы</w:t>
      </w:r>
    </w:p>
    <w:p w:rsidR="00EB3C67" w:rsidRPr="00366E5C" w:rsidRDefault="00EB3C67" w:rsidP="00715199">
      <w:pPr>
        <w:rPr>
          <w:lang w:val="ru-RU"/>
        </w:rPr>
      </w:pPr>
    </w:p>
    <w:p w:rsidR="00EB3C67" w:rsidRPr="00FB1FE5" w:rsidRDefault="00EB3C67" w:rsidP="00715199">
      <w:pPr>
        <w:spacing w:after="120"/>
        <w:rPr>
          <w:b/>
          <w:i/>
          <w:sz w:val="22"/>
          <w:szCs w:val="22"/>
          <w:lang w:val="ru-RU"/>
        </w:rPr>
      </w:pPr>
      <w:r w:rsidRPr="00366E5C">
        <w:rPr>
          <w:b/>
          <w:i/>
          <w:sz w:val="22"/>
          <w:szCs w:val="22"/>
          <w:lang w:val="ru-RU"/>
        </w:rPr>
        <w:t xml:space="preserve">Стратегия </w:t>
      </w:r>
      <w:r>
        <w:rPr>
          <w:b/>
          <w:i/>
          <w:sz w:val="22"/>
          <w:szCs w:val="22"/>
          <w:lang w:val="ru-RU"/>
        </w:rPr>
        <w:t>проекта</w:t>
      </w:r>
    </w:p>
    <w:p w:rsidR="00EB3C67" w:rsidRPr="00661C89" w:rsidRDefault="00EB3C67" w:rsidP="00715199">
      <w:pPr>
        <w:pStyle w:val="ListParagraph"/>
        <w:shd w:val="clear" w:color="auto" w:fill="E0E0E0"/>
        <w:ind w:left="0"/>
        <w:contextualSpacing w:val="0"/>
        <w:rPr>
          <w:b/>
          <w:sz w:val="22"/>
          <w:lang w:val="ru-RU"/>
        </w:rPr>
      </w:pPr>
      <w:r w:rsidRPr="00EC647C">
        <w:rPr>
          <w:b/>
          <w:sz w:val="22"/>
          <w:szCs w:val="22"/>
        </w:rPr>
        <w:t>a</w:t>
      </w:r>
      <w:r w:rsidRPr="00751F65">
        <w:rPr>
          <w:b/>
          <w:sz w:val="22"/>
          <w:szCs w:val="22"/>
          <w:lang w:val="ru-RU"/>
        </w:rPr>
        <w:t xml:space="preserve">) </w:t>
      </w:r>
      <w:r>
        <w:rPr>
          <w:b/>
          <w:sz w:val="22"/>
          <w:szCs w:val="22"/>
          <w:lang w:val="ru-RU"/>
        </w:rPr>
        <w:t>Проект является</w:t>
      </w:r>
      <w:r w:rsidRPr="00661C89">
        <w:rPr>
          <w:b/>
          <w:sz w:val="22"/>
          <w:szCs w:val="22"/>
          <w:lang w:val="ru-RU"/>
        </w:rPr>
        <w:t xml:space="preserve"> очень актуальн</w:t>
      </w:r>
      <w:r>
        <w:rPr>
          <w:b/>
          <w:sz w:val="22"/>
          <w:szCs w:val="22"/>
          <w:lang w:val="ru-RU"/>
        </w:rPr>
        <w:t>ым для Узбекистана,</w:t>
      </w:r>
      <w:r w:rsidRPr="00661C89">
        <w:rPr>
          <w:b/>
          <w:sz w:val="22"/>
          <w:szCs w:val="22"/>
          <w:lang w:val="ru-RU"/>
        </w:rPr>
        <w:t xml:space="preserve"> </w:t>
      </w:r>
      <w:r>
        <w:rPr>
          <w:b/>
          <w:sz w:val="22"/>
          <w:szCs w:val="22"/>
          <w:lang w:val="ru-RU"/>
        </w:rPr>
        <w:t>в частности после последних</w:t>
      </w:r>
      <w:r w:rsidRPr="00661C89">
        <w:rPr>
          <w:b/>
          <w:sz w:val="22"/>
          <w:szCs w:val="22"/>
          <w:lang w:val="ru-RU"/>
        </w:rPr>
        <w:t xml:space="preserve"> </w:t>
      </w:r>
      <w:r>
        <w:rPr>
          <w:b/>
          <w:sz w:val="22"/>
          <w:szCs w:val="22"/>
          <w:lang w:val="ru-RU"/>
        </w:rPr>
        <w:t>реформ в сельском хозяйстве</w:t>
      </w:r>
      <w:r w:rsidRPr="00661C89">
        <w:rPr>
          <w:b/>
          <w:sz w:val="22"/>
          <w:szCs w:val="22"/>
          <w:lang w:val="ru-RU"/>
        </w:rPr>
        <w:t>.</w:t>
      </w:r>
    </w:p>
    <w:p w:rsidR="00EB3C67" w:rsidRPr="00751F65" w:rsidRDefault="00EB3C67" w:rsidP="00715199">
      <w:pPr>
        <w:spacing w:before="120"/>
        <w:jc w:val="both"/>
        <w:rPr>
          <w:sz w:val="22"/>
          <w:szCs w:val="22"/>
          <w:lang w:val="ru-RU"/>
        </w:rPr>
      </w:pPr>
      <w:r w:rsidRPr="00751F65">
        <w:rPr>
          <w:sz w:val="22"/>
          <w:szCs w:val="22"/>
          <w:lang w:val="ru-RU"/>
        </w:rPr>
        <w:t xml:space="preserve">Проект </w:t>
      </w:r>
      <w:r>
        <w:rPr>
          <w:sz w:val="22"/>
          <w:szCs w:val="22"/>
          <w:lang w:val="ru-RU"/>
        </w:rPr>
        <w:t>АФ тесно</w:t>
      </w:r>
      <w:r w:rsidRPr="00751F65">
        <w:rPr>
          <w:sz w:val="22"/>
          <w:szCs w:val="22"/>
          <w:lang w:val="ru-RU"/>
        </w:rPr>
        <w:t xml:space="preserve"> </w:t>
      </w:r>
      <w:r>
        <w:rPr>
          <w:sz w:val="22"/>
          <w:szCs w:val="22"/>
          <w:lang w:val="ru-RU"/>
        </w:rPr>
        <w:t>связан</w:t>
      </w:r>
      <w:r w:rsidRPr="00751F65">
        <w:rPr>
          <w:sz w:val="22"/>
          <w:szCs w:val="22"/>
          <w:lang w:val="ru-RU"/>
        </w:rPr>
        <w:t xml:space="preserve"> с национальными приоритетами, национальной политикой и правовыми документами, в час</w:t>
      </w:r>
      <w:r>
        <w:rPr>
          <w:sz w:val="22"/>
          <w:szCs w:val="22"/>
          <w:lang w:val="ru-RU"/>
        </w:rPr>
        <w:t>тности приоритетами, определенными</w:t>
      </w:r>
      <w:r w:rsidRPr="00751F65">
        <w:rPr>
          <w:sz w:val="22"/>
          <w:szCs w:val="22"/>
          <w:lang w:val="ru-RU"/>
        </w:rPr>
        <w:t xml:space="preserve"> в прошлом году (пять приоритетных областей 2017-2021 годов и программа Аральского моря 2017-2021 гг.), а также с реформами </w:t>
      </w:r>
      <w:r>
        <w:rPr>
          <w:sz w:val="22"/>
          <w:szCs w:val="22"/>
          <w:lang w:val="ru-RU"/>
        </w:rPr>
        <w:t>в секторе</w:t>
      </w:r>
      <w:r w:rsidRPr="00751F65">
        <w:rPr>
          <w:sz w:val="22"/>
          <w:szCs w:val="22"/>
          <w:lang w:val="ru-RU"/>
        </w:rPr>
        <w:t xml:space="preserve"> сельского хозяйства</w:t>
      </w:r>
      <w:r>
        <w:rPr>
          <w:sz w:val="22"/>
          <w:szCs w:val="22"/>
          <w:lang w:val="ru-RU"/>
        </w:rPr>
        <w:t>, которые осуществляю</w:t>
      </w:r>
      <w:r w:rsidRPr="00751F65">
        <w:rPr>
          <w:sz w:val="22"/>
          <w:szCs w:val="22"/>
          <w:lang w:val="ru-RU"/>
        </w:rPr>
        <w:t>тся</w:t>
      </w:r>
      <w:r>
        <w:rPr>
          <w:sz w:val="22"/>
          <w:szCs w:val="22"/>
          <w:lang w:val="ru-RU"/>
        </w:rPr>
        <w:t xml:space="preserve"> в настоящее время </w:t>
      </w:r>
      <w:r w:rsidRPr="00751F65">
        <w:rPr>
          <w:sz w:val="22"/>
          <w:szCs w:val="22"/>
          <w:lang w:val="ru-RU"/>
        </w:rPr>
        <w:t>в соответствии с несколькими ключевыми правительственными постановлениями, принятыми в 2017 году.</w:t>
      </w:r>
      <w:r>
        <w:rPr>
          <w:sz w:val="22"/>
          <w:szCs w:val="22"/>
          <w:lang w:val="ru-RU"/>
        </w:rPr>
        <w:t xml:space="preserve"> </w:t>
      </w:r>
      <w:r w:rsidRPr="00D44B0A">
        <w:rPr>
          <w:sz w:val="22"/>
          <w:szCs w:val="22"/>
          <w:lang w:val="ru-RU"/>
        </w:rPr>
        <w:t>Проект предоставляет ресурсы для устранения барьеров, выявленных в начале проекта, и должен способствовать развитию устойчивости к изменению климата сельского хозяйства и пастбищных сообществ в Каракалпакстане.</w:t>
      </w:r>
      <w:r>
        <w:rPr>
          <w:sz w:val="22"/>
          <w:szCs w:val="22"/>
          <w:lang w:val="ru-RU"/>
        </w:rPr>
        <w:t xml:space="preserve"> Он также тесно связан с матрицей результатов АФ. </w:t>
      </w:r>
      <w:r w:rsidRPr="005C1340">
        <w:rPr>
          <w:sz w:val="22"/>
          <w:szCs w:val="22"/>
          <w:lang w:val="ru-RU"/>
        </w:rPr>
        <w:t xml:space="preserve">Проект является частью партнерства ООН с правительством Узбекистана, которое в рамках РПООНПР поддерживает национальные приоритеты, определенные правительством Узбекистана </w:t>
      </w:r>
      <w:r>
        <w:rPr>
          <w:sz w:val="22"/>
          <w:szCs w:val="22"/>
          <w:lang w:val="ru-RU"/>
        </w:rPr>
        <w:t>уделяя особое</w:t>
      </w:r>
      <w:r w:rsidRPr="005C1340">
        <w:rPr>
          <w:sz w:val="22"/>
          <w:szCs w:val="22"/>
          <w:lang w:val="ru-RU"/>
        </w:rPr>
        <w:t xml:space="preserve"> вн</w:t>
      </w:r>
      <w:r>
        <w:rPr>
          <w:sz w:val="22"/>
          <w:szCs w:val="22"/>
          <w:lang w:val="ru-RU"/>
        </w:rPr>
        <w:t>имание</w:t>
      </w:r>
      <w:r w:rsidRPr="005C1340">
        <w:rPr>
          <w:sz w:val="22"/>
          <w:szCs w:val="22"/>
          <w:lang w:val="ru-RU"/>
        </w:rPr>
        <w:t xml:space="preserve"> наиболее уязвимым группам населения Узбекистана.</w:t>
      </w:r>
    </w:p>
    <w:p w:rsidR="00EB3C67" w:rsidRPr="00751F65" w:rsidRDefault="00EB3C67" w:rsidP="00715199">
      <w:pPr>
        <w:jc w:val="both"/>
        <w:rPr>
          <w:sz w:val="22"/>
          <w:szCs w:val="22"/>
          <w:lang w:val="ru-RU"/>
        </w:rPr>
      </w:pPr>
    </w:p>
    <w:p w:rsidR="00EB3C67" w:rsidRPr="00CE0BDC" w:rsidRDefault="00EB3C67" w:rsidP="00715199">
      <w:pPr>
        <w:pStyle w:val="ListParagraph"/>
        <w:shd w:val="clear" w:color="auto" w:fill="E0E0E0"/>
        <w:tabs>
          <w:tab w:val="left" w:pos="1134"/>
        </w:tabs>
        <w:ind w:left="0"/>
        <w:jc w:val="both"/>
        <w:rPr>
          <w:b/>
          <w:sz w:val="22"/>
          <w:szCs w:val="22"/>
          <w:lang w:val="ru-RU"/>
        </w:rPr>
      </w:pPr>
      <w:r w:rsidRPr="002D477A">
        <w:rPr>
          <w:b/>
          <w:sz w:val="22"/>
          <w:szCs w:val="22"/>
        </w:rPr>
        <w:t>b</w:t>
      </w:r>
      <w:r w:rsidRPr="00864AA1">
        <w:rPr>
          <w:b/>
          <w:sz w:val="22"/>
          <w:szCs w:val="22"/>
          <w:lang w:val="ru-RU"/>
        </w:rPr>
        <w:t>)</w:t>
      </w:r>
      <w:r>
        <w:rPr>
          <w:b/>
          <w:sz w:val="22"/>
          <w:szCs w:val="22"/>
          <w:lang w:val="ru-RU"/>
        </w:rPr>
        <w:t xml:space="preserve"> Проект имеет сложную стратегию</w:t>
      </w:r>
      <w:r w:rsidRPr="00CE0BDC">
        <w:rPr>
          <w:b/>
          <w:sz w:val="22"/>
          <w:szCs w:val="22"/>
          <w:lang w:val="ru-RU"/>
        </w:rPr>
        <w:t xml:space="preserve">, </w:t>
      </w:r>
      <w:r>
        <w:rPr>
          <w:b/>
          <w:sz w:val="22"/>
          <w:szCs w:val="22"/>
          <w:lang w:val="ru-RU"/>
        </w:rPr>
        <w:t>где</w:t>
      </w:r>
      <w:r w:rsidRPr="00CE0BDC">
        <w:rPr>
          <w:b/>
          <w:sz w:val="22"/>
          <w:szCs w:val="22"/>
          <w:lang w:val="ru-RU"/>
        </w:rPr>
        <w:t xml:space="preserve"> от</w:t>
      </w:r>
      <w:r>
        <w:rPr>
          <w:b/>
          <w:sz w:val="22"/>
          <w:szCs w:val="22"/>
          <w:lang w:val="ru-RU"/>
        </w:rPr>
        <w:t>сутствует ясность и логичность в понимании</w:t>
      </w:r>
      <w:r w:rsidRPr="00CE0BDC">
        <w:rPr>
          <w:b/>
          <w:sz w:val="22"/>
          <w:szCs w:val="22"/>
          <w:lang w:val="ru-RU"/>
        </w:rPr>
        <w:t xml:space="preserve"> как за</w:t>
      </w:r>
      <w:r>
        <w:rPr>
          <w:b/>
          <w:sz w:val="22"/>
          <w:szCs w:val="22"/>
          <w:lang w:val="ru-RU"/>
        </w:rPr>
        <w:t>планированные действия охватят ожидаемые результаты и, в частности, цели</w:t>
      </w:r>
      <w:r w:rsidRPr="00CE0BDC">
        <w:rPr>
          <w:b/>
          <w:sz w:val="22"/>
          <w:szCs w:val="22"/>
          <w:lang w:val="ru-RU"/>
        </w:rPr>
        <w:t>.</w:t>
      </w:r>
    </w:p>
    <w:p w:rsidR="00EB3C67" w:rsidRPr="00864AA1" w:rsidRDefault="00EB3C67" w:rsidP="00715199">
      <w:pPr>
        <w:spacing w:before="120"/>
        <w:jc w:val="both"/>
        <w:rPr>
          <w:sz w:val="22"/>
          <w:szCs w:val="22"/>
          <w:lang w:val="ru-RU"/>
        </w:rPr>
      </w:pPr>
      <w:r w:rsidRPr="00864AA1">
        <w:rPr>
          <w:sz w:val="22"/>
          <w:szCs w:val="22"/>
          <w:lang w:val="ru-RU"/>
        </w:rPr>
        <w:t xml:space="preserve">Несмотря на то, что общая стратегия является четким ответом на национальные приоритеты при анализе всей логической </w:t>
      </w:r>
      <w:r>
        <w:rPr>
          <w:sz w:val="22"/>
          <w:szCs w:val="22"/>
          <w:lang w:val="ru-RU"/>
        </w:rPr>
        <w:t xml:space="preserve">«цепочки результатов». Действия </w:t>
      </w:r>
      <w:r>
        <w:rPr>
          <w:rFonts w:ascii="Wingdings" w:hAnsi="Wingdings"/>
          <w:sz w:val="20"/>
          <w:szCs w:val="20"/>
        </w:rPr>
        <w:t></w:t>
      </w:r>
      <w:r>
        <w:rPr>
          <w:rFonts w:ascii="Wingdings" w:hAnsi="Wingdings"/>
          <w:sz w:val="20"/>
          <w:szCs w:val="20"/>
          <w:lang w:val="ru-RU"/>
        </w:rPr>
        <w:t></w:t>
      </w:r>
      <w:r>
        <w:rPr>
          <w:sz w:val="22"/>
          <w:szCs w:val="22"/>
          <w:lang w:val="ru-RU"/>
        </w:rPr>
        <w:t xml:space="preserve">Результаты </w:t>
      </w:r>
      <w:r>
        <w:rPr>
          <w:rFonts w:ascii="Wingdings" w:hAnsi="Wingdings"/>
          <w:sz w:val="20"/>
          <w:szCs w:val="20"/>
        </w:rPr>
        <w:t></w:t>
      </w:r>
      <w:r>
        <w:rPr>
          <w:rFonts w:ascii="Wingdings" w:hAnsi="Wingdings"/>
          <w:sz w:val="20"/>
          <w:szCs w:val="20"/>
          <w:lang w:val="ru-RU"/>
        </w:rPr>
        <w:t></w:t>
      </w:r>
      <w:r>
        <w:rPr>
          <w:sz w:val="22"/>
          <w:szCs w:val="22"/>
          <w:lang w:val="ru-RU"/>
        </w:rPr>
        <w:t xml:space="preserve">Цели </w:t>
      </w:r>
      <w:r>
        <w:rPr>
          <w:rFonts w:ascii="Wingdings" w:hAnsi="Wingdings"/>
          <w:sz w:val="20"/>
          <w:szCs w:val="20"/>
        </w:rPr>
        <w:t></w:t>
      </w:r>
      <w:r>
        <w:rPr>
          <w:rFonts w:ascii="Wingdings" w:hAnsi="Wingdings"/>
          <w:sz w:val="20"/>
          <w:szCs w:val="20"/>
          <w:lang w:val="ru-RU"/>
        </w:rPr>
        <w:t></w:t>
      </w:r>
      <w:r>
        <w:rPr>
          <w:sz w:val="22"/>
          <w:szCs w:val="22"/>
          <w:lang w:val="ru-RU"/>
        </w:rPr>
        <w:t>Планируемый результат, МРР</w:t>
      </w:r>
      <w:r w:rsidRPr="00864AA1">
        <w:rPr>
          <w:sz w:val="22"/>
          <w:szCs w:val="22"/>
          <w:lang w:val="ru-RU"/>
        </w:rPr>
        <w:t xml:space="preserve"> быстро становится сложной, особенно при рассм</w:t>
      </w:r>
      <w:r>
        <w:rPr>
          <w:sz w:val="22"/>
          <w:szCs w:val="22"/>
          <w:lang w:val="ru-RU"/>
        </w:rPr>
        <w:t>отрении результатов, индикаторов</w:t>
      </w:r>
      <w:r w:rsidRPr="00864AA1">
        <w:rPr>
          <w:sz w:val="22"/>
          <w:szCs w:val="22"/>
          <w:lang w:val="ru-RU"/>
        </w:rPr>
        <w:t xml:space="preserve"> и це</w:t>
      </w:r>
      <w:r>
        <w:rPr>
          <w:sz w:val="22"/>
          <w:szCs w:val="22"/>
          <w:lang w:val="ru-RU"/>
        </w:rPr>
        <w:t>лей, установленных для оценки</w:t>
      </w:r>
      <w:r w:rsidRPr="00864AA1">
        <w:rPr>
          <w:sz w:val="22"/>
          <w:szCs w:val="22"/>
          <w:lang w:val="ru-RU"/>
        </w:rPr>
        <w:t xml:space="preserve"> прогресс</w:t>
      </w:r>
      <w:r>
        <w:rPr>
          <w:sz w:val="22"/>
          <w:szCs w:val="22"/>
          <w:lang w:val="ru-RU"/>
        </w:rPr>
        <w:t>а</w:t>
      </w:r>
      <w:r w:rsidRPr="00864AA1">
        <w:rPr>
          <w:sz w:val="22"/>
          <w:szCs w:val="22"/>
          <w:lang w:val="ru-RU"/>
        </w:rPr>
        <w:t xml:space="preserve"> проекта.</w:t>
      </w:r>
      <w:r>
        <w:rPr>
          <w:sz w:val="22"/>
          <w:szCs w:val="22"/>
          <w:lang w:val="ru-RU"/>
        </w:rPr>
        <w:t xml:space="preserve"> Результаты, </w:t>
      </w:r>
      <w:r w:rsidRPr="00231C90">
        <w:rPr>
          <w:sz w:val="22"/>
          <w:szCs w:val="22"/>
          <w:lang w:val="ru-RU"/>
        </w:rPr>
        <w:t>в большинстве случаев</w:t>
      </w:r>
      <w:r>
        <w:rPr>
          <w:sz w:val="22"/>
          <w:szCs w:val="22"/>
          <w:lang w:val="ru-RU"/>
        </w:rPr>
        <w:t>,</w:t>
      </w:r>
      <w:r w:rsidRPr="00231C90">
        <w:rPr>
          <w:sz w:val="22"/>
          <w:szCs w:val="22"/>
          <w:lang w:val="ru-RU"/>
        </w:rPr>
        <w:t xml:space="preserve"> были идентифицированы как конечные продукты, в некоторых случаях - цели,</w:t>
      </w:r>
      <w:r>
        <w:rPr>
          <w:sz w:val="22"/>
          <w:szCs w:val="22"/>
          <w:lang w:val="ru-RU"/>
        </w:rPr>
        <w:t xml:space="preserve"> встроенные в результаты</w:t>
      </w:r>
      <w:r w:rsidRPr="00231C90">
        <w:rPr>
          <w:sz w:val="22"/>
          <w:szCs w:val="22"/>
          <w:lang w:val="ru-RU"/>
        </w:rPr>
        <w:t xml:space="preserve">. Учитывая амбициозные цели и нынешний контекст сельскохозяйственного сектора в Узбекистане, трудно понять, как результаты </w:t>
      </w:r>
      <w:r>
        <w:rPr>
          <w:sz w:val="22"/>
          <w:szCs w:val="22"/>
          <w:lang w:val="ru-RU"/>
        </w:rPr>
        <w:t>активностей, поддерживаемые проектом</w:t>
      </w:r>
      <w:r w:rsidRPr="00231C90">
        <w:rPr>
          <w:sz w:val="22"/>
          <w:szCs w:val="22"/>
          <w:lang w:val="ru-RU"/>
        </w:rPr>
        <w:t>, достигнут этих целей.</w:t>
      </w:r>
      <w:r>
        <w:rPr>
          <w:sz w:val="22"/>
          <w:szCs w:val="22"/>
          <w:lang w:val="ru-RU"/>
        </w:rPr>
        <w:t xml:space="preserve"> </w:t>
      </w:r>
      <w:r w:rsidRPr="002246CD">
        <w:rPr>
          <w:sz w:val="22"/>
          <w:szCs w:val="22"/>
          <w:lang w:val="ru-RU"/>
        </w:rPr>
        <w:t>Документ п</w:t>
      </w:r>
      <w:r>
        <w:rPr>
          <w:sz w:val="22"/>
          <w:szCs w:val="22"/>
          <w:lang w:val="ru-RU"/>
        </w:rPr>
        <w:t>роекта не обеспечивает проектную</w:t>
      </w:r>
      <w:r w:rsidRPr="002246CD">
        <w:rPr>
          <w:sz w:val="22"/>
          <w:szCs w:val="22"/>
          <w:lang w:val="ru-RU"/>
        </w:rPr>
        <w:t xml:space="preserve"> </w:t>
      </w:r>
      <w:r>
        <w:rPr>
          <w:sz w:val="22"/>
          <w:szCs w:val="22"/>
          <w:lang w:val="ru-RU"/>
        </w:rPr>
        <w:t>команду эффективным</w:t>
      </w:r>
      <w:r w:rsidRPr="002246CD">
        <w:rPr>
          <w:sz w:val="22"/>
          <w:szCs w:val="22"/>
          <w:lang w:val="ru-RU"/>
        </w:rPr>
        <w:t xml:space="preserve"> «</w:t>
      </w:r>
      <w:r>
        <w:rPr>
          <w:sz w:val="22"/>
          <w:szCs w:val="22"/>
          <w:lang w:val="ru-RU"/>
        </w:rPr>
        <w:t xml:space="preserve">предварительным планом» </w:t>
      </w:r>
      <w:r w:rsidRPr="002246CD">
        <w:rPr>
          <w:sz w:val="22"/>
          <w:szCs w:val="22"/>
          <w:lang w:val="ru-RU"/>
        </w:rPr>
        <w:t>для руководства реализацией проекта.</w:t>
      </w:r>
    </w:p>
    <w:p w:rsidR="00EB3C67" w:rsidRPr="00864AA1" w:rsidRDefault="00EB3C67" w:rsidP="00715199">
      <w:pPr>
        <w:rPr>
          <w:sz w:val="22"/>
          <w:szCs w:val="22"/>
          <w:lang w:val="ru-RU"/>
        </w:rPr>
      </w:pPr>
    </w:p>
    <w:p w:rsidR="00EB3C67" w:rsidRPr="00AC3908" w:rsidRDefault="00EB3C67" w:rsidP="00715199">
      <w:pPr>
        <w:rPr>
          <w:b/>
          <w:i/>
          <w:sz w:val="22"/>
          <w:szCs w:val="22"/>
          <w:lang w:val="ru-RU"/>
        </w:rPr>
      </w:pPr>
      <w:r w:rsidRPr="00D17507">
        <w:rPr>
          <w:b/>
          <w:i/>
          <w:sz w:val="22"/>
          <w:szCs w:val="22"/>
          <w:lang w:val="ru-RU"/>
        </w:rPr>
        <w:t>Прогресс</w:t>
      </w:r>
      <w:r w:rsidRPr="00AC3908">
        <w:rPr>
          <w:b/>
          <w:i/>
          <w:sz w:val="22"/>
          <w:szCs w:val="22"/>
          <w:lang w:val="ru-RU"/>
        </w:rPr>
        <w:t xml:space="preserve"> </w:t>
      </w:r>
      <w:r w:rsidRPr="00D17507">
        <w:rPr>
          <w:b/>
          <w:i/>
          <w:sz w:val="22"/>
          <w:szCs w:val="22"/>
          <w:lang w:val="ru-RU"/>
        </w:rPr>
        <w:t>в</w:t>
      </w:r>
      <w:r w:rsidRPr="00AC3908">
        <w:rPr>
          <w:b/>
          <w:i/>
          <w:sz w:val="22"/>
          <w:szCs w:val="22"/>
          <w:lang w:val="ru-RU"/>
        </w:rPr>
        <w:t xml:space="preserve"> </w:t>
      </w:r>
      <w:r w:rsidRPr="00D17507">
        <w:rPr>
          <w:b/>
          <w:i/>
          <w:sz w:val="22"/>
          <w:szCs w:val="22"/>
          <w:lang w:val="ru-RU"/>
        </w:rPr>
        <w:t>достижении</w:t>
      </w:r>
      <w:r w:rsidRPr="00AC3908">
        <w:rPr>
          <w:b/>
          <w:i/>
          <w:sz w:val="22"/>
          <w:szCs w:val="22"/>
          <w:lang w:val="ru-RU"/>
        </w:rPr>
        <w:t xml:space="preserve"> </w:t>
      </w:r>
      <w:r w:rsidRPr="00D17507">
        <w:rPr>
          <w:b/>
          <w:i/>
          <w:sz w:val="22"/>
          <w:szCs w:val="22"/>
          <w:lang w:val="ru-RU"/>
        </w:rPr>
        <w:t>результатов</w:t>
      </w:r>
    </w:p>
    <w:p w:rsidR="00EB3C67" w:rsidRPr="00010861" w:rsidRDefault="00EB3C67" w:rsidP="00715199">
      <w:pPr>
        <w:pStyle w:val="ListParagraph"/>
        <w:shd w:val="clear" w:color="auto" w:fill="E0E0E0"/>
        <w:ind w:left="0"/>
        <w:rPr>
          <w:b/>
          <w:sz w:val="22"/>
          <w:szCs w:val="22"/>
          <w:lang w:val="ru-RU"/>
        </w:rPr>
      </w:pPr>
      <w:r>
        <w:rPr>
          <w:b/>
          <w:sz w:val="22"/>
          <w:szCs w:val="22"/>
        </w:rPr>
        <w:t>c</w:t>
      </w:r>
      <w:r w:rsidRPr="00010861">
        <w:rPr>
          <w:b/>
          <w:sz w:val="22"/>
          <w:szCs w:val="22"/>
          <w:lang w:val="ru-RU"/>
        </w:rPr>
        <w:t>) Реализация проекта идет неравномерно.</w:t>
      </w:r>
    </w:p>
    <w:p w:rsidR="00EB3C67" w:rsidRPr="00010861" w:rsidRDefault="00EB3C67" w:rsidP="00715199">
      <w:pPr>
        <w:pStyle w:val="ListParagraph"/>
        <w:spacing w:before="120"/>
        <w:ind w:left="0"/>
        <w:contextualSpacing w:val="0"/>
        <w:jc w:val="both"/>
        <w:rPr>
          <w:sz w:val="22"/>
          <w:szCs w:val="22"/>
          <w:lang w:val="ru-RU"/>
        </w:rPr>
      </w:pPr>
      <w:r w:rsidRPr="00010861">
        <w:rPr>
          <w:sz w:val="22"/>
          <w:szCs w:val="22"/>
          <w:lang w:val="ru-RU"/>
        </w:rPr>
        <w:t>Проект продвигается вперед, и у него осталось еще 2,5 года.</w:t>
      </w:r>
      <w:r>
        <w:rPr>
          <w:sz w:val="22"/>
          <w:szCs w:val="22"/>
          <w:lang w:val="ru-RU"/>
        </w:rPr>
        <w:t xml:space="preserve"> Достигнут значительный</w:t>
      </w:r>
      <w:r w:rsidRPr="00010861">
        <w:rPr>
          <w:sz w:val="22"/>
          <w:szCs w:val="22"/>
          <w:lang w:val="ru-RU"/>
        </w:rPr>
        <w:t xml:space="preserve"> прогресс</w:t>
      </w:r>
      <w:r>
        <w:rPr>
          <w:sz w:val="22"/>
          <w:szCs w:val="22"/>
          <w:lang w:val="ru-RU"/>
        </w:rPr>
        <w:t xml:space="preserve"> в рамках компонентов</w:t>
      </w:r>
      <w:r w:rsidRPr="00010861">
        <w:rPr>
          <w:sz w:val="22"/>
          <w:szCs w:val="22"/>
          <w:lang w:val="ru-RU"/>
        </w:rPr>
        <w:t xml:space="preserve"> 1 и 4, и ожидается, что он достигнет своих целе</w:t>
      </w:r>
      <w:r>
        <w:rPr>
          <w:sz w:val="22"/>
          <w:szCs w:val="22"/>
          <w:lang w:val="ru-RU"/>
        </w:rPr>
        <w:t>й в рамках этих двух компонентов</w:t>
      </w:r>
      <w:r w:rsidRPr="00010861">
        <w:rPr>
          <w:sz w:val="22"/>
          <w:szCs w:val="22"/>
          <w:lang w:val="ru-RU"/>
        </w:rPr>
        <w:t>.</w:t>
      </w:r>
      <w:r>
        <w:rPr>
          <w:sz w:val="22"/>
          <w:szCs w:val="22"/>
          <w:lang w:val="ru-RU"/>
        </w:rPr>
        <w:t xml:space="preserve"> Однако в отношении компонентов</w:t>
      </w:r>
      <w:r w:rsidRPr="007E2B48">
        <w:rPr>
          <w:sz w:val="22"/>
          <w:szCs w:val="22"/>
          <w:lang w:val="ru-RU"/>
        </w:rPr>
        <w:t xml:space="preserve"> 2 и 3 основное внимание в настоящее время уделяется пилотированию и составлению «каталога адаптационных</w:t>
      </w:r>
      <w:r>
        <w:rPr>
          <w:sz w:val="22"/>
          <w:szCs w:val="22"/>
          <w:lang w:val="ru-RU"/>
        </w:rPr>
        <w:t xml:space="preserve"> мер», адаптированных к </w:t>
      </w:r>
      <w:r w:rsidRPr="007E2B48">
        <w:rPr>
          <w:sz w:val="22"/>
          <w:szCs w:val="22"/>
          <w:lang w:val="ru-RU"/>
        </w:rPr>
        <w:t>Каракалпакстан</w:t>
      </w:r>
      <w:r>
        <w:rPr>
          <w:sz w:val="22"/>
          <w:szCs w:val="22"/>
          <w:lang w:val="ru-RU"/>
        </w:rPr>
        <w:t>у</w:t>
      </w:r>
      <w:r w:rsidRPr="007E2B48">
        <w:rPr>
          <w:sz w:val="22"/>
          <w:szCs w:val="22"/>
          <w:lang w:val="ru-RU"/>
        </w:rPr>
        <w:t>, и в меньш</w:t>
      </w:r>
      <w:r>
        <w:rPr>
          <w:sz w:val="22"/>
          <w:szCs w:val="22"/>
          <w:lang w:val="ru-RU"/>
        </w:rPr>
        <w:t>ей степени «</w:t>
      </w:r>
      <w:r>
        <w:rPr>
          <w:b/>
          <w:sz w:val="22"/>
          <w:szCs w:val="22"/>
          <w:lang w:val="ru-RU"/>
        </w:rPr>
        <w:t>модель</w:t>
      </w:r>
      <w:r w:rsidRPr="003A383E">
        <w:rPr>
          <w:b/>
          <w:sz w:val="22"/>
          <w:szCs w:val="22"/>
          <w:lang w:val="ru-RU"/>
        </w:rPr>
        <w:t xml:space="preserve"> распространения и внедрения адаптационных мер»</w:t>
      </w:r>
      <w:r w:rsidRPr="007E2B48">
        <w:rPr>
          <w:sz w:val="22"/>
          <w:szCs w:val="22"/>
          <w:lang w:val="ru-RU"/>
        </w:rPr>
        <w:t xml:space="preserve"> для охвата </w:t>
      </w:r>
      <w:r>
        <w:rPr>
          <w:sz w:val="22"/>
          <w:szCs w:val="22"/>
          <w:lang w:val="ru-RU"/>
        </w:rPr>
        <w:t>тысяч фермеров и общин в регионе</w:t>
      </w:r>
      <w:r w:rsidRPr="007E2B48">
        <w:rPr>
          <w:sz w:val="22"/>
          <w:szCs w:val="22"/>
          <w:lang w:val="ru-RU"/>
        </w:rPr>
        <w:t>.</w:t>
      </w:r>
      <w:r>
        <w:rPr>
          <w:sz w:val="22"/>
          <w:szCs w:val="22"/>
          <w:lang w:val="ru-RU"/>
        </w:rPr>
        <w:t xml:space="preserve"> </w:t>
      </w:r>
      <w:r w:rsidRPr="007E2B48">
        <w:rPr>
          <w:sz w:val="22"/>
          <w:szCs w:val="22"/>
          <w:lang w:val="ru-RU"/>
        </w:rPr>
        <w:t>В то же время, при рассмотрении ресурсов проек</w:t>
      </w:r>
      <w:r>
        <w:rPr>
          <w:sz w:val="22"/>
          <w:szCs w:val="22"/>
          <w:lang w:val="ru-RU"/>
        </w:rPr>
        <w:t xml:space="preserve">та и нынешнего контекста, лучшее, что может сделать </w:t>
      </w:r>
      <w:r w:rsidRPr="007E2B48">
        <w:rPr>
          <w:sz w:val="22"/>
          <w:szCs w:val="22"/>
          <w:lang w:val="ru-RU"/>
        </w:rPr>
        <w:t>проект</w:t>
      </w:r>
      <w:r>
        <w:rPr>
          <w:sz w:val="22"/>
          <w:szCs w:val="22"/>
          <w:lang w:val="ru-RU"/>
        </w:rPr>
        <w:t xml:space="preserve"> </w:t>
      </w:r>
      <w:r w:rsidRPr="007E2B48">
        <w:rPr>
          <w:sz w:val="22"/>
          <w:szCs w:val="22"/>
          <w:lang w:val="ru-RU"/>
        </w:rPr>
        <w:t xml:space="preserve">в рамках этих двух </w:t>
      </w:r>
      <w:r>
        <w:rPr>
          <w:sz w:val="22"/>
          <w:szCs w:val="22"/>
          <w:lang w:val="ru-RU"/>
        </w:rPr>
        <w:t>компонентов</w:t>
      </w:r>
      <w:r w:rsidRPr="007E2B48">
        <w:rPr>
          <w:sz w:val="22"/>
          <w:szCs w:val="22"/>
          <w:lang w:val="ru-RU"/>
        </w:rPr>
        <w:t>, - это продемонстрировать адаптационные меры и пилотировать «</w:t>
      </w:r>
      <w:r>
        <w:rPr>
          <w:b/>
          <w:sz w:val="22"/>
          <w:szCs w:val="22"/>
          <w:lang w:val="ru-RU"/>
        </w:rPr>
        <w:t>модель</w:t>
      </w:r>
      <w:r w:rsidRPr="003A383E">
        <w:rPr>
          <w:b/>
          <w:sz w:val="22"/>
          <w:szCs w:val="22"/>
          <w:lang w:val="ru-RU"/>
        </w:rPr>
        <w:t xml:space="preserve"> распространения и внедрения адаптационных мер»</w:t>
      </w:r>
      <w:r w:rsidRPr="007E2B48">
        <w:rPr>
          <w:sz w:val="22"/>
          <w:szCs w:val="22"/>
          <w:lang w:val="ru-RU"/>
        </w:rPr>
        <w:t>», ориентированную на фермеров, фермеров-дехкан и мелких владельцев зем</w:t>
      </w:r>
      <w:r>
        <w:rPr>
          <w:sz w:val="22"/>
          <w:szCs w:val="22"/>
          <w:lang w:val="ru-RU"/>
        </w:rPr>
        <w:t>ельных участков и способствующей</w:t>
      </w:r>
      <w:r w:rsidRPr="007E2B48">
        <w:rPr>
          <w:sz w:val="22"/>
          <w:szCs w:val="22"/>
          <w:lang w:val="ru-RU"/>
        </w:rPr>
        <w:t xml:space="preserve"> </w:t>
      </w:r>
      <w:r>
        <w:rPr>
          <w:sz w:val="22"/>
          <w:szCs w:val="22"/>
          <w:lang w:val="ru-RU"/>
        </w:rPr>
        <w:t xml:space="preserve">принятию мер по </w:t>
      </w:r>
      <w:r w:rsidRPr="007E2B48">
        <w:rPr>
          <w:sz w:val="22"/>
          <w:szCs w:val="22"/>
          <w:lang w:val="ru-RU"/>
        </w:rPr>
        <w:t>адаптации к изменению климата.</w:t>
      </w:r>
      <w:r>
        <w:rPr>
          <w:sz w:val="22"/>
          <w:szCs w:val="22"/>
          <w:lang w:val="ru-RU"/>
        </w:rPr>
        <w:t xml:space="preserve"> Цели по компонентам</w:t>
      </w:r>
      <w:r w:rsidRPr="009370FB">
        <w:rPr>
          <w:sz w:val="22"/>
          <w:szCs w:val="22"/>
          <w:lang w:val="ru-RU"/>
        </w:rPr>
        <w:t xml:space="preserve"> 2 и 3 слишком амбициозны и не будут достигнуты.</w:t>
      </w:r>
    </w:p>
    <w:p w:rsidR="00EB3C67" w:rsidRPr="00010861" w:rsidRDefault="00EB3C67" w:rsidP="00715199">
      <w:pPr>
        <w:pStyle w:val="ListParagraph"/>
        <w:ind w:left="0"/>
        <w:jc w:val="both"/>
        <w:rPr>
          <w:sz w:val="22"/>
          <w:szCs w:val="22"/>
          <w:lang w:val="ru-RU"/>
        </w:rPr>
      </w:pPr>
    </w:p>
    <w:p w:rsidR="00EB3C67" w:rsidRPr="002E0A73" w:rsidRDefault="00EB3C67" w:rsidP="00715199">
      <w:pPr>
        <w:pStyle w:val="ListParagraph"/>
        <w:shd w:val="clear" w:color="auto" w:fill="E0E0E0"/>
        <w:ind w:left="0"/>
        <w:rPr>
          <w:b/>
          <w:sz w:val="22"/>
          <w:szCs w:val="22"/>
          <w:lang w:val="ru-RU"/>
        </w:rPr>
      </w:pPr>
      <w:r>
        <w:rPr>
          <w:b/>
          <w:sz w:val="22"/>
          <w:szCs w:val="22"/>
        </w:rPr>
        <w:t>d</w:t>
      </w:r>
      <w:r w:rsidRPr="00934D75">
        <w:rPr>
          <w:b/>
          <w:sz w:val="22"/>
          <w:szCs w:val="22"/>
          <w:lang w:val="ru-RU"/>
        </w:rPr>
        <w:t xml:space="preserve">) </w:t>
      </w:r>
      <w:r w:rsidRPr="0082522E">
        <w:rPr>
          <w:b/>
          <w:sz w:val="22"/>
          <w:szCs w:val="22"/>
          <w:lang w:val="ru-RU"/>
        </w:rPr>
        <w:t>«</w:t>
      </w:r>
      <w:r>
        <w:rPr>
          <w:sz w:val="22"/>
          <w:szCs w:val="22"/>
          <w:lang w:val="ru-RU"/>
        </w:rPr>
        <w:t>М</w:t>
      </w:r>
      <w:r>
        <w:rPr>
          <w:b/>
          <w:sz w:val="22"/>
          <w:szCs w:val="22"/>
          <w:lang w:val="ru-RU"/>
        </w:rPr>
        <w:t>одель</w:t>
      </w:r>
      <w:r w:rsidRPr="003A383E">
        <w:rPr>
          <w:b/>
          <w:sz w:val="22"/>
          <w:szCs w:val="22"/>
          <w:lang w:val="ru-RU"/>
        </w:rPr>
        <w:t xml:space="preserve"> распространения и внедрения адаптационных мер</w:t>
      </w:r>
      <w:r w:rsidRPr="0082522E">
        <w:rPr>
          <w:b/>
          <w:sz w:val="22"/>
          <w:szCs w:val="22"/>
          <w:lang w:val="ru-RU"/>
        </w:rPr>
        <w:t>», которую планиру</w:t>
      </w:r>
      <w:r>
        <w:rPr>
          <w:b/>
          <w:sz w:val="22"/>
          <w:szCs w:val="22"/>
          <w:lang w:val="ru-RU"/>
        </w:rPr>
        <w:t>ется создать в рамках результата</w:t>
      </w:r>
      <w:r w:rsidRPr="0082522E">
        <w:rPr>
          <w:b/>
          <w:sz w:val="22"/>
          <w:szCs w:val="22"/>
          <w:lang w:val="ru-RU"/>
        </w:rPr>
        <w:t xml:space="preserve"> 1.4 для охвата 40 000 фермеров-дехкан, </w:t>
      </w:r>
      <w:r>
        <w:rPr>
          <w:b/>
          <w:sz w:val="22"/>
          <w:szCs w:val="22"/>
          <w:lang w:val="ru-RU"/>
        </w:rPr>
        <w:t>является недостаточной</w:t>
      </w:r>
      <w:r w:rsidRPr="0082522E">
        <w:rPr>
          <w:b/>
          <w:sz w:val="22"/>
          <w:szCs w:val="22"/>
          <w:lang w:val="ru-RU"/>
        </w:rPr>
        <w:t>.</w:t>
      </w:r>
    </w:p>
    <w:p w:rsidR="00EB3C67" w:rsidRPr="00934D75" w:rsidRDefault="00EB3C67" w:rsidP="00715199">
      <w:pPr>
        <w:pStyle w:val="ListParagraph"/>
        <w:spacing w:before="120"/>
        <w:ind w:left="0"/>
        <w:contextualSpacing w:val="0"/>
        <w:jc w:val="both"/>
        <w:rPr>
          <w:sz w:val="22"/>
          <w:szCs w:val="22"/>
          <w:lang w:val="ru-RU"/>
        </w:rPr>
      </w:pPr>
      <w:r>
        <w:rPr>
          <w:sz w:val="22"/>
          <w:szCs w:val="22"/>
          <w:lang w:val="ru-RU"/>
        </w:rPr>
        <w:t>Логика стратегии для охвата фермерских</w:t>
      </w:r>
      <w:r w:rsidRPr="00934D75">
        <w:rPr>
          <w:sz w:val="22"/>
          <w:szCs w:val="22"/>
          <w:lang w:val="ru-RU"/>
        </w:rPr>
        <w:t xml:space="preserve"> и </w:t>
      </w:r>
      <w:r>
        <w:rPr>
          <w:sz w:val="22"/>
          <w:szCs w:val="22"/>
          <w:lang w:val="ru-RU"/>
        </w:rPr>
        <w:t>скотоводческих</w:t>
      </w:r>
      <w:r w:rsidRPr="00934D75">
        <w:rPr>
          <w:sz w:val="22"/>
          <w:szCs w:val="22"/>
          <w:lang w:val="ru-RU"/>
        </w:rPr>
        <w:t xml:space="preserve"> </w:t>
      </w:r>
      <w:r>
        <w:rPr>
          <w:sz w:val="22"/>
          <w:szCs w:val="22"/>
          <w:lang w:val="ru-RU"/>
        </w:rPr>
        <w:t>общин</w:t>
      </w:r>
      <w:r w:rsidRPr="00934D75">
        <w:rPr>
          <w:sz w:val="22"/>
          <w:szCs w:val="22"/>
          <w:lang w:val="ru-RU"/>
        </w:rPr>
        <w:t xml:space="preserve"> в основном осуществляется через выход 1.4, который заключается в создании</w:t>
      </w:r>
      <w:r>
        <w:rPr>
          <w:sz w:val="22"/>
          <w:szCs w:val="22"/>
          <w:lang w:val="ru-RU"/>
        </w:rPr>
        <w:t xml:space="preserve"> наукоемких консультационных услуг для распространения знаний среди</w:t>
      </w:r>
      <w:r w:rsidRPr="00934D75">
        <w:rPr>
          <w:sz w:val="22"/>
          <w:szCs w:val="22"/>
          <w:lang w:val="ru-RU"/>
        </w:rPr>
        <w:t xml:space="preserve"> фермерских общин.</w:t>
      </w:r>
      <w:r>
        <w:rPr>
          <w:sz w:val="22"/>
          <w:szCs w:val="22"/>
          <w:lang w:val="ru-RU"/>
        </w:rPr>
        <w:t xml:space="preserve"> Однако этот результат</w:t>
      </w:r>
      <w:r w:rsidRPr="009F5CD2">
        <w:rPr>
          <w:sz w:val="22"/>
          <w:szCs w:val="22"/>
          <w:lang w:val="ru-RU"/>
        </w:rPr>
        <w:t xml:space="preserve"> имеет очень ограниченный общий бюджет в размере 58 000 долларов США (1,2% от гранта</w:t>
      </w:r>
      <w:r>
        <w:rPr>
          <w:sz w:val="22"/>
          <w:szCs w:val="22"/>
          <w:lang w:val="ru-RU"/>
        </w:rPr>
        <w:t xml:space="preserve"> АФ</w:t>
      </w:r>
      <w:r w:rsidRPr="009F5CD2">
        <w:rPr>
          <w:sz w:val="22"/>
          <w:szCs w:val="22"/>
          <w:lang w:val="ru-RU"/>
        </w:rPr>
        <w:t>).</w:t>
      </w:r>
      <w:r>
        <w:rPr>
          <w:sz w:val="22"/>
          <w:szCs w:val="22"/>
          <w:lang w:val="ru-RU"/>
        </w:rPr>
        <w:t xml:space="preserve"> </w:t>
      </w:r>
      <w:r w:rsidRPr="00C1132A">
        <w:rPr>
          <w:sz w:val="22"/>
          <w:szCs w:val="22"/>
          <w:lang w:val="ru-RU"/>
        </w:rPr>
        <w:t xml:space="preserve">Этого </w:t>
      </w:r>
      <w:r>
        <w:rPr>
          <w:sz w:val="22"/>
          <w:szCs w:val="22"/>
          <w:lang w:val="ru-RU"/>
        </w:rPr>
        <w:t xml:space="preserve">ресурсов  недостаточно, </w:t>
      </w:r>
      <w:r w:rsidRPr="00C1132A">
        <w:rPr>
          <w:sz w:val="22"/>
          <w:szCs w:val="22"/>
          <w:lang w:val="ru-RU"/>
        </w:rPr>
        <w:t xml:space="preserve">для того, чтобы </w:t>
      </w:r>
      <w:r w:rsidRPr="00C1132A">
        <w:rPr>
          <w:sz w:val="22"/>
          <w:szCs w:val="22"/>
          <w:lang w:val="ru-RU"/>
        </w:rPr>
        <w:lastRenderedPageBreak/>
        <w:t>обеспечить жизнеспособную и хорошо де</w:t>
      </w:r>
      <w:r>
        <w:rPr>
          <w:sz w:val="22"/>
          <w:szCs w:val="22"/>
          <w:lang w:val="ru-RU"/>
        </w:rPr>
        <w:t>йствующую систему консультационных услуг, которая должна «связать» с фермерскими и скотоводческими</w:t>
      </w:r>
      <w:r w:rsidRPr="00C1132A">
        <w:rPr>
          <w:sz w:val="22"/>
          <w:szCs w:val="22"/>
          <w:lang w:val="ru-RU"/>
        </w:rPr>
        <w:t xml:space="preserve"> общинами в Каракалпакстане</w:t>
      </w:r>
      <w:r>
        <w:rPr>
          <w:sz w:val="22"/>
          <w:szCs w:val="22"/>
          <w:lang w:val="ru-RU"/>
        </w:rPr>
        <w:t>.</w:t>
      </w:r>
    </w:p>
    <w:p w:rsidR="00EB3C67" w:rsidRPr="00934D75" w:rsidRDefault="00EB3C67" w:rsidP="00715199">
      <w:pPr>
        <w:pStyle w:val="ListParagraph"/>
        <w:ind w:left="0"/>
        <w:jc w:val="both"/>
        <w:rPr>
          <w:sz w:val="22"/>
          <w:szCs w:val="22"/>
          <w:lang w:val="ru-RU"/>
        </w:rPr>
      </w:pPr>
    </w:p>
    <w:p w:rsidR="00EB3C67" w:rsidRPr="00CD78B4" w:rsidRDefault="00EB3C67" w:rsidP="00715199">
      <w:pPr>
        <w:pStyle w:val="ListParagraph"/>
        <w:shd w:val="clear" w:color="auto" w:fill="E0E0E0"/>
        <w:ind w:left="0"/>
        <w:rPr>
          <w:b/>
          <w:sz w:val="22"/>
          <w:szCs w:val="22"/>
          <w:lang w:val="ru-RU"/>
        </w:rPr>
      </w:pPr>
      <w:r>
        <w:rPr>
          <w:b/>
          <w:sz w:val="22"/>
          <w:szCs w:val="22"/>
        </w:rPr>
        <w:t>e</w:t>
      </w:r>
      <w:r w:rsidRPr="0047500A">
        <w:rPr>
          <w:b/>
          <w:sz w:val="22"/>
          <w:szCs w:val="22"/>
          <w:lang w:val="ru-RU"/>
        </w:rPr>
        <w:t xml:space="preserve">) </w:t>
      </w:r>
      <w:r w:rsidRPr="00CD78B4">
        <w:rPr>
          <w:b/>
          <w:sz w:val="22"/>
          <w:szCs w:val="22"/>
          <w:lang w:val="ru-RU"/>
        </w:rPr>
        <w:t>В рамках проекта рассматриваются четыре барьера, ограничивающие развитие сельского х</w:t>
      </w:r>
      <w:r>
        <w:rPr>
          <w:b/>
          <w:sz w:val="22"/>
          <w:szCs w:val="22"/>
          <w:lang w:val="ru-RU"/>
        </w:rPr>
        <w:t xml:space="preserve">озяйства в Каракалпакстане и </w:t>
      </w:r>
      <w:r w:rsidRPr="00CD78B4">
        <w:rPr>
          <w:b/>
          <w:sz w:val="22"/>
          <w:szCs w:val="22"/>
          <w:lang w:val="ru-RU"/>
        </w:rPr>
        <w:t xml:space="preserve">адаптацию </w:t>
      </w:r>
      <w:r>
        <w:rPr>
          <w:b/>
          <w:sz w:val="22"/>
          <w:szCs w:val="22"/>
          <w:lang w:val="ru-RU"/>
        </w:rPr>
        <w:t xml:space="preserve">этого сектора </w:t>
      </w:r>
      <w:r w:rsidRPr="00CD78B4">
        <w:rPr>
          <w:b/>
          <w:sz w:val="22"/>
          <w:szCs w:val="22"/>
          <w:lang w:val="ru-RU"/>
        </w:rPr>
        <w:t>к изменению климата.</w:t>
      </w:r>
    </w:p>
    <w:p w:rsidR="00EB3C67" w:rsidRPr="0047500A" w:rsidRDefault="00EB3C67" w:rsidP="00715199">
      <w:pPr>
        <w:pStyle w:val="ListParagraph"/>
        <w:spacing w:before="120"/>
        <w:ind w:left="0"/>
        <w:contextualSpacing w:val="0"/>
        <w:jc w:val="both"/>
        <w:rPr>
          <w:sz w:val="22"/>
          <w:szCs w:val="22"/>
          <w:lang w:val="ru-RU"/>
        </w:rPr>
      </w:pPr>
      <w:r>
        <w:rPr>
          <w:sz w:val="22"/>
          <w:szCs w:val="22"/>
          <w:lang w:val="ru-RU"/>
        </w:rPr>
        <w:t>Устранение</w:t>
      </w:r>
      <w:r w:rsidRPr="0047500A">
        <w:rPr>
          <w:sz w:val="22"/>
          <w:szCs w:val="22"/>
          <w:lang w:val="ru-RU"/>
        </w:rPr>
        <w:t xml:space="preserve"> выявленных барьеров имеет решающее значение для развития сельскохозяйственного сектора в Каракалпакстане, а также для успеха проекта, который должен способствовать адаптации к изменению климата.</w:t>
      </w:r>
      <w:r>
        <w:rPr>
          <w:sz w:val="22"/>
          <w:szCs w:val="22"/>
          <w:lang w:val="ru-RU"/>
        </w:rPr>
        <w:t xml:space="preserve"> </w:t>
      </w:r>
      <w:r w:rsidRPr="0047500A">
        <w:rPr>
          <w:sz w:val="22"/>
          <w:szCs w:val="22"/>
          <w:lang w:val="ru-RU"/>
        </w:rPr>
        <w:t>Проект является своевременным и вносит свой вклад в устранение этих барьеров.</w:t>
      </w:r>
      <w:r>
        <w:rPr>
          <w:sz w:val="22"/>
          <w:szCs w:val="22"/>
          <w:lang w:val="ru-RU"/>
        </w:rPr>
        <w:t xml:space="preserve"> </w:t>
      </w:r>
      <w:r w:rsidRPr="0047500A">
        <w:rPr>
          <w:sz w:val="22"/>
          <w:szCs w:val="22"/>
          <w:lang w:val="ru-RU"/>
        </w:rPr>
        <w:t>Чем эффективнее будет проект,</w:t>
      </w:r>
      <w:r>
        <w:rPr>
          <w:sz w:val="22"/>
          <w:szCs w:val="22"/>
          <w:lang w:val="ru-RU"/>
        </w:rPr>
        <w:t xml:space="preserve"> тем меньше барьеров</w:t>
      </w:r>
      <w:r w:rsidRPr="0047500A">
        <w:rPr>
          <w:sz w:val="22"/>
          <w:szCs w:val="22"/>
          <w:lang w:val="ru-RU"/>
        </w:rPr>
        <w:t xml:space="preserve"> будет ограничивать развитие сельскохозяйственного сектора в регионе. Предполагается, что во второй части проекта проект будет использовать свой «каталог мер</w:t>
      </w:r>
      <w:r>
        <w:rPr>
          <w:sz w:val="22"/>
          <w:szCs w:val="22"/>
          <w:lang w:val="ru-RU"/>
        </w:rPr>
        <w:t xml:space="preserve"> по адаптации» и будет взаимодействовать с фермерскими и скотоводческими</w:t>
      </w:r>
      <w:r w:rsidRPr="0047500A">
        <w:rPr>
          <w:sz w:val="22"/>
          <w:szCs w:val="22"/>
          <w:lang w:val="ru-RU"/>
        </w:rPr>
        <w:t xml:space="preserve"> </w:t>
      </w:r>
      <w:r>
        <w:rPr>
          <w:sz w:val="22"/>
          <w:szCs w:val="22"/>
          <w:lang w:val="ru-RU"/>
        </w:rPr>
        <w:t>общинами</w:t>
      </w:r>
      <w:r w:rsidRPr="0047500A">
        <w:rPr>
          <w:sz w:val="22"/>
          <w:szCs w:val="22"/>
          <w:lang w:val="ru-RU"/>
        </w:rPr>
        <w:t xml:space="preserve"> для содействия принятию этих мер.</w:t>
      </w:r>
    </w:p>
    <w:p w:rsidR="00EB3C67" w:rsidRPr="0047500A" w:rsidRDefault="00EB3C67" w:rsidP="00715199">
      <w:pPr>
        <w:pStyle w:val="ListParagraph"/>
        <w:ind w:left="0"/>
        <w:jc w:val="both"/>
        <w:rPr>
          <w:sz w:val="22"/>
          <w:szCs w:val="22"/>
          <w:lang w:val="ru-RU"/>
        </w:rPr>
      </w:pPr>
    </w:p>
    <w:p w:rsidR="00EB3C67" w:rsidRPr="002327EB" w:rsidRDefault="00EB3C67" w:rsidP="00715199">
      <w:pPr>
        <w:spacing w:after="120"/>
        <w:rPr>
          <w:b/>
          <w:i/>
          <w:sz w:val="22"/>
          <w:szCs w:val="22"/>
          <w:lang w:val="ru-RU"/>
        </w:rPr>
      </w:pPr>
      <w:r>
        <w:rPr>
          <w:b/>
          <w:i/>
          <w:sz w:val="22"/>
          <w:szCs w:val="22"/>
          <w:lang w:val="ru-RU"/>
        </w:rPr>
        <w:t>Реализация</w:t>
      </w:r>
      <w:r w:rsidRPr="002327EB">
        <w:rPr>
          <w:b/>
          <w:i/>
          <w:sz w:val="22"/>
          <w:szCs w:val="22"/>
          <w:lang w:val="ru-RU"/>
        </w:rPr>
        <w:t xml:space="preserve"> </w:t>
      </w:r>
      <w:r>
        <w:rPr>
          <w:b/>
          <w:i/>
          <w:sz w:val="22"/>
          <w:szCs w:val="22"/>
          <w:lang w:val="ru-RU"/>
        </w:rPr>
        <w:t>проекта</w:t>
      </w:r>
      <w:r w:rsidRPr="002327EB">
        <w:rPr>
          <w:b/>
          <w:i/>
          <w:sz w:val="22"/>
          <w:szCs w:val="22"/>
          <w:lang w:val="ru-RU"/>
        </w:rPr>
        <w:t xml:space="preserve"> </w:t>
      </w:r>
      <w:r>
        <w:rPr>
          <w:b/>
          <w:i/>
          <w:sz w:val="22"/>
          <w:szCs w:val="22"/>
          <w:lang w:val="ru-RU"/>
        </w:rPr>
        <w:t>и</w:t>
      </w:r>
      <w:r w:rsidRPr="002327EB">
        <w:rPr>
          <w:b/>
          <w:i/>
          <w:sz w:val="22"/>
          <w:szCs w:val="22"/>
          <w:lang w:val="ru-RU"/>
        </w:rPr>
        <w:t xml:space="preserve"> </w:t>
      </w:r>
      <w:r>
        <w:rPr>
          <w:b/>
          <w:i/>
          <w:sz w:val="22"/>
          <w:szCs w:val="22"/>
          <w:lang w:val="ru-RU"/>
        </w:rPr>
        <w:t>адаптивное</w:t>
      </w:r>
      <w:r w:rsidRPr="002327EB">
        <w:rPr>
          <w:b/>
          <w:i/>
          <w:sz w:val="22"/>
          <w:szCs w:val="22"/>
          <w:lang w:val="ru-RU"/>
        </w:rPr>
        <w:t xml:space="preserve"> </w:t>
      </w:r>
      <w:r>
        <w:rPr>
          <w:b/>
          <w:i/>
          <w:sz w:val="22"/>
          <w:szCs w:val="22"/>
          <w:lang w:val="ru-RU"/>
        </w:rPr>
        <w:t>управление</w:t>
      </w:r>
    </w:p>
    <w:p w:rsidR="00EB3C67" w:rsidRPr="002327EB" w:rsidRDefault="00EB3C67" w:rsidP="00715199">
      <w:pPr>
        <w:pStyle w:val="ListParagraph"/>
        <w:shd w:val="clear" w:color="auto" w:fill="E0E0E0"/>
        <w:ind w:left="0"/>
        <w:rPr>
          <w:b/>
          <w:sz w:val="22"/>
          <w:szCs w:val="22"/>
          <w:lang w:val="ru-RU"/>
        </w:rPr>
      </w:pPr>
      <w:r>
        <w:rPr>
          <w:b/>
          <w:sz w:val="22"/>
          <w:szCs w:val="22"/>
        </w:rPr>
        <w:t>f</w:t>
      </w:r>
      <w:r w:rsidRPr="00B56C12">
        <w:rPr>
          <w:b/>
          <w:sz w:val="22"/>
          <w:szCs w:val="22"/>
          <w:lang w:val="ru-RU"/>
        </w:rPr>
        <w:t xml:space="preserve">) </w:t>
      </w:r>
      <w:r w:rsidRPr="002327EB">
        <w:rPr>
          <w:b/>
          <w:sz w:val="22"/>
          <w:lang w:val="ru-RU"/>
        </w:rPr>
        <w:t xml:space="preserve">Механизмы управления адекватны, но структура управления должна быть адаптирована для более </w:t>
      </w:r>
      <w:r>
        <w:rPr>
          <w:b/>
          <w:sz w:val="22"/>
          <w:lang w:val="ru-RU"/>
        </w:rPr>
        <w:t xml:space="preserve">активного присутствия в </w:t>
      </w:r>
      <w:r w:rsidRPr="002327EB">
        <w:rPr>
          <w:b/>
          <w:sz w:val="22"/>
          <w:lang w:val="ru-RU"/>
        </w:rPr>
        <w:t>Каракалпакстан</w:t>
      </w:r>
      <w:r>
        <w:rPr>
          <w:b/>
          <w:sz w:val="22"/>
          <w:lang w:val="ru-RU"/>
        </w:rPr>
        <w:t>е</w:t>
      </w:r>
      <w:r w:rsidRPr="002327EB">
        <w:rPr>
          <w:b/>
          <w:sz w:val="22"/>
          <w:lang w:val="ru-RU"/>
        </w:rPr>
        <w:t xml:space="preserve"> в ближайшем будущем.</w:t>
      </w:r>
    </w:p>
    <w:p w:rsidR="00EB3C67" w:rsidRPr="00AC3908" w:rsidRDefault="00EB3C67" w:rsidP="00715199">
      <w:pPr>
        <w:pStyle w:val="ListParagraph"/>
        <w:spacing w:before="120"/>
        <w:ind w:left="0"/>
        <w:contextualSpacing w:val="0"/>
        <w:jc w:val="both"/>
        <w:rPr>
          <w:sz w:val="22"/>
          <w:szCs w:val="22"/>
          <w:lang w:val="ru-RU"/>
        </w:rPr>
      </w:pPr>
      <w:r w:rsidRPr="00B56C12">
        <w:rPr>
          <w:sz w:val="22"/>
          <w:szCs w:val="22"/>
          <w:lang w:val="ru-RU"/>
        </w:rPr>
        <w:t>Механизмы</w:t>
      </w:r>
      <w:r>
        <w:rPr>
          <w:sz w:val="22"/>
          <w:szCs w:val="22"/>
          <w:lang w:val="ru-RU"/>
        </w:rPr>
        <w:t xml:space="preserve"> </w:t>
      </w:r>
      <w:r w:rsidRPr="00B56C12">
        <w:rPr>
          <w:sz w:val="22"/>
          <w:szCs w:val="22"/>
          <w:lang w:val="ru-RU"/>
        </w:rPr>
        <w:t>управления</w:t>
      </w:r>
      <w:r>
        <w:rPr>
          <w:sz w:val="22"/>
          <w:szCs w:val="22"/>
          <w:lang w:val="ru-RU"/>
        </w:rPr>
        <w:t xml:space="preserve"> д</w:t>
      </w:r>
      <w:r w:rsidRPr="00B56C12">
        <w:rPr>
          <w:sz w:val="22"/>
          <w:szCs w:val="22"/>
          <w:lang w:val="ru-RU"/>
        </w:rPr>
        <w:t xml:space="preserve">ля реализации проекта адекватны, </w:t>
      </w:r>
      <w:r>
        <w:rPr>
          <w:sz w:val="22"/>
          <w:szCs w:val="22"/>
          <w:lang w:val="ru-RU"/>
        </w:rPr>
        <w:t>включая хорошую поддержку со стороны Узгидромета</w:t>
      </w:r>
      <w:r w:rsidRPr="00B56C12">
        <w:rPr>
          <w:sz w:val="22"/>
          <w:szCs w:val="22"/>
          <w:lang w:val="ru-RU"/>
        </w:rPr>
        <w:t xml:space="preserve">, </w:t>
      </w:r>
      <w:r>
        <w:rPr>
          <w:sz w:val="22"/>
          <w:szCs w:val="22"/>
          <w:lang w:val="ru-RU"/>
        </w:rPr>
        <w:t>н</w:t>
      </w:r>
      <w:r w:rsidRPr="00B56C12">
        <w:rPr>
          <w:sz w:val="22"/>
          <w:szCs w:val="22"/>
          <w:lang w:val="ru-RU"/>
        </w:rPr>
        <w:t>ационального партнера-исполнителя.</w:t>
      </w:r>
      <w:r>
        <w:rPr>
          <w:sz w:val="22"/>
          <w:szCs w:val="22"/>
          <w:lang w:val="ru-RU"/>
        </w:rPr>
        <w:t xml:space="preserve"> </w:t>
      </w:r>
      <w:r w:rsidRPr="0085449E">
        <w:rPr>
          <w:sz w:val="22"/>
          <w:szCs w:val="22"/>
          <w:lang w:val="ru-RU"/>
        </w:rPr>
        <w:t>Проект реализуется частично из ташкентского офиса (</w:t>
      </w:r>
      <w:r>
        <w:rPr>
          <w:sz w:val="22"/>
          <w:szCs w:val="22"/>
          <w:lang w:val="ru-RU"/>
        </w:rPr>
        <w:t>компоненты</w:t>
      </w:r>
      <w:r w:rsidRPr="0085449E">
        <w:rPr>
          <w:sz w:val="22"/>
          <w:szCs w:val="22"/>
          <w:lang w:val="ru-RU"/>
        </w:rPr>
        <w:t xml:space="preserve"> 1 и 4) и частично из офиса</w:t>
      </w:r>
      <w:r>
        <w:rPr>
          <w:sz w:val="22"/>
          <w:szCs w:val="22"/>
          <w:lang w:val="ru-RU"/>
        </w:rPr>
        <w:t xml:space="preserve"> в Нукусе (компоненты</w:t>
      </w:r>
      <w:r w:rsidRPr="0085449E">
        <w:rPr>
          <w:sz w:val="22"/>
          <w:szCs w:val="22"/>
          <w:lang w:val="ru-RU"/>
        </w:rPr>
        <w:t xml:space="preserve"> 2 и 3).</w:t>
      </w:r>
      <w:r>
        <w:rPr>
          <w:sz w:val="22"/>
          <w:szCs w:val="22"/>
          <w:lang w:val="ru-RU"/>
        </w:rPr>
        <w:t xml:space="preserve"> </w:t>
      </w:r>
      <w:r w:rsidRPr="003C78B7">
        <w:rPr>
          <w:sz w:val="22"/>
          <w:szCs w:val="22"/>
          <w:lang w:val="ru-RU"/>
        </w:rPr>
        <w:t>Однако по мере увеличе</w:t>
      </w:r>
      <w:r>
        <w:rPr>
          <w:sz w:val="22"/>
          <w:szCs w:val="22"/>
          <w:lang w:val="ru-RU"/>
        </w:rPr>
        <w:t>ния темпов мероприятий в компонентах</w:t>
      </w:r>
      <w:r w:rsidRPr="003C78B7">
        <w:rPr>
          <w:sz w:val="22"/>
          <w:szCs w:val="22"/>
          <w:lang w:val="ru-RU"/>
        </w:rPr>
        <w:t xml:space="preserve"> 2 и 3 необходимо пересмотреть структуру управления проектом и обеспечить более широкое присутств</w:t>
      </w:r>
      <w:r>
        <w:rPr>
          <w:sz w:val="22"/>
          <w:szCs w:val="22"/>
          <w:lang w:val="ru-RU"/>
        </w:rPr>
        <w:t xml:space="preserve">ие проекта в </w:t>
      </w:r>
      <w:r w:rsidRPr="003C78B7">
        <w:rPr>
          <w:sz w:val="22"/>
          <w:szCs w:val="22"/>
          <w:lang w:val="ru-RU"/>
        </w:rPr>
        <w:t>Каракалпакстан</w:t>
      </w:r>
      <w:r>
        <w:rPr>
          <w:sz w:val="22"/>
          <w:szCs w:val="22"/>
          <w:lang w:val="ru-RU"/>
        </w:rPr>
        <w:t>е</w:t>
      </w:r>
      <w:r w:rsidRPr="003C78B7">
        <w:rPr>
          <w:sz w:val="22"/>
          <w:szCs w:val="22"/>
          <w:lang w:val="ru-RU"/>
        </w:rPr>
        <w:t>.</w:t>
      </w:r>
      <w:r>
        <w:rPr>
          <w:sz w:val="22"/>
          <w:szCs w:val="22"/>
          <w:lang w:val="ru-RU"/>
        </w:rPr>
        <w:t xml:space="preserve"> </w:t>
      </w:r>
      <w:r w:rsidRPr="00C600BF">
        <w:rPr>
          <w:sz w:val="22"/>
          <w:szCs w:val="22"/>
          <w:lang w:val="ru-RU"/>
        </w:rPr>
        <w:t xml:space="preserve">Это изменение </w:t>
      </w:r>
      <w:r>
        <w:rPr>
          <w:sz w:val="22"/>
          <w:szCs w:val="22"/>
          <w:lang w:val="ru-RU"/>
        </w:rPr>
        <w:t>в управлении</w:t>
      </w:r>
      <w:r w:rsidRPr="00C600BF">
        <w:rPr>
          <w:sz w:val="22"/>
          <w:szCs w:val="22"/>
          <w:lang w:val="ru-RU"/>
        </w:rPr>
        <w:t xml:space="preserve"> обсуждалось на уровне </w:t>
      </w:r>
      <w:r>
        <w:rPr>
          <w:sz w:val="22"/>
          <w:szCs w:val="22"/>
          <w:lang w:val="ru-RU"/>
        </w:rPr>
        <w:t>координационного совета проекта</w:t>
      </w:r>
      <w:r w:rsidRPr="00C600BF">
        <w:rPr>
          <w:sz w:val="22"/>
          <w:szCs w:val="22"/>
          <w:lang w:val="ru-RU"/>
        </w:rPr>
        <w:t>, и было принято решение о формальном изменении позиции руководителя проекта Совместной программы ООН, бази</w:t>
      </w:r>
      <w:r>
        <w:rPr>
          <w:sz w:val="22"/>
          <w:szCs w:val="22"/>
          <w:lang w:val="ru-RU"/>
        </w:rPr>
        <w:t>рующейся в Нукусе, на совместную позицию, включающую</w:t>
      </w:r>
      <w:r w:rsidRPr="00C600BF">
        <w:rPr>
          <w:sz w:val="22"/>
          <w:szCs w:val="22"/>
          <w:lang w:val="ru-RU"/>
        </w:rPr>
        <w:t xml:space="preserve"> обязанности по координации деятельности в рамках </w:t>
      </w:r>
      <w:r>
        <w:rPr>
          <w:sz w:val="22"/>
          <w:szCs w:val="22"/>
          <w:lang w:val="ru-RU"/>
        </w:rPr>
        <w:t>компонентов</w:t>
      </w:r>
      <w:r w:rsidRPr="003C78B7">
        <w:rPr>
          <w:sz w:val="22"/>
          <w:szCs w:val="22"/>
          <w:lang w:val="ru-RU"/>
        </w:rPr>
        <w:t xml:space="preserve"> </w:t>
      </w:r>
      <w:r w:rsidRPr="00C600BF">
        <w:rPr>
          <w:sz w:val="22"/>
          <w:szCs w:val="22"/>
          <w:lang w:val="ru-RU"/>
        </w:rPr>
        <w:t>2 и 3.</w:t>
      </w:r>
      <w:r>
        <w:rPr>
          <w:sz w:val="22"/>
          <w:szCs w:val="22"/>
          <w:lang w:val="ru-RU"/>
        </w:rPr>
        <w:t xml:space="preserve"> </w:t>
      </w:r>
      <w:r w:rsidRPr="00F34418">
        <w:rPr>
          <w:sz w:val="22"/>
          <w:szCs w:val="22"/>
          <w:lang w:val="ru-RU"/>
        </w:rPr>
        <w:t>Это</w:t>
      </w:r>
      <w:r w:rsidRPr="00AC3908">
        <w:rPr>
          <w:sz w:val="22"/>
          <w:szCs w:val="22"/>
          <w:lang w:val="ru-RU"/>
        </w:rPr>
        <w:t xml:space="preserve"> </w:t>
      </w:r>
      <w:r w:rsidRPr="00F34418">
        <w:rPr>
          <w:sz w:val="22"/>
          <w:szCs w:val="22"/>
          <w:lang w:val="ru-RU"/>
        </w:rPr>
        <w:t>изменение</w:t>
      </w:r>
      <w:r w:rsidRPr="00AC3908">
        <w:rPr>
          <w:sz w:val="22"/>
          <w:szCs w:val="22"/>
          <w:lang w:val="ru-RU"/>
        </w:rPr>
        <w:t xml:space="preserve"> </w:t>
      </w:r>
      <w:r w:rsidRPr="00F34418">
        <w:rPr>
          <w:sz w:val="22"/>
          <w:szCs w:val="22"/>
          <w:lang w:val="ru-RU"/>
        </w:rPr>
        <w:t>должно</w:t>
      </w:r>
      <w:r w:rsidRPr="00AC3908">
        <w:rPr>
          <w:sz w:val="22"/>
          <w:szCs w:val="22"/>
          <w:lang w:val="ru-RU"/>
        </w:rPr>
        <w:t xml:space="preserve"> </w:t>
      </w:r>
      <w:r w:rsidRPr="00F34418">
        <w:rPr>
          <w:sz w:val="22"/>
          <w:szCs w:val="22"/>
          <w:lang w:val="ru-RU"/>
        </w:rPr>
        <w:t>быть</w:t>
      </w:r>
      <w:r w:rsidRPr="00AC3908">
        <w:rPr>
          <w:sz w:val="22"/>
          <w:szCs w:val="22"/>
          <w:lang w:val="ru-RU"/>
        </w:rPr>
        <w:t xml:space="preserve"> </w:t>
      </w:r>
      <w:r w:rsidRPr="00F34418">
        <w:rPr>
          <w:sz w:val="22"/>
          <w:szCs w:val="22"/>
          <w:lang w:val="ru-RU"/>
        </w:rPr>
        <w:t>реализовано</w:t>
      </w:r>
      <w:r w:rsidRPr="00AC3908">
        <w:rPr>
          <w:sz w:val="22"/>
          <w:szCs w:val="22"/>
          <w:lang w:val="ru-RU"/>
        </w:rPr>
        <w:t xml:space="preserve"> </w:t>
      </w:r>
      <w:r w:rsidRPr="00F34418">
        <w:rPr>
          <w:sz w:val="22"/>
          <w:szCs w:val="22"/>
          <w:lang w:val="ru-RU"/>
        </w:rPr>
        <w:t>в</w:t>
      </w:r>
      <w:r w:rsidRPr="00AC3908">
        <w:rPr>
          <w:sz w:val="22"/>
          <w:szCs w:val="22"/>
          <w:lang w:val="ru-RU"/>
        </w:rPr>
        <w:t xml:space="preserve"> </w:t>
      </w:r>
      <w:r w:rsidRPr="00F34418">
        <w:rPr>
          <w:sz w:val="22"/>
          <w:szCs w:val="22"/>
          <w:lang w:val="ru-RU"/>
        </w:rPr>
        <w:t>ближайшие</w:t>
      </w:r>
      <w:r w:rsidRPr="00AC3908">
        <w:rPr>
          <w:sz w:val="22"/>
          <w:szCs w:val="22"/>
          <w:lang w:val="ru-RU"/>
        </w:rPr>
        <w:t xml:space="preserve"> </w:t>
      </w:r>
      <w:r w:rsidRPr="00F34418">
        <w:rPr>
          <w:sz w:val="22"/>
          <w:szCs w:val="22"/>
          <w:lang w:val="ru-RU"/>
        </w:rPr>
        <w:t>месяцы</w:t>
      </w:r>
      <w:r w:rsidRPr="00AC3908">
        <w:rPr>
          <w:sz w:val="22"/>
          <w:szCs w:val="22"/>
          <w:lang w:val="ru-RU"/>
        </w:rPr>
        <w:t>.</w:t>
      </w:r>
    </w:p>
    <w:p w:rsidR="00EB3C67" w:rsidRPr="00AC3908" w:rsidRDefault="00EB3C67" w:rsidP="00715199">
      <w:pPr>
        <w:pStyle w:val="ListParagraph"/>
        <w:ind w:left="0"/>
        <w:jc w:val="both"/>
        <w:rPr>
          <w:sz w:val="22"/>
          <w:lang w:val="ru-RU"/>
        </w:rPr>
      </w:pPr>
    </w:p>
    <w:p w:rsidR="00EB3C67" w:rsidRPr="000E7763" w:rsidRDefault="00EB3C67" w:rsidP="00715199">
      <w:pPr>
        <w:pStyle w:val="ListParagraph"/>
        <w:shd w:val="clear" w:color="auto" w:fill="E0E0E0"/>
        <w:ind w:left="0"/>
        <w:rPr>
          <w:sz w:val="22"/>
          <w:szCs w:val="22"/>
          <w:lang w:val="ru-RU"/>
        </w:rPr>
      </w:pPr>
      <w:r>
        <w:rPr>
          <w:b/>
          <w:sz w:val="22"/>
          <w:szCs w:val="22"/>
        </w:rPr>
        <w:t>g</w:t>
      </w:r>
      <w:r w:rsidRPr="008865D8">
        <w:rPr>
          <w:b/>
          <w:sz w:val="22"/>
          <w:szCs w:val="22"/>
          <w:lang w:val="ru-RU"/>
        </w:rPr>
        <w:t xml:space="preserve">) </w:t>
      </w:r>
      <w:r w:rsidRPr="000E7763">
        <w:rPr>
          <w:b/>
          <w:sz w:val="22"/>
          <w:szCs w:val="22"/>
          <w:lang w:val="ru-RU"/>
        </w:rPr>
        <w:t>Проект создал хорошую структуру для привлечения заинтересованных сторон.</w:t>
      </w:r>
    </w:p>
    <w:p w:rsidR="00EB3C67" w:rsidRPr="008865D8" w:rsidRDefault="00EB3C67" w:rsidP="00715199">
      <w:pPr>
        <w:pStyle w:val="ListParagraph"/>
        <w:spacing w:before="120"/>
        <w:ind w:left="0"/>
        <w:contextualSpacing w:val="0"/>
        <w:jc w:val="both"/>
        <w:rPr>
          <w:sz w:val="22"/>
          <w:szCs w:val="22"/>
          <w:lang w:val="ru-RU"/>
        </w:rPr>
      </w:pPr>
      <w:r>
        <w:rPr>
          <w:sz w:val="22"/>
          <w:szCs w:val="22"/>
          <w:lang w:val="ru-RU"/>
        </w:rPr>
        <w:t>После надлежащих</w:t>
      </w:r>
      <w:r w:rsidRPr="008865D8">
        <w:rPr>
          <w:sz w:val="22"/>
          <w:szCs w:val="22"/>
          <w:lang w:val="ru-RU"/>
        </w:rPr>
        <w:t xml:space="preserve"> консультаций с заинтересованными сторонами, которые были предприняты во время разработки проекта, была разработана хорошая структура для привлечения заинтересованных сторон в ходе реализации проекта.</w:t>
      </w:r>
      <w:r>
        <w:rPr>
          <w:sz w:val="22"/>
          <w:szCs w:val="22"/>
          <w:lang w:val="ru-RU"/>
        </w:rPr>
        <w:t xml:space="preserve"> Это</w:t>
      </w:r>
      <w:r w:rsidRPr="00075AEE">
        <w:rPr>
          <w:sz w:val="22"/>
          <w:szCs w:val="22"/>
          <w:lang w:val="ru-RU"/>
        </w:rPr>
        <w:t xml:space="preserve"> включает в себя 2 </w:t>
      </w:r>
      <w:r>
        <w:rPr>
          <w:sz w:val="22"/>
          <w:szCs w:val="22"/>
          <w:lang w:val="ru-RU"/>
        </w:rPr>
        <w:t>межведомственные</w:t>
      </w:r>
      <w:r w:rsidRPr="00075AEE">
        <w:rPr>
          <w:sz w:val="22"/>
          <w:szCs w:val="22"/>
          <w:lang w:val="ru-RU"/>
        </w:rPr>
        <w:t xml:space="preserve"> рабочие группы, кот</w:t>
      </w:r>
      <w:r>
        <w:rPr>
          <w:sz w:val="22"/>
          <w:szCs w:val="22"/>
          <w:lang w:val="ru-RU"/>
        </w:rPr>
        <w:t>орые были официально созданы</w:t>
      </w:r>
      <w:r w:rsidRPr="00075AEE">
        <w:rPr>
          <w:sz w:val="22"/>
          <w:szCs w:val="22"/>
          <w:lang w:val="ru-RU"/>
        </w:rPr>
        <w:t xml:space="preserve"> правительственными резолюциями - одна из которых базируется в Ташкенте и одна в Нукусе - и 5 инициативных групп - по одному в каждом пилотном районе.</w:t>
      </w:r>
      <w:r>
        <w:rPr>
          <w:sz w:val="22"/>
          <w:szCs w:val="22"/>
          <w:lang w:val="ru-RU"/>
        </w:rPr>
        <w:t xml:space="preserve"> </w:t>
      </w:r>
      <w:r w:rsidRPr="00C50E97">
        <w:rPr>
          <w:sz w:val="22"/>
          <w:szCs w:val="22"/>
          <w:lang w:val="ru-RU"/>
        </w:rPr>
        <w:t>Эта структура обеспечивает проект прекрасн</w:t>
      </w:r>
      <w:r>
        <w:rPr>
          <w:sz w:val="22"/>
          <w:szCs w:val="22"/>
          <w:lang w:val="ru-RU"/>
        </w:rPr>
        <w:t>ым механизмом, позволяющим связывать</w:t>
      </w:r>
      <w:r w:rsidRPr="00C50E97">
        <w:rPr>
          <w:sz w:val="22"/>
          <w:szCs w:val="22"/>
          <w:lang w:val="ru-RU"/>
        </w:rPr>
        <w:t xml:space="preserve"> национальных лиц, принимающих решения, с региональными и районными лицами, принимающими решения, и в конечном</w:t>
      </w:r>
      <w:r>
        <w:rPr>
          <w:sz w:val="22"/>
          <w:szCs w:val="22"/>
          <w:lang w:val="ru-RU"/>
        </w:rPr>
        <w:t xml:space="preserve"> итоге с фермерскими и скотоводческими</w:t>
      </w:r>
      <w:r w:rsidRPr="00C50E97">
        <w:rPr>
          <w:sz w:val="22"/>
          <w:szCs w:val="22"/>
          <w:lang w:val="ru-RU"/>
        </w:rPr>
        <w:t xml:space="preserve"> общинами.</w:t>
      </w:r>
    </w:p>
    <w:p w:rsidR="00EB3C67" w:rsidRPr="008865D8" w:rsidRDefault="00EB3C67" w:rsidP="00715199">
      <w:pPr>
        <w:jc w:val="both"/>
        <w:rPr>
          <w:sz w:val="22"/>
          <w:lang w:val="ru-RU"/>
        </w:rPr>
      </w:pPr>
    </w:p>
    <w:p w:rsidR="00EB3C67" w:rsidRPr="00210CC4" w:rsidRDefault="00EB3C67" w:rsidP="00715199">
      <w:pPr>
        <w:pStyle w:val="ListParagraph"/>
        <w:shd w:val="clear" w:color="auto" w:fill="E0E0E0"/>
        <w:ind w:left="0"/>
        <w:rPr>
          <w:sz w:val="22"/>
          <w:szCs w:val="22"/>
          <w:lang w:val="ru-RU"/>
        </w:rPr>
      </w:pPr>
      <w:r>
        <w:rPr>
          <w:b/>
          <w:sz w:val="22"/>
          <w:szCs w:val="22"/>
        </w:rPr>
        <w:t>h</w:t>
      </w:r>
      <w:r w:rsidRPr="00855AB9">
        <w:rPr>
          <w:b/>
          <w:sz w:val="22"/>
          <w:szCs w:val="22"/>
          <w:lang w:val="ru-RU"/>
        </w:rPr>
        <w:t xml:space="preserve">) </w:t>
      </w:r>
      <w:r>
        <w:rPr>
          <w:b/>
          <w:sz w:val="22"/>
          <w:szCs w:val="22"/>
          <w:lang w:val="ru-RU"/>
        </w:rPr>
        <w:t>Процесс получения</w:t>
      </w:r>
      <w:r w:rsidRPr="00210CC4">
        <w:rPr>
          <w:b/>
          <w:sz w:val="22"/>
          <w:szCs w:val="22"/>
          <w:lang w:val="ru-RU"/>
        </w:rPr>
        <w:t xml:space="preserve"> </w:t>
      </w:r>
      <w:r>
        <w:rPr>
          <w:b/>
          <w:sz w:val="22"/>
          <w:szCs w:val="22"/>
          <w:lang w:val="ru-RU"/>
        </w:rPr>
        <w:t xml:space="preserve">выплат гранта </w:t>
      </w:r>
      <w:r w:rsidRPr="00210CC4">
        <w:rPr>
          <w:b/>
          <w:sz w:val="22"/>
          <w:szCs w:val="22"/>
          <w:lang w:val="ru-RU"/>
        </w:rPr>
        <w:t>АФ медленн</w:t>
      </w:r>
      <w:r>
        <w:rPr>
          <w:b/>
          <w:sz w:val="22"/>
          <w:szCs w:val="22"/>
          <w:lang w:val="ru-RU"/>
        </w:rPr>
        <w:t>ый</w:t>
      </w:r>
      <w:r w:rsidRPr="00210CC4">
        <w:rPr>
          <w:b/>
          <w:sz w:val="22"/>
          <w:szCs w:val="22"/>
          <w:lang w:val="ru-RU"/>
        </w:rPr>
        <w:t>, и предполагается, что грант не будет израсходован к концу проекта</w:t>
      </w:r>
      <w:r>
        <w:rPr>
          <w:b/>
          <w:sz w:val="22"/>
          <w:szCs w:val="22"/>
          <w:lang w:val="ru-RU"/>
        </w:rPr>
        <w:t>,</w:t>
      </w:r>
      <w:r w:rsidRPr="00210CC4">
        <w:rPr>
          <w:b/>
          <w:sz w:val="22"/>
          <w:szCs w:val="22"/>
          <w:lang w:val="ru-RU"/>
        </w:rPr>
        <w:t xml:space="preserve"> в мае 2020 года.</w:t>
      </w:r>
    </w:p>
    <w:p w:rsidR="00EB3C67" w:rsidRDefault="00EB3C67" w:rsidP="00715199">
      <w:pPr>
        <w:jc w:val="both"/>
        <w:rPr>
          <w:sz w:val="22"/>
          <w:lang w:val="ru-RU"/>
        </w:rPr>
      </w:pPr>
      <w:r w:rsidRPr="00855AB9">
        <w:rPr>
          <w:sz w:val="22"/>
          <w:lang w:val="ru-RU"/>
        </w:rPr>
        <w:t>По состоянию на конец сентября 2017 года общая сумма расходов по прое</w:t>
      </w:r>
      <w:r>
        <w:rPr>
          <w:sz w:val="22"/>
          <w:lang w:val="ru-RU"/>
        </w:rPr>
        <w:t>кту составляет около 1,06 млн. д</w:t>
      </w:r>
      <w:r w:rsidRPr="00855AB9">
        <w:rPr>
          <w:sz w:val="22"/>
          <w:lang w:val="ru-RU"/>
        </w:rPr>
        <w:t xml:space="preserve">олл. США, что составляет лишь 21% от гранта АФ по сравнению с 56% </w:t>
      </w:r>
      <w:r>
        <w:rPr>
          <w:sz w:val="22"/>
          <w:lang w:val="ru-RU"/>
        </w:rPr>
        <w:t>от срока</w:t>
      </w:r>
      <w:r w:rsidRPr="00855AB9">
        <w:rPr>
          <w:sz w:val="22"/>
          <w:lang w:val="ru-RU"/>
        </w:rPr>
        <w:t xml:space="preserve"> реализации проекта. До настоящего времени 54% расходов было затрачено на </w:t>
      </w:r>
      <w:r>
        <w:rPr>
          <w:sz w:val="22"/>
          <w:lang w:val="ru-RU"/>
        </w:rPr>
        <w:t>компонент</w:t>
      </w:r>
      <w:r w:rsidRPr="00855AB9">
        <w:rPr>
          <w:sz w:val="22"/>
          <w:lang w:val="ru-RU"/>
        </w:rPr>
        <w:t xml:space="preserve"> 1, 14% на </w:t>
      </w:r>
      <w:r>
        <w:rPr>
          <w:sz w:val="22"/>
          <w:lang w:val="ru-RU"/>
        </w:rPr>
        <w:t>компонент</w:t>
      </w:r>
      <w:r w:rsidRPr="00855AB9">
        <w:rPr>
          <w:sz w:val="22"/>
          <w:lang w:val="ru-RU"/>
        </w:rPr>
        <w:t xml:space="preserve"> два, 4% на </w:t>
      </w:r>
      <w:r>
        <w:rPr>
          <w:sz w:val="22"/>
          <w:lang w:val="ru-RU"/>
        </w:rPr>
        <w:t>компонент</w:t>
      </w:r>
      <w:r w:rsidRPr="00855AB9">
        <w:rPr>
          <w:sz w:val="22"/>
          <w:lang w:val="ru-RU"/>
        </w:rPr>
        <w:t xml:space="preserve"> три, 8% на </w:t>
      </w:r>
      <w:r>
        <w:rPr>
          <w:sz w:val="22"/>
          <w:lang w:val="ru-RU"/>
        </w:rPr>
        <w:t>компонент 4 и 20% на управление проектом</w:t>
      </w:r>
      <w:r w:rsidRPr="00855AB9">
        <w:rPr>
          <w:sz w:val="22"/>
          <w:lang w:val="ru-RU"/>
        </w:rPr>
        <w:t xml:space="preserve">. По сравнению с бюджетом для каждого </w:t>
      </w:r>
      <w:r>
        <w:rPr>
          <w:sz w:val="22"/>
          <w:lang w:val="ru-RU"/>
        </w:rPr>
        <w:t>компонента</w:t>
      </w:r>
      <w:r w:rsidRPr="00855AB9">
        <w:rPr>
          <w:sz w:val="22"/>
          <w:lang w:val="ru-RU"/>
        </w:rPr>
        <w:t xml:space="preserve">, </w:t>
      </w:r>
      <w:r>
        <w:rPr>
          <w:sz w:val="22"/>
          <w:lang w:val="ru-RU"/>
        </w:rPr>
        <w:t>низкие расходы компонентов</w:t>
      </w:r>
      <w:r w:rsidRPr="00855AB9">
        <w:rPr>
          <w:sz w:val="22"/>
          <w:lang w:val="ru-RU"/>
        </w:rPr>
        <w:t xml:space="preserve"> 2 и 3 подтверждают ограниченный прогресс в этих областях с соответственно 11% и 2,5% от их бюджета, израсходованного до сих пор. В то же время расходы на управление проектом составляют 20% от общего объема израсходованных до настоящего </w:t>
      </w:r>
      <w:r>
        <w:rPr>
          <w:sz w:val="22"/>
          <w:lang w:val="ru-RU"/>
        </w:rPr>
        <w:t>времени средств; это высокий процент, и его</w:t>
      </w:r>
      <w:r w:rsidRPr="00855AB9">
        <w:rPr>
          <w:sz w:val="22"/>
          <w:lang w:val="ru-RU"/>
        </w:rPr>
        <w:t xml:space="preserve"> необходимо будет уменьшить на втором этапе реализации. Наконец, при оценке «</w:t>
      </w:r>
      <w:r w:rsidRPr="00466EBA">
        <w:rPr>
          <w:i/>
          <w:sz w:val="22"/>
          <w:lang w:val="ru-RU"/>
        </w:rPr>
        <w:t>коэффициент</w:t>
      </w:r>
      <w:r>
        <w:rPr>
          <w:i/>
          <w:sz w:val="22"/>
          <w:lang w:val="ru-RU"/>
        </w:rPr>
        <w:t>а</w:t>
      </w:r>
      <w:r w:rsidRPr="00466EBA">
        <w:rPr>
          <w:i/>
          <w:sz w:val="22"/>
          <w:lang w:val="ru-RU"/>
        </w:rPr>
        <w:t xml:space="preserve"> затрат проекта</w:t>
      </w:r>
      <w:r w:rsidRPr="00855AB9">
        <w:rPr>
          <w:sz w:val="22"/>
          <w:lang w:val="ru-RU"/>
        </w:rPr>
        <w:t xml:space="preserve">» </w:t>
      </w:r>
      <w:r>
        <w:rPr>
          <w:sz w:val="22"/>
          <w:lang w:val="ru-RU"/>
        </w:rPr>
        <w:t xml:space="preserve">есть </w:t>
      </w:r>
      <w:r w:rsidRPr="00855AB9">
        <w:rPr>
          <w:sz w:val="22"/>
          <w:lang w:val="ru-RU"/>
        </w:rPr>
        <w:t>сомн</w:t>
      </w:r>
      <w:r>
        <w:rPr>
          <w:sz w:val="22"/>
          <w:lang w:val="ru-RU"/>
        </w:rPr>
        <w:t>ения, что оставшийся грант АФ</w:t>
      </w:r>
      <w:r w:rsidRPr="00855AB9">
        <w:rPr>
          <w:sz w:val="22"/>
          <w:lang w:val="ru-RU"/>
        </w:rPr>
        <w:t xml:space="preserve"> (3,93 долл. США) будет израсходован в течение оставшихся 32 месяцев реализации; еж</w:t>
      </w:r>
      <w:r>
        <w:rPr>
          <w:sz w:val="22"/>
          <w:lang w:val="ru-RU"/>
        </w:rPr>
        <w:t>емесячные расходы проекта необходимо увеличить</w:t>
      </w:r>
      <w:r w:rsidRPr="00855AB9">
        <w:rPr>
          <w:sz w:val="22"/>
          <w:lang w:val="ru-RU"/>
        </w:rPr>
        <w:t xml:space="preserve"> в пять раз.</w:t>
      </w:r>
    </w:p>
    <w:p w:rsidR="00366E5C" w:rsidRPr="00855AB9" w:rsidRDefault="00366E5C" w:rsidP="00715199">
      <w:pPr>
        <w:jc w:val="both"/>
        <w:rPr>
          <w:sz w:val="22"/>
          <w:lang w:val="ru-RU"/>
        </w:rPr>
      </w:pPr>
    </w:p>
    <w:p w:rsidR="00EB3C67" w:rsidRPr="0042738E" w:rsidRDefault="00EB3C67" w:rsidP="00715199">
      <w:pPr>
        <w:pStyle w:val="ListParagraph"/>
        <w:shd w:val="clear" w:color="auto" w:fill="E0E0E0"/>
        <w:ind w:left="0"/>
        <w:rPr>
          <w:sz w:val="22"/>
          <w:szCs w:val="22"/>
          <w:lang w:val="ru-RU"/>
        </w:rPr>
      </w:pPr>
      <w:r>
        <w:rPr>
          <w:b/>
          <w:sz w:val="22"/>
          <w:szCs w:val="22"/>
        </w:rPr>
        <w:t>i</w:t>
      </w:r>
      <w:r w:rsidRPr="000D09DE">
        <w:rPr>
          <w:b/>
          <w:sz w:val="22"/>
          <w:szCs w:val="22"/>
          <w:lang w:val="ru-RU"/>
        </w:rPr>
        <w:t xml:space="preserve">) </w:t>
      </w:r>
      <w:r w:rsidRPr="0042738E">
        <w:rPr>
          <w:b/>
          <w:sz w:val="22"/>
          <w:szCs w:val="22"/>
          <w:lang w:val="ru-RU"/>
        </w:rPr>
        <w:t>Существует сложный набор индикаторов и целевых показателей для оценки эффективн</w:t>
      </w:r>
      <w:r>
        <w:rPr>
          <w:b/>
          <w:sz w:val="22"/>
          <w:szCs w:val="22"/>
          <w:lang w:val="ru-RU"/>
        </w:rPr>
        <w:t>ости проекта и</w:t>
      </w:r>
      <w:r w:rsidRPr="0042738E">
        <w:rPr>
          <w:b/>
          <w:sz w:val="22"/>
          <w:szCs w:val="22"/>
          <w:lang w:val="ru-RU"/>
        </w:rPr>
        <w:t xml:space="preserve"> некоторые амбициозные цели</w:t>
      </w:r>
      <w:r>
        <w:rPr>
          <w:b/>
          <w:sz w:val="22"/>
          <w:szCs w:val="22"/>
          <w:lang w:val="ru-RU"/>
        </w:rPr>
        <w:t>, которые не могут быть</w:t>
      </w:r>
      <w:r w:rsidRPr="0042738E">
        <w:rPr>
          <w:b/>
          <w:sz w:val="22"/>
          <w:szCs w:val="22"/>
          <w:lang w:val="ru-RU"/>
        </w:rPr>
        <w:t xml:space="preserve"> достигнуты к концу проекта.</w:t>
      </w:r>
    </w:p>
    <w:p w:rsidR="00EB3C67" w:rsidRPr="00C94501" w:rsidRDefault="00EB3C67" w:rsidP="00715199">
      <w:pPr>
        <w:pStyle w:val="ListParagraph"/>
        <w:spacing w:before="120"/>
        <w:ind w:left="0"/>
        <w:contextualSpacing w:val="0"/>
        <w:jc w:val="both"/>
        <w:rPr>
          <w:sz w:val="22"/>
          <w:szCs w:val="22"/>
          <w:lang w:val="ru-RU"/>
        </w:rPr>
      </w:pPr>
      <w:r>
        <w:rPr>
          <w:sz w:val="22"/>
          <w:szCs w:val="22"/>
          <w:lang w:val="ru-RU"/>
        </w:rPr>
        <w:t>Набор 15 индикаторов</w:t>
      </w:r>
      <w:r w:rsidRPr="00C94501">
        <w:rPr>
          <w:sz w:val="22"/>
          <w:szCs w:val="22"/>
          <w:lang w:val="ru-RU"/>
        </w:rPr>
        <w:t xml:space="preserve"> и целевых показателей для оценки эффективности проекта является сложн</w:t>
      </w:r>
      <w:r>
        <w:rPr>
          <w:sz w:val="22"/>
          <w:szCs w:val="22"/>
          <w:lang w:val="ru-RU"/>
        </w:rPr>
        <w:t>ым для понимания и амбициозными</w:t>
      </w:r>
      <w:r w:rsidRPr="00C94501">
        <w:rPr>
          <w:sz w:val="22"/>
          <w:szCs w:val="22"/>
          <w:lang w:val="ru-RU"/>
        </w:rPr>
        <w:t>; он</w:t>
      </w:r>
      <w:r>
        <w:rPr>
          <w:sz w:val="22"/>
          <w:szCs w:val="22"/>
          <w:lang w:val="ru-RU"/>
        </w:rPr>
        <w:t>и дополняю</w:t>
      </w:r>
      <w:r w:rsidRPr="00C94501">
        <w:rPr>
          <w:sz w:val="22"/>
          <w:szCs w:val="22"/>
          <w:lang w:val="ru-RU"/>
        </w:rPr>
        <w:t>тся большим набором годовых целей.</w:t>
      </w:r>
      <w:r>
        <w:rPr>
          <w:sz w:val="22"/>
          <w:szCs w:val="22"/>
          <w:lang w:val="ru-RU"/>
        </w:rPr>
        <w:t xml:space="preserve"> </w:t>
      </w:r>
      <w:r w:rsidRPr="00C94501">
        <w:rPr>
          <w:sz w:val="22"/>
          <w:szCs w:val="22"/>
          <w:lang w:val="ru-RU"/>
        </w:rPr>
        <w:t xml:space="preserve">Набор 15 </w:t>
      </w:r>
      <w:r>
        <w:rPr>
          <w:sz w:val="22"/>
          <w:szCs w:val="22"/>
          <w:lang w:val="ru-RU"/>
        </w:rPr>
        <w:t>индикаторов мониторят проект на уровне результатов и фокусирую</w:t>
      </w:r>
      <w:r w:rsidRPr="00C94501">
        <w:rPr>
          <w:sz w:val="22"/>
          <w:szCs w:val="22"/>
          <w:lang w:val="ru-RU"/>
        </w:rPr>
        <w:t xml:space="preserve">тся на количественных </w:t>
      </w:r>
      <w:r w:rsidRPr="00C94501">
        <w:rPr>
          <w:sz w:val="22"/>
          <w:szCs w:val="22"/>
          <w:lang w:val="ru-RU"/>
        </w:rPr>
        <w:lastRenderedPageBreak/>
        <w:t>результатах.</w:t>
      </w:r>
      <w:r>
        <w:rPr>
          <w:sz w:val="22"/>
          <w:szCs w:val="22"/>
          <w:lang w:val="ru-RU"/>
        </w:rPr>
        <w:t xml:space="preserve"> </w:t>
      </w:r>
      <w:r w:rsidRPr="00C94501">
        <w:rPr>
          <w:sz w:val="22"/>
          <w:szCs w:val="22"/>
          <w:lang w:val="ru-RU"/>
        </w:rPr>
        <w:t>Однако вклад проекта может не поддаваться измерению только в строгом количественном выражении.</w:t>
      </w:r>
      <w:r>
        <w:rPr>
          <w:sz w:val="22"/>
          <w:szCs w:val="22"/>
          <w:lang w:val="ru-RU"/>
        </w:rPr>
        <w:t xml:space="preserve"> </w:t>
      </w:r>
      <w:r w:rsidRPr="00C94501">
        <w:rPr>
          <w:sz w:val="22"/>
          <w:szCs w:val="22"/>
          <w:lang w:val="ru-RU"/>
        </w:rPr>
        <w:t>Сочетая количественные и качественные показатели, система МиО также предоставила качественные результа</w:t>
      </w:r>
      <w:r>
        <w:rPr>
          <w:sz w:val="22"/>
          <w:szCs w:val="22"/>
          <w:lang w:val="ru-RU"/>
        </w:rPr>
        <w:t>ты, измеряющие развитие потенциала</w:t>
      </w:r>
      <w:r w:rsidRPr="00C94501">
        <w:rPr>
          <w:sz w:val="22"/>
          <w:szCs w:val="22"/>
          <w:lang w:val="ru-RU"/>
        </w:rPr>
        <w:t>.</w:t>
      </w:r>
      <w:r>
        <w:rPr>
          <w:sz w:val="22"/>
          <w:szCs w:val="22"/>
          <w:lang w:val="ru-RU"/>
        </w:rPr>
        <w:t xml:space="preserve"> </w:t>
      </w:r>
      <w:r w:rsidRPr="00C94501">
        <w:rPr>
          <w:sz w:val="22"/>
          <w:szCs w:val="22"/>
          <w:lang w:val="ru-RU"/>
        </w:rPr>
        <w:t xml:space="preserve">Тем не менее, структура МиО обеспечивает </w:t>
      </w:r>
      <w:r>
        <w:rPr>
          <w:sz w:val="22"/>
          <w:szCs w:val="22"/>
          <w:lang w:val="ru-RU"/>
        </w:rPr>
        <w:t xml:space="preserve">соответствующую </w:t>
      </w:r>
      <w:r w:rsidRPr="00C94501">
        <w:rPr>
          <w:sz w:val="22"/>
          <w:szCs w:val="22"/>
          <w:lang w:val="ru-RU"/>
        </w:rPr>
        <w:t>информацию для мониторинга и отчетности. Ключевая задача в этой области заключается в том, что некоторые цели слишком амбициозны, и</w:t>
      </w:r>
      <w:r>
        <w:rPr>
          <w:sz w:val="22"/>
          <w:szCs w:val="22"/>
          <w:lang w:val="ru-RU"/>
        </w:rPr>
        <w:t xml:space="preserve"> не будут достигнуты проектом, к маю</w:t>
      </w:r>
      <w:r w:rsidRPr="00C94501">
        <w:rPr>
          <w:sz w:val="22"/>
          <w:szCs w:val="22"/>
          <w:lang w:val="ru-RU"/>
        </w:rPr>
        <w:t xml:space="preserve"> 2020 года. Неясно, как проект может охватить </w:t>
      </w:r>
      <w:r>
        <w:rPr>
          <w:sz w:val="22"/>
          <w:szCs w:val="22"/>
          <w:lang w:val="ru-RU"/>
        </w:rPr>
        <w:t>до 40 000 фермеров-дехкан, которые примут адаптационные меры; инвестировать в теплицы, покрывающие 20 000 га;</w:t>
      </w:r>
      <w:r w:rsidRPr="00C94501">
        <w:rPr>
          <w:sz w:val="22"/>
          <w:szCs w:val="22"/>
          <w:lang w:val="ru-RU"/>
        </w:rPr>
        <w:t xml:space="preserve"> создать 10 кооперативов с общим количеством 20 000 членов</w:t>
      </w:r>
      <w:r>
        <w:rPr>
          <w:sz w:val="22"/>
          <w:szCs w:val="22"/>
          <w:lang w:val="ru-RU"/>
        </w:rPr>
        <w:t>; и засадить растениями</w:t>
      </w:r>
      <w:r w:rsidRPr="00C94501">
        <w:rPr>
          <w:sz w:val="22"/>
          <w:szCs w:val="22"/>
          <w:lang w:val="ru-RU"/>
        </w:rPr>
        <w:t xml:space="preserve"> 70 000 га.</w:t>
      </w:r>
    </w:p>
    <w:p w:rsidR="00EB3C67" w:rsidRPr="00C94501" w:rsidRDefault="00EB3C67" w:rsidP="00715199">
      <w:pPr>
        <w:jc w:val="both"/>
        <w:rPr>
          <w:sz w:val="22"/>
          <w:lang w:val="ru-RU"/>
        </w:rPr>
      </w:pPr>
    </w:p>
    <w:p w:rsidR="00EB3C67" w:rsidRPr="00E432C7" w:rsidRDefault="00EB3C67" w:rsidP="00715199">
      <w:pPr>
        <w:pStyle w:val="ListParagraph"/>
        <w:shd w:val="clear" w:color="auto" w:fill="E0E0E0"/>
        <w:ind w:left="0"/>
        <w:rPr>
          <w:b/>
          <w:sz w:val="22"/>
          <w:szCs w:val="22"/>
          <w:lang w:val="ru-RU"/>
        </w:rPr>
      </w:pPr>
      <w:r>
        <w:rPr>
          <w:b/>
          <w:sz w:val="22"/>
          <w:szCs w:val="22"/>
        </w:rPr>
        <w:t>j</w:t>
      </w:r>
      <w:r w:rsidRPr="00212CFA">
        <w:rPr>
          <w:b/>
          <w:sz w:val="22"/>
          <w:szCs w:val="22"/>
          <w:lang w:val="ru-RU"/>
        </w:rPr>
        <w:t xml:space="preserve">) </w:t>
      </w:r>
      <w:r w:rsidRPr="00E432C7">
        <w:rPr>
          <w:b/>
          <w:sz w:val="22"/>
          <w:szCs w:val="22"/>
          <w:lang w:val="ru-RU"/>
        </w:rPr>
        <w:t>Управление знаниями и коммуникация «в</w:t>
      </w:r>
      <w:r>
        <w:rPr>
          <w:b/>
          <w:sz w:val="22"/>
          <w:szCs w:val="22"/>
          <w:lang w:val="ru-RU"/>
        </w:rPr>
        <w:t xml:space="preserve">строены» в стратегию проекта; это </w:t>
      </w:r>
      <w:r w:rsidRPr="00E432C7">
        <w:rPr>
          <w:b/>
          <w:sz w:val="22"/>
          <w:szCs w:val="22"/>
          <w:lang w:val="ru-RU"/>
        </w:rPr>
        <w:t>предоставляет инструменты и методы для распространения знаний среди заинтересованных сторон / бенефициаров.</w:t>
      </w:r>
    </w:p>
    <w:p w:rsidR="00EB3C67" w:rsidRDefault="00EB3C67" w:rsidP="00715199">
      <w:pPr>
        <w:jc w:val="both"/>
        <w:rPr>
          <w:sz w:val="22"/>
          <w:szCs w:val="22"/>
          <w:lang w:val="ru-RU"/>
        </w:rPr>
      </w:pPr>
      <w:r w:rsidRPr="00212CFA">
        <w:rPr>
          <w:sz w:val="22"/>
          <w:szCs w:val="22"/>
          <w:lang w:val="ru-RU"/>
        </w:rPr>
        <w:t xml:space="preserve">Управление знаниями и коммуникация являются частью ожидаемых результатов проекта </w:t>
      </w:r>
      <w:r>
        <w:rPr>
          <w:sz w:val="22"/>
          <w:szCs w:val="22"/>
          <w:lang w:val="ru-RU"/>
        </w:rPr>
        <w:t>АФ</w:t>
      </w:r>
      <w:r w:rsidRPr="00212CFA">
        <w:rPr>
          <w:sz w:val="22"/>
          <w:szCs w:val="22"/>
          <w:lang w:val="ru-RU"/>
        </w:rPr>
        <w:t xml:space="preserve">. Таким образом, </w:t>
      </w:r>
      <w:r>
        <w:rPr>
          <w:sz w:val="22"/>
          <w:szCs w:val="22"/>
          <w:lang w:val="ru-RU"/>
        </w:rPr>
        <w:t>ведется мониторинг через систему МиО</w:t>
      </w:r>
      <w:r w:rsidRPr="00212CFA">
        <w:rPr>
          <w:sz w:val="22"/>
          <w:szCs w:val="22"/>
          <w:lang w:val="ru-RU"/>
        </w:rPr>
        <w:t xml:space="preserve">, которая </w:t>
      </w:r>
      <w:r>
        <w:rPr>
          <w:sz w:val="22"/>
          <w:szCs w:val="22"/>
          <w:lang w:val="ru-RU"/>
        </w:rPr>
        <w:t>оценивает</w:t>
      </w:r>
      <w:r w:rsidRPr="00212CFA">
        <w:rPr>
          <w:sz w:val="22"/>
          <w:szCs w:val="22"/>
          <w:lang w:val="ru-RU"/>
        </w:rPr>
        <w:t xml:space="preserve"> эффективность проекта. Благодаря своей информационной стратегии проект теперь оснащен инструментами и методами с</w:t>
      </w:r>
      <w:r>
        <w:rPr>
          <w:sz w:val="22"/>
          <w:szCs w:val="22"/>
          <w:lang w:val="ru-RU"/>
        </w:rPr>
        <w:t>бора, структурирования, распределения</w:t>
      </w:r>
      <w:r w:rsidRPr="00212CFA">
        <w:rPr>
          <w:sz w:val="22"/>
          <w:szCs w:val="22"/>
          <w:lang w:val="ru-RU"/>
        </w:rPr>
        <w:t xml:space="preserve"> и распространения знаний о мерах адаптации к изменению климата, адаптированных к Каракалпакстан</w:t>
      </w:r>
      <w:r>
        <w:rPr>
          <w:sz w:val="22"/>
          <w:szCs w:val="22"/>
          <w:lang w:val="ru-RU"/>
        </w:rPr>
        <w:t>у</w:t>
      </w:r>
      <w:r w:rsidRPr="00212CFA">
        <w:rPr>
          <w:sz w:val="22"/>
          <w:szCs w:val="22"/>
          <w:lang w:val="ru-RU"/>
        </w:rPr>
        <w:t xml:space="preserve">. Он предоставляет проектной </w:t>
      </w:r>
      <w:r>
        <w:rPr>
          <w:sz w:val="22"/>
          <w:szCs w:val="22"/>
          <w:lang w:val="ru-RU"/>
        </w:rPr>
        <w:t>команде</w:t>
      </w:r>
      <w:r w:rsidRPr="00212CFA">
        <w:rPr>
          <w:sz w:val="22"/>
          <w:szCs w:val="22"/>
          <w:lang w:val="ru-RU"/>
        </w:rPr>
        <w:t xml:space="preserve"> инструменты для управления знаниями и </w:t>
      </w:r>
      <w:r>
        <w:rPr>
          <w:sz w:val="22"/>
          <w:szCs w:val="22"/>
          <w:lang w:val="ru-RU"/>
        </w:rPr>
        <w:t>коммуникации</w:t>
      </w:r>
      <w:r w:rsidRPr="00212CFA">
        <w:rPr>
          <w:sz w:val="22"/>
          <w:szCs w:val="22"/>
          <w:lang w:val="ru-RU"/>
        </w:rPr>
        <w:t xml:space="preserve"> с заинтересованными сторонами и бенефициарами. В настоящее время мероприятия в рамках этого результата сосредоточены на повышении осведомленности об адаптационных мерах. Предполагается, что по мере того, как проект должен охватить сельское хозяйство и </w:t>
      </w:r>
      <w:r>
        <w:rPr>
          <w:sz w:val="22"/>
          <w:szCs w:val="22"/>
          <w:lang w:val="ru-RU"/>
        </w:rPr>
        <w:t>скотоводческие общины</w:t>
      </w:r>
      <w:r w:rsidRPr="00212CFA">
        <w:rPr>
          <w:sz w:val="22"/>
          <w:szCs w:val="22"/>
          <w:lang w:val="ru-RU"/>
        </w:rPr>
        <w:t>, деятельность в рамках этого компонента будет в большей степени ориентирована на принятие этих мер, в частности посредством соответствующих мероприятий по развитию потенциала.</w:t>
      </w:r>
    </w:p>
    <w:p w:rsidR="00366E5C" w:rsidRPr="00212CFA" w:rsidRDefault="00366E5C" w:rsidP="00715199">
      <w:pPr>
        <w:jc w:val="both"/>
        <w:rPr>
          <w:sz w:val="22"/>
          <w:szCs w:val="22"/>
          <w:lang w:val="ru-RU"/>
        </w:rPr>
      </w:pPr>
    </w:p>
    <w:p w:rsidR="00EB3C67" w:rsidRPr="007D0D65" w:rsidRDefault="00EB3C67" w:rsidP="00715199">
      <w:pPr>
        <w:spacing w:after="120"/>
        <w:rPr>
          <w:b/>
          <w:i/>
          <w:sz w:val="22"/>
          <w:szCs w:val="22"/>
          <w:lang w:val="ru-RU"/>
        </w:rPr>
      </w:pPr>
      <w:r>
        <w:rPr>
          <w:b/>
          <w:i/>
          <w:sz w:val="22"/>
          <w:szCs w:val="22"/>
          <w:lang w:val="ru-RU"/>
        </w:rPr>
        <w:t>Устойчивость</w:t>
      </w:r>
    </w:p>
    <w:p w:rsidR="00EB3C67" w:rsidRPr="00CB04D2" w:rsidRDefault="00EB3C67" w:rsidP="00715199">
      <w:pPr>
        <w:pStyle w:val="ListParagraph"/>
        <w:shd w:val="clear" w:color="auto" w:fill="E0E0E0"/>
        <w:ind w:left="0"/>
        <w:rPr>
          <w:b/>
          <w:sz w:val="22"/>
          <w:szCs w:val="22"/>
          <w:lang w:val="ru-RU"/>
        </w:rPr>
      </w:pPr>
      <w:r>
        <w:rPr>
          <w:b/>
          <w:sz w:val="22"/>
          <w:szCs w:val="22"/>
        </w:rPr>
        <w:t>k</w:t>
      </w:r>
      <w:r w:rsidRPr="00CB04D2">
        <w:rPr>
          <w:b/>
          <w:sz w:val="22"/>
          <w:szCs w:val="22"/>
          <w:lang w:val="ru-RU"/>
        </w:rPr>
        <w:t>) Достижения проекта должны поддерживаться в долгосрочной перспективе.</w:t>
      </w:r>
    </w:p>
    <w:p w:rsidR="00EB3C67" w:rsidRPr="0009179E" w:rsidRDefault="00EB3C67" w:rsidP="00715199">
      <w:pPr>
        <w:pStyle w:val="ListParagraph"/>
        <w:spacing w:before="120"/>
        <w:ind w:left="0"/>
        <w:contextualSpacing w:val="0"/>
        <w:jc w:val="both"/>
        <w:rPr>
          <w:sz w:val="22"/>
          <w:szCs w:val="22"/>
          <w:lang w:val="ru-RU"/>
        </w:rPr>
      </w:pPr>
      <w:r w:rsidRPr="0009179E">
        <w:rPr>
          <w:sz w:val="22"/>
          <w:szCs w:val="22"/>
          <w:lang w:val="ru-RU"/>
        </w:rPr>
        <w:t>Стратегия устойчивого развития, представленная в проектном документе, не</w:t>
      </w:r>
      <w:r>
        <w:rPr>
          <w:sz w:val="22"/>
          <w:szCs w:val="22"/>
          <w:lang w:val="ru-RU"/>
        </w:rPr>
        <w:t xml:space="preserve"> является вполне убедительной</w:t>
      </w:r>
      <w:r w:rsidRPr="0009179E">
        <w:rPr>
          <w:sz w:val="22"/>
          <w:szCs w:val="22"/>
          <w:lang w:val="ru-RU"/>
        </w:rPr>
        <w:t xml:space="preserve">; особенно в отношении достижений в рамках </w:t>
      </w:r>
      <w:r>
        <w:rPr>
          <w:sz w:val="22"/>
          <w:szCs w:val="22"/>
          <w:lang w:val="ru-RU"/>
        </w:rPr>
        <w:t>компонентов</w:t>
      </w:r>
      <w:r w:rsidRPr="0009179E">
        <w:rPr>
          <w:sz w:val="22"/>
          <w:szCs w:val="22"/>
          <w:lang w:val="ru-RU"/>
        </w:rPr>
        <w:t xml:space="preserve"> 2 и 3. Он</w:t>
      </w:r>
      <w:r>
        <w:rPr>
          <w:sz w:val="22"/>
          <w:szCs w:val="22"/>
          <w:lang w:val="ru-RU"/>
        </w:rPr>
        <w:t>а</w:t>
      </w:r>
      <w:r w:rsidRPr="0009179E">
        <w:rPr>
          <w:sz w:val="22"/>
          <w:szCs w:val="22"/>
          <w:lang w:val="ru-RU"/>
        </w:rPr>
        <w:t xml:space="preserve"> в основном опира</w:t>
      </w:r>
      <w:r>
        <w:rPr>
          <w:sz w:val="22"/>
          <w:szCs w:val="22"/>
          <w:lang w:val="ru-RU"/>
        </w:rPr>
        <w:t>ется на потенциальное понимание</w:t>
      </w:r>
      <w:r w:rsidRPr="0009179E">
        <w:rPr>
          <w:sz w:val="22"/>
          <w:szCs w:val="22"/>
          <w:lang w:val="ru-RU"/>
        </w:rPr>
        <w:t xml:space="preserve"> бенефициарами мер по адаптации, которые демонстрируются в пяти районах. Однако, несмотря на не столь убедительное понимание этих передовых методов для тиражирования достижений проекта, те достижения, которые были продемонстрированы в пяти пилотных районах, должны быть устойчивыми в долгосрочной перспективе. Внедрение этих передовых методов должно улучшить средства к существованию этих сельскохозяйственных и </w:t>
      </w:r>
      <w:r>
        <w:rPr>
          <w:sz w:val="22"/>
          <w:szCs w:val="22"/>
          <w:lang w:val="ru-RU"/>
        </w:rPr>
        <w:t xml:space="preserve">скотоводческих </w:t>
      </w:r>
      <w:r w:rsidRPr="0009179E">
        <w:rPr>
          <w:sz w:val="22"/>
          <w:szCs w:val="22"/>
          <w:lang w:val="ru-RU"/>
        </w:rPr>
        <w:t>общин; следовательно, они должны поддерживаться бенефициарами этих пилотируемых мер. Проблема заключается в возможности тиражирования и расширения этих адаптационных мер после завершения проекта.</w:t>
      </w:r>
    </w:p>
    <w:p w:rsidR="00EB3C67" w:rsidRPr="0009179E" w:rsidRDefault="00EB3C67" w:rsidP="00715199">
      <w:pPr>
        <w:pStyle w:val="ListParagraph"/>
        <w:ind w:left="0"/>
        <w:jc w:val="both"/>
        <w:rPr>
          <w:sz w:val="22"/>
          <w:szCs w:val="22"/>
          <w:lang w:val="ru-RU"/>
        </w:rPr>
      </w:pPr>
    </w:p>
    <w:p w:rsidR="00EB3C67" w:rsidRPr="00366E5C" w:rsidRDefault="00EB3C67" w:rsidP="00366E5C">
      <w:pPr>
        <w:rPr>
          <w:rFonts w:ascii="Arial" w:hAnsi="Arial" w:cs="Arial"/>
          <w:b/>
          <w:sz w:val="22"/>
          <w:szCs w:val="22"/>
          <w:lang w:val="ru-RU"/>
        </w:rPr>
      </w:pPr>
      <w:r w:rsidRPr="00366E5C">
        <w:rPr>
          <w:rFonts w:ascii="Arial" w:hAnsi="Arial" w:cs="Arial"/>
          <w:b/>
          <w:sz w:val="22"/>
          <w:szCs w:val="22"/>
          <w:lang w:val="ru-RU"/>
        </w:rPr>
        <w:t xml:space="preserve">Рекомендации </w:t>
      </w:r>
    </w:p>
    <w:p w:rsidR="00EB3C67" w:rsidRPr="00366E5C" w:rsidRDefault="00EB3C67" w:rsidP="00715199">
      <w:pPr>
        <w:pStyle w:val="ListParagraph"/>
        <w:ind w:left="0"/>
        <w:jc w:val="both"/>
        <w:rPr>
          <w:sz w:val="22"/>
          <w:lang w:val="ru-RU"/>
        </w:rPr>
      </w:pPr>
    </w:p>
    <w:p w:rsidR="00EB3C67" w:rsidRPr="0065217A" w:rsidRDefault="00EB3C67" w:rsidP="00715199">
      <w:pPr>
        <w:pStyle w:val="ListParagraph"/>
        <w:ind w:left="0"/>
        <w:jc w:val="both"/>
        <w:rPr>
          <w:sz w:val="22"/>
          <w:lang w:val="ru-RU"/>
        </w:rPr>
      </w:pPr>
      <w:r w:rsidRPr="0065217A">
        <w:rPr>
          <w:sz w:val="22"/>
          <w:lang w:val="ru-RU"/>
        </w:rPr>
        <w:t>На основе результатов этого среднесрочного обзора предлагаются следующие рекомендации.</w:t>
      </w:r>
    </w:p>
    <w:p w:rsidR="00EB3C67" w:rsidRPr="0065217A" w:rsidRDefault="00EB3C67" w:rsidP="00715199">
      <w:pPr>
        <w:pStyle w:val="ListParagraph"/>
        <w:ind w:left="0"/>
        <w:jc w:val="both"/>
        <w:rPr>
          <w:sz w:val="22"/>
          <w:lang w:val="ru-RU"/>
        </w:rPr>
      </w:pPr>
    </w:p>
    <w:p w:rsidR="00EB3C67" w:rsidRPr="00CB50F1"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Pr>
          <w:b/>
          <w:sz w:val="22"/>
          <w:szCs w:val="22"/>
          <w:lang w:val="ru-RU"/>
        </w:rPr>
        <w:t>Рекомендация</w:t>
      </w:r>
      <w:r w:rsidRPr="00DA6ED9">
        <w:rPr>
          <w:b/>
          <w:sz w:val="22"/>
          <w:szCs w:val="22"/>
          <w:lang w:val="ru-RU"/>
        </w:rPr>
        <w:t xml:space="preserve"> 1: </w:t>
      </w:r>
      <w:r w:rsidRPr="00CB50F1">
        <w:rPr>
          <w:b/>
          <w:sz w:val="22"/>
          <w:szCs w:val="22"/>
          <w:lang w:val="ru-RU"/>
        </w:rPr>
        <w:t>Рекомендуется проанализировать новую политику в области сельского хозяйства и законодательства, а также ключевые программы, связанные с проектом.</w:t>
      </w:r>
    </w:p>
    <w:p w:rsidR="00EB3C67" w:rsidRPr="00723EA3" w:rsidRDefault="00EB3C67" w:rsidP="00715199">
      <w:pPr>
        <w:rPr>
          <w:b/>
          <w:lang w:val="ru-RU"/>
        </w:rPr>
      </w:pPr>
    </w:p>
    <w:p w:rsidR="00EB3C67" w:rsidRPr="00723EA3" w:rsidRDefault="00EB3C67" w:rsidP="00715199">
      <w:pPr>
        <w:rPr>
          <w:b/>
          <w:lang w:val="ru-RU"/>
        </w:rPr>
      </w:pPr>
      <w:r w:rsidRPr="00723EA3">
        <w:rPr>
          <w:b/>
          <w:lang w:val="ru-RU"/>
        </w:rPr>
        <w:t>Вопросы для рассмотрения</w:t>
      </w:r>
    </w:p>
    <w:p w:rsidR="00EB3C67" w:rsidRDefault="00EB3C67" w:rsidP="00715199">
      <w:pPr>
        <w:pStyle w:val="ListParagraph"/>
        <w:ind w:left="0"/>
        <w:jc w:val="both"/>
        <w:rPr>
          <w:sz w:val="22"/>
          <w:szCs w:val="22"/>
          <w:lang w:val="ru-RU"/>
        </w:rPr>
      </w:pPr>
    </w:p>
    <w:p w:rsidR="00EB3C67" w:rsidRPr="00CB1314" w:rsidRDefault="00EB3C67" w:rsidP="00715199">
      <w:pPr>
        <w:pStyle w:val="ListParagraph"/>
        <w:ind w:left="0"/>
        <w:jc w:val="both"/>
        <w:rPr>
          <w:sz w:val="22"/>
          <w:szCs w:val="22"/>
          <w:lang w:val="ru-RU"/>
        </w:rPr>
      </w:pPr>
      <w:r w:rsidRPr="00CB1314">
        <w:rPr>
          <w:sz w:val="22"/>
          <w:szCs w:val="22"/>
          <w:lang w:val="ru-RU"/>
        </w:rPr>
        <w:t>Недавно правительство приняло новые указы о реформе сельскохозяйственного сектора, в</w:t>
      </w:r>
      <w:r>
        <w:rPr>
          <w:sz w:val="22"/>
          <w:szCs w:val="22"/>
          <w:lang w:val="ru-RU"/>
        </w:rPr>
        <w:t xml:space="preserve"> частности, укрепление его услуг по распространению</w:t>
      </w:r>
      <w:r w:rsidRPr="00CB1314">
        <w:rPr>
          <w:sz w:val="22"/>
          <w:szCs w:val="22"/>
          <w:lang w:val="ru-RU"/>
        </w:rPr>
        <w:t xml:space="preserve"> знаний, а также роли и обяз</w:t>
      </w:r>
      <w:r>
        <w:rPr>
          <w:sz w:val="22"/>
          <w:szCs w:val="22"/>
          <w:lang w:val="ru-RU"/>
        </w:rPr>
        <w:t>анности с</w:t>
      </w:r>
      <w:r w:rsidRPr="00CB1314">
        <w:rPr>
          <w:sz w:val="22"/>
          <w:szCs w:val="22"/>
          <w:lang w:val="ru-RU"/>
        </w:rPr>
        <w:t>овета фермеров, который был</w:t>
      </w:r>
      <w:r>
        <w:rPr>
          <w:sz w:val="22"/>
          <w:szCs w:val="22"/>
          <w:lang w:val="ru-RU"/>
        </w:rPr>
        <w:t xml:space="preserve"> изменен на совет фермеров, дехкан</w:t>
      </w:r>
      <w:r w:rsidRPr="00CB1314">
        <w:rPr>
          <w:sz w:val="22"/>
          <w:szCs w:val="22"/>
          <w:lang w:val="ru-RU"/>
        </w:rPr>
        <w:t xml:space="preserve"> и владельцев </w:t>
      </w:r>
      <w:r>
        <w:rPr>
          <w:sz w:val="22"/>
          <w:szCs w:val="22"/>
          <w:lang w:val="ru-RU"/>
        </w:rPr>
        <w:t>приусадебных</w:t>
      </w:r>
      <w:r w:rsidRPr="00CB1314">
        <w:rPr>
          <w:sz w:val="22"/>
          <w:szCs w:val="22"/>
          <w:lang w:val="ru-RU"/>
        </w:rPr>
        <w:t xml:space="preserve"> хозяйств.</w:t>
      </w:r>
      <w:r>
        <w:rPr>
          <w:sz w:val="22"/>
          <w:szCs w:val="22"/>
          <w:lang w:val="ru-RU"/>
        </w:rPr>
        <w:t xml:space="preserve"> </w:t>
      </w:r>
      <w:r w:rsidRPr="00FE4EC0">
        <w:rPr>
          <w:sz w:val="22"/>
          <w:szCs w:val="22"/>
          <w:lang w:val="ru-RU"/>
        </w:rPr>
        <w:t>Кроме того, в прошлом году правительство приняло «Стратегию дальне</w:t>
      </w:r>
      <w:r>
        <w:rPr>
          <w:sz w:val="22"/>
          <w:szCs w:val="22"/>
          <w:lang w:val="ru-RU"/>
        </w:rPr>
        <w:t>йшего развития 2017-2021 гг.», а</w:t>
      </w:r>
      <w:r w:rsidRPr="00FE4EC0">
        <w:rPr>
          <w:sz w:val="22"/>
          <w:szCs w:val="22"/>
          <w:lang w:val="ru-RU"/>
        </w:rPr>
        <w:t xml:space="preserve"> также в 2017 году правительство Республики Каракалпакстан утвердило «Государственную программу развития Аральского моря 2017-2021 гг.».</w:t>
      </w:r>
      <w:r>
        <w:rPr>
          <w:sz w:val="22"/>
          <w:szCs w:val="22"/>
          <w:lang w:val="ru-RU"/>
        </w:rPr>
        <w:t xml:space="preserve"> </w:t>
      </w:r>
      <w:r w:rsidRPr="00FE4EC0">
        <w:rPr>
          <w:sz w:val="22"/>
          <w:szCs w:val="22"/>
          <w:lang w:val="ru-RU"/>
        </w:rPr>
        <w:t>Эти новые правительственные инструменты имеют решающее значение для реализации проекта.</w:t>
      </w:r>
      <w:r>
        <w:rPr>
          <w:sz w:val="22"/>
          <w:szCs w:val="22"/>
          <w:lang w:val="ru-RU"/>
        </w:rPr>
        <w:t xml:space="preserve"> </w:t>
      </w:r>
      <w:r w:rsidRPr="00FE4EC0">
        <w:rPr>
          <w:sz w:val="22"/>
          <w:szCs w:val="22"/>
          <w:lang w:val="ru-RU"/>
        </w:rPr>
        <w:t xml:space="preserve">Успех проекта в основном основан на принятии адаптационных мер фермерскими и </w:t>
      </w:r>
      <w:r>
        <w:rPr>
          <w:sz w:val="22"/>
          <w:szCs w:val="22"/>
          <w:lang w:val="ru-RU"/>
        </w:rPr>
        <w:t>скотоводческими общинами в Каракалпакстане</w:t>
      </w:r>
      <w:r w:rsidRPr="00FE4EC0">
        <w:rPr>
          <w:sz w:val="22"/>
          <w:szCs w:val="22"/>
          <w:lang w:val="ru-RU"/>
        </w:rPr>
        <w:t>.</w:t>
      </w:r>
      <w:r>
        <w:rPr>
          <w:sz w:val="22"/>
          <w:szCs w:val="22"/>
          <w:lang w:val="ru-RU"/>
        </w:rPr>
        <w:t xml:space="preserve"> </w:t>
      </w:r>
      <w:r w:rsidRPr="00FE4EC0">
        <w:rPr>
          <w:sz w:val="22"/>
          <w:szCs w:val="22"/>
          <w:lang w:val="ru-RU"/>
        </w:rPr>
        <w:t xml:space="preserve">Это требует охвата многих сельскохозяйственных и </w:t>
      </w:r>
      <w:r>
        <w:rPr>
          <w:sz w:val="22"/>
          <w:szCs w:val="22"/>
          <w:lang w:val="ru-RU"/>
        </w:rPr>
        <w:t xml:space="preserve">скотоводческих </w:t>
      </w:r>
      <w:r w:rsidRPr="00FE4EC0">
        <w:rPr>
          <w:sz w:val="22"/>
          <w:szCs w:val="22"/>
          <w:lang w:val="ru-RU"/>
        </w:rPr>
        <w:t>общин.</w:t>
      </w:r>
      <w:r>
        <w:rPr>
          <w:sz w:val="22"/>
          <w:szCs w:val="22"/>
          <w:lang w:val="ru-RU"/>
        </w:rPr>
        <w:t xml:space="preserve"> </w:t>
      </w:r>
      <w:r w:rsidRPr="00FE4EC0">
        <w:rPr>
          <w:sz w:val="22"/>
          <w:szCs w:val="22"/>
          <w:lang w:val="ru-RU"/>
        </w:rPr>
        <w:t>Основной подх</w:t>
      </w:r>
      <w:r>
        <w:rPr>
          <w:sz w:val="22"/>
          <w:szCs w:val="22"/>
          <w:lang w:val="ru-RU"/>
        </w:rPr>
        <w:t>од к этому - создание устойчивых</w:t>
      </w:r>
      <w:r w:rsidRPr="00FE4EC0">
        <w:rPr>
          <w:sz w:val="22"/>
          <w:szCs w:val="22"/>
          <w:lang w:val="ru-RU"/>
        </w:rPr>
        <w:t xml:space="preserve"> </w:t>
      </w:r>
      <w:r>
        <w:rPr>
          <w:sz w:val="22"/>
          <w:szCs w:val="22"/>
          <w:lang w:val="ru-RU"/>
        </w:rPr>
        <w:t>услуг по</w:t>
      </w:r>
      <w:r w:rsidRPr="00FE4EC0">
        <w:rPr>
          <w:sz w:val="22"/>
          <w:szCs w:val="22"/>
          <w:lang w:val="ru-RU"/>
        </w:rPr>
        <w:t xml:space="preserve"> распространени</w:t>
      </w:r>
      <w:r>
        <w:rPr>
          <w:sz w:val="22"/>
          <w:szCs w:val="22"/>
          <w:lang w:val="ru-RU"/>
        </w:rPr>
        <w:t>ю знаний и развитие потенциала с</w:t>
      </w:r>
      <w:r w:rsidRPr="00FE4EC0">
        <w:rPr>
          <w:sz w:val="22"/>
          <w:szCs w:val="22"/>
          <w:lang w:val="ru-RU"/>
        </w:rPr>
        <w:t>ов</w:t>
      </w:r>
      <w:r>
        <w:rPr>
          <w:sz w:val="22"/>
          <w:szCs w:val="22"/>
          <w:lang w:val="ru-RU"/>
        </w:rPr>
        <w:t>ета фермеров, дехкан</w:t>
      </w:r>
      <w:r w:rsidRPr="00CB1314">
        <w:rPr>
          <w:sz w:val="22"/>
          <w:szCs w:val="22"/>
          <w:lang w:val="ru-RU"/>
        </w:rPr>
        <w:t xml:space="preserve"> и </w:t>
      </w:r>
      <w:r w:rsidRPr="00CB1314">
        <w:rPr>
          <w:sz w:val="22"/>
          <w:szCs w:val="22"/>
          <w:lang w:val="ru-RU"/>
        </w:rPr>
        <w:lastRenderedPageBreak/>
        <w:t xml:space="preserve">владельцев </w:t>
      </w:r>
      <w:r>
        <w:rPr>
          <w:sz w:val="22"/>
          <w:szCs w:val="22"/>
          <w:lang w:val="ru-RU"/>
        </w:rPr>
        <w:t>приусадебных</w:t>
      </w:r>
      <w:r w:rsidRPr="00CB1314">
        <w:rPr>
          <w:sz w:val="22"/>
          <w:szCs w:val="22"/>
          <w:lang w:val="ru-RU"/>
        </w:rPr>
        <w:t xml:space="preserve"> хозяйств</w:t>
      </w:r>
      <w:r w:rsidRPr="00FE4EC0">
        <w:rPr>
          <w:sz w:val="22"/>
          <w:szCs w:val="22"/>
          <w:lang w:val="ru-RU"/>
        </w:rPr>
        <w:t>, правительственного органа, связывающего</w:t>
      </w:r>
      <w:r>
        <w:rPr>
          <w:sz w:val="22"/>
          <w:szCs w:val="22"/>
          <w:lang w:val="ru-RU"/>
        </w:rPr>
        <w:t xml:space="preserve"> политиков с фермерами/</w:t>
      </w:r>
      <w:r w:rsidRPr="00FE4EC0">
        <w:rPr>
          <w:sz w:val="22"/>
          <w:szCs w:val="22"/>
          <w:lang w:val="ru-RU"/>
        </w:rPr>
        <w:t>землепользователями.</w:t>
      </w:r>
      <w:r>
        <w:rPr>
          <w:sz w:val="22"/>
          <w:szCs w:val="22"/>
          <w:lang w:val="ru-RU"/>
        </w:rPr>
        <w:t xml:space="preserve"> </w:t>
      </w:r>
      <w:r w:rsidRPr="00FE4EC0">
        <w:rPr>
          <w:sz w:val="22"/>
          <w:szCs w:val="22"/>
          <w:lang w:val="ru-RU"/>
        </w:rPr>
        <w:t>Необходимо провести полный обзор этих новых инструментов, чтобы оценить, как стратегия проекта соответствует этой новой структуре, и как наилучшим образом проект может поддержать эти реформы в контексте утвержденной стратегии проекта, одобренной АФ.</w:t>
      </w:r>
    </w:p>
    <w:p w:rsidR="00EB3C67" w:rsidRPr="00CB1314" w:rsidRDefault="00EB3C67" w:rsidP="00715199">
      <w:pPr>
        <w:pStyle w:val="ListParagraph"/>
        <w:ind w:left="0"/>
        <w:jc w:val="both"/>
        <w:rPr>
          <w:sz w:val="22"/>
          <w:szCs w:val="22"/>
          <w:lang w:val="ru-RU"/>
        </w:rPr>
      </w:pPr>
    </w:p>
    <w:p w:rsidR="00EB3C67" w:rsidRPr="00336817" w:rsidRDefault="00EB3C67" w:rsidP="00715199">
      <w:pPr>
        <w:pStyle w:val="ListParagraph"/>
        <w:pBdr>
          <w:top w:val="single" w:sz="4" w:space="1" w:color="auto"/>
          <w:left w:val="single" w:sz="4" w:space="0" w:color="auto"/>
          <w:bottom w:val="single" w:sz="4" w:space="1" w:color="auto"/>
          <w:right w:val="single" w:sz="4" w:space="4" w:color="auto"/>
        </w:pBdr>
        <w:shd w:val="clear" w:color="auto" w:fill="E0E0E0"/>
        <w:ind w:left="0"/>
        <w:rPr>
          <w:b/>
          <w:sz w:val="22"/>
          <w:szCs w:val="22"/>
          <w:lang w:val="ru-RU"/>
        </w:rPr>
      </w:pPr>
      <w:r>
        <w:rPr>
          <w:b/>
          <w:sz w:val="22"/>
          <w:szCs w:val="22"/>
          <w:lang w:val="ru-RU"/>
        </w:rPr>
        <w:t>Рекомендация</w:t>
      </w:r>
      <w:r w:rsidRPr="00990642">
        <w:rPr>
          <w:b/>
          <w:sz w:val="22"/>
          <w:szCs w:val="22"/>
          <w:lang w:val="ru-RU"/>
        </w:rPr>
        <w:t xml:space="preserve"> 2: </w:t>
      </w:r>
      <w:r w:rsidRPr="00336817">
        <w:rPr>
          <w:b/>
          <w:sz w:val="22"/>
          <w:szCs w:val="22"/>
          <w:lang w:val="ru-RU"/>
        </w:rPr>
        <w:t xml:space="preserve">Рекомендуется пересмотреть стратегию проекта, чтобы подчеркнуть необходимость разработки и </w:t>
      </w:r>
      <w:r>
        <w:rPr>
          <w:b/>
          <w:sz w:val="22"/>
          <w:szCs w:val="22"/>
          <w:lang w:val="ru-RU"/>
        </w:rPr>
        <w:t xml:space="preserve">пилотирования </w:t>
      </w:r>
      <w:r w:rsidRPr="00C03FAB">
        <w:rPr>
          <w:i/>
          <w:sz w:val="22"/>
          <w:szCs w:val="22"/>
          <w:lang w:val="ru-RU"/>
        </w:rPr>
        <w:t>«</w:t>
      </w:r>
      <w:r w:rsidRPr="00C03FAB">
        <w:rPr>
          <w:b/>
          <w:i/>
          <w:sz w:val="22"/>
          <w:szCs w:val="22"/>
          <w:lang w:val="ru-RU"/>
        </w:rPr>
        <w:t>модель распространения и внедрения адаптационных мер»</w:t>
      </w:r>
      <w:r w:rsidRPr="00336817">
        <w:rPr>
          <w:b/>
          <w:sz w:val="22"/>
          <w:szCs w:val="22"/>
          <w:lang w:val="ru-RU"/>
        </w:rPr>
        <w:t>.</w:t>
      </w:r>
    </w:p>
    <w:p w:rsidR="00EB3C67" w:rsidRPr="00723EA3" w:rsidRDefault="00EB3C67" w:rsidP="00715199">
      <w:pPr>
        <w:rPr>
          <w:b/>
          <w:lang w:val="ru-RU"/>
        </w:rPr>
      </w:pPr>
    </w:p>
    <w:p w:rsidR="00EB3C67" w:rsidRPr="00723EA3" w:rsidRDefault="00EB3C67" w:rsidP="00715199">
      <w:pPr>
        <w:rPr>
          <w:b/>
          <w:sz w:val="22"/>
          <w:szCs w:val="22"/>
          <w:lang w:val="ru-RU"/>
        </w:rPr>
      </w:pPr>
      <w:r w:rsidRPr="00723EA3">
        <w:rPr>
          <w:b/>
          <w:sz w:val="22"/>
          <w:szCs w:val="22"/>
          <w:lang w:val="ru-RU"/>
        </w:rPr>
        <w:t>Вопросы для рассмотрения</w:t>
      </w:r>
    </w:p>
    <w:p w:rsidR="00EB3C67" w:rsidRPr="006261E6" w:rsidRDefault="00EB3C67" w:rsidP="00715199">
      <w:pPr>
        <w:pStyle w:val="ListParagraph"/>
        <w:ind w:left="0"/>
        <w:jc w:val="both"/>
        <w:rPr>
          <w:sz w:val="22"/>
          <w:szCs w:val="22"/>
          <w:lang w:val="ru-RU"/>
        </w:rPr>
      </w:pPr>
    </w:p>
    <w:p w:rsidR="00EB3C67" w:rsidRPr="006261E6" w:rsidRDefault="00EB3C67" w:rsidP="00715199">
      <w:pPr>
        <w:pStyle w:val="ListParagraph"/>
        <w:ind w:left="0"/>
        <w:jc w:val="both"/>
        <w:rPr>
          <w:sz w:val="22"/>
          <w:szCs w:val="22"/>
          <w:lang w:val="ru-RU"/>
        </w:rPr>
      </w:pPr>
      <w:r w:rsidRPr="006261E6">
        <w:rPr>
          <w:sz w:val="22"/>
          <w:szCs w:val="22"/>
          <w:lang w:val="ru-RU"/>
        </w:rPr>
        <w:t>В первой части проекта основное внимание уделялось пилотированию и составлению «</w:t>
      </w:r>
      <w:r w:rsidRPr="006261E6">
        <w:rPr>
          <w:i/>
          <w:sz w:val="22"/>
          <w:szCs w:val="22"/>
          <w:lang w:val="ru-RU"/>
        </w:rPr>
        <w:t>каталога адаптационных мер</w:t>
      </w:r>
      <w:r w:rsidRPr="006261E6">
        <w:rPr>
          <w:sz w:val="22"/>
          <w:szCs w:val="22"/>
          <w:lang w:val="ru-RU"/>
        </w:rPr>
        <w:t>», адаптированных к региону Каракалпакстан, и в меньшей степени разработке «</w:t>
      </w:r>
      <w:r w:rsidRPr="006261E6">
        <w:rPr>
          <w:b/>
          <w:sz w:val="22"/>
          <w:szCs w:val="22"/>
          <w:lang w:val="ru-RU"/>
        </w:rPr>
        <w:t>модель распространения и внедрения адаптационных мер»</w:t>
      </w:r>
      <w:r w:rsidRPr="006261E6">
        <w:rPr>
          <w:sz w:val="22"/>
          <w:szCs w:val="22"/>
          <w:lang w:val="ru-RU"/>
        </w:rPr>
        <w:t xml:space="preserve"> для охвата тысяч фермеров и общин в область. Тем не менее, 63% гранта АФ было выделено на принятие климатически устойчивых методов ведения сельского хозяйства фермерскими и скотоводческими общинами и осуществление мер по адаптации на ландшафтном уровне среди местных общин для сохранения почв и сохранения влажности. Одна из стратегий, направленная на охват этих общин, - это результат 1.4, которая заключается в создании наукоемких консультационных услуг для распространения знаний для фермерских общин. Однако этот результат имеет очень ограниченный общий бюджет в размере 58 000 долларов США (1,2% от гранта AF). Этих ресурсов недостаточно, для того, чтобы обеспечить жизнеспособную и хорошо действующую систему консультационных услуг, охватывающую тысячи фермеров, которая принесет изменения в этих сельских районах и улучшит их средства к существованию. </w:t>
      </w:r>
    </w:p>
    <w:p w:rsidR="00EB3C67" w:rsidRPr="006261E6" w:rsidRDefault="00EB3C67" w:rsidP="00715199">
      <w:pPr>
        <w:pStyle w:val="ListParagraph"/>
        <w:ind w:left="0"/>
        <w:jc w:val="both"/>
        <w:rPr>
          <w:sz w:val="22"/>
          <w:szCs w:val="22"/>
          <w:lang w:val="ru-RU"/>
        </w:rPr>
      </w:pPr>
    </w:p>
    <w:p w:rsidR="00EB3C67" w:rsidRPr="006261E6" w:rsidRDefault="00EB3C67" w:rsidP="00715199">
      <w:pPr>
        <w:pStyle w:val="ListParagraph"/>
        <w:ind w:left="0"/>
        <w:jc w:val="both"/>
        <w:rPr>
          <w:sz w:val="22"/>
          <w:szCs w:val="22"/>
          <w:lang w:val="ru-RU"/>
        </w:rPr>
      </w:pPr>
      <w:r w:rsidRPr="006261E6">
        <w:rPr>
          <w:sz w:val="22"/>
          <w:szCs w:val="22"/>
          <w:lang w:val="ru-RU"/>
        </w:rPr>
        <w:t>Рекомендуется полностью пересмотреть стратегию проекта и переориентировать проект, основываясь на первоначальных достижениях в рамках результата 1.4 для разработки расширенной «</w:t>
      </w:r>
      <w:r w:rsidRPr="006261E6">
        <w:rPr>
          <w:b/>
          <w:sz w:val="22"/>
          <w:szCs w:val="22"/>
          <w:lang w:val="ru-RU"/>
        </w:rPr>
        <w:t>модель распространения и внедрения адаптационных мер»</w:t>
      </w:r>
      <w:r w:rsidRPr="006261E6">
        <w:rPr>
          <w:sz w:val="22"/>
          <w:szCs w:val="22"/>
          <w:lang w:val="ru-RU"/>
        </w:rPr>
        <w:t xml:space="preserve">  - варианта консультационных услуг, который будет пилотироваться при поддержке проекта в сотрудничестве с соответствующими национальными, региональными и местными учреждениями в пяти пилотных районах. Рекомендация заключается в том, чтобы продвинуть развитие услуг по распространению знаний в ядре деятельности проекта. По мере внедрения модели необходимо развивать потенциал, включая обсуждение с соответствующими учреждениями для институционализации таких услуг</w:t>
      </w:r>
      <w:r w:rsidRPr="006261E6">
        <w:rPr>
          <w:rStyle w:val="FootnoteReference"/>
          <w:sz w:val="22"/>
          <w:szCs w:val="22"/>
          <w:vertAlign w:val="superscript"/>
        </w:rPr>
        <w:footnoteReference w:id="15"/>
      </w:r>
      <w:r w:rsidRPr="006261E6">
        <w:rPr>
          <w:sz w:val="22"/>
          <w:szCs w:val="22"/>
          <w:lang w:val="ru-RU"/>
        </w:rPr>
        <w:t xml:space="preserve"> с соответствующими ресурсами, мандатами, навыками и знаниями для персонала и т.д. В конечном итоге цель будет заключаться в создании устойчивых услуг для распространения знаний в качестве связующего звена между политикой и законодательством и фермерами (практикующими), а также в качестве механизма повышения эффективности фермерских хозяйств при адаптации к изменению климата и повышении уровня жизни сельского хозяйства и скотоводческих общин. В рамках разработки устойчивых услуг для распространения знаний, также необходимо включить анализ финансовых потребностей для реализации некоторых из этих адаптационных мер, особенно для фермеров-дехкан. В связи с текущим развитием в Узбекистане, механизмы микрофинансирования следует рассматривать как варианты финансирования.</w:t>
      </w:r>
    </w:p>
    <w:p w:rsidR="00EB3C67" w:rsidRPr="006261E6" w:rsidRDefault="00EB3C67" w:rsidP="00715199">
      <w:pPr>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3: Рекомендуется рассмотреть любую существующую практику устойчивого землепользования на уровне общин и механизмы содействия этой практике; в частности, любой опыт распространения знаний в Узбекистане и в Центральной Азии.</w:t>
      </w:r>
    </w:p>
    <w:p w:rsidR="00EB3C67" w:rsidRPr="00723EA3" w:rsidRDefault="00EB3C67" w:rsidP="00715199">
      <w:pPr>
        <w:rPr>
          <w:b/>
          <w:sz w:val="22"/>
          <w:szCs w:val="22"/>
          <w:lang w:val="ru-RU"/>
        </w:rPr>
      </w:pPr>
    </w:p>
    <w:p w:rsidR="00EB3C67" w:rsidRPr="00723EA3" w:rsidRDefault="00EB3C67" w:rsidP="00715199">
      <w:pPr>
        <w:rPr>
          <w:b/>
          <w:sz w:val="22"/>
          <w:szCs w:val="22"/>
          <w:lang w:val="ru-RU"/>
        </w:rPr>
      </w:pPr>
      <w:r w:rsidRPr="00723EA3">
        <w:rPr>
          <w:b/>
          <w:sz w:val="22"/>
          <w:szCs w:val="22"/>
          <w:lang w:val="ru-RU"/>
        </w:rPr>
        <w:t>Вопросы для рассмотрения</w:t>
      </w:r>
    </w:p>
    <w:p w:rsidR="00EB3C67" w:rsidRPr="006261E6" w:rsidRDefault="00EB3C67" w:rsidP="00715199">
      <w:pPr>
        <w:jc w:val="both"/>
        <w:rPr>
          <w:sz w:val="22"/>
          <w:szCs w:val="22"/>
          <w:lang w:val="ru-RU"/>
        </w:rPr>
      </w:pPr>
    </w:p>
    <w:p w:rsidR="00EB3C67" w:rsidRPr="006261E6" w:rsidRDefault="00EB3C67" w:rsidP="00715199">
      <w:pPr>
        <w:jc w:val="both"/>
        <w:rPr>
          <w:sz w:val="22"/>
          <w:szCs w:val="22"/>
          <w:lang w:val="ru-RU"/>
        </w:rPr>
      </w:pPr>
      <w:r w:rsidRPr="006261E6">
        <w:rPr>
          <w:sz w:val="22"/>
          <w:szCs w:val="22"/>
          <w:lang w:val="ru-RU"/>
        </w:rPr>
        <w:t xml:space="preserve">Важная часть проекта, направленная на то, чтобы сельское хозяйство и скотоводческие общины приняли меры по адаптации, - это создание услуг по распространению знаний. Это происходит благодаря такой услуге, которая может способствовать этим мерам при надлежащей подготовке и передачи знаний. Это также механизм воспроизводимости и расширение масштабов использования </w:t>
      </w:r>
      <w:r w:rsidRPr="006261E6">
        <w:rPr>
          <w:sz w:val="22"/>
          <w:szCs w:val="22"/>
          <w:lang w:val="ru-RU"/>
        </w:rPr>
        <w:lastRenderedPageBreak/>
        <w:t>этих адаптационных мер для окружающих сообществ и, возможно, в других местах в Узбекистане. Недавний правительственный указ (№ PP-3318 от 10 октября 2017 года) укрепил роль совета фермеров в качестве механизма оказания всесторонней поддержки фермерам, дехканским хозяйствам и домашним землевладельцам в области «</w:t>
      </w:r>
      <w:r w:rsidRPr="006261E6">
        <w:rPr>
          <w:i/>
          <w:sz w:val="22"/>
          <w:szCs w:val="22"/>
          <w:lang w:val="ru-RU"/>
        </w:rPr>
        <w:t>производства, переработки, хранения и продажи сельскохозяйственной продукции, включая внедрение современной агротехнической деятельности</w:t>
      </w:r>
      <w:r w:rsidRPr="006261E6">
        <w:rPr>
          <w:sz w:val="22"/>
          <w:szCs w:val="22"/>
          <w:lang w:val="ru-RU"/>
        </w:rPr>
        <w:t>». Согласно этому указу, совет фермеров становится ключевой организацией для развития сельскохозяйственного сектора в Узбекистане. В то же время проект поддерживает разработку наукоемких консультационных услуг для распространения знаний среди этих же фермеров, чтобы помочь им в принятии адаптационных мер. В настоящее время работают 2 консультационных центра, и при поддержке проекта создаются еще 3. В этом контексте рекомендуется провести обзор существующей практики устойчивого землепользования на уровне общин для фермеров и скотоводов в Узбекистане и Центральной Азии, а также провести обзор передовой международной практики, в том числе обзор механизмов - в основном услуг по распространению знаний – для продвижения этой практики в сообществах.</w:t>
      </w:r>
    </w:p>
    <w:p w:rsidR="00EB3C67" w:rsidRPr="006261E6" w:rsidRDefault="00EB3C67" w:rsidP="00715199">
      <w:pPr>
        <w:jc w:val="both"/>
        <w:rPr>
          <w:sz w:val="22"/>
          <w:szCs w:val="22"/>
          <w:lang w:val="ru-RU"/>
        </w:rPr>
      </w:pPr>
    </w:p>
    <w:p w:rsidR="00EB3C67" w:rsidRPr="006261E6" w:rsidRDefault="00EB3C67" w:rsidP="00715199">
      <w:pPr>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4: Рекомендуется рассмотреть и пересмотреть некоторые целевые показатели до более достижимого уровня.</w:t>
      </w:r>
    </w:p>
    <w:p w:rsidR="00EB3C67" w:rsidRPr="00723EA3" w:rsidRDefault="00EB3C67" w:rsidP="00715199">
      <w:pPr>
        <w:rPr>
          <w:b/>
          <w:sz w:val="22"/>
          <w:szCs w:val="22"/>
          <w:lang w:val="ru-RU"/>
        </w:rPr>
      </w:pPr>
    </w:p>
    <w:p w:rsidR="00EB3C67" w:rsidRPr="00EB3C67" w:rsidRDefault="00EB3C67" w:rsidP="00715199">
      <w:pPr>
        <w:rPr>
          <w:b/>
          <w:sz w:val="22"/>
          <w:szCs w:val="22"/>
          <w:lang w:val="ru-RU"/>
        </w:rPr>
      </w:pPr>
      <w:r w:rsidRPr="00EB3C67">
        <w:rPr>
          <w:b/>
          <w:sz w:val="22"/>
          <w:szCs w:val="22"/>
          <w:lang w:val="ru-RU"/>
        </w:rPr>
        <w:t>Вопросы для рассмотрения</w:t>
      </w:r>
    </w:p>
    <w:p w:rsidR="00EB3C67" w:rsidRPr="00EB3C67" w:rsidRDefault="00EB3C67" w:rsidP="00715199">
      <w:pPr>
        <w:rPr>
          <w:b/>
          <w:sz w:val="22"/>
          <w:szCs w:val="22"/>
          <w:lang w:val="ru-RU"/>
        </w:rPr>
      </w:pPr>
    </w:p>
    <w:p w:rsidR="00EB3C67" w:rsidRDefault="00EB3C67" w:rsidP="00715199">
      <w:pPr>
        <w:jc w:val="both"/>
        <w:rPr>
          <w:sz w:val="22"/>
          <w:szCs w:val="22"/>
          <w:lang w:val="ru-RU"/>
        </w:rPr>
      </w:pPr>
      <w:r w:rsidRPr="00723EA3">
        <w:rPr>
          <w:sz w:val="22"/>
          <w:szCs w:val="22"/>
          <w:lang w:val="ru-RU"/>
        </w:rPr>
        <w:t>Большинство целей слишком амбициозны, включая некоторые цели, встроенные в результаты, такие как результаты 2.1, 2.2, 2.3 и 3.1. К этим амбициозным целям относятся: не менее 40</w:t>
      </w:r>
      <w:r w:rsidRPr="006261E6">
        <w:rPr>
          <w:sz w:val="22"/>
          <w:szCs w:val="22"/>
        </w:rPr>
        <w:t> </w:t>
      </w:r>
      <w:r w:rsidRPr="00723EA3">
        <w:rPr>
          <w:sz w:val="22"/>
          <w:szCs w:val="22"/>
          <w:lang w:val="ru-RU"/>
        </w:rPr>
        <w:t>000 фермеров-дехкан, адаптируют и  начнут применять устойчивые к изменению климата методы ведения сельского хозяйства и водосберегающие методы орошения на 80 000 га; более 70 000 га засушливых земель Каракалпакстана будут покрыты плантациями саксаула и тамариска; 40% целевых фермеров-дехкан создадут теплицы на 20 000 га ферм; по меньшей мере, 20 000 человек организуются в 10 кооперативов на уровне хокимията и махалли. Неясно, каким образом проект может достичь этой цели, особенно если учесть, что нет существующих служб распространения знаний для  их укрепления и что в рамках реализации стратегии, проект также должен установить такие услуги. Ожидается, что проект не достигнет этих целей к 2020 году.</w:t>
      </w:r>
    </w:p>
    <w:p w:rsidR="00366E5C" w:rsidRPr="00723EA3" w:rsidRDefault="00366E5C" w:rsidP="00715199">
      <w:pPr>
        <w:jc w:val="both"/>
        <w:rPr>
          <w:sz w:val="22"/>
          <w:szCs w:val="22"/>
          <w:lang w:val="ru-RU"/>
        </w:rPr>
      </w:pPr>
    </w:p>
    <w:p w:rsidR="00EB3C67" w:rsidRPr="00723EA3" w:rsidRDefault="00EB3C67" w:rsidP="00715199">
      <w:pPr>
        <w:ind w:firstLine="284"/>
        <w:jc w:val="both"/>
        <w:rPr>
          <w:sz w:val="22"/>
          <w:szCs w:val="22"/>
          <w:lang w:val="ru-RU"/>
        </w:rPr>
      </w:pPr>
      <w:r w:rsidRPr="00723EA3">
        <w:rPr>
          <w:sz w:val="22"/>
          <w:szCs w:val="22"/>
          <w:lang w:val="ru-RU"/>
        </w:rPr>
        <w:t xml:space="preserve">На данный момент дилемма, стоящая перед проектом, заключается в том, чтобы решить, как в широких масштабах охватить сельское хозяйство и пастушьи общины в Каракалпакстане, чтобы повысить их осведомленность о необходимости адаптации к изменению климата и о том, что они могут с этим сделать, или сосредоточиться больше на демонстрации и пилотированию службы распространения знаний в небольших районах, таких как нынешние пять пилотных районов, с целью максимального увеличения числа фермерских и пастушьих общин, принимающих эти меры в этих областях; т. е. в отличие от более широкого подхода к повышению уровня осведомленности, но меньше о принятии (процессе изменения) мер по адаптации. Рекомендуется внимательно рассмотреть эти цели в стратегическом контексте проекта, продвигаясь вперед, в частности, сосредоточиться на разработке / пилотировании службы распространения (см. Рекомендацию № 1) - и определить соответствующие и достижимые цели к концу проекта. Если цели будут пересмотрены, некоторые показатели в «Отслеживании результатов» </w:t>
      </w:r>
      <w:r w:rsidRPr="006261E6">
        <w:rPr>
          <w:sz w:val="22"/>
          <w:szCs w:val="22"/>
        </w:rPr>
        <w:t>PPR</w:t>
      </w:r>
      <w:r w:rsidRPr="00723EA3">
        <w:rPr>
          <w:sz w:val="22"/>
          <w:szCs w:val="22"/>
          <w:lang w:val="ru-RU"/>
        </w:rPr>
        <w:t xml:space="preserve"> также нуждаются в пересмотре.</w:t>
      </w:r>
    </w:p>
    <w:p w:rsidR="00EB3C67" w:rsidRPr="00723EA3" w:rsidRDefault="00EB3C67" w:rsidP="00715199">
      <w:pPr>
        <w:ind w:firstLine="284"/>
        <w:jc w:val="both"/>
        <w:rPr>
          <w:sz w:val="22"/>
          <w:szCs w:val="22"/>
          <w:lang w:val="ru-RU"/>
        </w:rPr>
      </w:pPr>
    </w:p>
    <w:p w:rsidR="00EB3C67" w:rsidRPr="00723EA3" w:rsidRDefault="00EB3C67" w:rsidP="00715199">
      <w:pPr>
        <w:ind w:firstLine="284"/>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5: Рекомендуется продление проект до срока продления гранта AФ.</w:t>
      </w: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Вопросы для рассмотрения</w:t>
      </w:r>
    </w:p>
    <w:p w:rsidR="00EB3C67" w:rsidRPr="00723EA3" w:rsidRDefault="00EB3C67" w:rsidP="00715199">
      <w:pPr>
        <w:ind w:firstLine="284"/>
        <w:jc w:val="both"/>
        <w:rPr>
          <w:sz w:val="22"/>
          <w:szCs w:val="22"/>
          <w:lang w:val="ru-RU"/>
        </w:rPr>
      </w:pPr>
    </w:p>
    <w:p w:rsidR="00EB3C67" w:rsidRPr="00723EA3" w:rsidRDefault="00EB3C67" w:rsidP="00715199">
      <w:pPr>
        <w:rPr>
          <w:b/>
          <w:sz w:val="22"/>
          <w:szCs w:val="22"/>
          <w:lang w:val="ru-RU"/>
        </w:rPr>
      </w:pPr>
      <w:r w:rsidRPr="00723EA3">
        <w:rPr>
          <w:b/>
          <w:sz w:val="22"/>
          <w:szCs w:val="22"/>
          <w:lang w:val="ru-RU"/>
        </w:rPr>
        <w:t>Вопросы для рассмотрения</w:t>
      </w:r>
    </w:p>
    <w:p w:rsidR="00EB3C67" w:rsidRPr="00723EA3" w:rsidRDefault="00EB3C67" w:rsidP="00715199">
      <w:pPr>
        <w:jc w:val="both"/>
        <w:rPr>
          <w:sz w:val="22"/>
          <w:szCs w:val="22"/>
          <w:lang w:val="ru-RU"/>
        </w:rPr>
      </w:pPr>
    </w:p>
    <w:p w:rsidR="00EB3C67" w:rsidRDefault="00EB3C67" w:rsidP="00715199">
      <w:pPr>
        <w:jc w:val="both"/>
        <w:rPr>
          <w:sz w:val="22"/>
          <w:szCs w:val="22"/>
          <w:lang w:val="ru-RU"/>
        </w:rPr>
      </w:pPr>
      <w:r w:rsidRPr="00723EA3">
        <w:rPr>
          <w:sz w:val="22"/>
          <w:szCs w:val="22"/>
          <w:lang w:val="ru-RU"/>
        </w:rPr>
        <w:t xml:space="preserve">По состоянию на конец сентября 2017 года общая сумма расходов по проекту составляет около 1,06 млн. долл. США, что составляет лишь 21% от гранта </w:t>
      </w:r>
      <w:r w:rsidRPr="006261E6">
        <w:rPr>
          <w:sz w:val="22"/>
          <w:szCs w:val="22"/>
        </w:rPr>
        <w:t>A</w:t>
      </w:r>
      <w:r w:rsidRPr="00723EA3">
        <w:rPr>
          <w:sz w:val="22"/>
          <w:szCs w:val="22"/>
          <w:lang w:val="ru-RU"/>
        </w:rPr>
        <w:t xml:space="preserve">Ф, при этом, прошло 56% срока реализации проекта. Средний темп расхода денежных средств в первые 40 месяцев реализации составил 26 420 долл. США в месяц, оставшийся бюджет составляет 3,93 млн. долл. США, сомнительно, что грант АФ будет полностью израсходован к концу проекта в мае 2020 года; для этого ежемесячные расходы проекта должны увеличиться в пять раз. Эта низкая выплата частично связана с тем, что этот проект </w:t>
      </w:r>
      <w:r w:rsidRPr="00723EA3">
        <w:rPr>
          <w:sz w:val="22"/>
          <w:szCs w:val="22"/>
          <w:lang w:val="ru-RU"/>
        </w:rPr>
        <w:lastRenderedPageBreak/>
        <w:t xml:space="preserve">столкнулся с двумя критическими задержками: один на начальном этапе из-за более длительного, чем ожидалось, времени для подписания проектного документа; а вторая задержка оценивается в 6 месяцев в связи с задержкой передачи второго транша гранта </w:t>
      </w:r>
      <w:r w:rsidRPr="006261E6">
        <w:rPr>
          <w:sz w:val="22"/>
          <w:szCs w:val="22"/>
        </w:rPr>
        <w:t>A</w:t>
      </w:r>
      <w:r w:rsidRPr="00723EA3">
        <w:rPr>
          <w:sz w:val="22"/>
          <w:szCs w:val="22"/>
          <w:lang w:val="ru-RU"/>
        </w:rPr>
        <w:t>Ф ПРООН.</w:t>
      </w:r>
    </w:p>
    <w:p w:rsidR="00366E5C" w:rsidRPr="00723EA3" w:rsidRDefault="00366E5C" w:rsidP="00715199">
      <w:pPr>
        <w:jc w:val="both"/>
        <w:rPr>
          <w:sz w:val="22"/>
          <w:szCs w:val="22"/>
          <w:lang w:val="ru-RU"/>
        </w:rPr>
      </w:pPr>
    </w:p>
    <w:p w:rsidR="00EB3C67" w:rsidRDefault="00EB3C67" w:rsidP="00715199">
      <w:pPr>
        <w:ind w:firstLine="284"/>
        <w:jc w:val="both"/>
        <w:rPr>
          <w:sz w:val="22"/>
          <w:szCs w:val="22"/>
          <w:lang w:val="ru-RU"/>
        </w:rPr>
      </w:pPr>
      <w:r w:rsidRPr="00723EA3">
        <w:rPr>
          <w:sz w:val="22"/>
          <w:szCs w:val="22"/>
          <w:lang w:val="ru-RU"/>
        </w:rPr>
        <w:t xml:space="preserve">В то же время в соответствии с «Политикой Адаптационного фонда перед  задержкой проекта / программы (с поправками, внесенными в октябре 2017 года)» - статья 3.1, дата начала проекта - это первый день начального семинара проекта (решение </w:t>
      </w:r>
      <w:r w:rsidRPr="006261E6">
        <w:rPr>
          <w:sz w:val="22"/>
          <w:szCs w:val="22"/>
        </w:rPr>
        <w:t>B</w:t>
      </w:r>
      <w:r w:rsidRPr="00723EA3">
        <w:rPr>
          <w:sz w:val="22"/>
          <w:szCs w:val="22"/>
          <w:lang w:val="ru-RU"/>
        </w:rPr>
        <w:t>.18 / 29), 22 октября 2014 года. Кроме того, согласно статье 14 этого документа: исполнительный орган может запросить продление проекта от первоначальной даты завершения на срок до 18 месяцев, если (</w:t>
      </w:r>
      <w:r w:rsidRPr="006261E6">
        <w:rPr>
          <w:sz w:val="22"/>
          <w:szCs w:val="22"/>
        </w:rPr>
        <w:t>i</w:t>
      </w:r>
      <w:r w:rsidRPr="00723EA3">
        <w:rPr>
          <w:sz w:val="22"/>
          <w:szCs w:val="22"/>
          <w:lang w:val="ru-RU"/>
        </w:rPr>
        <w:t>) не требуется никаких дополнительных средств; (</w:t>
      </w:r>
      <w:r w:rsidRPr="006261E6">
        <w:rPr>
          <w:sz w:val="22"/>
          <w:szCs w:val="22"/>
        </w:rPr>
        <w:t>ii</w:t>
      </w:r>
      <w:r w:rsidRPr="00723EA3">
        <w:rPr>
          <w:sz w:val="22"/>
          <w:szCs w:val="22"/>
          <w:lang w:val="ru-RU"/>
        </w:rPr>
        <w:t>) первоначально утвержденный объем проекта не изменится; и (</w:t>
      </w:r>
      <w:r w:rsidRPr="006261E6">
        <w:rPr>
          <w:sz w:val="22"/>
          <w:szCs w:val="22"/>
        </w:rPr>
        <w:t>iii</w:t>
      </w:r>
      <w:r w:rsidRPr="00723EA3">
        <w:rPr>
          <w:sz w:val="22"/>
          <w:szCs w:val="22"/>
          <w:lang w:val="ru-RU"/>
        </w:rPr>
        <w:t xml:space="preserve">) организация предоставляет причины и обоснования для продления. В соответствии со статьей 13, продление проекта должно быть одобрено Советом АФ и что любой запрос на дополнительное время должен быть выполнен путем подачи запроса на продление времени с использованием шаблона автофокусировки, прилагаемого к политике. Наконец, согласно статье 12, любые задержки следует сообщать через </w:t>
      </w:r>
      <w:r w:rsidRPr="006261E6">
        <w:rPr>
          <w:sz w:val="22"/>
          <w:szCs w:val="22"/>
        </w:rPr>
        <w:t>PPR</w:t>
      </w:r>
      <w:r w:rsidRPr="00723EA3">
        <w:rPr>
          <w:sz w:val="22"/>
          <w:szCs w:val="22"/>
          <w:lang w:val="ru-RU"/>
        </w:rPr>
        <w:t>.</w:t>
      </w:r>
    </w:p>
    <w:p w:rsidR="00366E5C" w:rsidRPr="00723EA3" w:rsidRDefault="00366E5C" w:rsidP="00366E5C">
      <w:pPr>
        <w:jc w:val="both"/>
        <w:rPr>
          <w:sz w:val="22"/>
          <w:szCs w:val="22"/>
          <w:lang w:val="ru-RU"/>
        </w:rPr>
      </w:pPr>
    </w:p>
    <w:p w:rsidR="00EB3C67" w:rsidRPr="00723EA3" w:rsidRDefault="00EB3C67" w:rsidP="00715199">
      <w:pPr>
        <w:ind w:firstLine="284"/>
        <w:jc w:val="both"/>
        <w:rPr>
          <w:sz w:val="22"/>
          <w:szCs w:val="22"/>
          <w:lang w:val="ru-RU"/>
        </w:rPr>
      </w:pPr>
      <w:r w:rsidRPr="00723EA3">
        <w:rPr>
          <w:sz w:val="22"/>
          <w:szCs w:val="22"/>
          <w:lang w:val="ru-RU"/>
        </w:rPr>
        <w:t xml:space="preserve">Учитывая вышеизложенное, рекомендуется просмотреть дату начала в соответствии с политикой автофокусировки и сообщить об этом в следующем </w:t>
      </w:r>
      <w:r w:rsidRPr="006261E6">
        <w:rPr>
          <w:sz w:val="22"/>
          <w:szCs w:val="22"/>
        </w:rPr>
        <w:t>PPR</w:t>
      </w:r>
      <w:r w:rsidRPr="00723EA3">
        <w:rPr>
          <w:sz w:val="22"/>
          <w:szCs w:val="22"/>
          <w:lang w:val="ru-RU"/>
        </w:rPr>
        <w:t xml:space="preserve">. Также рекомендуется продлить проект на срок от 6 до 9 месяцев, что соответствует задержкам внедрения, которые произошли до сих пор. Однако точную продолжительность продления времени следует решать ближе к дате окончания проекта. Предлагается рассмотреть временные рамки в последнем квартале 2018 года, когда будет представлена более подробная финансовая информация, включая оставшийся бюджет из гранта </w:t>
      </w:r>
      <w:r w:rsidRPr="006261E6">
        <w:rPr>
          <w:sz w:val="22"/>
          <w:szCs w:val="22"/>
        </w:rPr>
        <w:t>A</w:t>
      </w:r>
      <w:r w:rsidRPr="00723EA3">
        <w:rPr>
          <w:sz w:val="22"/>
          <w:szCs w:val="22"/>
          <w:lang w:val="ru-RU"/>
        </w:rPr>
        <w:t xml:space="preserve">Ф, и представить заявку на продление срока действия </w:t>
      </w:r>
      <w:r w:rsidRPr="006261E6">
        <w:rPr>
          <w:sz w:val="22"/>
          <w:szCs w:val="22"/>
        </w:rPr>
        <w:t>A</w:t>
      </w:r>
      <w:r w:rsidRPr="00723EA3">
        <w:rPr>
          <w:sz w:val="22"/>
          <w:szCs w:val="22"/>
          <w:lang w:val="ru-RU"/>
        </w:rPr>
        <w:t>Ф к ноябрю 2018 года.</w:t>
      </w:r>
    </w:p>
    <w:p w:rsidR="00EB3C67" w:rsidRPr="00723EA3" w:rsidRDefault="00EB3C67" w:rsidP="00715199">
      <w:pPr>
        <w:ind w:firstLine="284"/>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6: Рекомендуется поддержать «Узгидромет» в предоставлении метеорологической информации, прогнозов и моделей изменения климата, доступных для сельского хозяйства и пастушьих общин.</w:t>
      </w:r>
    </w:p>
    <w:p w:rsidR="00EB3C67" w:rsidRPr="00723EA3" w:rsidRDefault="00EB3C67" w:rsidP="00715199">
      <w:pPr>
        <w:rPr>
          <w:b/>
          <w:sz w:val="22"/>
          <w:szCs w:val="22"/>
          <w:lang w:val="ru-RU"/>
        </w:rPr>
      </w:pPr>
    </w:p>
    <w:p w:rsidR="00EB3C67" w:rsidRPr="00EB3C67" w:rsidRDefault="00EB3C67" w:rsidP="00715199">
      <w:pPr>
        <w:rPr>
          <w:b/>
          <w:sz w:val="22"/>
          <w:szCs w:val="22"/>
          <w:lang w:val="ru-RU"/>
        </w:rPr>
      </w:pPr>
      <w:r w:rsidRPr="00EB3C67">
        <w:rPr>
          <w:b/>
          <w:sz w:val="22"/>
          <w:szCs w:val="22"/>
          <w:lang w:val="ru-RU"/>
        </w:rPr>
        <w:t>Вопросы для рассмотрения</w:t>
      </w:r>
    </w:p>
    <w:p w:rsidR="00EB3C67" w:rsidRPr="00EB3C67" w:rsidRDefault="00EB3C67" w:rsidP="00715199">
      <w:pPr>
        <w:jc w:val="both"/>
        <w:rPr>
          <w:sz w:val="22"/>
          <w:szCs w:val="22"/>
          <w:lang w:val="ru-RU"/>
        </w:rPr>
      </w:pPr>
    </w:p>
    <w:p w:rsidR="00EB3C67" w:rsidRPr="00723EA3" w:rsidRDefault="00EB3C67" w:rsidP="00715199">
      <w:pPr>
        <w:jc w:val="both"/>
        <w:rPr>
          <w:sz w:val="22"/>
          <w:szCs w:val="22"/>
          <w:lang w:val="ru-RU"/>
        </w:rPr>
      </w:pPr>
      <w:r w:rsidRPr="00723EA3">
        <w:rPr>
          <w:sz w:val="22"/>
          <w:szCs w:val="22"/>
          <w:lang w:val="ru-RU"/>
        </w:rPr>
        <w:t>Проект добивается значительных успехов в рамках компонента 1; он способствует укреплению потенциала «Узгидромета» путем инвестирования в лучшее оборудование для сбора метеорологических данных, а также путем поддержки организации в разработке прогноза погоды и моделей для оценки воздействия изменения климата. По данным Всемирной метеорологической организации, инвестиции в эту область приносят социально-экономические выгоды; все экономические исследования последовательно заключаются с соотношением выгод и затрат, превышающим единицу. Тем не менее, также ясно, что эти услуги не приносят экономической и социальной ценности, если пользователи не получают выгоды от решений в результате предоставленной информации. Поэтому, чтобы оптимизировать инвестиции, сделанные в этой области, рекомендуется, чтобы проект фокусировался на предоставлении информации о погоде, прогнозах и моделях изменения климата для фермерских и пастбищных сообществ (пользователей). Может быть необходимо провести технико-экономическое обоснование для оценки потребностей пользователей, связанных с информацией о погоде, и оценить потенциальные уязвимые места, которые могут существовать, чтобы сделать эту информацию доступной, например, публичный доступ к этому типу информации.</w:t>
      </w:r>
    </w:p>
    <w:p w:rsidR="00EB3C67" w:rsidRPr="00723EA3" w:rsidRDefault="00EB3C67" w:rsidP="00715199">
      <w:pPr>
        <w:ind w:firstLine="284"/>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7: Рекомендуется провести гендерный анализ в пяти пилотных районах.</w:t>
      </w:r>
    </w:p>
    <w:p w:rsidR="00EB3C67" w:rsidRPr="00723EA3" w:rsidRDefault="00EB3C67" w:rsidP="00715199">
      <w:pPr>
        <w:rPr>
          <w:b/>
          <w:sz w:val="22"/>
          <w:szCs w:val="22"/>
          <w:lang w:val="ru-RU"/>
        </w:rPr>
      </w:pPr>
    </w:p>
    <w:p w:rsidR="00EB3C67" w:rsidRPr="00EB3C67" w:rsidRDefault="00EB3C67" w:rsidP="00715199">
      <w:pPr>
        <w:rPr>
          <w:b/>
          <w:sz w:val="22"/>
          <w:szCs w:val="22"/>
          <w:lang w:val="ru-RU"/>
        </w:rPr>
      </w:pPr>
      <w:r w:rsidRPr="00EB3C67">
        <w:rPr>
          <w:b/>
          <w:sz w:val="22"/>
          <w:szCs w:val="22"/>
          <w:lang w:val="ru-RU"/>
        </w:rPr>
        <w:t>Вопросы для рассмотрения</w:t>
      </w:r>
    </w:p>
    <w:p w:rsidR="00EB3C67" w:rsidRPr="00EB3C67" w:rsidRDefault="00EB3C67" w:rsidP="00715199">
      <w:pPr>
        <w:jc w:val="both"/>
        <w:rPr>
          <w:sz w:val="22"/>
          <w:szCs w:val="22"/>
          <w:lang w:val="ru-RU"/>
        </w:rPr>
      </w:pPr>
    </w:p>
    <w:p w:rsidR="00EB3C67" w:rsidRPr="00723EA3" w:rsidRDefault="00EB3C67" w:rsidP="00715199">
      <w:pPr>
        <w:jc w:val="both"/>
        <w:rPr>
          <w:sz w:val="22"/>
          <w:szCs w:val="22"/>
          <w:lang w:val="ru-RU"/>
        </w:rPr>
      </w:pPr>
      <w:r w:rsidRPr="00723EA3">
        <w:rPr>
          <w:sz w:val="22"/>
          <w:szCs w:val="22"/>
          <w:lang w:val="ru-RU"/>
        </w:rPr>
        <w:t xml:space="preserve">Гендерные вопросы не были включены в план этого проекта, и никакие конкретные разделы не обсуждают гендерные аспекты проекта в проектном документе. В то же время проектная команда сообщает данные с разбивкой по полу в </w:t>
      </w:r>
      <w:r w:rsidRPr="006261E6">
        <w:rPr>
          <w:sz w:val="22"/>
          <w:szCs w:val="22"/>
        </w:rPr>
        <w:t>PPR</w:t>
      </w:r>
      <w:r w:rsidRPr="00723EA3">
        <w:rPr>
          <w:sz w:val="22"/>
          <w:szCs w:val="22"/>
          <w:lang w:val="ru-RU"/>
        </w:rPr>
        <w:t xml:space="preserve">. Один из показателей касается непосредственно женщин: «Установлено количество созданных садоводческих теплиц управляемые женщинами», но количественная цель для этого показателя не установлена. Учитывая, что проект нацелен на различные группы фермеров (коммерческих фермеров, фермеров-дехкан и мелких владельцев земельных участков), рекомендуется, чтобы проект проводил гендерный анализ в пилотных областях, чтобы лучше понимать гендерные проблемы и гендерные проблемы в фермерских и пастушьих сообществах. </w:t>
      </w:r>
      <w:r w:rsidRPr="00723EA3">
        <w:rPr>
          <w:sz w:val="22"/>
          <w:szCs w:val="22"/>
          <w:lang w:val="ru-RU"/>
        </w:rPr>
        <w:lastRenderedPageBreak/>
        <w:t>Рекомендуется провести этот анализ раньше, а не позднее, чтобы предоставить важную информацию для развития теплиц, как это ожидалось в стратегии проекта.</w:t>
      </w:r>
    </w:p>
    <w:p w:rsidR="00EB3C67" w:rsidRPr="00723EA3" w:rsidRDefault="00EB3C67" w:rsidP="00715199">
      <w:pPr>
        <w:ind w:firstLine="284"/>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8: Рекомендуется организовать «Открытые дни фермеров» для пилотов, чтобы объединить национальные и региональные лица принимающие решения, и фермеров / скотоводов, для наблюдения за результатами работы на местах и обмена знаниями.</w:t>
      </w:r>
    </w:p>
    <w:p w:rsidR="00EB3C67" w:rsidRPr="00723EA3" w:rsidRDefault="00EB3C67" w:rsidP="00715199">
      <w:pPr>
        <w:rPr>
          <w:b/>
          <w:sz w:val="22"/>
          <w:szCs w:val="22"/>
          <w:lang w:val="ru-RU"/>
        </w:rPr>
      </w:pPr>
    </w:p>
    <w:p w:rsidR="00EB3C67" w:rsidRPr="00EB3C67" w:rsidRDefault="00EB3C67" w:rsidP="00715199">
      <w:pPr>
        <w:rPr>
          <w:b/>
          <w:sz w:val="22"/>
          <w:szCs w:val="22"/>
          <w:lang w:val="ru-RU"/>
        </w:rPr>
      </w:pPr>
      <w:r w:rsidRPr="00EB3C67">
        <w:rPr>
          <w:b/>
          <w:sz w:val="22"/>
          <w:szCs w:val="22"/>
          <w:lang w:val="ru-RU"/>
        </w:rPr>
        <w:t>Вопросы для рассмотрения</w:t>
      </w:r>
    </w:p>
    <w:p w:rsidR="00EB3C67" w:rsidRPr="00EB3C67" w:rsidRDefault="00EB3C67" w:rsidP="00715199">
      <w:pPr>
        <w:jc w:val="both"/>
        <w:rPr>
          <w:sz w:val="22"/>
          <w:szCs w:val="22"/>
          <w:lang w:val="ru-RU"/>
        </w:rPr>
      </w:pPr>
    </w:p>
    <w:p w:rsidR="00EB3C67" w:rsidRPr="00723EA3" w:rsidRDefault="00EB3C67" w:rsidP="00715199">
      <w:pPr>
        <w:jc w:val="both"/>
        <w:rPr>
          <w:sz w:val="22"/>
          <w:szCs w:val="22"/>
          <w:lang w:val="ru-RU"/>
        </w:rPr>
      </w:pPr>
      <w:r w:rsidRPr="00723EA3">
        <w:rPr>
          <w:sz w:val="22"/>
          <w:szCs w:val="22"/>
          <w:lang w:val="ru-RU"/>
        </w:rPr>
        <w:t>Успех компонентов 2 и 3 будет в значительной степени зависеть от способности проекта охватить сельское хозяйство и пастушьи общины. Кроме того, проекту крайне важно наращивать потенциал таких организаций, как Узгидромет, Совет фермеров, местных органов властей, а также руководителей из министерств на региональном и национальном уровнях. В дополнение к семинарам и другим учебным мероприятиям рекомендуется организовать «Открытые дни фермеров», где лица, принимающие решения, местные власти, исследователи, представители Совета фермеров и, конечно же, фермеры и скотоводы объединяются для посещения, наблюдения и обмена знаниями в этой области. Это отличный подход к получению знаний, укреплению доверия между заинтересованными сторонами, что также должно привести к более широкому применению мер по адаптации к изменению климата.</w:t>
      </w:r>
    </w:p>
    <w:p w:rsidR="00EB3C67" w:rsidRPr="00723EA3" w:rsidRDefault="00EB3C67" w:rsidP="00715199">
      <w:pPr>
        <w:ind w:firstLine="284"/>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9: Рекомендуется адаптировать структуру управления, обеспечивающую большее присутствие проекта в Каракалпакстане в соответствии с недавним решением Координационного совета проекта.</w:t>
      </w:r>
    </w:p>
    <w:p w:rsidR="00EB3C67" w:rsidRPr="00723EA3" w:rsidRDefault="00EB3C67" w:rsidP="00715199">
      <w:pPr>
        <w:ind w:firstLine="284"/>
        <w:rPr>
          <w:b/>
          <w:sz w:val="22"/>
          <w:szCs w:val="22"/>
          <w:lang w:val="ru-RU"/>
        </w:rPr>
      </w:pPr>
    </w:p>
    <w:p w:rsidR="00EB3C67" w:rsidRPr="00EB3C67" w:rsidRDefault="00EB3C67" w:rsidP="00715199">
      <w:pPr>
        <w:rPr>
          <w:b/>
          <w:sz w:val="22"/>
          <w:szCs w:val="22"/>
          <w:lang w:val="ru-RU"/>
        </w:rPr>
      </w:pPr>
      <w:r w:rsidRPr="00EB3C67">
        <w:rPr>
          <w:b/>
          <w:sz w:val="22"/>
          <w:szCs w:val="22"/>
          <w:lang w:val="ru-RU"/>
        </w:rPr>
        <w:t>Вопросы для рассмотрения</w:t>
      </w:r>
    </w:p>
    <w:p w:rsidR="00EB3C67" w:rsidRPr="00EB3C67" w:rsidRDefault="00EB3C67" w:rsidP="00715199">
      <w:pPr>
        <w:jc w:val="both"/>
        <w:rPr>
          <w:sz w:val="22"/>
          <w:szCs w:val="22"/>
          <w:lang w:val="ru-RU"/>
        </w:rPr>
      </w:pPr>
    </w:p>
    <w:p w:rsidR="00EB3C67" w:rsidRPr="00723EA3" w:rsidRDefault="00EB3C67" w:rsidP="00715199">
      <w:pPr>
        <w:jc w:val="both"/>
        <w:rPr>
          <w:sz w:val="22"/>
          <w:szCs w:val="22"/>
          <w:lang w:val="ru-RU"/>
        </w:rPr>
      </w:pPr>
      <w:r w:rsidRPr="00723EA3">
        <w:rPr>
          <w:sz w:val="22"/>
          <w:szCs w:val="22"/>
          <w:lang w:val="ru-RU"/>
        </w:rPr>
        <w:t>Несмотря на существующие адекватные механизмы управления для реализации проекта с офисом в Ташкенте с упором на компоненты 1 и 4, и вторым офисом в Нукусе, ориентированным на компоненты 2 и 3, ожидается, что в регионе Каракалпакстан потребуется больше присутствия и усилий проекта в ближайшем будущем. Предпринять дополнительные действия в регионе, в частности, обратиться к фермерам и скотоводам. Координационный совет проекта уже рассмотрел этот вопрос и принял решение изменить текущую позицию руководителя проекта Объединенной программы ООН на объединенную позицию, относящуюся также к обязанности по координации деятельности по компонентам 2 и 3 этого проекта. Команда среднесрочной оценки подтверждает это решение и рекомендует принять это решение как можно скорее.</w:t>
      </w:r>
    </w:p>
    <w:p w:rsidR="00EB3C67" w:rsidRPr="00723EA3" w:rsidRDefault="00EB3C67" w:rsidP="00715199">
      <w:pPr>
        <w:ind w:firstLine="284"/>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10: Рекомендуется добавить еще три риска в список рисков проекта и сообщать о статусе рисков ежегодно.</w:t>
      </w:r>
    </w:p>
    <w:p w:rsidR="00EB3C67" w:rsidRPr="00723EA3" w:rsidRDefault="00EB3C67" w:rsidP="00715199">
      <w:pPr>
        <w:jc w:val="both"/>
        <w:rPr>
          <w:sz w:val="22"/>
          <w:szCs w:val="22"/>
          <w:lang w:val="ru-RU"/>
        </w:rPr>
      </w:pPr>
    </w:p>
    <w:p w:rsidR="00EB3C67" w:rsidRPr="00EB3C67" w:rsidRDefault="00EB3C67" w:rsidP="00715199">
      <w:pPr>
        <w:rPr>
          <w:b/>
          <w:sz w:val="22"/>
          <w:szCs w:val="22"/>
          <w:lang w:val="ru-RU"/>
        </w:rPr>
      </w:pPr>
      <w:r w:rsidRPr="00EB3C67">
        <w:rPr>
          <w:b/>
          <w:sz w:val="22"/>
          <w:szCs w:val="22"/>
          <w:lang w:val="ru-RU"/>
        </w:rPr>
        <w:t>Вопросы для рассмотрения</w:t>
      </w:r>
    </w:p>
    <w:p w:rsidR="00EB3C67" w:rsidRPr="00EB3C67" w:rsidRDefault="00EB3C67" w:rsidP="00715199">
      <w:pPr>
        <w:jc w:val="both"/>
        <w:rPr>
          <w:sz w:val="22"/>
          <w:szCs w:val="22"/>
          <w:lang w:val="ru-RU"/>
        </w:rPr>
      </w:pPr>
    </w:p>
    <w:p w:rsidR="00EB3C67" w:rsidRPr="00723EA3" w:rsidRDefault="00EB3C67" w:rsidP="00715199">
      <w:pPr>
        <w:jc w:val="both"/>
        <w:rPr>
          <w:sz w:val="22"/>
          <w:szCs w:val="22"/>
          <w:lang w:val="ru-RU"/>
        </w:rPr>
      </w:pPr>
      <w:r w:rsidRPr="00723EA3">
        <w:rPr>
          <w:sz w:val="22"/>
          <w:szCs w:val="22"/>
          <w:lang w:val="ru-RU"/>
        </w:rPr>
        <w:t xml:space="preserve">Обзор журнала рисков показал, что риски, выявленные в начале проекта, недостаточно полны. Они охватывают существенные риски, но характер этого типа проекта сопряжен с дополнительными рисками. Рекомендуется добавить три (3) риска в журнал рисков проекта и сообщать о соответствующем статусе ежегодно через </w:t>
      </w:r>
      <w:r w:rsidRPr="006261E6">
        <w:rPr>
          <w:sz w:val="22"/>
          <w:szCs w:val="22"/>
        </w:rPr>
        <w:t>PPR</w:t>
      </w:r>
      <w:r w:rsidRPr="00723EA3">
        <w:rPr>
          <w:sz w:val="22"/>
          <w:szCs w:val="22"/>
          <w:lang w:val="ru-RU"/>
        </w:rPr>
        <w:t>. Существуют следующие риски:</w:t>
      </w:r>
    </w:p>
    <w:p w:rsidR="00EB3C67" w:rsidRPr="00366E5C" w:rsidRDefault="00EB3C67" w:rsidP="00366E5C">
      <w:pPr>
        <w:pStyle w:val="ListParagraph"/>
        <w:numPr>
          <w:ilvl w:val="0"/>
          <w:numId w:val="91"/>
        </w:numPr>
        <w:ind w:left="1134" w:hanging="567"/>
        <w:jc w:val="both"/>
        <w:rPr>
          <w:sz w:val="22"/>
          <w:szCs w:val="22"/>
          <w:lang w:val="ru-RU"/>
        </w:rPr>
      </w:pPr>
      <w:r w:rsidRPr="00366E5C">
        <w:rPr>
          <w:sz w:val="22"/>
          <w:szCs w:val="22"/>
          <w:lang w:val="ru-RU"/>
        </w:rPr>
        <w:t>изменение политической поддержки для продвижения и интеграции мер адаптации в сельскохозяйственный сектор - (низкий);</w:t>
      </w:r>
    </w:p>
    <w:p w:rsidR="00EB3C67" w:rsidRPr="00366E5C" w:rsidRDefault="00EB3C67" w:rsidP="00366E5C">
      <w:pPr>
        <w:pStyle w:val="ListParagraph"/>
        <w:numPr>
          <w:ilvl w:val="0"/>
          <w:numId w:val="91"/>
        </w:numPr>
        <w:ind w:left="1134" w:hanging="567"/>
        <w:jc w:val="both"/>
        <w:rPr>
          <w:sz w:val="22"/>
          <w:szCs w:val="22"/>
          <w:lang w:val="ru-RU"/>
        </w:rPr>
      </w:pPr>
      <w:r w:rsidRPr="00366E5C">
        <w:rPr>
          <w:sz w:val="22"/>
          <w:szCs w:val="22"/>
          <w:lang w:val="ru-RU"/>
        </w:rPr>
        <w:t>Недостаточное развитие потенциала и практические ноу-хау в ключевых государственных учреждениях и местных органах власти к концу проекта, чтобы обеспечить устойчивость достижений проекта - (средний);</w:t>
      </w:r>
    </w:p>
    <w:p w:rsidR="00EB3C67" w:rsidRPr="00366E5C" w:rsidRDefault="00EB3C67" w:rsidP="00366E5C">
      <w:pPr>
        <w:pStyle w:val="ListParagraph"/>
        <w:numPr>
          <w:ilvl w:val="0"/>
          <w:numId w:val="91"/>
        </w:numPr>
        <w:ind w:left="1134" w:hanging="567"/>
        <w:jc w:val="both"/>
        <w:rPr>
          <w:sz w:val="22"/>
          <w:szCs w:val="22"/>
          <w:lang w:val="ru-RU"/>
        </w:rPr>
      </w:pPr>
      <w:r w:rsidRPr="00366E5C">
        <w:rPr>
          <w:sz w:val="22"/>
          <w:szCs w:val="22"/>
          <w:lang w:val="ru-RU"/>
        </w:rPr>
        <w:t>Внедрение законодательных изменения своевременно, которые необходимы для разработки  благоприятных условий для поощрения и использования адаптационных мер - (низкий).</w:t>
      </w:r>
    </w:p>
    <w:p w:rsidR="00EB3C67" w:rsidRPr="00723EA3" w:rsidRDefault="00EB3C67" w:rsidP="00715199">
      <w:pPr>
        <w:ind w:firstLine="284"/>
        <w:jc w:val="both"/>
        <w:rPr>
          <w:sz w:val="22"/>
          <w:szCs w:val="22"/>
          <w:lang w:val="ru-RU"/>
        </w:rPr>
      </w:pPr>
    </w:p>
    <w:p w:rsidR="00EB3C67" w:rsidRPr="006261E6" w:rsidRDefault="00EB3C67" w:rsidP="00715199">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lang w:val="ru-RU"/>
        </w:rPr>
      </w:pPr>
      <w:r w:rsidRPr="006261E6">
        <w:rPr>
          <w:b/>
          <w:sz w:val="22"/>
          <w:szCs w:val="22"/>
          <w:lang w:val="ru-RU"/>
        </w:rPr>
        <w:t>Рекомендация 11: Рекомендуется внимательно следить за расходами на управление проектом, чтобы достичь цели утвержденного бюджета АФ на 7,2% к концу проекта.</w:t>
      </w:r>
    </w:p>
    <w:p w:rsidR="00EB3C67" w:rsidRPr="00723EA3" w:rsidRDefault="00EB3C67" w:rsidP="00715199">
      <w:pPr>
        <w:ind w:firstLine="284"/>
        <w:rPr>
          <w:b/>
          <w:sz w:val="22"/>
          <w:szCs w:val="22"/>
          <w:lang w:val="ru-RU"/>
        </w:rPr>
      </w:pPr>
    </w:p>
    <w:p w:rsidR="00EB3C67" w:rsidRPr="00EB3C67" w:rsidRDefault="00EB3C67" w:rsidP="00715199">
      <w:pPr>
        <w:rPr>
          <w:b/>
          <w:sz w:val="22"/>
          <w:szCs w:val="22"/>
          <w:lang w:val="ru-RU"/>
        </w:rPr>
      </w:pPr>
      <w:r w:rsidRPr="00EB3C67">
        <w:rPr>
          <w:b/>
          <w:sz w:val="22"/>
          <w:szCs w:val="22"/>
          <w:lang w:val="ru-RU"/>
        </w:rPr>
        <w:t>Вопросы для рассмотрения</w:t>
      </w:r>
    </w:p>
    <w:p w:rsidR="00EB3C67" w:rsidRPr="00EB3C67" w:rsidRDefault="00EB3C67" w:rsidP="00715199">
      <w:pPr>
        <w:jc w:val="both"/>
        <w:rPr>
          <w:sz w:val="22"/>
          <w:szCs w:val="22"/>
          <w:lang w:val="ru-RU"/>
        </w:rPr>
      </w:pPr>
    </w:p>
    <w:p w:rsidR="00EB3C67" w:rsidRPr="00723EA3" w:rsidRDefault="00EB3C67" w:rsidP="00715199">
      <w:pPr>
        <w:jc w:val="both"/>
        <w:rPr>
          <w:sz w:val="22"/>
          <w:szCs w:val="22"/>
          <w:lang w:val="ru-RU"/>
        </w:rPr>
      </w:pPr>
      <w:r w:rsidRPr="00723EA3">
        <w:rPr>
          <w:sz w:val="22"/>
          <w:szCs w:val="22"/>
          <w:lang w:val="ru-RU"/>
        </w:rPr>
        <w:t>По состоянию на конец сентября 2017 года соотношение затраты на управление проекта над общими расходами составляет около 20%. Это очень много, и его необходимо снизить до более приемлемого уровня. Рекомендуется внимательно отслеживать это соотношение и внедрять меры, чтобы довести это соотношение до более приемлемого уровня с целью достижения 7,2% от общих расходов к концу проекта в соответствии с утвержденным бюджетом АФ.</w:t>
      </w:r>
    </w:p>
    <w:p w:rsidR="00EB3C67" w:rsidRPr="00723EA3" w:rsidRDefault="00EB3C67" w:rsidP="00715199">
      <w:pPr>
        <w:ind w:firstLine="284"/>
        <w:jc w:val="both"/>
        <w:rPr>
          <w:sz w:val="22"/>
          <w:szCs w:val="22"/>
          <w:lang w:val="ru-RU"/>
        </w:rPr>
      </w:pPr>
    </w:p>
    <w:p w:rsidR="00EB3C67" w:rsidRPr="00723EA3" w:rsidRDefault="00EB3C67" w:rsidP="00EB3C67">
      <w:pPr>
        <w:pStyle w:val="ListParagraph"/>
        <w:widowControl/>
        <w:numPr>
          <w:ilvl w:val="1"/>
          <w:numId w:val="101"/>
        </w:numPr>
        <w:autoSpaceDE/>
        <w:autoSpaceDN/>
        <w:adjustRightInd/>
        <w:spacing w:after="200" w:line="276" w:lineRule="auto"/>
        <w:jc w:val="both"/>
        <w:rPr>
          <w:b/>
          <w:sz w:val="22"/>
          <w:szCs w:val="22"/>
          <w:lang w:val="ru-RU"/>
        </w:rPr>
      </w:pPr>
      <w:r w:rsidRPr="00723EA3">
        <w:rPr>
          <w:b/>
          <w:sz w:val="22"/>
          <w:szCs w:val="22"/>
          <w:lang w:val="ru-RU"/>
        </w:rPr>
        <w:t xml:space="preserve">Таблица рейтингов </w:t>
      </w:r>
      <w:r w:rsidRPr="006261E6">
        <w:rPr>
          <w:b/>
          <w:sz w:val="22"/>
          <w:szCs w:val="22"/>
        </w:rPr>
        <w:t>MTR</w:t>
      </w:r>
      <w:r w:rsidRPr="00723EA3">
        <w:rPr>
          <w:b/>
          <w:sz w:val="22"/>
          <w:szCs w:val="22"/>
          <w:lang w:val="ru-RU"/>
        </w:rPr>
        <w:t xml:space="preserve"> и сводная таблица достижений.</w:t>
      </w:r>
    </w:p>
    <w:p w:rsidR="00EB3C67" w:rsidRPr="00723EA3" w:rsidRDefault="00EB3C67" w:rsidP="00715199">
      <w:pPr>
        <w:ind w:firstLine="284"/>
        <w:jc w:val="both"/>
        <w:rPr>
          <w:sz w:val="22"/>
          <w:szCs w:val="22"/>
          <w:lang w:val="ru-RU"/>
        </w:rPr>
      </w:pPr>
      <w:r w:rsidRPr="00723EA3">
        <w:rPr>
          <w:sz w:val="22"/>
          <w:szCs w:val="22"/>
          <w:lang w:val="ru-RU"/>
        </w:rPr>
        <w:t xml:space="preserve">Ниже приведена таблица рейтингов, запрошенная в ТЗ. Он включает требуемые критерии эффективности, рассчитанные в соответствии с рейтинговой шкалой, представленной </w:t>
      </w:r>
      <w:r w:rsidRPr="00723EA3">
        <w:rPr>
          <w:sz w:val="22"/>
          <w:szCs w:val="22"/>
          <w:lang w:val="ru-RU"/>
        </w:rPr>
        <w:br/>
        <w:t xml:space="preserve">в приложении 9 к настоящему отчету. Вспомогательная информация также предоставляется </w:t>
      </w:r>
      <w:r w:rsidRPr="00723EA3">
        <w:rPr>
          <w:sz w:val="22"/>
          <w:szCs w:val="22"/>
          <w:lang w:val="ru-RU"/>
        </w:rPr>
        <w:br/>
        <w:t>в этом отчете в соответствующих разделах.</w:t>
      </w:r>
    </w:p>
    <w:p w:rsidR="00EB3C67" w:rsidRPr="00723EA3" w:rsidRDefault="00EB3C67" w:rsidP="00715199">
      <w:pPr>
        <w:ind w:firstLine="284"/>
        <w:jc w:val="both"/>
        <w:rPr>
          <w:lang w:val="ru-RU"/>
        </w:rPr>
      </w:pPr>
    </w:p>
    <w:p w:rsidR="00EB3C67" w:rsidRPr="00723EA3" w:rsidRDefault="00EB3C67" w:rsidP="00715199">
      <w:pPr>
        <w:ind w:firstLine="284"/>
        <w:jc w:val="both"/>
        <w:rPr>
          <w:b/>
          <w:lang w:val="ru-RU"/>
        </w:rPr>
      </w:pPr>
      <w:r w:rsidRPr="00723EA3">
        <w:rPr>
          <w:b/>
          <w:lang w:val="ru-RU"/>
        </w:rPr>
        <w:t>Таблица 2: Рейтинг  Среднесрочной оценки и сводная таблица достижений</w:t>
      </w:r>
    </w:p>
    <w:tbl>
      <w:tblPr>
        <w:tblW w:w="968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613"/>
        <w:gridCol w:w="1276"/>
        <w:gridCol w:w="5800"/>
      </w:tblGrid>
      <w:tr w:rsidR="00EB3C67" w:rsidRPr="002C5CC4" w:rsidTr="00715199">
        <w:trPr>
          <w:trHeight w:val="252"/>
          <w:tblHeader/>
        </w:trPr>
        <w:tc>
          <w:tcPr>
            <w:tcW w:w="2613" w:type="dxa"/>
            <w:tcBorders>
              <w:top w:val="single" w:sz="4" w:space="0" w:color="auto"/>
              <w:left w:val="single" w:sz="4" w:space="0" w:color="auto"/>
              <w:bottom w:val="single" w:sz="4" w:space="0" w:color="auto"/>
              <w:right w:val="single" w:sz="4" w:space="0" w:color="auto"/>
            </w:tcBorders>
            <w:shd w:val="clear" w:color="auto" w:fill="000000"/>
          </w:tcPr>
          <w:p w:rsidR="00EB3C67" w:rsidRPr="00771E12" w:rsidRDefault="00EB3C67" w:rsidP="00715199">
            <w:pPr>
              <w:jc w:val="center"/>
              <w:rPr>
                <w:b/>
                <w:sz w:val="20"/>
                <w:szCs w:val="20"/>
              </w:rPr>
            </w:pPr>
            <w:r w:rsidRPr="00771E12">
              <w:rPr>
                <w:b/>
                <w:sz w:val="20"/>
                <w:szCs w:val="20"/>
              </w:rPr>
              <w:t>Действия</w:t>
            </w:r>
          </w:p>
        </w:tc>
        <w:tc>
          <w:tcPr>
            <w:tcW w:w="1276" w:type="dxa"/>
            <w:tcBorders>
              <w:top w:val="single" w:sz="4" w:space="0" w:color="auto"/>
              <w:left w:val="single" w:sz="4" w:space="0" w:color="auto"/>
              <w:bottom w:val="single" w:sz="4" w:space="0" w:color="auto"/>
              <w:right w:val="single" w:sz="4" w:space="0" w:color="auto"/>
            </w:tcBorders>
            <w:shd w:val="clear" w:color="auto" w:fill="000000"/>
          </w:tcPr>
          <w:p w:rsidR="00EB3C67" w:rsidRPr="00771E12" w:rsidRDefault="00EB3C67" w:rsidP="00715199">
            <w:pPr>
              <w:jc w:val="center"/>
              <w:rPr>
                <w:b/>
                <w:sz w:val="20"/>
                <w:szCs w:val="20"/>
              </w:rPr>
            </w:pPr>
            <w:r w:rsidRPr="00771E12">
              <w:rPr>
                <w:b/>
                <w:sz w:val="20"/>
                <w:szCs w:val="20"/>
              </w:rPr>
              <w:t>Рейтинг</w:t>
            </w:r>
            <w:r>
              <w:rPr>
                <w:b/>
                <w:sz w:val="20"/>
                <w:szCs w:val="20"/>
              </w:rPr>
              <w:t xml:space="preserve"> </w:t>
            </w:r>
            <w:r w:rsidRPr="00CE4794">
              <w:rPr>
                <w:b/>
                <w:sz w:val="20"/>
                <w:szCs w:val="20"/>
              </w:rPr>
              <w:t>Среднесрочной оценки</w:t>
            </w:r>
          </w:p>
        </w:tc>
        <w:tc>
          <w:tcPr>
            <w:tcW w:w="5800" w:type="dxa"/>
            <w:tcBorders>
              <w:top w:val="single" w:sz="4" w:space="0" w:color="auto"/>
              <w:left w:val="single" w:sz="4" w:space="0" w:color="auto"/>
              <w:bottom w:val="single" w:sz="4" w:space="0" w:color="auto"/>
              <w:right w:val="single" w:sz="4" w:space="0" w:color="auto"/>
            </w:tcBorders>
            <w:shd w:val="clear" w:color="auto" w:fill="000000"/>
          </w:tcPr>
          <w:p w:rsidR="00EB3C67" w:rsidRPr="00771E12" w:rsidRDefault="00EB3C67" w:rsidP="00715199">
            <w:pPr>
              <w:jc w:val="center"/>
              <w:rPr>
                <w:b/>
                <w:sz w:val="20"/>
                <w:szCs w:val="20"/>
              </w:rPr>
            </w:pPr>
            <w:r w:rsidRPr="00771E12">
              <w:rPr>
                <w:b/>
                <w:sz w:val="20"/>
                <w:szCs w:val="20"/>
              </w:rPr>
              <w:t>Описание достижения</w:t>
            </w:r>
          </w:p>
        </w:tc>
      </w:tr>
      <w:tr w:rsidR="00EB3C67" w:rsidRPr="002C5CC4" w:rsidTr="00715199">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rPr>
                <w:b/>
                <w:sz w:val="20"/>
                <w:szCs w:val="20"/>
              </w:rPr>
            </w:pPr>
            <w:r w:rsidRPr="00771E12">
              <w:rPr>
                <w:b/>
                <w:sz w:val="20"/>
                <w:szCs w:val="20"/>
              </w:rPr>
              <w:t>Стратегия проекта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B3C67" w:rsidRPr="00771E12" w:rsidRDefault="00EB3C67" w:rsidP="00715199">
            <w:pPr>
              <w:jc w:val="center"/>
              <w:rPr>
                <w:sz w:val="20"/>
                <w:szCs w:val="20"/>
              </w:rPr>
            </w:pPr>
            <w:r w:rsidRPr="00771E12">
              <w:rPr>
                <w:sz w:val="20"/>
                <w:szCs w:val="20"/>
              </w:rPr>
              <w:t>Н/П</w:t>
            </w:r>
          </w:p>
        </w:tc>
        <w:tc>
          <w:tcPr>
            <w:tcW w:w="5800" w:type="dxa"/>
            <w:tcBorders>
              <w:top w:val="single" w:sz="4" w:space="0" w:color="auto"/>
              <w:left w:val="single" w:sz="4" w:space="0" w:color="auto"/>
              <w:bottom w:val="single" w:sz="4" w:space="0" w:color="auto"/>
              <w:right w:val="single" w:sz="4" w:space="0" w:color="auto"/>
            </w:tcBorders>
            <w:shd w:val="clear" w:color="auto" w:fill="auto"/>
          </w:tcPr>
          <w:p w:rsidR="00EB3C67" w:rsidRPr="00771E12" w:rsidRDefault="00EB3C67" w:rsidP="00715199">
            <w:pPr>
              <w:rPr>
                <w:sz w:val="20"/>
                <w:szCs w:val="20"/>
              </w:rPr>
            </w:pPr>
          </w:p>
        </w:tc>
      </w:tr>
      <w:tr w:rsidR="00EB3C67" w:rsidRPr="002C5CC4" w:rsidTr="00715199">
        <w:tc>
          <w:tcPr>
            <w:tcW w:w="3889" w:type="dxa"/>
            <w:gridSpan w:val="2"/>
            <w:tcBorders>
              <w:top w:val="single" w:sz="4" w:space="0" w:color="auto"/>
              <w:left w:val="single" w:sz="4" w:space="0" w:color="auto"/>
              <w:bottom w:val="single" w:sz="4" w:space="0" w:color="auto"/>
              <w:right w:val="nil"/>
            </w:tcBorders>
            <w:shd w:val="clear" w:color="auto" w:fill="auto"/>
            <w:vAlign w:val="center"/>
          </w:tcPr>
          <w:p w:rsidR="00EB3C67" w:rsidRPr="00771E12" w:rsidRDefault="00EB3C67" w:rsidP="00715199">
            <w:pPr>
              <w:rPr>
                <w:b/>
                <w:sz w:val="20"/>
                <w:szCs w:val="20"/>
              </w:rPr>
            </w:pPr>
            <w:r w:rsidRPr="00771E12">
              <w:rPr>
                <w:b/>
                <w:sz w:val="20"/>
                <w:szCs w:val="20"/>
              </w:rPr>
              <w:t>Прогресс в достижении результатов</w:t>
            </w:r>
          </w:p>
        </w:tc>
        <w:tc>
          <w:tcPr>
            <w:tcW w:w="5800" w:type="dxa"/>
            <w:tcBorders>
              <w:top w:val="single" w:sz="4" w:space="0" w:color="auto"/>
              <w:left w:val="nil"/>
              <w:bottom w:val="single" w:sz="4" w:space="0" w:color="auto"/>
              <w:right w:val="single" w:sz="4" w:space="0" w:color="auto"/>
            </w:tcBorders>
            <w:shd w:val="clear" w:color="auto" w:fill="auto"/>
          </w:tcPr>
          <w:p w:rsidR="00EB3C67" w:rsidRPr="00771E12" w:rsidRDefault="00EB3C67" w:rsidP="00715199">
            <w:pPr>
              <w:rPr>
                <w:sz w:val="20"/>
                <w:szCs w:val="20"/>
              </w:rPr>
            </w:pPr>
          </w:p>
        </w:tc>
      </w:tr>
      <w:tr w:rsidR="00EB3C67" w:rsidRPr="00767554" w:rsidTr="00715199">
        <w:trPr>
          <w:trHeight w:val="570"/>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rPr>
                <w:sz w:val="20"/>
                <w:szCs w:val="20"/>
              </w:rPr>
            </w:pPr>
            <w:r w:rsidRPr="00771E12">
              <w:rPr>
                <w:sz w:val="20"/>
                <w:szCs w:val="20"/>
              </w:rPr>
              <w:t>Достижение цели: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jc w:val="center"/>
              <w:rPr>
                <w:b/>
                <w:sz w:val="20"/>
                <w:szCs w:val="20"/>
              </w:rPr>
            </w:pPr>
            <w:r w:rsidRPr="00771E12">
              <w:rPr>
                <w:b/>
                <w:sz w:val="20"/>
                <w:szCs w:val="20"/>
              </w:rPr>
              <w:t>MS</w:t>
            </w:r>
          </w:p>
        </w:tc>
        <w:tc>
          <w:tcPr>
            <w:tcW w:w="5800" w:type="dxa"/>
            <w:tcBorders>
              <w:top w:val="single" w:sz="4" w:space="0" w:color="auto"/>
              <w:left w:val="single" w:sz="4" w:space="0" w:color="auto"/>
              <w:right w:val="single" w:sz="4" w:space="0" w:color="auto"/>
            </w:tcBorders>
            <w:shd w:val="clear" w:color="auto" w:fill="auto"/>
            <w:vAlign w:val="center"/>
          </w:tcPr>
          <w:p w:rsidR="00EB3C67" w:rsidRPr="00723EA3" w:rsidRDefault="00EB3C67" w:rsidP="00715199">
            <w:pPr>
              <w:rPr>
                <w:sz w:val="20"/>
                <w:szCs w:val="20"/>
                <w:lang w:val="ru-RU"/>
              </w:rPr>
            </w:pPr>
            <w:r w:rsidRPr="00723EA3">
              <w:rPr>
                <w:sz w:val="20"/>
                <w:szCs w:val="20"/>
                <w:lang w:val="ru-RU"/>
              </w:rPr>
              <w:t>Ожидается, что будет достигнута большая часть конечных целей проекта, но со значительными недостатками.</w:t>
            </w:r>
          </w:p>
        </w:tc>
      </w:tr>
      <w:tr w:rsidR="00EB3C67" w:rsidRPr="00767554" w:rsidTr="00715199">
        <w:trPr>
          <w:trHeight w:val="454"/>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rPr>
                <w:sz w:val="20"/>
                <w:szCs w:val="20"/>
              </w:rPr>
            </w:pPr>
            <w:r w:rsidRPr="00771E12">
              <w:rPr>
                <w:sz w:val="20"/>
                <w:szCs w:val="20"/>
              </w:rPr>
              <w:t>Достижение компонента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jc w:val="center"/>
              <w:rPr>
                <w:b/>
                <w:sz w:val="20"/>
                <w:szCs w:val="20"/>
              </w:rPr>
            </w:pPr>
            <w:r w:rsidRPr="00771E12">
              <w:rPr>
                <w:b/>
                <w:sz w:val="20"/>
                <w:szCs w:val="20"/>
              </w:rPr>
              <w:t>S</w:t>
            </w:r>
          </w:p>
        </w:tc>
        <w:tc>
          <w:tcPr>
            <w:tcW w:w="5800" w:type="dxa"/>
            <w:tcBorders>
              <w:left w:val="single" w:sz="4" w:space="0" w:color="auto"/>
              <w:right w:val="single" w:sz="4" w:space="0" w:color="auto"/>
            </w:tcBorders>
            <w:shd w:val="clear" w:color="auto" w:fill="auto"/>
            <w:vAlign w:val="center"/>
          </w:tcPr>
          <w:p w:rsidR="00EB3C67" w:rsidRPr="00723EA3" w:rsidRDefault="00EB3C67" w:rsidP="00715199">
            <w:pPr>
              <w:jc w:val="both"/>
              <w:rPr>
                <w:sz w:val="20"/>
                <w:szCs w:val="20"/>
                <w:lang w:val="ru-RU"/>
              </w:rPr>
            </w:pPr>
            <w:r w:rsidRPr="00723EA3">
              <w:rPr>
                <w:sz w:val="20"/>
                <w:szCs w:val="20"/>
                <w:lang w:val="ru-RU"/>
              </w:rPr>
              <w:t>Ожидается, что компонент достигнет большей части целевых показателей конца проекта с незначительными недостатками.</w:t>
            </w:r>
          </w:p>
        </w:tc>
      </w:tr>
      <w:tr w:rsidR="00EB3C67" w:rsidRPr="00767554" w:rsidTr="00715199">
        <w:trPr>
          <w:trHeight w:val="454"/>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rPr>
                <w:sz w:val="20"/>
                <w:szCs w:val="20"/>
              </w:rPr>
            </w:pPr>
            <w:r w:rsidRPr="00771E12">
              <w:rPr>
                <w:sz w:val="20"/>
                <w:szCs w:val="20"/>
              </w:rPr>
              <w:t>Достижение компонента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jc w:val="center"/>
              <w:rPr>
                <w:b/>
                <w:sz w:val="20"/>
                <w:szCs w:val="20"/>
              </w:rPr>
            </w:pPr>
            <w:r w:rsidRPr="00771E12">
              <w:rPr>
                <w:b/>
                <w:sz w:val="20"/>
                <w:szCs w:val="20"/>
              </w:rPr>
              <w:t>MS</w:t>
            </w:r>
          </w:p>
        </w:tc>
        <w:tc>
          <w:tcPr>
            <w:tcW w:w="5800" w:type="dxa"/>
            <w:tcBorders>
              <w:left w:val="single" w:sz="4" w:space="0" w:color="auto"/>
              <w:right w:val="single" w:sz="4" w:space="0" w:color="auto"/>
            </w:tcBorders>
            <w:shd w:val="clear" w:color="auto" w:fill="auto"/>
            <w:vAlign w:val="center"/>
          </w:tcPr>
          <w:p w:rsidR="00EB3C67" w:rsidRPr="00723EA3" w:rsidRDefault="00EB3C67" w:rsidP="00715199">
            <w:pPr>
              <w:jc w:val="both"/>
              <w:rPr>
                <w:sz w:val="20"/>
                <w:szCs w:val="20"/>
                <w:lang w:val="ru-RU"/>
              </w:rPr>
            </w:pPr>
            <w:r w:rsidRPr="00723EA3">
              <w:rPr>
                <w:sz w:val="20"/>
                <w:szCs w:val="20"/>
                <w:lang w:val="ru-RU"/>
              </w:rPr>
              <w:t>Ожидается, что компонент достигнет большей части целевых показателей конца проекта, но со значительными недостатками.</w:t>
            </w:r>
          </w:p>
        </w:tc>
      </w:tr>
      <w:tr w:rsidR="00EB3C67" w:rsidRPr="00767554" w:rsidTr="00715199">
        <w:trPr>
          <w:trHeight w:val="454"/>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rPr>
                <w:sz w:val="20"/>
                <w:szCs w:val="20"/>
              </w:rPr>
            </w:pPr>
            <w:r w:rsidRPr="00771E12">
              <w:rPr>
                <w:sz w:val="20"/>
                <w:szCs w:val="20"/>
              </w:rPr>
              <w:t>Достижение компонента 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jc w:val="center"/>
              <w:rPr>
                <w:b/>
                <w:sz w:val="20"/>
                <w:szCs w:val="20"/>
              </w:rPr>
            </w:pPr>
            <w:r w:rsidRPr="00771E12">
              <w:rPr>
                <w:b/>
                <w:sz w:val="20"/>
                <w:szCs w:val="20"/>
              </w:rPr>
              <w:t>MS</w:t>
            </w:r>
          </w:p>
        </w:tc>
        <w:tc>
          <w:tcPr>
            <w:tcW w:w="5800" w:type="dxa"/>
            <w:tcBorders>
              <w:left w:val="single" w:sz="4" w:space="0" w:color="auto"/>
              <w:right w:val="single" w:sz="4" w:space="0" w:color="auto"/>
            </w:tcBorders>
            <w:shd w:val="clear" w:color="auto" w:fill="auto"/>
            <w:vAlign w:val="center"/>
          </w:tcPr>
          <w:p w:rsidR="00EB3C67" w:rsidRPr="00723EA3" w:rsidRDefault="00EB3C67" w:rsidP="00715199">
            <w:pPr>
              <w:jc w:val="both"/>
              <w:rPr>
                <w:sz w:val="20"/>
                <w:szCs w:val="20"/>
                <w:lang w:val="ru-RU"/>
              </w:rPr>
            </w:pPr>
            <w:r w:rsidRPr="00723EA3">
              <w:rPr>
                <w:sz w:val="20"/>
                <w:szCs w:val="20"/>
                <w:lang w:val="ru-RU"/>
              </w:rPr>
              <w:t>Ожидается, что компонент достигнет большей части целевых показателей конца проекта, но со значительными недостатками.</w:t>
            </w:r>
          </w:p>
        </w:tc>
      </w:tr>
      <w:tr w:rsidR="00EB3C67" w:rsidRPr="00767554" w:rsidTr="00715199">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rPr>
                <w:sz w:val="20"/>
                <w:szCs w:val="20"/>
              </w:rPr>
            </w:pPr>
            <w:r w:rsidRPr="00771E12">
              <w:rPr>
                <w:sz w:val="20"/>
                <w:szCs w:val="20"/>
              </w:rPr>
              <w:t>Достижение компонента 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jc w:val="center"/>
              <w:rPr>
                <w:b/>
                <w:sz w:val="20"/>
                <w:szCs w:val="20"/>
              </w:rPr>
            </w:pPr>
            <w:r w:rsidRPr="00771E12">
              <w:rPr>
                <w:b/>
                <w:sz w:val="20"/>
                <w:szCs w:val="20"/>
              </w:rPr>
              <w:t>S</w:t>
            </w:r>
          </w:p>
        </w:tc>
        <w:tc>
          <w:tcPr>
            <w:tcW w:w="5800"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23EA3" w:rsidRDefault="00EB3C67" w:rsidP="00715199">
            <w:pPr>
              <w:jc w:val="both"/>
              <w:rPr>
                <w:sz w:val="20"/>
                <w:szCs w:val="20"/>
                <w:lang w:val="ru-RU"/>
              </w:rPr>
            </w:pPr>
            <w:r w:rsidRPr="00723EA3">
              <w:rPr>
                <w:sz w:val="20"/>
                <w:szCs w:val="20"/>
                <w:lang w:val="ru-RU"/>
              </w:rPr>
              <w:t>Ожидается, что компонент достигнет большей части целевых показателей конца проекта с незначительными недостатками.</w:t>
            </w:r>
          </w:p>
        </w:tc>
      </w:tr>
      <w:tr w:rsidR="00EB3C67" w:rsidRPr="00767554" w:rsidTr="00715199">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23EA3" w:rsidRDefault="00EB3C67" w:rsidP="00715199">
            <w:pPr>
              <w:rPr>
                <w:b/>
                <w:sz w:val="20"/>
                <w:szCs w:val="20"/>
                <w:lang w:val="ru-RU"/>
              </w:rPr>
            </w:pPr>
            <w:r w:rsidRPr="00723EA3">
              <w:rPr>
                <w:b/>
                <w:sz w:val="20"/>
                <w:szCs w:val="20"/>
                <w:lang w:val="ru-RU"/>
              </w:rPr>
              <w:t>Внедрение проекта и адаптивное управление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jc w:val="center"/>
              <w:rPr>
                <w:b/>
                <w:sz w:val="20"/>
                <w:szCs w:val="20"/>
              </w:rPr>
            </w:pPr>
            <w:r w:rsidRPr="00771E12">
              <w:rPr>
                <w:b/>
                <w:sz w:val="20"/>
                <w:szCs w:val="20"/>
              </w:rPr>
              <w:t>S</w:t>
            </w:r>
          </w:p>
        </w:tc>
        <w:tc>
          <w:tcPr>
            <w:tcW w:w="5800"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23EA3" w:rsidRDefault="00EB3C67" w:rsidP="00715199">
            <w:pPr>
              <w:jc w:val="both"/>
              <w:rPr>
                <w:sz w:val="20"/>
                <w:szCs w:val="20"/>
                <w:lang w:val="ru-RU"/>
              </w:rPr>
            </w:pPr>
            <w:r w:rsidRPr="00723EA3">
              <w:rPr>
                <w:sz w:val="20"/>
                <w:szCs w:val="20"/>
                <w:lang w:val="ru-RU"/>
              </w:rPr>
              <w:t>Внедрение большинства из семи компонентов - механизмов управления, планирования работы, финансов и софинансирования, систем мониторинга и оценки на уровне проектов, взаимодействия с заинтересованными сторонами, отчетности и коммуникаций - ведет к рациональному и эффективному осуществлению проектов и адаптивному управлению, за исключением тех, которые подлежат корректировочным действиям.</w:t>
            </w:r>
          </w:p>
        </w:tc>
      </w:tr>
      <w:tr w:rsidR="00EB3C67" w:rsidRPr="00767554" w:rsidTr="00715199">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rPr>
                <w:b/>
                <w:sz w:val="20"/>
                <w:szCs w:val="20"/>
              </w:rPr>
            </w:pPr>
            <w:r w:rsidRPr="00771E12">
              <w:rPr>
                <w:b/>
                <w:sz w:val="20"/>
                <w:szCs w:val="20"/>
              </w:rPr>
              <w:t>Устойчивость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71E12" w:rsidRDefault="00EB3C67" w:rsidP="00715199">
            <w:pPr>
              <w:jc w:val="center"/>
              <w:rPr>
                <w:b/>
                <w:sz w:val="20"/>
                <w:szCs w:val="20"/>
              </w:rPr>
            </w:pPr>
            <w:r w:rsidRPr="00771E12">
              <w:rPr>
                <w:b/>
                <w:sz w:val="20"/>
                <w:szCs w:val="20"/>
              </w:rPr>
              <w:t>ML</w:t>
            </w:r>
          </w:p>
        </w:tc>
        <w:tc>
          <w:tcPr>
            <w:tcW w:w="5800" w:type="dxa"/>
            <w:tcBorders>
              <w:top w:val="single" w:sz="4" w:space="0" w:color="auto"/>
              <w:left w:val="single" w:sz="4" w:space="0" w:color="auto"/>
              <w:bottom w:val="single" w:sz="4" w:space="0" w:color="auto"/>
              <w:right w:val="single" w:sz="4" w:space="0" w:color="auto"/>
            </w:tcBorders>
            <w:shd w:val="clear" w:color="auto" w:fill="auto"/>
            <w:vAlign w:val="center"/>
          </w:tcPr>
          <w:p w:rsidR="00EB3C67" w:rsidRPr="00723EA3" w:rsidRDefault="00EB3C67" w:rsidP="00715199">
            <w:pPr>
              <w:jc w:val="both"/>
              <w:rPr>
                <w:sz w:val="20"/>
                <w:szCs w:val="20"/>
                <w:lang w:val="ru-RU"/>
              </w:rPr>
            </w:pPr>
            <w:r w:rsidRPr="00723EA3">
              <w:rPr>
                <w:sz w:val="20"/>
                <w:szCs w:val="20"/>
                <w:lang w:val="ru-RU"/>
              </w:rPr>
              <w:t>Умеренные риски, но ожидается что, по крайней мере, некоторые компоненты будут устойчивыми в связи с прогрессом в достижении результатов по компонентам в Среднесрочной оценке.</w:t>
            </w:r>
          </w:p>
        </w:tc>
      </w:tr>
    </w:tbl>
    <w:p w:rsidR="00EB3C67" w:rsidRDefault="00EB3C67" w:rsidP="00715199">
      <w:pPr>
        <w:jc w:val="both"/>
        <w:rPr>
          <w:sz w:val="22"/>
          <w:lang w:val="ru-RU"/>
        </w:rPr>
      </w:pPr>
    </w:p>
    <w:p w:rsidR="00EB3C67" w:rsidRPr="00334C6E" w:rsidRDefault="00EB3C67" w:rsidP="00715199">
      <w:pPr>
        <w:jc w:val="both"/>
        <w:rPr>
          <w:rFonts w:ascii="Arial" w:hAnsi="Arial" w:cs="Arial"/>
          <w:color w:val="777777"/>
          <w:sz w:val="20"/>
          <w:szCs w:val="20"/>
          <w:lang w:val="en-GB" w:eastAsia="ru-RU"/>
        </w:rPr>
      </w:pPr>
      <w:r w:rsidRPr="00470001">
        <w:rPr>
          <w:b/>
          <w:sz w:val="22"/>
          <w:u w:val="single"/>
          <w:lang w:val="ru-RU"/>
        </w:rPr>
        <w:t>Важное примечание</w:t>
      </w:r>
      <w:r w:rsidRPr="00334C6E">
        <w:rPr>
          <w:sz w:val="22"/>
          <w:lang w:val="ru-RU"/>
        </w:rPr>
        <w:t xml:space="preserve">. Рейтинги, приведенные выше в разделе «Прогресс на пути к результатам», основаны на результатах </w:t>
      </w:r>
      <w:r>
        <w:rPr>
          <w:sz w:val="22"/>
          <w:lang w:val="ru-RU"/>
        </w:rPr>
        <w:t>среднесрочной оценки</w:t>
      </w:r>
      <w:r w:rsidRPr="00334C6E">
        <w:rPr>
          <w:sz w:val="22"/>
          <w:lang w:val="ru-RU"/>
        </w:rPr>
        <w:t xml:space="preserve">, </w:t>
      </w:r>
      <w:r>
        <w:rPr>
          <w:sz w:val="22"/>
          <w:lang w:val="ru-RU"/>
        </w:rPr>
        <w:t>выполненной отталкиваясь от амбициозных целей</w:t>
      </w:r>
      <w:r w:rsidRPr="00334C6E">
        <w:rPr>
          <w:sz w:val="22"/>
          <w:lang w:val="ru-RU"/>
        </w:rPr>
        <w:t>, определенных в проектном документе (см. Обсуждение</w:t>
      </w:r>
      <w:r w:rsidRPr="00366E5C">
        <w:rPr>
          <w:sz w:val="22"/>
          <w:lang w:val="en-CA"/>
        </w:rPr>
        <w:t xml:space="preserve"> </w:t>
      </w:r>
      <w:r w:rsidRPr="00334C6E">
        <w:rPr>
          <w:sz w:val="22"/>
          <w:lang w:val="ru-RU"/>
        </w:rPr>
        <w:t>этих</w:t>
      </w:r>
      <w:r w:rsidRPr="00366E5C">
        <w:rPr>
          <w:sz w:val="22"/>
          <w:lang w:val="en-CA"/>
        </w:rPr>
        <w:t xml:space="preserve"> </w:t>
      </w:r>
      <w:r w:rsidRPr="00334C6E">
        <w:rPr>
          <w:sz w:val="22"/>
          <w:lang w:val="ru-RU"/>
        </w:rPr>
        <w:t>целей</w:t>
      </w:r>
      <w:r w:rsidRPr="00366E5C">
        <w:rPr>
          <w:sz w:val="22"/>
          <w:lang w:val="en-CA"/>
        </w:rPr>
        <w:t xml:space="preserve"> </w:t>
      </w:r>
      <w:r w:rsidRPr="00334C6E">
        <w:rPr>
          <w:sz w:val="22"/>
          <w:lang w:val="ru-RU"/>
        </w:rPr>
        <w:t>в</w:t>
      </w:r>
      <w:r w:rsidRPr="00366E5C">
        <w:rPr>
          <w:sz w:val="22"/>
          <w:lang w:val="en-CA"/>
        </w:rPr>
        <w:t xml:space="preserve"> </w:t>
      </w:r>
      <w:r w:rsidRPr="00334C6E">
        <w:rPr>
          <w:sz w:val="22"/>
          <w:lang w:val="ru-RU"/>
        </w:rPr>
        <w:t>разделе</w:t>
      </w:r>
      <w:r w:rsidRPr="00366E5C">
        <w:rPr>
          <w:sz w:val="22"/>
          <w:lang w:val="en-CA"/>
        </w:rPr>
        <w:t xml:space="preserve"> 4.3.5)</w:t>
      </w:r>
      <w:r>
        <w:rPr>
          <w:sz w:val="22"/>
        </w:rPr>
        <w:t>.</w:t>
      </w:r>
      <w:r w:rsidRPr="00334C6E">
        <w:rPr>
          <w:rFonts w:ascii="Arial" w:hAnsi="Arial" w:cs="Arial"/>
          <w:color w:val="777777"/>
          <w:sz w:val="20"/>
          <w:szCs w:val="20"/>
          <w:lang w:val="en-GB" w:eastAsia="ru-RU"/>
        </w:rPr>
        <w:fldChar w:fldCharType="begin"/>
      </w:r>
      <w:r w:rsidRPr="00334C6E">
        <w:rPr>
          <w:rFonts w:ascii="Arial" w:hAnsi="Arial" w:cs="Arial"/>
          <w:color w:val="777777"/>
          <w:sz w:val="20"/>
          <w:szCs w:val="20"/>
          <w:lang w:val="en-GB" w:eastAsia="ru-RU"/>
        </w:rPr>
        <w:instrText xml:space="preserve"> </w:instrText>
      </w:r>
      <w:r w:rsidRPr="00334C6E">
        <w:rPr>
          <w:rFonts w:ascii="Arial" w:hAnsi="Arial" w:cs="Arial"/>
          <w:color w:val="777777"/>
          <w:sz w:val="20"/>
          <w:szCs w:val="20"/>
          <w:lang w:val="en-GB" w:eastAsia="ru-RU"/>
        </w:rPr>
        <w:fldChar w:fldCharType="begin"/>
      </w:r>
      <w:r w:rsidRPr="00334C6E">
        <w:rPr>
          <w:rFonts w:ascii="Arial" w:hAnsi="Arial" w:cs="Arial"/>
          <w:color w:val="777777"/>
          <w:sz w:val="20"/>
          <w:szCs w:val="20"/>
          <w:lang w:val="en-GB" w:eastAsia="ru-RU"/>
        </w:rPr>
        <w:instrText xml:space="preserve"> PRIVATE "&lt;TEXTAREA NAME=\"text-is\" DISABLED WRAP=\"SOFT\" DIR=\"ltr\"&gt;&lt;/TEXTAREA&gt;" </w:instrText>
      </w:r>
      <w:r w:rsidRPr="00334C6E">
        <w:rPr>
          <w:rFonts w:ascii="Arial" w:hAnsi="Arial" w:cs="Arial"/>
          <w:color w:val="777777"/>
          <w:sz w:val="20"/>
          <w:szCs w:val="20"/>
          <w:lang w:val="en-GB" w:eastAsia="ru-RU"/>
        </w:rPr>
        <w:fldChar w:fldCharType="end"/>
      </w:r>
      <w:r w:rsidRPr="00334C6E">
        <w:rPr>
          <w:rFonts w:ascii="Arial" w:hAnsi="Arial" w:cs="Arial"/>
          <w:color w:val="777777"/>
          <w:sz w:val="20"/>
          <w:szCs w:val="20"/>
          <w:lang w:val="en-GB" w:eastAsia="ru-RU"/>
        </w:rPr>
        <w:instrText xml:space="preserve">MACROBUTTON HTMLDirect </w:instrText>
      </w:r>
      <w:r w:rsidRPr="00334C6E">
        <w:rPr>
          <w:rFonts w:ascii="Arial" w:hAnsi="Arial" w:cs="Arial"/>
          <w:color w:val="777777"/>
          <w:sz w:val="20"/>
          <w:szCs w:val="20"/>
          <w:lang w:val="en-GB" w:eastAsia="ru-RU"/>
        </w:rPr>
        <w:fldChar w:fldCharType="end"/>
      </w:r>
      <w:r w:rsidRPr="00334C6E">
        <w:rPr>
          <w:rFonts w:ascii="Arial" w:hAnsi="Arial" w:cs="Arial"/>
          <w:color w:val="777777"/>
          <w:sz w:val="20"/>
          <w:szCs w:val="20"/>
          <w:lang w:val="en-GB" w:eastAsia="ru-RU"/>
        </w:rPr>
        <w:t xml:space="preserve"> </w:t>
      </w:r>
    </w:p>
    <w:p w:rsidR="00EB3C67" w:rsidRPr="00334C6E" w:rsidRDefault="00EB3C67" w:rsidP="00715199">
      <w:pPr>
        <w:widowControl/>
        <w:shd w:val="clear" w:color="auto" w:fill="FFFFFF"/>
        <w:autoSpaceDE/>
        <w:autoSpaceDN/>
        <w:adjustRightInd/>
        <w:jc w:val="right"/>
        <w:rPr>
          <w:rFonts w:ascii="Helvetica" w:hAnsi="Helvetica" w:cs="Arial"/>
          <w:color w:val="777777"/>
          <w:sz w:val="18"/>
          <w:szCs w:val="18"/>
          <w:lang w:val="en-GB" w:eastAsia="ru-RU"/>
        </w:rPr>
      </w:pPr>
    </w:p>
    <w:p w:rsidR="00A80412" w:rsidRDefault="00A80412" w:rsidP="005A287B">
      <w:pPr>
        <w:rPr>
          <w:sz w:val="22"/>
          <w:szCs w:val="22"/>
          <w:lang w:val="en-CA"/>
        </w:rPr>
      </w:pPr>
    </w:p>
    <w:p w:rsidR="005A287B" w:rsidRDefault="005A287B" w:rsidP="005A287B">
      <w:pPr>
        <w:rPr>
          <w:sz w:val="22"/>
          <w:szCs w:val="22"/>
          <w:lang w:val="en-CA"/>
        </w:rPr>
      </w:pPr>
    </w:p>
    <w:p w:rsidR="005A287B" w:rsidRDefault="005A287B" w:rsidP="005A287B">
      <w:pPr>
        <w:rPr>
          <w:sz w:val="22"/>
          <w:szCs w:val="22"/>
          <w:lang w:val="en-CA"/>
        </w:rPr>
      </w:pPr>
    </w:p>
    <w:p w:rsidR="00BA1464" w:rsidRPr="005A287B" w:rsidRDefault="00BA1464" w:rsidP="009F2A26">
      <w:pPr>
        <w:widowControl/>
        <w:tabs>
          <w:tab w:val="left" w:pos="-720"/>
        </w:tabs>
        <w:spacing w:after="120"/>
        <w:jc w:val="both"/>
        <w:rPr>
          <w:sz w:val="22"/>
          <w:szCs w:val="22"/>
          <w:lang w:val="en-CA"/>
        </w:rPr>
        <w:sectPr w:rsidR="00BA1464" w:rsidRPr="005A287B" w:rsidSect="00520827">
          <w:footerReference w:type="even" r:id="rId24"/>
          <w:pgSz w:w="11900" w:h="16820"/>
          <w:pgMar w:top="1134" w:right="1134" w:bottom="1134" w:left="1134" w:header="851" w:footer="851" w:gutter="0"/>
          <w:cols w:space="720"/>
          <w:docGrid w:linePitch="326"/>
        </w:sectPr>
      </w:pPr>
    </w:p>
    <w:p w:rsidR="00BA1464" w:rsidRDefault="000F13C4" w:rsidP="00BA1464">
      <w:pPr>
        <w:pStyle w:val="Heading1"/>
        <w:spacing w:before="0" w:after="0"/>
        <w:rPr>
          <w:sz w:val="24"/>
          <w:szCs w:val="24"/>
        </w:rPr>
      </w:pPr>
      <w:bookmarkStart w:id="65" w:name="_Toc512453330"/>
      <w:r>
        <w:rPr>
          <w:sz w:val="24"/>
          <w:szCs w:val="24"/>
        </w:rPr>
        <w:lastRenderedPageBreak/>
        <w:t>Annex 2</w:t>
      </w:r>
      <w:r w:rsidR="00BA1464" w:rsidRPr="00FB6D4E">
        <w:rPr>
          <w:sz w:val="24"/>
          <w:szCs w:val="24"/>
        </w:rPr>
        <w:t xml:space="preserve">:  </w:t>
      </w:r>
      <w:r w:rsidR="00520827" w:rsidRPr="00520827">
        <w:rPr>
          <w:sz w:val="24"/>
          <w:szCs w:val="24"/>
        </w:rPr>
        <w:t>Project Expected Results and Planned Activities</w:t>
      </w:r>
      <w:bookmarkEnd w:id="65"/>
    </w:p>
    <w:p w:rsidR="00BA1464" w:rsidRDefault="00BA1464" w:rsidP="00BA1464">
      <w:pPr>
        <w:rPr>
          <w:sz w:val="22"/>
          <w:szCs w:val="22"/>
        </w:rPr>
      </w:pPr>
    </w:p>
    <w:p w:rsidR="00520827" w:rsidRDefault="00520827" w:rsidP="00520827">
      <w:pPr>
        <w:rPr>
          <w:sz w:val="22"/>
          <w:szCs w:val="22"/>
          <w:lang w:val="en-CA"/>
        </w:rPr>
      </w:pPr>
      <w:r w:rsidRPr="00D03AFB">
        <w:rPr>
          <w:sz w:val="22"/>
          <w:szCs w:val="22"/>
          <w:lang w:val="en-CA"/>
        </w:rPr>
        <w:t xml:space="preserve">The </w:t>
      </w:r>
      <w:r>
        <w:rPr>
          <w:sz w:val="22"/>
          <w:szCs w:val="22"/>
          <w:lang w:val="en-CA"/>
        </w:rPr>
        <w:t xml:space="preserve">table below was compiled from the list of expected results and planned activities as anticipated in the project document. It is a succinct summary of what is expected from this project. </w:t>
      </w:r>
    </w:p>
    <w:p w:rsidR="00520827" w:rsidRDefault="00520827" w:rsidP="00520827">
      <w:pPr>
        <w:spacing w:before="120" w:after="120"/>
        <w:rPr>
          <w:b/>
          <w:sz w:val="22"/>
          <w:szCs w:val="22"/>
          <w:lang w:val="en-CA"/>
        </w:rPr>
      </w:pPr>
      <w:r w:rsidRPr="00276C8B">
        <w:rPr>
          <w:b/>
          <w:i/>
          <w:sz w:val="22"/>
          <w:szCs w:val="22"/>
          <w:u w:val="single"/>
          <w:lang w:val="en-CA"/>
        </w:rPr>
        <w:t>Project Objective</w:t>
      </w:r>
      <w:r w:rsidRPr="00276C8B">
        <w:rPr>
          <w:b/>
          <w:sz w:val="22"/>
          <w:szCs w:val="22"/>
          <w:lang w:val="en-CA"/>
        </w:rPr>
        <w:t>:</w:t>
      </w:r>
      <w:r w:rsidR="00F83E5C">
        <w:rPr>
          <w:b/>
          <w:sz w:val="22"/>
          <w:szCs w:val="22"/>
          <w:lang w:val="en-CA"/>
        </w:rPr>
        <w:t xml:space="preserve"> </w:t>
      </w:r>
      <w:r w:rsidR="004B06B7" w:rsidRPr="004B06B7">
        <w:rPr>
          <w:b/>
          <w:sz w:val="22"/>
          <w:szCs w:val="22"/>
          <w:lang w:val="en-CA"/>
        </w:rPr>
        <w:t>To develop climate resilience of farming and pastoral communities in the drought prone parts of Uzbekistan, specifically Karakalpakstan.</w:t>
      </w:r>
    </w:p>
    <w:tbl>
      <w:tblPr>
        <w:tblStyle w:val="TableGrid"/>
        <w:tblW w:w="0" w:type="auto"/>
        <w:jc w:val="center"/>
        <w:tblLayout w:type="fixed"/>
        <w:tblCellMar>
          <w:top w:w="85" w:type="dxa"/>
          <w:left w:w="85" w:type="dxa"/>
          <w:bottom w:w="85" w:type="dxa"/>
          <w:right w:w="85" w:type="dxa"/>
        </w:tblCellMar>
        <w:tblLook w:val="04A0" w:firstRow="1" w:lastRow="0" w:firstColumn="1" w:lastColumn="0" w:noHBand="0" w:noVBand="1"/>
      </w:tblPr>
      <w:tblGrid>
        <w:gridCol w:w="1985"/>
        <w:gridCol w:w="3496"/>
        <w:gridCol w:w="1540"/>
        <w:gridCol w:w="7391"/>
      </w:tblGrid>
      <w:tr w:rsidR="004B06B7" w:rsidRPr="009E6070" w:rsidTr="00B45A58">
        <w:trPr>
          <w:trHeight w:val="238"/>
          <w:tblHeader/>
          <w:jc w:val="center"/>
        </w:trPr>
        <w:tc>
          <w:tcPr>
            <w:tcW w:w="1985" w:type="dxa"/>
            <w:tcBorders>
              <w:bottom w:val="single" w:sz="4" w:space="0" w:color="auto"/>
            </w:tcBorders>
            <w:shd w:val="clear" w:color="auto" w:fill="D9D9D9"/>
            <w:vAlign w:val="center"/>
          </w:tcPr>
          <w:p w:rsidR="004B06B7" w:rsidRPr="00163842" w:rsidRDefault="004B06B7" w:rsidP="00B45A58">
            <w:pPr>
              <w:jc w:val="center"/>
              <w:rPr>
                <w:rFonts w:ascii="Garamond" w:hAnsi="Garamond"/>
                <w:b/>
                <w:sz w:val="22"/>
                <w:szCs w:val="22"/>
              </w:rPr>
            </w:pPr>
            <w:r w:rsidRPr="00163842">
              <w:rPr>
                <w:rFonts w:ascii="Garamond" w:hAnsi="Garamond"/>
                <w:b/>
                <w:sz w:val="22"/>
                <w:szCs w:val="22"/>
              </w:rPr>
              <w:t>Intended Outcomes</w:t>
            </w:r>
          </w:p>
        </w:tc>
        <w:tc>
          <w:tcPr>
            <w:tcW w:w="3496" w:type="dxa"/>
            <w:shd w:val="clear" w:color="auto" w:fill="D9D9D9"/>
            <w:vAlign w:val="center"/>
          </w:tcPr>
          <w:p w:rsidR="004B06B7" w:rsidRPr="00163842" w:rsidRDefault="004B06B7" w:rsidP="00B45A58">
            <w:pPr>
              <w:jc w:val="center"/>
              <w:rPr>
                <w:rFonts w:ascii="Garamond" w:hAnsi="Garamond"/>
                <w:b/>
                <w:sz w:val="22"/>
                <w:szCs w:val="22"/>
              </w:rPr>
            </w:pPr>
            <w:r w:rsidRPr="00163842">
              <w:rPr>
                <w:rFonts w:ascii="Garamond" w:hAnsi="Garamond"/>
                <w:b/>
                <w:sz w:val="22"/>
                <w:szCs w:val="22"/>
              </w:rPr>
              <w:t>Expected Outputs</w:t>
            </w:r>
          </w:p>
        </w:tc>
        <w:tc>
          <w:tcPr>
            <w:tcW w:w="1540" w:type="dxa"/>
            <w:tcBorders>
              <w:bottom w:val="single" w:sz="4" w:space="0" w:color="auto"/>
            </w:tcBorders>
            <w:shd w:val="clear" w:color="auto" w:fill="D9D9D9"/>
            <w:vAlign w:val="center"/>
          </w:tcPr>
          <w:p w:rsidR="004B06B7" w:rsidRPr="00163842" w:rsidRDefault="004B06B7" w:rsidP="00B45A58">
            <w:pPr>
              <w:jc w:val="center"/>
              <w:rPr>
                <w:rFonts w:ascii="Garamond" w:hAnsi="Garamond"/>
                <w:b/>
                <w:sz w:val="22"/>
                <w:szCs w:val="22"/>
              </w:rPr>
            </w:pPr>
            <w:r w:rsidRPr="00163842">
              <w:rPr>
                <w:rFonts w:ascii="Garamond" w:hAnsi="Garamond"/>
                <w:b/>
                <w:sz w:val="22"/>
                <w:szCs w:val="22"/>
              </w:rPr>
              <w:t>Budget per Outcome</w:t>
            </w:r>
          </w:p>
        </w:tc>
        <w:tc>
          <w:tcPr>
            <w:tcW w:w="7391" w:type="dxa"/>
            <w:shd w:val="clear" w:color="auto" w:fill="D9D9D9"/>
            <w:vAlign w:val="center"/>
          </w:tcPr>
          <w:p w:rsidR="004B06B7" w:rsidRPr="00163842" w:rsidRDefault="004B06B7" w:rsidP="00B45A58">
            <w:pPr>
              <w:jc w:val="center"/>
              <w:rPr>
                <w:rFonts w:ascii="Garamond" w:hAnsi="Garamond"/>
                <w:b/>
                <w:sz w:val="22"/>
                <w:szCs w:val="22"/>
              </w:rPr>
            </w:pPr>
            <w:r w:rsidRPr="00163842">
              <w:rPr>
                <w:rFonts w:ascii="Garamond" w:hAnsi="Garamond"/>
                <w:b/>
                <w:sz w:val="22"/>
                <w:szCs w:val="22"/>
              </w:rPr>
              <w:t>Indicative Activities</w:t>
            </w:r>
          </w:p>
        </w:tc>
      </w:tr>
      <w:tr w:rsidR="004B06B7" w:rsidRPr="001E2014" w:rsidTr="00B45A58">
        <w:trPr>
          <w:jc w:val="center"/>
        </w:trPr>
        <w:tc>
          <w:tcPr>
            <w:tcW w:w="1985" w:type="dxa"/>
            <w:vMerge w:val="restart"/>
            <w:tcBorders>
              <w:top w:val="single" w:sz="4" w:space="0" w:color="auto"/>
              <w:left w:val="single" w:sz="4" w:space="0" w:color="auto"/>
              <w:right w:val="single" w:sz="4" w:space="0" w:color="auto"/>
            </w:tcBorders>
          </w:tcPr>
          <w:p w:rsidR="004B06B7" w:rsidRPr="001B14A5" w:rsidRDefault="004B06B7" w:rsidP="00B45A58">
            <w:pPr>
              <w:widowControl/>
              <w:tabs>
                <w:tab w:val="left" w:pos="-720"/>
              </w:tabs>
              <w:rPr>
                <w:rFonts w:ascii="Arial" w:hAnsi="Arial"/>
                <w:bCs/>
                <w:sz w:val="18"/>
                <w:szCs w:val="22"/>
              </w:rPr>
            </w:pPr>
            <w:r w:rsidRPr="00163842">
              <w:rPr>
                <w:rFonts w:ascii="Arial" w:hAnsi="Arial"/>
                <w:b/>
                <w:bCs/>
                <w:sz w:val="18"/>
                <w:szCs w:val="22"/>
              </w:rPr>
              <w:t>Outcome 1 –</w:t>
            </w:r>
            <w:r w:rsidRPr="00163842">
              <w:rPr>
                <w:rFonts w:ascii="Arial" w:hAnsi="Arial"/>
                <w:bCs/>
                <w:sz w:val="18"/>
                <w:szCs w:val="22"/>
              </w:rPr>
              <w:t xml:space="preserve"> </w:t>
            </w:r>
            <w:r w:rsidRPr="0059035D">
              <w:rPr>
                <w:rFonts w:ascii="Arial" w:hAnsi="Arial"/>
                <w:bCs/>
                <w:sz w:val="18"/>
                <w:szCs w:val="22"/>
              </w:rPr>
              <w:t xml:space="preserve">Institutional </w:t>
            </w:r>
            <w:r>
              <w:rPr>
                <w:rFonts w:ascii="Arial" w:hAnsi="Arial"/>
                <w:bCs/>
                <w:sz w:val="18"/>
                <w:szCs w:val="22"/>
              </w:rPr>
              <w:t xml:space="preserve">and technical </w:t>
            </w:r>
            <w:r w:rsidRPr="0059035D">
              <w:rPr>
                <w:rFonts w:ascii="Arial" w:hAnsi="Arial"/>
                <w:bCs/>
                <w:sz w:val="18"/>
                <w:szCs w:val="22"/>
              </w:rPr>
              <w:t>capacity and mechanisms for drought risk management and early warning</w:t>
            </w:r>
            <w:r>
              <w:rPr>
                <w:rFonts w:ascii="Arial" w:hAnsi="Arial"/>
                <w:bCs/>
                <w:sz w:val="18"/>
                <w:szCs w:val="22"/>
              </w:rPr>
              <w:t xml:space="preserve"> developed</w:t>
            </w:r>
          </w:p>
          <w:p w:rsidR="004B06B7" w:rsidRPr="008852C8" w:rsidRDefault="004B06B7" w:rsidP="00B45A58">
            <w:pPr>
              <w:rPr>
                <w:rFonts w:ascii="Arial" w:hAnsi="Arial"/>
                <w:sz w:val="18"/>
                <w:szCs w:val="22"/>
              </w:rPr>
            </w:pPr>
          </w:p>
        </w:tc>
        <w:tc>
          <w:tcPr>
            <w:tcW w:w="3496" w:type="dxa"/>
            <w:tcBorders>
              <w:left w:val="single" w:sz="4" w:space="0" w:color="auto"/>
            </w:tcBorders>
          </w:tcPr>
          <w:p w:rsidR="004B06B7" w:rsidRPr="00163842" w:rsidRDefault="004B06B7" w:rsidP="00B45A58">
            <w:pPr>
              <w:widowControl/>
              <w:tabs>
                <w:tab w:val="left" w:pos="-720"/>
              </w:tabs>
              <w:rPr>
                <w:rFonts w:ascii="Arial" w:hAnsi="Arial"/>
                <w:bCs/>
                <w:sz w:val="18"/>
                <w:szCs w:val="22"/>
              </w:rPr>
            </w:pPr>
            <w:r w:rsidRPr="00163842">
              <w:rPr>
                <w:rFonts w:ascii="Arial" w:hAnsi="Arial"/>
                <w:b/>
                <w:bCs/>
                <w:i/>
                <w:sz w:val="18"/>
                <w:szCs w:val="22"/>
              </w:rPr>
              <w:t>Output 1.1:</w:t>
            </w:r>
            <w:r w:rsidRPr="00163842">
              <w:rPr>
                <w:rFonts w:ascii="Arial" w:hAnsi="Arial"/>
                <w:bCs/>
                <w:sz w:val="18"/>
                <w:szCs w:val="22"/>
              </w:rPr>
              <w:t xml:space="preserve"> </w:t>
            </w:r>
            <w:r w:rsidRPr="0059035D">
              <w:rPr>
                <w:rFonts w:ascii="Arial" w:hAnsi="Arial"/>
                <w:bCs/>
                <w:sz w:val="18"/>
                <w:szCs w:val="22"/>
              </w:rPr>
              <w:t>Upgraded observation and monitoring infrastructure (e.g. 2 Doppler water meters, automatization of 8 met stations) for effective data receiving and transmission</w:t>
            </w:r>
            <w:r>
              <w:rPr>
                <w:rFonts w:ascii="Arial" w:hAnsi="Arial"/>
                <w:bCs/>
                <w:sz w:val="18"/>
                <w:szCs w:val="22"/>
              </w:rPr>
              <w:t>.</w:t>
            </w:r>
          </w:p>
        </w:tc>
        <w:tc>
          <w:tcPr>
            <w:tcW w:w="1540" w:type="dxa"/>
            <w:tcBorders>
              <w:bottom w:val="nil"/>
            </w:tcBorders>
          </w:tcPr>
          <w:p w:rsidR="004B06B7" w:rsidRPr="00F62F99" w:rsidRDefault="004B06B7" w:rsidP="00B45A58">
            <w:pPr>
              <w:widowControl/>
              <w:tabs>
                <w:tab w:val="left" w:pos="601"/>
              </w:tabs>
              <w:autoSpaceDE/>
              <w:autoSpaceDN/>
              <w:adjustRightInd/>
              <w:spacing w:after="80"/>
              <w:ind w:left="601" w:hanging="601"/>
              <w:rPr>
                <w:rFonts w:ascii="Arial" w:hAnsi="Arial" w:cs="Arial"/>
                <w:b/>
                <w:sz w:val="18"/>
                <w:szCs w:val="18"/>
              </w:rPr>
            </w:pPr>
            <w:r>
              <w:rPr>
                <w:rFonts w:ascii="Arial" w:hAnsi="Arial" w:cs="Arial"/>
                <w:b/>
                <w:sz w:val="18"/>
                <w:szCs w:val="18"/>
              </w:rPr>
              <w:t>A</w:t>
            </w:r>
            <w:r w:rsidRPr="00F62F99">
              <w:rPr>
                <w:rFonts w:ascii="Arial" w:hAnsi="Arial" w:cs="Arial"/>
                <w:b/>
                <w:sz w:val="18"/>
                <w:szCs w:val="18"/>
              </w:rPr>
              <w:t>F: $</w:t>
            </w:r>
            <w:r>
              <w:rPr>
                <w:rFonts w:ascii="Arial" w:hAnsi="Arial" w:cs="Arial"/>
                <w:b/>
                <w:sz w:val="18"/>
                <w:szCs w:val="18"/>
              </w:rPr>
              <w:t>1,257,000</w:t>
            </w:r>
          </w:p>
          <w:p w:rsidR="004B06B7" w:rsidRPr="00F62F99" w:rsidRDefault="004B06B7" w:rsidP="00B45A58">
            <w:pPr>
              <w:widowControl/>
              <w:tabs>
                <w:tab w:val="left" w:pos="601"/>
              </w:tabs>
              <w:autoSpaceDE/>
              <w:autoSpaceDN/>
              <w:adjustRightInd/>
              <w:spacing w:after="80"/>
              <w:rPr>
                <w:rFonts w:ascii="Arial" w:hAnsi="Arial" w:cs="Arial"/>
                <w:b/>
                <w:sz w:val="18"/>
                <w:szCs w:val="18"/>
              </w:rPr>
            </w:pPr>
          </w:p>
        </w:tc>
        <w:tc>
          <w:tcPr>
            <w:tcW w:w="7391" w:type="dxa"/>
            <w:tcMar>
              <w:top w:w="28" w:type="dxa"/>
              <w:bottom w:w="28" w:type="dxa"/>
            </w:tcMar>
          </w:tcPr>
          <w:p w:rsidR="004B06B7" w:rsidRPr="0058149F" w:rsidRDefault="004B06B7" w:rsidP="009974AE">
            <w:pPr>
              <w:pStyle w:val="ListParagraph"/>
              <w:numPr>
                <w:ilvl w:val="0"/>
                <w:numId w:val="44"/>
              </w:numPr>
              <w:tabs>
                <w:tab w:val="left" w:pos="601"/>
              </w:tabs>
              <w:spacing w:after="60"/>
              <w:rPr>
                <w:rFonts w:ascii="Arial" w:hAnsi="Arial" w:cs="Arial"/>
                <w:sz w:val="18"/>
                <w:szCs w:val="18"/>
              </w:rPr>
            </w:pPr>
            <w:r w:rsidRPr="0058149F">
              <w:rPr>
                <w:rFonts w:ascii="Arial" w:hAnsi="Arial" w:cs="Arial"/>
                <w:sz w:val="18"/>
                <w:szCs w:val="18"/>
              </w:rPr>
              <w:t>Conduct site identification field reviews considering the presence of existing observation infrastructure and its density, topography, population size, land use and social vulnerability;</w:t>
            </w:r>
          </w:p>
          <w:p w:rsidR="004B06B7" w:rsidRPr="0058149F" w:rsidRDefault="004B06B7" w:rsidP="009974AE">
            <w:pPr>
              <w:pStyle w:val="ListParagraph"/>
              <w:numPr>
                <w:ilvl w:val="0"/>
                <w:numId w:val="44"/>
              </w:numPr>
              <w:tabs>
                <w:tab w:val="left" w:pos="601"/>
              </w:tabs>
              <w:spacing w:after="60"/>
              <w:rPr>
                <w:rFonts w:ascii="Arial" w:hAnsi="Arial" w:cs="Arial"/>
                <w:sz w:val="18"/>
                <w:szCs w:val="18"/>
              </w:rPr>
            </w:pPr>
            <w:r w:rsidRPr="0058149F">
              <w:rPr>
                <w:rFonts w:ascii="Arial" w:hAnsi="Arial" w:cs="Arial"/>
                <w:sz w:val="18"/>
                <w:szCs w:val="18"/>
              </w:rPr>
              <w:t>Specification and purchase of 8 Automated Meteorological Stations (AMS) and 2 water gauges with Doppler meters (WG);</w:t>
            </w:r>
          </w:p>
          <w:p w:rsidR="004B06B7" w:rsidRPr="0058149F" w:rsidRDefault="004B06B7" w:rsidP="009974AE">
            <w:pPr>
              <w:pStyle w:val="ListParagraph"/>
              <w:numPr>
                <w:ilvl w:val="0"/>
                <w:numId w:val="44"/>
              </w:numPr>
              <w:tabs>
                <w:tab w:val="left" w:pos="601"/>
              </w:tabs>
              <w:spacing w:after="60"/>
              <w:rPr>
                <w:rFonts w:ascii="Arial" w:hAnsi="Arial" w:cs="Arial"/>
                <w:sz w:val="18"/>
                <w:szCs w:val="18"/>
              </w:rPr>
            </w:pPr>
            <w:r w:rsidRPr="0058149F">
              <w:rPr>
                <w:rFonts w:ascii="Arial" w:hAnsi="Arial" w:cs="Arial"/>
                <w:sz w:val="18"/>
                <w:szCs w:val="18"/>
              </w:rPr>
              <w:t>Installation, operational training and maintenance of AMS and WG at sites identified;</w:t>
            </w:r>
          </w:p>
          <w:p w:rsidR="004B06B7" w:rsidRPr="0058149F" w:rsidRDefault="004B06B7" w:rsidP="009974AE">
            <w:pPr>
              <w:pStyle w:val="ListParagraph"/>
              <w:numPr>
                <w:ilvl w:val="0"/>
                <w:numId w:val="44"/>
              </w:numPr>
              <w:tabs>
                <w:tab w:val="left" w:pos="601"/>
              </w:tabs>
              <w:spacing w:after="60"/>
              <w:rPr>
                <w:rFonts w:ascii="Arial" w:hAnsi="Arial" w:cs="Arial"/>
                <w:sz w:val="18"/>
                <w:szCs w:val="18"/>
              </w:rPr>
            </w:pPr>
            <w:r w:rsidRPr="0058149F">
              <w:rPr>
                <w:rFonts w:ascii="Arial" w:hAnsi="Arial" w:cs="Arial"/>
                <w:sz w:val="18"/>
                <w:szCs w:val="18"/>
              </w:rPr>
              <w:t>Design the data acquisition, control and dissemination system (DACDS) to provide continuous data exchange between the newly installed equipment and existing systems;</w:t>
            </w:r>
          </w:p>
          <w:p w:rsidR="004B06B7" w:rsidRPr="00487B1A" w:rsidRDefault="004B06B7" w:rsidP="009974AE">
            <w:pPr>
              <w:pStyle w:val="ListParagraph"/>
              <w:numPr>
                <w:ilvl w:val="0"/>
                <w:numId w:val="44"/>
              </w:numPr>
              <w:tabs>
                <w:tab w:val="left" w:pos="601"/>
              </w:tabs>
              <w:ind w:left="357" w:hanging="357"/>
              <w:rPr>
                <w:rFonts w:ascii="Arial" w:hAnsi="Arial" w:cs="Arial"/>
                <w:sz w:val="18"/>
                <w:szCs w:val="18"/>
              </w:rPr>
            </w:pPr>
            <w:r w:rsidRPr="0058149F">
              <w:rPr>
                <w:rFonts w:ascii="Arial" w:hAnsi="Arial" w:cs="Arial"/>
                <w:sz w:val="18"/>
                <w:szCs w:val="18"/>
              </w:rPr>
              <w:t>Installation and training on the DACDS.</w:t>
            </w:r>
            <w:r w:rsidRPr="00163842">
              <w:rPr>
                <w:rFonts w:ascii="Arial" w:hAnsi="Arial" w:cs="Arial"/>
                <w:sz w:val="18"/>
                <w:szCs w:val="18"/>
              </w:rPr>
              <w:t xml:space="preserve"> </w:t>
            </w:r>
          </w:p>
        </w:tc>
      </w:tr>
      <w:tr w:rsidR="004B06B7" w:rsidRPr="001E2014" w:rsidTr="00B45A58">
        <w:trPr>
          <w:jc w:val="center"/>
        </w:trPr>
        <w:tc>
          <w:tcPr>
            <w:tcW w:w="1985" w:type="dxa"/>
            <w:vMerge/>
            <w:tcBorders>
              <w:left w:val="single" w:sz="4" w:space="0" w:color="auto"/>
              <w:bottom w:val="nil"/>
              <w:right w:val="single" w:sz="4" w:space="0" w:color="auto"/>
            </w:tcBorders>
          </w:tcPr>
          <w:p w:rsidR="004B06B7" w:rsidRPr="001E2014" w:rsidRDefault="004B06B7" w:rsidP="00B45A58">
            <w:pPr>
              <w:widowControl/>
              <w:tabs>
                <w:tab w:val="left" w:pos="-720"/>
              </w:tabs>
              <w:rPr>
                <w:rFonts w:ascii="Arial" w:hAnsi="Arial"/>
                <w:bCs/>
                <w:sz w:val="18"/>
                <w:szCs w:val="22"/>
                <w:highlight w:val="yellow"/>
              </w:rPr>
            </w:pPr>
          </w:p>
        </w:tc>
        <w:tc>
          <w:tcPr>
            <w:tcW w:w="3496" w:type="dxa"/>
            <w:tcBorders>
              <w:left w:val="single" w:sz="4" w:space="0" w:color="auto"/>
            </w:tcBorders>
          </w:tcPr>
          <w:p w:rsidR="004B06B7" w:rsidRPr="00163842" w:rsidRDefault="004B06B7" w:rsidP="00B45A58">
            <w:pPr>
              <w:widowControl/>
              <w:tabs>
                <w:tab w:val="left" w:pos="-720"/>
              </w:tabs>
              <w:rPr>
                <w:rFonts w:ascii="Arial" w:hAnsi="Arial"/>
                <w:bCs/>
                <w:sz w:val="18"/>
                <w:szCs w:val="22"/>
              </w:rPr>
            </w:pPr>
            <w:r w:rsidRPr="00163842">
              <w:rPr>
                <w:rFonts w:ascii="Arial" w:hAnsi="Arial"/>
                <w:b/>
                <w:bCs/>
                <w:i/>
                <w:sz w:val="18"/>
                <w:szCs w:val="22"/>
              </w:rPr>
              <w:t>Output 1.2:</w:t>
            </w:r>
            <w:r w:rsidRPr="00163842">
              <w:rPr>
                <w:rFonts w:ascii="Arial" w:hAnsi="Arial"/>
                <w:bCs/>
                <w:sz w:val="18"/>
                <w:szCs w:val="22"/>
              </w:rPr>
              <w:t xml:space="preserve"> </w:t>
            </w:r>
            <w:r w:rsidRPr="0059035D">
              <w:rPr>
                <w:rFonts w:ascii="Arial" w:hAnsi="Arial"/>
                <w:bCs/>
                <w:sz w:val="18"/>
                <w:szCs w:val="22"/>
              </w:rPr>
              <w:t>Multi-modal platform for integration of data flow from hydro-meteorological observation to end users</w:t>
            </w:r>
            <w:r>
              <w:rPr>
                <w:rFonts w:ascii="Arial" w:hAnsi="Arial"/>
                <w:bCs/>
                <w:sz w:val="18"/>
                <w:szCs w:val="22"/>
              </w:rPr>
              <w:t>.</w:t>
            </w:r>
          </w:p>
        </w:tc>
        <w:tc>
          <w:tcPr>
            <w:tcW w:w="1540" w:type="dxa"/>
            <w:tcBorders>
              <w:top w:val="nil"/>
              <w:bottom w:val="nil"/>
            </w:tcBorders>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tcMar>
              <w:top w:w="28" w:type="dxa"/>
              <w:bottom w:w="28" w:type="dxa"/>
            </w:tcMar>
          </w:tcPr>
          <w:p w:rsidR="004B06B7" w:rsidRPr="008852C8" w:rsidRDefault="004B06B7" w:rsidP="009974AE">
            <w:pPr>
              <w:pStyle w:val="ListParagraph"/>
              <w:numPr>
                <w:ilvl w:val="0"/>
                <w:numId w:val="45"/>
              </w:numPr>
              <w:tabs>
                <w:tab w:val="left" w:pos="601"/>
              </w:tabs>
              <w:spacing w:after="60"/>
              <w:rPr>
                <w:rFonts w:ascii="Arial" w:hAnsi="Arial" w:cs="Arial"/>
                <w:sz w:val="18"/>
                <w:szCs w:val="18"/>
              </w:rPr>
            </w:pPr>
            <w:r w:rsidRPr="008852C8">
              <w:rPr>
                <w:rFonts w:ascii="Arial" w:hAnsi="Arial" w:cs="Arial"/>
                <w:sz w:val="18"/>
                <w:szCs w:val="18"/>
              </w:rPr>
              <w:t>Consultations with project host institution and representatives of target communities to define user climate information needs, define the most suitable format and modalities of dissemination of the information;</w:t>
            </w:r>
          </w:p>
          <w:p w:rsidR="004B06B7" w:rsidRPr="008852C8" w:rsidRDefault="004B06B7" w:rsidP="009974AE">
            <w:pPr>
              <w:pStyle w:val="ListParagraph"/>
              <w:numPr>
                <w:ilvl w:val="0"/>
                <w:numId w:val="45"/>
              </w:numPr>
              <w:tabs>
                <w:tab w:val="left" w:pos="601"/>
              </w:tabs>
              <w:spacing w:after="60"/>
              <w:rPr>
                <w:rFonts w:ascii="Arial" w:hAnsi="Arial" w:cs="Arial"/>
                <w:sz w:val="18"/>
                <w:szCs w:val="18"/>
              </w:rPr>
            </w:pPr>
            <w:r w:rsidRPr="008852C8">
              <w:rPr>
                <w:rFonts w:ascii="Arial" w:hAnsi="Arial" w:cs="Arial"/>
                <w:sz w:val="18"/>
                <w:szCs w:val="18"/>
              </w:rPr>
              <w:t>Based on consultations, design data integration platform, specify and purchase of related equipment, including the operation and maintenance cost, institutional set up, procedures and budgetary allocations to secure a continuous functioning;</w:t>
            </w:r>
          </w:p>
          <w:p w:rsidR="004B06B7" w:rsidRPr="0058149F" w:rsidRDefault="004B06B7" w:rsidP="009974AE">
            <w:pPr>
              <w:pStyle w:val="ListParagraph"/>
              <w:numPr>
                <w:ilvl w:val="0"/>
                <w:numId w:val="45"/>
              </w:numPr>
              <w:tabs>
                <w:tab w:val="left" w:pos="601"/>
              </w:tabs>
              <w:ind w:left="357" w:hanging="357"/>
              <w:rPr>
                <w:rFonts w:ascii="Arial" w:hAnsi="Arial" w:cs="Arial"/>
                <w:sz w:val="18"/>
                <w:szCs w:val="18"/>
              </w:rPr>
            </w:pPr>
            <w:r w:rsidRPr="008852C8">
              <w:rPr>
                <w:rFonts w:ascii="Arial" w:hAnsi="Arial" w:cs="Arial"/>
                <w:sz w:val="18"/>
                <w:szCs w:val="18"/>
              </w:rPr>
              <w:t>Installation of multi-modal system for integration of data flow from hydro-meteorological observation to end users including decision makers, training and maintenance arrangements secured by</w:t>
            </w:r>
            <w:r w:rsidR="00A6698F">
              <w:rPr>
                <w:rFonts w:ascii="Arial" w:hAnsi="Arial" w:cs="Arial"/>
                <w:sz w:val="18"/>
                <w:szCs w:val="18"/>
              </w:rPr>
              <w:t xml:space="preserve"> fully embedding the system in Uzh</w:t>
            </w:r>
            <w:r w:rsidRPr="008852C8">
              <w:rPr>
                <w:rFonts w:ascii="Arial" w:hAnsi="Arial" w:cs="Arial"/>
                <w:sz w:val="18"/>
                <w:szCs w:val="18"/>
              </w:rPr>
              <w:t xml:space="preserve">ydromet departments institutional mandate and work plans. </w:t>
            </w:r>
          </w:p>
        </w:tc>
      </w:tr>
      <w:tr w:rsidR="004B06B7" w:rsidRPr="001E2014" w:rsidTr="00B45A58">
        <w:trPr>
          <w:jc w:val="center"/>
        </w:trPr>
        <w:tc>
          <w:tcPr>
            <w:tcW w:w="1985" w:type="dxa"/>
            <w:tcBorders>
              <w:top w:val="nil"/>
              <w:bottom w:val="nil"/>
            </w:tcBorders>
          </w:tcPr>
          <w:p w:rsidR="004B06B7" w:rsidRPr="001E2014" w:rsidRDefault="004B06B7" w:rsidP="00B45A58">
            <w:pPr>
              <w:widowControl/>
              <w:tabs>
                <w:tab w:val="left" w:pos="-720"/>
              </w:tabs>
              <w:rPr>
                <w:rFonts w:ascii="Arial" w:hAnsi="Arial"/>
                <w:bCs/>
                <w:sz w:val="18"/>
                <w:szCs w:val="22"/>
                <w:highlight w:val="yellow"/>
              </w:rPr>
            </w:pPr>
          </w:p>
        </w:tc>
        <w:tc>
          <w:tcPr>
            <w:tcW w:w="3496" w:type="dxa"/>
          </w:tcPr>
          <w:p w:rsidR="004B06B7" w:rsidRPr="00163842" w:rsidRDefault="004B06B7" w:rsidP="00B45A58">
            <w:pPr>
              <w:widowControl/>
              <w:tabs>
                <w:tab w:val="left" w:pos="-720"/>
              </w:tabs>
              <w:rPr>
                <w:rFonts w:ascii="Arial" w:hAnsi="Arial"/>
                <w:b/>
                <w:bCs/>
                <w:i/>
                <w:sz w:val="18"/>
                <w:szCs w:val="22"/>
              </w:rPr>
            </w:pPr>
            <w:r>
              <w:rPr>
                <w:rFonts w:ascii="Arial" w:hAnsi="Arial"/>
                <w:b/>
                <w:bCs/>
                <w:i/>
                <w:sz w:val="18"/>
                <w:szCs w:val="22"/>
              </w:rPr>
              <w:t>Output 1.3</w:t>
            </w:r>
            <w:r w:rsidRPr="00163842">
              <w:rPr>
                <w:rFonts w:ascii="Arial" w:hAnsi="Arial"/>
                <w:b/>
                <w:bCs/>
                <w:i/>
                <w:sz w:val="18"/>
                <w:szCs w:val="22"/>
              </w:rPr>
              <w:t>:</w:t>
            </w:r>
            <w:r w:rsidRPr="00163842">
              <w:rPr>
                <w:rFonts w:ascii="Arial" w:hAnsi="Arial"/>
                <w:bCs/>
                <w:sz w:val="18"/>
                <w:szCs w:val="22"/>
              </w:rPr>
              <w:t xml:space="preserve"> </w:t>
            </w:r>
            <w:r w:rsidRPr="00F54E39">
              <w:rPr>
                <w:rFonts w:ascii="Arial" w:hAnsi="Arial"/>
                <w:bCs/>
                <w:sz w:val="18"/>
                <w:szCs w:val="22"/>
              </w:rPr>
              <w:t>Drought early warning mechanisms (indicators, gauges, warning di</w:t>
            </w:r>
            <w:r>
              <w:rPr>
                <w:rFonts w:ascii="Arial" w:hAnsi="Arial"/>
                <w:bCs/>
                <w:sz w:val="18"/>
                <w:szCs w:val="22"/>
              </w:rPr>
              <w:t xml:space="preserve">stribution mechanisms etc.) to </w:t>
            </w:r>
            <w:r w:rsidRPr="00F54E39">
              <w:rPr>
                <w:rFonts w:ascii="Arial" w:hAnsi="Arial"/>
                <w:bCs/>
                <w:sz w:val="18"/>
                <w:szCs w:val="22"/>
              </w:rPr>
              <w:t>minimize impacts of droughts in place and functional</w:t>
            </w:r>
            <w:r>
              <w:rPr>
                <w:rFonts w:ascii="Arial" w:hAnsi="Arial"/>
                <w:bCs/>
                <w:sz w:val="18"/>
                <w:szCs w:val="22"/>
              </w:rPr>
              <w:t>.</w:t>
            </w:r>
          </w:p>
        </w:tc>
        <w:tc>
          <w:tcPr>
            <w:tcW w:w="1540" w:type="dxa"/>
            <w:tcBorders>
              <w:top w:val="nil"/>
              <w:bottom w:val="nil"/>
            </w:tcBorders>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46"/>
              </w:numPr>
              <w:tabs>
                <w:tab w:val="left" w:pos="601"/>
              </w:tabs>
              <w:spacing w:after="60"/>
              <w:rPr>
                <w:rFonts w:ascii="Arial" w:hAnsi="Arial" w:cs="Arial"/>
                <w:sz w:val="18"/>
                <w:szCs w:val="18"/>
              </w:rPr>
            </w:pPr>
            <w:r w:rsidRPr="0058149F">
              <w:rPr>
                <w:rFonts w:ascii="Arial" w:hAnsi="Arial" w:cs="Arial"/>
                <w:sz w:val="18"/>
                <w:szCs w:val="18"/>
              </w:rPr>
              <w:t>Stakeholder consultations (through workshops) to define needs of multiple users (land users, line ministries) on varied information requirements, including delivery mechanisms, timing and frequency;</w:t>
            </w:r>
          </w:p>
          <w:p w:rsidR="004B06B7" w:rsidRPr="0058149F" w:rsidRDefault="004B06B7" w:rsidP="009974AE">
            <w:pPr>
              <w:pStyle w:val="ListParagraph"/>
              <w:numPr>
                <w:ilvl w:val="0"/>
                <w:numId w:val="46"/>
              </w:numPr>
              <w:tabs>
                <w:tab w:val="left" w:pos="601"/>
              </w:tabs>
              <w:spacing w:after="60"/>
              <w:rPr>
                <w:rFonts w:ascii="Arial" w:hAnsi="Arial" w:cs="Arial"/>
                <w:sz w:val="18"/>
                <w:szCs w:val="18"/>
              </w:rPr>
            </w:pPr>
            <w:r w:rsidRPr="0058149F">
              <w:rPr>
                <w:rFonts w:ascii="Arial" w:hAnsi="Arial" w:cs="Arial"/>
                <w:sz w:val="18"/>
                <w:szCs w:val="18"/>
              </w:rPr>
              <w:t>Based on stakeholder consultation and technical considerations</w:t>
            </w:r>
            <w:r w:rsidR="00A6698F">
              <w:rPr>
                <w:rFonts w:ascii="Arial" w:hAnsi="Arial" w:cs="Arial"/>
                <w:sz w:val="18"/>
                <w:szCs w:val="18"/>
              </w:rPr>
              <w:t>, finalize the agreements with Uzh</w:t>
            </w:r>
            <w:r w:rsidRPr="0058149F">
              <w:rPr>
                <w:rFonts w:ascii="Arial" w:hAnsi="Arial" w:cs="Arial"/>
                <w:sz w:val="18"/>
                <w:szCs w:val="18"/>
              </w:rPr>
              <w:t>ydromet, local authorities and other key stakeholders about the locations, equipment and dissemination outlets for drought early warning;</w:t>
            </w:r>
          </w:p>
          <w:p w:rsidR="004B06B7" w:rsidRPr="0058149F" w:rsidRDefault="004B06B7" w:rsidP="009974AE">
            <w:pPr>
              <w:pStyle w:val="ListParagraph"/>
              <w:numPr>
                <w:ilvl w:val="0"/>
                <w:numId w:val="46"/>
              </w:numPr>
              <w:tabs>
                <w:tab w:val="left" w:pos="601"/>
              </w:tabs>
              <w:ind w:left="357" w:hanging="357"/>
              <w:rPr>
                <w:rFonts w:ascii="Arial" w:hAnsi="Arial" w:cs="Arial"/>
                <w:sz w:val="18"/>
                <w:szCs w:val="18"/>
              </w:rPr>
            </w:pPr>
            <w:r w:rsidRPr="0058149F">
              <w:rPr>
                <w:rFonts w:ascii="Arial" w:hAnsi="Arial" w:cs="Arial"/>
                <w:sz w:val="18"/>
                <w:szCs w:val="18"/>
              </w:rPr>
              <w:t>Installation and operationalization of drought early warning system.</w:t>
            </w:r>
          </w:p>
        </w:tc>
      </w:tr>
      <w:tr w:rsidR="004B06B7" w:rsidRPr="001E2014" w:rsidTr="00B45A58">
        <w:trPr>
          <w:jc w:val="center"/>
        </w:trPr>
        <w:tc>
          <w:tcPr>
            <w:tcW w:w="1985" w:type="dxa"/>
            <w:tcBorders>
              <w:top w:val="nil"/>
              <w:bottom w:val="single" w:sz="4" w:space="0" w:color="auto"/>
            </w:tcBorders>
          </w:tcPr>
          <w:p w:rsidR="004B06B7" w:rsidRPr="001E2014" w:rsidRDefault="004B06B7" w:rsidP="00B45A58">
            <w:pPr>
              <w:widowControl/>
              <w:tabs>
                <w:tab w:val="left" w:pos="-720"/>
              </w:tabs>
              <w:rPr>
                <w:rFonts w:ascii="Arial" w:hAnsi="Arial"/>
                <w:bCs/>
                <w:sz w:val="18"/>
                <w:szCs w:val="22"/>
                <w:highlight w:val="yellow"/>
              </w:rPr>
            </w:pPr>
          </w:p>
        </w:tc>
        <w:tc>
          <w:tcPr>
            <w:tcW w:w="3496" w:type="dxa"/>
          </w:tcPr>
          <w:p w:rsidR="004B06B7" w:rsidRPr="00163842" w:rsidRDefault="004B06B7" w:rsidP="00B45A58">
            <w:pPr>
              <w:widowControl/>
              <w:tabs>
                <w:tab w:val="left" w:pos="-720"/>
              </w:tabs>
              <w:rPr>
                <w:rFonts w:ascii="Arial" w:hAnsi="Arial"/>
                <w:b/>
                <w:bCs/>
                <w:i/>
                <w:sz w:val="18"/>
                <w:szCs w:val="22"/>
              </w:rPr>
            </w:pPr>
            <w:r>
              <w:rPr>
                <w:rFonts w:ascii="Arial" w:hAnsi="Arial"/>
                <w:b/>
                <w:bCs/>
                <w:i/>
                <w:sz w:val="18"/>
                <w:szCs w:val="22"/>
              </w:rPr>
              <w:t>Output 1.4</w:t>
            </w:r>
            <w:r w:rsidRPr="00163842">
              <w:rPr>
                <w:rFonts w:ascii="Arial" w:hAnsi="Arial"/>
                <w:b/>
                <w:bCs/>
                <w:i/>
                <w:sz w:val="18"/>
                <w:szCs w:val="22"/>
              </w:rPr>
              <w:t>:</w:t>
            </w:r>
            <w:r w:rsidRPr="00163842">
              <w:rPr>
                <w:rFonts w:ascii="Arial" w:hAnsi="Arial"/>
                <w:bCs/>
                <w:sz w:val="18"/>
                <w:szCs w:val="22"/>
              </w:rPr>
              <w:t xml:space="preserve"> </w:t>
            </w:r>
            <w:r w:rsidRPr="00F54E39">
              <w:rPr>
                <w:rFonts w:ascii="Arial" w:hAnsi="Arial"/>
                <w:bCs/>
                <w:sz w:val="18"/>
                <w:szCs w:val="22"/>
              </w:rPr>
              <w:t>Science-based extension services for subsistence dekhan farmers established to assist in farm-based climate risk management, including sub-</w:t>
            </w:r>
            <w:r w:rsidRPr="00F54E39">
              <w:rPr>
                <w:rFonts w:ascii="Arial" w:hAnsi="Arial"/>
                <w:bCs/>
                <w:sz w:val="18"/>
                <w:szCs w:val="22"/>
              </w:rPr>
              <w:lastRenderedPageBreak/>
              <w:t>district, community level Climate Field School/Extension (CFS /E) for direct outreach to farmers and localized training in adaptation practices</w:t>
            </w:r>
            <w:r>
              <w:rPr>
                <w:rFonts w:ascii="Arial" w:hAnsi="Arial"/>
                <w:bCs/>
                <w:sz w:val="18"/>
                <w:szCs w:val="22"/>
              </w:rPr>
              <w:t>.</w:t>
            </w:r>
          </w:p>
        </w:tc>
        <w:tc>
          <w:tcPr>
            <w:tcW w:w="1540" w:type="dxa"/>
            <w:tcBorders>
              <w:top w:val="nil"/>
              <w:bottom w:val="nil"/>
            </w:tcBorders>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47"/>
              </w:numPr>
              <w:tabs>
                <w:tab w:val="left" w:pos="601"/>
              </w:tabs>
              <w:spacing w:after="60"/>
              <w:rPr>
                <w:rFonts w:ascii="Arial" w:hAnsi="Arial" w:cs="Arial"/>
                <w:sz w:val="18"/>
                <w:szCs w:val="18"/>
              </w:rPr>
            </w:pPr>
            <w:r w:rsidRPr="0058149F">
              <w:rPr>
                <w:rFonts w:ascii="Arial" w:hAnsi="Arial" w:cs="Arial"/>
                <w:sz w:val="18"/>
                <w:szCs w:val="18"/>
              </w:rPr>
              <w:t>Stakeholder consultations regarding institutional options and institutional status of Climate Field School / Extension (CFS/E) mechanism to be created, priority needs and delivery options;</w:t>
            </w:r>
          </w:p>
          <w:p w:rsidR="004B06B7" w:rsidRPr="0058149F" w:rsidRDefault="004B06B7" w:rsidP="009974AE">
            <w:pPr>
              <w:pStyle w:val="ListParagraph"/>
              <w:numPr>
                <w:ilvl w:val="0"/>
                <w:numId w:val="47"/>
              </w:numPr>
              <w:tabs>
                <w:tab w:val="left" w:pos="601"/>
              </w:tabs>
              <w:spacing w:after="60"/>
              <w:rPr>
                <w:rFonts w:ascii="Arial" w:hAnsi="Arial" w:cs="Arial"/>
                <w:sz w:val="18"/>
                <w:szCs w:val="18"/>
              </w:rPr>
            </w:pPr>
            <w:r w:rsidRPr="0058149F">
              <w:rPr>
                <w:rFonts w:ascii="Arial" w:hAnsi="Arial" w:cs="Arial"/>
                <w:sz w:val="18"/>
                <w:szCs w:val="18"/>
              </w:rPr>
              <w:t xml:space="preserve">Establishment of CFS/E through use of national experts. This will comprise a head </w:t>
            </w:r>
            <w:r w:rsidRPr="0058149F">
              <w:rPr>
                <w:rFonts w:ascii="Arial" w:hAnsi="Arial" w:cs="Arial"/>
                <w:sz w:val="18"/>
                <w:szCs w:val="18"/>
              </w:rPr>
              <w:lastRenderedPageBreak/>
              <w:t>office and 15 local (district) subsidiaries. These will be based on the institutions such as Water User Associations, Farmers Associations, Basin Water Management offices, Mahallas, depending on local capacities and conditions;</w:t>
            </w:r>
          </w:p>
          <w:p w:rsidR="004B06B7" w:rsidRPr="0058149F" w:rsidRDefault="004B06B7" w:rsidP="009974AE">
            <w:pPr>
              <w:pStyle w:val="ListParagraph"/>
              <w:numPr>
                <w:ilvl w:val="0"/>
                <w:numId w:val="47"/>
              </w:numPr>
              <w:tabs>
                <w:tab w:val="left" w:pos="601"/>
              </w:tabs>
              <w:ind w:left="357" w:hanging="357"/>
              <w:rPr>
                <w:rFonts w:ascii="Arial" w:hAnsi="Arial" w:cs="Arial"/>
                <w:sz w:val="18"/>
                <w:szCs w:val="18"/>
              </w:rPr>
            </w:pPr>
            <w:r w:rsidRPr="0058149F">
              <w:rPr>
                <w:rFonts w:ascii="Arial" w:hAnsi="Arial" w:cs="Arial"/>
                <w:sz w:val="18"/>
                <w:szCs w:val="18"/>
              </w:rPr>
              <w:t>Preparation of the extension service package, a comprehensive content and dissemination mechanisms of CFS/E materials reflecting user needs.</w:t>
            </w:r>
          </w:p>
        </w:tc>
      </w:tr>
      <w:tr w:rsidR="004B06B7" w:rsidRPr="001E2014" w:rsidTr="00B45A58">
        <w:trPr>
          <w:jc w:val="center"/>
        </w:trPr>
        <w:tc>
          <w:tcPr>
            <w:tcW w:w="1985" w:type="dxa"/>
            <w:vMerge w:val="restart"/>
            <w:tcBorders>
              <w:top w:val="single" w:sz="4" w:space="0" w:color="auto"/>
              <w:left w:val="single" w:sz="4" w:space="0" w:color="auto"/>
              <w:bottom w:val="single" w:sz="4" w:space="0" w:color="auto"/>
              <w:right w:val="single" w:sz="4" w:space="0" w:color="auto"/>
            </w:tcBorders>
          </w:tcPr>
          <w:p w:rsidR="004B06B7" w:rsidRPr="00456239" w:rsidRDefault="004B06B7" w:rsidP="00B45A58">
            <w:pPr>
              <w:widowControl/>
              <w:tabs>
                <w:tab w:val="left" w:pos="-720"/>
              </w:tabs>
              <w:rPr>
                <w:rFonts w:ascii="Arial" w:hAnsi="Arial"/>
                <w:bCs/>
                <w:sz w:val="18"/>
                <w:szCs w:val="22"/>
              </w:rPr>
            </w:pPr>
            <w:r w:rsidRPr="00456239">
              <w:rPr>
                <w:rFonts w:ascii="Arial" w:hAnsi="Arial"/>
                <w:b/>
                <w:bCs/>
                <w:sz w:val="18"/>
                <w:szCs w:val="22"/>
              </w:rPr>
              <w:lastRenderedPageBreak/>
              <w:t>Outcome 2 –</w:t>
            </w:r>
            <w:r w:rsidRPr="00456239">
              <w:rPr>
                <w:rFonts w:ascii="Arial" w:hAnsi="Arial"/>
                <w:bCs/>
                <w:sz w:val="18"/>
                <w:szCs w:val="22"/>
              </w:rPr>
              <w:t xml:space="preserve"> </w:t>
            </w:r>
            <w:r w:rsidRPr="001B14A5">
              <w:rPr>
                <w:rFonts w:ascii="Arial" w:hAnsi="Arial"/>
                <w:bCs/>
                <w:sz w:val="18"/>
                <w:szCs w:val="22"/>
              </w:rPr>
              <w:t xml:space="preserve">Climate resilient farming practices established on subsistence </w:t>
            </w:r>
            <w:r w:rsidR="00A6698F" w:rsidRPr="001B14A5">
              <w:rPr>
                <w:rFonts w:ascii="Arial" w:hAnsi="Arial"/>
                <w:bCs/>
                <w:sz w:val="18"/>
                <w:szCs w:val="22"/>
              </w:rPr>
              <w:t>dekhan</w:t>
            </w:r>
            <w:r w:rsidRPr="001B14A5">
              <w:rPr>
                <w:rFonts w:ascii="Arial" w:hAnsi="Arial"/>
                <w:bCs/>
                <w:sz w:val="18"/>
                <w:szCs w:val="22"/>
              </w:rPr>
              <w:t xml:space="preserve"> farms of Karakalpakstan</w:t>
            </w:r>
          </w:p>
        </w:tc>
        <w:tc>
          <w:tcPr>
            <w:tcW w:w="3496" w:type="dxa"/>
            <w:tcBorders>
              <w:left w:val="single" w:sz="4" w:space="0" w:color="auto"/>
            </w:tcBorders>
          </w:tcPr>
          <w:p w:rsidR="004B06B7" w:rsidRPr="00C15350" w:rsidRDefault="004B06B7" w:rsidP="00B45A58">
            <w:pPr>
              <w:widowControl/>
              <w:tabs>
                <w:tab w:val="left" w:pos="-720"/>
              </w:tabs>
              <w:rPr>
                <w:rFonts w:ascii="Arial" w:hAnsi="Arial"/>
                <w:bCs/>
                <w:sz w:val="18"/>
                <w:szCs w:val="22"/>
              </w:rPr>
            </w:pPr>
            <w:r w:rsidRPr="00C15350">
              <w:rPr>
                <w:rFonts w:ascii="Arial" w:hAnsi="Arial"/>
                <w:b/>
                <w:bCs/>
                <w:i/>
                <w:sz w:val="18"/>
                <w:szCs w:val="22"/>
              </w:rPr>
              <w:t>Output 2.1:</w:t>
            </w:r>
            <w:r w:rsidRPr="00C15350">
              <w:rPr>
                <w:rFonts w:ascii="Arial" w:hAnsi="Arial"/>
                <w:bCs/>
                <w:sz w:val="18"/>
                <w:szCs w:val="22"/>
              </w:rPr>
              <w:t xml:space="preserve"> </w:t>
            </w:r>
            <w:r w:rsidRPr="00F54E39">
              <w:rPr>
                <w:rFonts w:ascii="Arial" w:hAnsi="Arial"/>
                <w:bCs/>
                <w:sz w:val="18"/>
                <w:szCs w:val="22"/>
              </w:rPr>
              <w:t xml:space="preserve">40,000 </w:t>
            </w:r>
            <w:r w:rsidR="00A6698F" w:rsidRPr="00F54E39">
              <w:rPr>
                <w:rFonts w:ascii="Arial" w:hAnsi="Arial"/>
                <w:bCs/>
                <w:sz w:val="18"/>
                <w:szCs w:val="22"/>
              </w:rPr>
              <w:t>Dekhan</w:t>
            </w:r>
            <w:r w:rsidRPr="00F54E39">
              <w:rPr>
                <w:rFonts w:ascii="Arial" w:hAnsi="Arial"/>
                <w:bCs/>
                <w:sz w:val="18"/>
                <w:szCs w:val="22"/>
              </w:rPr>
              <w:t xml:space="preserve"> farmers have adopted climate resilient conservation agriculture practices (e.g. low till, mixed cropping, fodder production, and residue crop soil covering adopted measures adopted at 80,000 ha of </w:t>
            </w:r>
            <w:r w:rsidR="00A6698F" w:rsidRPr="00F54E39">
              <w:rPr>
                <w:rFonts w:ascii="Arial" w:hAnsi="Arial"/>
                <w:bCs/>
                <w:sz w:val="18"/>
                <w:szCs w:val="22"/>
              </w:rPr>
              <w:t>dekhan</w:t>
            </w:r>
            <w:r w:rsidRPr="00F54E39">
              <w:rPr>
                <w:rFonts w:ascii="Arial" w:hAnsi="Arial"/>
                <w:bCs/>
                <w:sz w:val="18"/>
                <w:szCs w:val="22"/>
              </w:rPr>
              <w:t xml:space="preserve"> farms)</w:t>
            </w:r>
            <w:r>
              <w:rPr>
                <w:rFonts w:ascii="Arial" w:hAnsi="Arial"/>
                <w:bCs/>
                <w:sz w:val="18"/>
                <w:szCs w:val="22"/>
              </w:rPr>
              <w:t>.</w:t>
            </w:r>
          </w:p>
        </w:tc>
        <w:tc>
          <w:tcPr>
            <w:tcW w:w="1540" w:type="dxa"/>
            <w:tcBorders>
              <w:bottom w:val="nil"/>
            </w:tcBorders>
          </w:tcPr>
          <w:p w:rsidR="004B06B7" w:rsidRPr="00F62F99" w:rsidRDefault="004B06B7" w:rsidP="00B45A58">
            <w:pPr>
              <w:widowControl/>
              <w:tabs>
                <w:tab w:val="left" w:pos="601"/>
              </w:tabs>
              <w:autoSpaceDE/>
              <w:autoSpaceDN/>
              <w:adjustRightInd/>
              <w:spacing w:after="80"/>
              <w:ind w:left="601" w:hanging="601"/>
              <w:rPr>
                <w:rFonts w:ascii="Arial" w:hAnsi="Arial" w:cs="Arial"/>
                <w:b/>
                <w:sz w:val="18"/>
                <w:szCs w:val="18"/>
              </w:rPr>
            </w:pPr>
            <w:r>
              <w:rPr>
                <w:rFonts w:ascii="Arial" w:hAnsi="Arial" w:cs="Arial"/>
                <w:b/>
                <w:sz w:val="18"/>
                <w:szCs w:val="18"/>
              </w:rPr>
              <w:t>A</w:t>
            </w:r>
            <w:r w:rsidRPr="00F62F99">
              <w:rPr>
                <w:rFonts w:ascii="Arial" w:hAnsi="Arial" w:cs="Arial"/>
                <w:b/>
                <w:sz w:val="18"/>
                <w:szCs w:val="18"/>
              </w:rPr>
              <w:t>F: $</w:t>
            </w:r>
            <w:r>
              <w:rPr>
                <w:rFonts w:ascii="Arial" w:hAnsi="Arial" w:cs="Arial"/>
                <w:b/>
                <w:sz w:val="18"/>
                <w:szCs w:val="18"/>
              </w:rPr>
              <w:t>1,377,400</w:t>
            </w:r>
          </w:p>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48"/>
              </w:numPr>
              <w:tabs>
                <w:tab w:val="left" w:pos="601"/>
              </w:tabs>
              <w:spacing w:after="60"/>
              <w:rPr>
                <w:rFonts w:ascii="Arial" w:hAnsi="Arial" w:cs="Arial"/>
                <w:sz w:val="18"/>
                <w:szCs w:val="18"/>
                <w:lang w:val="x-none"/>
              </w:rPr>
            </w:pPr>
            <w:r w:rsidRPr="0058149F">
              <w:rPr>
                <w:rFonts w:ascii="Arial" w:hAnsi="Arial" w:cs="Arial"/>
                <w:sz w:val="18"/>
                <w:szCs w:val="18"/>
                <w:lang w:val="x-none"/>
              </w:rPr>
              <w:t>At least 4 consultation workshops with the farmers, pastoralists and research institutes to determine the most suitable mix of crops and practices (such as low till, mixed cropping, fodder production and crop residue application) of drought resilience options in the selected sites;</w:t>
            </w:r>
          </w:p>
          <w:p w:rsidR="004B06B7" w:rsidRPr="0058149F" w:rsidRDefault="004B06B7" w:rsidP="009974AE">
            <w:pPr>
              <w:pStyle w:val="ListParagraph"/>
              <w:numPr>
                <w:ilvl w:val="0"/>
                <w:numId w:val="48"/>
              </w:numPr>
              <w:tabs>
                <w:tab w:val="left" w:pos="601"/>
              </w:tabs>
              <w:spacing w:after="60"/>
              <w:rPr>
                <w:rFonts w:ascii="Arial" w:hAnsi="Arial" w:cs="Arial"/>
                <w:sz w:val="18"/>
                <w:szCs w:val="18"/>
              </w:rPr>
            </w:pPr>
            <w:r w:rsidRPr="0058149F">
              <w:rPr>
                <w:rFonts w:ascii="Arial" w:hAnsi="Arial" w:cs="Arial"/>
                <w:sz w:val="18"/>
                <w:szCs w:val="18"/>
              </w:rPr>
              <w:t>At least 8 Farm-based demonstrations of conservation agriculture and productive grazing arrangement organized with technical guidance provided by the national experts (5 experts for 3 months each) from the research institutes and direct engagement of targeted farmers and pastoralists;</w:t>
            </w:r>
          </w:p>
          <w:p w:rsidR="004B06B7" w:rsidRPr="0058149F" w:rsidRDefault="004B06B7" w:rsidP="009974AE">
            <w:pPr>
              <w:pStyle w:val="ListParagraph"/>
              <w:numPr>
                <w:ilvl w:val="0"/>
                <w:numId w:val="48"/>
              </w:numPr>
              <w:tabs>
                <w:tab w:val="left" w:pos="601"/>
              </w:tabs>
              <w:ind w:left="357" w:hanging="357"/>
              <w:rPr>
                <w:rFonts w:ascii="Arial" w:hAnsi="Arial" w:cs="Arial"/>
                <w:sz w:val="18"/>
                <w:szCs w:val="18"/>
              </w:rPr>
            </w:pPr>
            <w:r w:rsidRPr="0058149F">
              <w:rPr>
                <w:rFonts w:ascii="Arial" w:hAnsi="Arial" w:cs="Arial"/>
                <w:sz w:val="18"/>
                <w:szCs w:val="18"/>
              </w:rPr>
              <w:t>Preparation and dissemination of conservation agriculture guide for long term climate resilient agro-pastoral systems in the context of Karakalpakstan.</w:t>
            </w:r>
          </w:p>
        </w:tc>
      </w:tr>
      <w:tr w:rsidR="004B06B7" w:rsidRPr="001E2014" w:rsidTr="00B45A58">
        <w:trPr>
          <w:jc w:val="center"/>
        </w:trPr>
        <w:tc>
          <w:tcPr>
            <w:tcW w:w="1985" w:type="dxa"/>
            <w:vMerge/>
            <w:tcBorders>
              <w:top w:val="single" w:sz="4" w:space="0" w:color="auto"/>
              <w:left w:val="single" w:sz="4" w:space="0" w:color="auto"/>
              <w:bottom w:val="nil"/>
              <w:right w:val="single" w:sz="4" w:space="0" w:color="auto"/>
            </w:tcBorders>
          </w:tcPr>
          <w:p w:rsidR="004B06B7" w:rsidRPr="001E2014" w:rsidRDefault="004B06B7" w:rsidP="00B45A58">
            <w:pPr>
              <w:widowControl/>
              <w:tabs>
                <w:tab w:val="left" w:pos="-720"/>
              </w:tabs>
              <w:rPr>
                <w:rFonts w:ascii="Arial" w:hAnsi="Arial"/>
                <w:bCs/>
                <w:sz w:val="18"/>
                <w:szCs w:val="22"/>
                <w:highlight w:val="yellow"/>
              </w:rPr>
            </w:pPr>
          </w:p>
        </w:tc>
        <w:tc>
          <w:tcPr>
            <w:tcW w:w="3496" w:type="dxa"/>
            <w:tcBorders>
              <w:left w:val="single" w:sz="4" w:space="0" w:color="auto"/>
              <w:bottom w:val="single" w:sz="4" w:space="0" w:color="auto"/>
            </w:tcBorders>
          </w:tcPr>
          <w:p w:rsidR="004B06B7" w:rsidRPr="00F62F99" w:rsidRDefault="004B06B7" w:rsidP="00B45A58">
            <w:pPr>
              <w:widowControl/>
              <w:tabs>
                <w:tab w:val="left" w:pos="-720"/>
              </w:tabs>
              <w:rPr>
                <w:rFonts w:ascii="Arial" w:hAnsi="Arial"/>
                <w:bCs/>
                <w:sz w:val="18"/>
                <w:szCs w:val="22"/>
              </w:rPr>
            </w:pPr>
            <w:r w:rsidRPr="00F54E39">
              <w:rPr>
                <w:rFonts w:ascii="Arial" w:hAnsi="Arial"/>
                <w:b/>
                <w:bCs/>
                <w:i/>
                <w:sz w:val="18"/>
                <w:szCs w:val="22"/>
              </w:rPr>
              <w:t>Output 2.2:</w:t>
            </w:r>
            <w:r w:rsidRPr="00F54E39">
              <w:rPr>
                <w:rFonts w:ascii="Arial" w:hAnsi="Arial"/>
                <w:bCs/>
                <w:sz w:val="18"/>
                <w:szCs w:val="22"/>
              </w:rPr>
              <w:t xml:space="preserve"> 40,000 Dekhan farmers have adopted water saving irrigation practices (e.g. land leveling, well management, furrow and drip irrigation systems adopted at 80,000 ha </w:t>
            </w:r>
            <w:r w:rsidR="00A6698F" w:rsidRPr="00F54E39">
              <w:rPr>
                <w:rFonts w:ascii="Arial" w:hAnsi="Arial"/>
                <w:bCs/>
                <w:sz w:val="18"/>
                <w:szCs w:val="22"/>
              </w:rPr>
              <w:t>dekhan</w:t>
            </w:r>
            <w:r w:rsidRPr="00F54E39">
              <w:rPr>
                <w:rFonts w:ascii="Arial" w:hAnsi="Arial"/>
                <w:bCs/>
                <w:sz w:val="18"/>
                <w:szCs w:val="22"/>
              </w:rPr>
              <w:t xml:space="preserve"> farms to improve farm-level drainage and minimize salinization)</w:t>
            </w:r>
            <w:r>
              <w:rPr>
                <w:rFonts w:ascii="Arial" w:hAnsi="Arial"/>
                <w:bCs/>
                <w:sz w:val="18"/>
                <w:szCs w:val="22"/>
              </w:rPr>
              <w:t>.</w:t>
            </w:r>
          </w:p>
        </w:tc>
        <w:tc>
          <w:tcPr>
            <w:tcW w:w="1540" w:type="dxa"/>
            <w:tcBorders>
              <w:top w:val="nil"/>
              <w:bottom w:val="nil"/>
            </w:tcBorders>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49"/>
              </w:numPr>
              <w:tabs>
                <w:tab w:val="left" w:pos="601"/>
              </w:tabs>
              <w:spacing w:after="60"/>
              <w:rPr>
                <w:rFonts w:ascii="Arial" w:hAnsi="Arial" w:cs="Arial"/>
                <w:sz w:val="18"/>
                <w:szCs w:val="18"/>
              </w:rPr>
            </w:pPr>
            <w:r w:rsidRPr="0058149F">
              <w:rPr>
                <w:rFonts w:ascii="Arial" w:hAnsi="Arial" w:cs="Arial"/>
                <w:sz w:val="18"/>
                <w:szCs w:val="18"/>
              </w:rPr>
              <w:t xml:space="preserve">At least 4 participatory surveys conducted with farmers, local authorities, research institutes and associations </w:t>
            </w:r>
            <w:proofErr w:type="gramStart"/>
            <w:r w:rsidRPr="0058149F">
              <w:rPr>
                <w:rFonts w:ascii="Arial" w:hAnsi="Arial" w:cs="Arial"/>
                <w:sz w:val="18"/>
                <w:szCs w:val="18"/>
              </w:rPr>
              <w:t>to  determine</w:t>
            </w:r>
            <w:proofErr w:type="gramEnd"/>
            <w:r w:rsidRPr="0058149F">
              <w:rPr>
                <w:rFonts w:ascii="Arial" w:hAnsi="Arial" w:cs="Arial"/>
                <w:sz w:val="18"/>
                <w:szCs w:val="18"/>
              </w:rPr>
              <w:t xml:space="preserve"> and agree on the right mix of irrigation and drainage technologies and methods in the target locations;</w:t>
            </w:r>
          </w:p>
          <w:p w:rsidR="004B06B7" w:rsidRPr="0058149F" w:rsidRDefault="004B06B7" w:rsidP="009974AE">
            <w:pPr>
              <w:pStyle w:val="ListParagraph"/>
              <w:numPr>
                <w:ilvl w:val="0"/>
                <w:numId w:val="49"/>
              </w:numPr>
              <w:tabs>
                <w:tab w:val="left" w:pos="601"/>
              </w:tabs>
              <w:spacing w:after="60"/>
              <w:rPr>
                <w:rFonts w:ascii="Arial" w:hAnsi="Arial" w:cs="Arial"/>
                <w:sz w:val="18"/>
                <w:szCs w:val="18"/>
              </w:rPr>
            </w:pPr>
            <w:r w:rsidRPr="0058149F">
              <w:rPr>
                <w:rFonts w:ascii="Arial" w:hAnsi="Arial" w:cs="Arial"/>
                <w:sz w:val="18"/>
                <w:szCs w:val="18"/>
              </w:rPr>
              <w:t>Filed-based demonstration of improved irrigation and drainage practices / technologies (e.g. land leveling, water efficient irrigation infrastructure, etc.) with a direct guidance from the national experts (3 experts at 2.5 months each);</w:t>
            </w:r>
          </w:p>
          <w:p w:rsidR="004B06B7" w:rsidRPr="0058149F" w:rsidRDefault="004B06B7" w:rsidP="009974AE">
            <w:pPr>
              <w:pStyle w:val="ListParagraph"/>
              <w:numPr>
                <w:ilvl w:val="0"/>
                <w:numId w:val="49"/>
              </w:numPr>
              <w:tabs>
                <w:tab w:val="left" w:pos="601"/>
              </w:tabs>
              <w:spacing w:after="60"/>
              <w:rPr>
                <w:rFonts w:ascii="Arial" w:hAnsi="Arial" w:cs="Arial"/>
                <w:sz w:val="18"/>
                <w:szCs w:val="18"/>
              </w:rPr>
            </w:pPr>
            <w:r w:rsidRPr="0058149F">
              <w:rPr>
                <w:rFonts w:ascii="Arial" w:hAnsi="Arial" w:cs="Arial"/>
                <w:sz w:val="18"/>
                <w:szCs w:val="18"/>
              </w:rPr>
              <w:t>Field-based demonstration of pasture-land well rehabilitation and management for improved water supply for pastures and livestock, ensuring greater mobility and maintenance of vegetation;</w:t>
            </w:r>
          </w:p>
          <w:p w:rsidR="004B06B7" w:rsidRPr="0058149F" w:rsidRDefault="004B06B7" w:rsidP="009974AE">
            <w:pPr>
              <w:pStyle w:val="ListParagraph"/>
              <w:numPr>
                <w:ilvl w:val="0"/>
                <w:numId w:val="49"/>
              </w:numPr>
              <w:tabs>
                <w:tab w:val="left" w:pos="601"/>
              </w:tabs>
              <w:ind w:left="357" w:hanging="357"/>
              <w:rPr>
                <w:rFonts w:ascii="Arial" w:hAnsi="Arial" w:cs="Arial"/>
                <w:sz w:val="18"/>
                <w:szCs w:val="18"/>
              </w:rPr>
            </w:pPr>
            <w:r w:rsidRPr="0058149F">
              <w:rPr>
                <w:rFonts w:ascii="Arial" w:hAnsi="Arial" w:cs="Arial"/>
                <w:sz w:val="18"/>
                <w:szCs w:val="18"/>
              </w:rPr>
              <w:t>Preparation, publication and dissemination of technical support material on improved irrigation and drainage based on lessons learned from the project.</w:t>
            </w:r>
          </w:p>
        </w:tc>
      </w:tr>
      <w:tr w:rsidR="004B06B7" w:rsidRPr="001E2014" w:rsidTr="00B45A58">
        <w:trPr>
          <w:trHeight w:val="20"/>
          <w:jc w:val="center"/>
        </w:trPr>
        <w:tc>
          <w:tcPr>
            <w:tcW w:w="1985" w:type="dxa"/>
            <w:vMerge w:val="restart"/>
            <w:tcBorders>
              <w:top w:val="nil"/>
              <w:left w:val="single" w:sz="4" w:space="0" w:color="auto"/>
              <w:right w:val="single" w:sz="4" w:space="0" w:color="auto"/>
            </w:tcBorders>
          </w:tcPr>
          <w:p w:rsidR="004B06B7" w:rsidRPr="00F54E39" w:rsidRDefault="004B06B7" w:rsidP="00B45A58">
            <w:pPr>
              <w:widowControl/>
              <w:tabs>
                <w:tab w:val="left" w:pos="-720"/>
              </w:tabs>
              <w:rPr>
                <w:rFonts w:ascii="Arial" w:hAnsi="Arial"/>
                <w:b/>
                <w:bCs/>
                <w:sz w:val="18"/>
                <w:szCs w:val="22"/>
              </w:rPr>
            </w:pPr>
          </w:p>
        </w:tc>
        <w:tc>
          <w:tcPr>
            <w:tcW w:w="3496" w:type="dxa"/>
            <w:tcBorders>
              <w:left w:val="single" w:sz="4" w:space="0" w:color="auto"/>
              <w:bottom w:val="nil"/>
            </w:tcBorders>
          </w:tcPr>
          <w:p w:rsidR="004B06B7" w:rsidRDefault="004B06B7" w:rsidP="00B45A58">
            <w:pPr>
              <w:widowControl/>
              <w:tabs>
                <w:tab w:val="left" w:pos="-720"/>
              </w:tabs>
              <w:rPr>
                <w:rFonts w:ascii="Arial" w:hAnsi="Arial"/>
                <w:b/>
                <w:bCs/>
                <w:i/>
                <w:sz w:val="18"/>
                <w:szCs w:val="22"/>
              </w:rPr>
            </w:pPr>
            <w:r w:rsidRPr="00F54E39">
              <w:rPr>
                <w:rFonts w:ascii="Arial" w:hAnsi="Arial"/>
                <w:b/>
                <w:bCs/>
                <w:i/>
                <w:sz w:val="18"/>
                <w:szCs w:val="22"/>
              </w:rPr>
              <w:t xml:space="preserve">Output 2.3: </w:t>
            </w:r>
            <w:r w:rsidRPr="00F54E39">
              <w:rPr>
                <w:rFonts w:ascii="Arial" w:hAnsi="Arial"/>
                <w:bCs/>
                <w:sz w:val="18"/>
                <w:szCs w:val="22"/>
              </w:rPr>
              <w:t>40% of targeted dekhan farmers have established horticulture greenhouses on 20,000 ha of farms to minimize impacts of droughts on farm production.</w:t>
            </w:r>
          </w:p>
          <w:p w:rsidR="004B06B7" w:rsidRDefault="004B06B7" w:rsidP="00B45A58">
            <w:pPr>
              <w:widowControl/>
              <w:tabs>
                <w:tab w:val="left" w:pos="-720"/>
              </w:tabs>
              <w:rPr>
                <w:rFonts w:ascii="Arial" w:hAnsi="Arial"/>
                <w:b/>
                <w:bCs/>
                <w:i/>
                <w:sz w:val="18"/>
                <w:szCs w:val="22"/>
              </w:rPr>
            </w:pPr>
          </w:p>
          <w:p w:rsidR="004B06B7" w:rsidRPr="00F54E39" w:rsidRDefault="004B06B7" w:rsidP="00B45A58">
            <w:pPr>
              <w:widowControl/>
              <w:tabs>
                <w:tab w:val="left" w:pos="-720"/>
              </w:tabs>
              <w:rPr>
                <w:rFonts w:ascii="Arial" w:hAnsi="Arial"/>
                <w:b/>
                <w:bCs/>
                <w:i/>
                <w:sz w:val="18"/>
                <w:szCs w:val="22"/>
                <w:highlight w:val="green"/>
              </w:rPr>
            </w:pPr>
          </w:p>
        </w:tc>
        <w:tc>
          <w:tcPr>
            <w:tcW w:w="1540" w:type="dxa"/>
            <w:vMerge w:val="restart"/>
            <w:tcBorders>
              <w:top w:val="nil"/>
            </w:tcBorders>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vMerge w:val="restart"/>
            <w:tcMar>
              <w:top w:w="28" w:type="dxa"/>
              <w:bottom w:w="28" w:type="dxa"/>
            </w:tcMar>
          </w:tcPr>
          <w:p w:rsidR="004B06B7" w:rsidRPr="0058149F" w:rsidRDefault="004B06B7" w:rsidP="009974AE">
            <w:pPr>
              <w:pStyle w:val="ListParagraph"/>
              <w:numPr>
                <w:ilvl w:val="0"/>
                <w:numId w:val="50"/>
              </w:numPr>
              <w:tabs>
                <w:tab w:val="left" w:pos="601"/>
              </w:tabs>
              <w:spacing w:after="60"/>
              <w:rPr>
                <w:rFonts w:ascii="Arial" w:hAnsi="Arial" w:cs="Arial"/>
                <w:sz w:val="18"/>
                <w:szCs w:val="18"/>
              </w:rPr>
            </w:pPr>
            <w:r w:rsidRPr="0058149F">
              <w:rPr>
                <w:rFonts w:ascii="Arial" w:hAnsi="Arial" w:cs="Arial"/>
                <w:sz w:val="18"/>
                <w:szCs w:val="18"/>
              </w:rPr>
              <w:t>Community consultation and mobilization to introduce range of horticultural greenhouse options are affordable and help in drought preparedness;</w:t>
            </w:r>
          </w:p>
          <w:p w:rsidR="004B06B7" w:rsidRPr="0058149F" w:rsidRDefault="004B06B7" w:rsidP="009974AE">
            <w:pPr>
              <w:pStyle w:val="ListParagraph"/>
              <w:numPr>
                <w:ilvl w:val="0"/>
                <w:numId w:val="50"/>
              </w:numPr>
              <w:tabs>
                <w:tab w:val="left" w:pos="601"/>
              </w:tabs>
              <w:spacing w:after="60"/>
              <w:rPr>
                <w:rFonts w:ascii="Arial" w:hAnsi="Arial" w:cs="Arial"/>
                <w:sz w:val="18"/>
                <w:szCs w:val="18"/>
              </w:rPr>
            </w:pPr>
            <w:r w:rsidRPr="0058149F">
              <w:rPr>
                <w:rFonts w:ascii="Arial" w:hAnsi="Arial" w:cs="Arial"/>
                <w:sz w:val="18"/>
                <w:szCs w:val="18"/>
              </w:rPr>
              <w:t xml:space="preserve">Technical design (engineering parameters, siting, construction, operation) and business plan developed to ensure effectiveness and efficiency of the greenhouse in the context of Karakalpakstan for a </w:t>
            </w:r>
            <w:proofErr w:type="gramStart"/>
            <w:r w:rsidRPr="0058149F">
              <w:rPr>
                <w:rFonts w:ascii="Arial" w:hAnsi="Arial" w:cs="Arial"/>
                <w:sz w:val="18"/>
                <w:szCs w:val="18"/>
              </w:rPr>
              <w:t>long term</w:t>
            </w:r>
            <w:proofErr w:type="gramEnd"/>
            <w:r w:rsidRPr="0058149F">
              <w:rPr>
                <w:rFonts w:ascii="Arial" w:hAnsi="Arial" w:cs="Arial"/>
                <w:sz w:val="18"/>
                <w:szCs w:val="18"/>
              </w:rPr>
              <w:t xml:space="preserve"> sustainability and high replication potential;</w:t>
            </w:r>
          </w:p>
          <w:p w:rsidR="004B06B7" w:rsidRPr="0058149F" w:rsidRDefault="004B06B7" w:rsidP="009974AE">
            <w:pPr>
              <w:pStyle w:val="ListParagraph"/>
              <w:numPr>
                <w:ilvl w:val="0"/>
                <w:numId w:val="50"/>
              </w:numPr>
              <w:tabs>
                <w:tab w:val="left" w:pos="601"/>
              </w:tabs>
              <w:ind w:left="357" w:hanging="357"/>
              <w:rPr>
                <w:rFonts w:ascii="Arial" w:hAnsi="Arial" w:cs="Arial"/>
                <w:sz w:val="18"/>
                <w:szCs w:val="18"/>
              </w:rPr>
            </w:pPr>
            <w:r w:rsidRPr="0058149F">
              <w:rPr>
                <w:rFonts w:ascii="Arial" w:hAnsi="Arial" w:cs="Arial"/>
                <w:sz w:val="18"/>
                <w:szCs w:val="18"/>
              </w:rPr>
              <w:t xml:space="preserve">Preparation of publication of good practices in greenhouse operation, (focusing on the issues of low cost, low input, low energy and high output options; creating the micro climate for crop protection and mitigation of adverse impacts of drought) customized to the needs of </w:t>
            </w:r>
            <w:r w:rsidR="00A6698F" w:rsidRPr="0058149F">
              <w:rPr>
                <w:rFonts w:ascii="Arial" w:hAnsi="Arial" w:cs="Arial"/>
                <w:sz w:val="18"/>
                <w:szCs w:val="18"/>
              </w:rPr>
              <w:t>Dekhan</w:t>
            </w:r>
            <w:r w:rsidRPr="0058149F">
              <w:rPr>
                <w:rFonts w:ascii="Arial" w:hAnsi="Arial" w:cs="Arial"/>
                <w:sz w:val="18"/>
                <w:szCs w:val="18"/>
              </w:rPr>
              <w:t xml:space="preserve"> farmers and the condition in Karakalpakstan.</w:t>
            </w:r>
          </w:p>
        </w:tc>
      </w:tr>
      <w:tr w:rsidR="004B06B7" w:rsidRPr="001E2014" w:rsidTr="00B45A58">
        <w:trPr>
          <w:trHeight w:val="458"/>
          <w:jc w:val="center"/>
        </w:trPr>
        <w:tc>
          <w:tcPr>
            <w:tcW w:w="1985" w:type="dxa"/>
            <w:vMerge/>
            <w:tcBorders>
              <w:left w:val="single" w:sz="4" w:space="0" w:color="auto"/>
              <w:bottom w:val="nil"/>
              <w:right w:val="single" w:sz="4" w:space="0" w:color="auto"/>
            </w:tcBorders>
          </w:tcPr>
          <w:p w:rsidR="004B06B7" w:rsidRPr="00F54E39" w:rsidRDefault="004B06B7" w:rsidP="00B45A58">
            <w:pPr>
              <w:widowControl/>
              <w:tabs>
                <w:tab w:val="left" w:pos="-720"/>
              </w:tabs>
              <w:rPr>
                <w:rFonts w:ascii="Arial" w:hAnsi="Arial"/>
                <w:b/>
                <w:bCs/>
                <w:sz w:val="18"/>
                <w:szCs w:val="22"/>
              </w:rPr>
            </w:pPr>
          </w:p>
        </w:tc>
        <w:tc>
          <w:tcPr>
            <w:tcW w:w="3496" w:type="dxa"/>
            <w:tcBorders>
              <w:top w:val="nil"/>
              <w:left w:val="single" w:sz="4" w:space="0" w:color="auto"/>
            </w:tcBorders>
          </w:tcPr>
          <w:p w:rsidR="004B06B7" w:rsidRPr="00F54E39" w:rsidRDefault="004B06B7" w:rsidP="00B45A58">
            <w:pPr>
              <w:widowControl/>
              <w:tabs>
                <w:tab w:val="left" w:pos="-720"/>
              </w:tabs>
              <w:rPr>
                <w:rFonts w:ascii="Arial" w:hAnsi="Arial"/>
                <w:b/>
                <w:bCs/>
                <w:i/>
                <w:sz w:val="18"/>
                <w:szCs w:val="22"/>
              </w:rPr>
            </w:pPr>
          </w:p>
        </w:tc>
        <w:tc>
          <w:tcPr>
            <w:tcW w:w="1540" w:type="dxa"/>
            <w:vMerge/>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vMerge/>
            <w:tcMar>
              <w:top w:w="28" w:type="dxa"/>
              <w:bottom w:w="28" w:type="dxa"/>
            </w:tcMar>
          </w:tcPr>
          <w:p w:rsidR="004B06B7" w:rsidRPr="0058149F" w:rsidRDefault="004B06B7" w:rsidP="009974AE">
            <w:pPr>
              <w:pStyle w:val="ListParagraph"/>
              <w:numPr>
                <w:ilvl w:val="0"/>
                <w:numId w:val="50"/>
              </w:numPr>
              <w:tabs>
                <w:tab w:val="left" w:pos="601"/>
              </w:tabs>
              <w:spacing w:after="60"/>
              <w:rPr>
                <w:rFonts w:ascii="Arial" w:hAnsi="Arial" w:cs="Arial"/>
                <w:sz w:val="18"/>
                <w:szCs w:val="18"/>
              </w:rPr>
            </w:pPr>
          </w:p>
        </w:tc>
      </w:tr>
      <w:tr w:rsidR="004B06B7" w:rsidRPr="001E2014" w:rsidTr="00B45A58">
        <w:trPr>
          <w:jc w:val="center"/>
        </w:trPr>
        <w:tc>
          <w:tcPr>
            <w:tcW w:w="1985" w:type="dxa"/>
            <w:tcBorders>
              <w:top w:val="nil"/>
              <w:left w:val="single" w:sz="4" w:space="0" w:color="auto"/>
              <w:bottom w:val="single" w:sz="4" w:space="0" w:color="auto"/>
              <w:right w:val="single" w:sz="4" w:space="0" w:color="auto"/>
            </w:tcBorders>
          </w:tcPr>
          <w:p w:rsidR="004B06B7" w:rsidRPr="00F54E39" w:rsidRDefault="004B06B7" w:rsidP="00B45A58">
            <w:pPr>
              <w:widowControl/>
              <w:tabs>
                <w:tab w:val="left" w:pos="-720"/>
              </w:tabs>
              <w:rPr>
                <w:rFonts w:ascii="Arial" w:hAnsi="Arial"/>
                <w:b/>
                <w:bCs/>
                <w:sz w:val="18"/>
                <w:szCs w:val="22"/>
              </w:rPr>
            </w:pPr>
          </w:p>
        </w:tc>
        <w:tc>
          <w:tcPr>
            <w:tcW w:w="3496" w:type="dxa"/>
            <w:tcBorders>
              <w:left w:val="single" w:sz="4" w:space="0" w:color="auto"/>
            </w:tcBorders>
          </w:tcPr>
          <w:p w:rsidR="004B06B7" w:rsidRPr="00F54E39" w:rsidRDefault="004B06B7" w:rsidP="00B45A58">
            <w:pPr>
              <w:widowControl/>
              <w:tabs>
                <w:tab w:val="left" w:pos="-720"/>
              </w:tabs>
              <w:rPr>
                <w:rFonts w:ascii="Arial" w:hAnsi="Arial"/>
                <w:bCs/>
                <w:sz w:val="18"/>
                <w:szCs w:val="22"/>
              </w:rPr>
            </w:pPr>
            <w:r>
              <w:rPr>
                <w:rFonts w:ascii="Arial" w:hAnsi="Arial"/>
                <w:b/>
                <w:bCs/>
                <w:i/>
                <w:sz w:val="18"/>
                <w:szCs w:val="22"/>
              </w:rPr>
              <w:t>Output 2</w:t>
            </w:r>
            <w:r w:rsidRPr="00F54E39">
              <w:rPr>
                <w:rFonts w:ascii="Arial" w:hAnsi="Arial"/>
                <w:b/>
                <w:bCs/>
                <w:i/>
                <w:sz w:val="18"/>
                <w:szCs w:val="22"/>
              </w:rPr>
              <w:t>.</w:t>
            </w:r>
            <w:r>
              <w:rPr>
                <w:rFonts w:ascii="Arial" w:hAnsi="Arial"/>
                <w:b/>
                <w:bCs/>
                <w:i/>
                <w:sz w:val="18"/>
                <w:szCs w:val="22"/>
              </w:rPr>
              <w:t xml:space="preserve">4: </w:t>
            </w:r>
            <w:r w:rsidRPr="00F54E39">
              <w:rPr>
                <w:rFonts w:ascii="Arial" w:hAnsi="Arial"/>
                <w:bCs/>
                <w:sz w:val="18"/>
                <w:szCs w:val="22"/>
              </w:rPr>
              <w:t xml:space="preserve">Legal and regulatory framework put in place to support well </w:t>
            </w:r>
            <w:r w:rsidRPr="00F54E39">
              <w:rPr>
                <w:rFonts w:ascii="Arial" w:hAnsi="Arial"/>
                <w:bCs/>
                <w:sz w:val="18"/>
                <w:szCs w:val="22"/>
              </w:rPr>
              <w:lastRenderedPageBreak/>
              <w:t>tested farm-based adaptation measures for repl</w:t>
            </w:r>
            <w:r>
              <w:rPr>
                <w:rFonts w:ascii="Arial" w:hAnsi="Arial"/>
                <w:bCs/>
                <w:sz w:val="18"/>
                <w:szCs w:val="22"/>
              </w:rPr>
              <w:t>ication and upscale.</w:t>
            </w:r>
          </w:p>
          <w:p w:rsidR="004B06B7" w:rsidRPr="00F54E39" w:rsidRDefault="004B06B7" w:rsidP="00B45A58">
            <w:pPr>
              <w:widowControl/>
              <w:tabs>
                <w:tab w:val="left" w:pos="-720"/>
              </w:tabs>
              <w:rPr>
                <w:rFonts w:ascii="Arial" w:hAnsi="Arial"/>
                <w:b/>
                <w:bCs/>
                <w:sz w:val="18"/>
                <w:szCs w:val="22"/>
              </w:rPr>
            </w:pPr>
          </w:p>
        </w:tc>
        <w:tc>
          <w:tcPr>
            <w:tcW w:w="1540" w:type="dxa"/>
            <w:vMerge/>
            <w:tcBorders>
              <w:bottom w:val="single" w:sz="4" w:space="0" w:color="auto"/>
            </w:tcBorders>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51"/>
              </w:numPr>
              <w:tabs>
                <w:tab w:val="left" w:pos="601"/>
              </w:tabs>
              <w:spacing w:after="60"/>
              <w:rPr>
                <w:rFonts w:ascii="Arial" w:hAnsi="Arial" w:cs="Arial"/>
                <w:sz w:val="18"/>
                <w:szCs w:val="18"/>
              </w:rPr>
            </w:pPr>
            <w:r w:rsidRPr="0058149F">
              <w:rPr>
                <w:rFonts w:ascii="Arial" w:hAnsi="Arial" w:cs="Arial"/>
                <w:sz w:val="18"/>
                <w:szCs w:val="18"/>
              </w:rPr>
              <w:t>Policy and legislative review to identify the critical gaps in promoting the climate compatible adaptation practices in agriculture;</w:t>
            </w:r>
          </w:p>
          <w:p w:rsidR="004B06B7" w:rsidRPr="0058149F" w:rsidRDefault="004B06B7" w:rsidP="009974AE">
            <w:pPr>
              <w:pStyle w:val="ListParagraph"/>
              <w:numPr>
                <w:ilvl w:val="0"/>
                <w:numId w:val="51"/>
              </w:numPr>
              <w:tabs>
                <w:tab w:val="left" w:pos="601"/>
              </w:tabs>
              <w:spacing w:after="60"/>
              <w:rPr>
                <w:rFonts w:ascii="Arial" w:hAnsi="Arial" w:cs="Arial"/>
                <w:sz w:val="18"/>
                <w:szCs w:val="18"/>
              </w:rPr>
            </w:pPr>
            <w:r w:rsidRPr="0058149F">
              <w:rPr>
                <w:rFonts w:ascii="Arial" w:hAnsi="Arial" w:cs="Arial"/>
                <w:sz w:val="18"/>
                <w:szCs w:val="18"/>
              </w:rPr>
              <w:lastRenderedPageBreak/>
              <w:t>Desk study to review the best international legal and regulatory practice that promotes farm-based approaches to drought management and incentivizes conservation agriculture and water efficient irrigation systems;</w:t>
            </w:r>
          </w:p>
          <w:p w:rsidR="004B06B7" w:rsidRPr="0058149F" w:rsidRDefault="004B06B7" w:rsidP="009974AE">
            <w:pPr>
              <w:pStyle w:val="ListParagraph"/>
              <w:numPr>
                <w:ilvl w:val="0"/>
                <w:numId w:val="51"/>
              </w:numPr>
              <w:tabs>
                <w:tab w:val="left" w:pos="601"/>
              </w:tabs>
              <w:spacing w:after="60"/>
              <w:rPr>
                <w:rFonts w:ascii="Arial" w:hAnsi="Arial" w:cs="Arial"/>
                <w:sz w:val="18"/>
                <w:szCs w:val="18"/>
              </w:rPr>
            </w:pPr>
            <w:r w:rsidRPr="0058149F">
              <w:rPr>
                <w:rFonts w:ascii="Arial" w:hAnsi="Arial" w:cs="Arial"/>
                <w:sz w:val="18"/>
                <w:szCs w:val="18"/>
              </w:rPr>
              <w:t>At least 8 stakeholder consultations conducted by the national and international experts to prepare a mix of normative acts and regulatory instruments that can be adopted in the legislative context of Uzbekistan for an effective integration of identified adaptation priorities in agriculture (specifically in the context of Karakalpakstan);</w:t>
            </w:r>
          </w:p>
          <w:p w:rsidR="004B06B7" w:rsidRPr="0058149F" w:rsidRDefault="004B06B7" w:rsidP="009974AE">
            <w:pPr>
              <w:pStyle w:val="ListParagraph"/>
              <w:numPr>
                <w:ilvl w:val="0"/>
                <w:numId w:val="51"/>
              </w:numPr>
              <w:tabs>
                <w:tab w:val="left" w:pos="601"/>
              </w:tabs>
              <w:ind w:left="357" w:hanging="357"/>
              <w:rPr>
                <w:rFonts w:ascii="Arial" w:hAnsi="Arial" w:cs="Arial"/>
                <w:sz w:val="18"/>
                <w:szCs w:val="18"/>
              </w:rPr>
            </w:pPr>
            <w:r w:rsidRPr="0058149F">
              <w:rPr>
                <w:rFonts w:ascii="Arial" w:hAnsi="Arial" w:cs="Arial"/>
                <w:sz w:val="18"/>
                <w:szCs w:val="18"/>
              </w:rPr>
              <w:t>Preparation and adoption of a set of legal acts and regulations to incentivize conservation agriculture and climate resilient agricultural practices and technologies in Uzbekistan and implementation of procedures leading towards the enactment.</w:t>
            </w:r>
          </w:p>
        </w:tc>
      </w:tr>
      <w:tr w:rsidR="004B06B7" w:rsidRPr="001E2014" w:rsidTr="00B45A58">
        <w:trPr>
          <w:jc w:val="center"/>
        </w:trPr>
        <w:tc>
          <w:tcPr>
            <w:tcW w:w="1985" w:type="dxa"/>
            <w:tcBorders>
              <w:top w:val="single" w:sz="4" w:space="0" w:color="auto"/>
              <w:bottom w:val="nil"/>
            </w:tcBorders>
          </w:tcPr>
          <w:p w:rsidR="004B06B7" w:rsidRPr="001E2014" w:rsidRDefault="004B06B7" w:rsidP="00B45A58">
            <w:pPr>
              <w:widowControl/>
              <w:tabs>
                <w:tab w:val="left" w:pos="-720"/>
              </w:tabs>
              <w:rPr>
                <w:rFonts w:ascii="Arial" w:hAnsi="Arial"/>
                <w:bCs/>
                <w:sz w:val="18"/>
                <w:szCs w:val="22"/>
                <w:highlight w:val="yellow"/>
              </w:rPr>
            </w:pPr>
            <w:r w:rsidRPr="00F54E39">
              <w:rPr>
                <w:rFonts w:ascii="Arial" w:hAnsi="Arial"/>
                <w:b/>
                <w:bCs/>
                <w:sz w:val="18"/>
                <w:szCs w:val="22"/>
              </w:rPr>
              <w:lastRenderedPageBreak/>
              <w:t xml:space="preserve">Outcome 3 - </w:t>
            </w:r>
            <w:r w:rsidRPr="001B14A5">
              <w:rPr>
                <w:rFonts w:ascii="Arial" w:hAnsi="Arial"/>
                <w:bCs/>
                <w:sz w:val="18"/>
                <w:szCs w:val="22"/>
              </w:rPr>
              <w:t>Landscape level adaptation measures for soil conservation and moisture retention improves climate resilience of 1,042,094 ha of land.</w:t>
            </w:r>
          </w:p>
        </w:tc>
        <w:tc>
          <w:tcPr>
            <w:tcW w:w="3496" w:type="dxa"/>
            <w:tcBorders>
              <w:bottom w:val="single" w:sz="4" w:space="0" w:color="auto"/>
            </w:tcBorders>
          </w:tcPr>
          <w:p w:rsidR="004B06B7" w:rsidRPr="00F54E39" w:rsidRDefault="004B06B7" w:rsidP="00B45A58">
            <w:pPr>
              <w:widowControl/>
              <w:tabs>
                <w:tab w:val="left" w:pos="-720"/>
              </w:tabs>
              <w:rPr>
                <w:rFonts w:ascii="Arial" w:hAnsi="Arial"/>
                <w:bCs/>
                <w:sz w:val="18"/>
                <w:szCs w:val="22"/>
              </w:rPr>
            </w:pPr>
            <w:r>
              <w:rPr>
                <w:rFonts w:ascii="Arial" w:hAnsi="Arial"/>
                <w:b/>
                <w:bCs/>
                <w:i/>
                <w:sz w:val="18"/>
                <w:szCs w:val="22"/>
              </w:rPr>
              <w:t>Output 3</w:t>
            </w:r>
            <w:r w:rsidRPr="00F54E39">
              <w:rPr>
                <w:rFonts w:ascii="Arial" w:hAnsi="Arial"/>
                <w:b/>
                <w:bCs/>
                <w:i/>
                <w:sz w:val="18"/>
                <w:szCs w:val="22"/>
              </w:rPr>
              <w:t>.1</w:t>
            </w:r>
            <w:r>
              <w:rPr>
                <w:rFonts w:ascii="Arial" w:hAnsi="Arial"/>
                <w:b/>
                <w:bCs/>
                <w:i/>
                <w:sz w:val="18"/>
                <w:szCs w:val="22"/>
              </w:rPr>
              <w:t xml:space="preserve">: </w:t>
            </w:r>
            <w:r w:rsidRPr="00F54E39">
              <w:rPr>
                <w:rFonts w:ascii="Arial" w:hAnsi="Arial"/>
                <w:bCs/>
                <w:sz w:val="18"/>
                <w:szCs w:val="22"/>
              </w:rPr>
              <w:t>Local saksaul and tamarix plantations deliver sand stabilization and soil desalinization function for 1,042,094 ha of farm and adjacent farmlands, based on wind models and comprehensive landscape rehabilitation and management plan</w:t>
            </w:r>
            <w:r>
              <w:rPr>
                <w:rFonts w:ascii="Arial" w:hAnsi="Arial"/>
                <w:bCs/>
                <w:sz w:val="18"/>
                <w:szCs w:val="22"/>
              </w:rPr>
              <w:t>.</w:t>
            </w:r>
          </w:p>
          <w:p w:rsidR="004B06B7" w:rsidRPr="00F54E39" w:rsidRDefault="004B06B7" w:rsidP="00B45A58">
            <w:pPr>
              <w:widowControl/>
              <w:tabs>
                <w:tab w:val="left" w:pos="-720"/>
              </w:tabs>
              <w:rPr>
                <w:rFonts w:ascii="Arial" w:hAnsi="Arial"/>
                <w:b/>
                <w:bCs/>
                <w:i/>
                <w:sz w:val="18"/>
                <w:szCs w:val="22"/>
                <w:highlight w:val="green"/>
              </w:rPr>
            </w:pPr>
          </w:p>
        </w:tc>
        <w:tc>
          <w:tcPr>
            <w:tcW w:w="1540" w:type="dxa"/>
            <w:vMerge w:val="restart"/>
            <w:tcBorders>
              <w:top w:val="single" w:sz="4" w:space="0" w:color="auto"/>
            </w:tcBorders>
          </w:tcPr>
          <w:p w:rsidR="004B06B7" w:rsidRPr="00F62F99" w:rsidRDefault="004B06B7" w:rsidP="00B45A58">
            <w:pPr>
              <w:widowControl/>
              <w:tabs>
                <w:tab w:val="left" w:pos="601"/>
              </w:tabs>
              <w:autoSpaceDE/>
              <w:autoSpaceDN/>
              <w:adjustRightInd/>
              <w:spacing w:after="80"/>
              <w:ind w:left="601" w:hanging="601"/>
              <w:rPr>
                <w:rFonts w:ascii="Arial" w:hAnsi="Arial" w:cs="Arial"/>
                <w:b/>
                <w:sz w:val="18"/>
                <w:szCs w:val="18"/>
              </w:rPr>
            </w:pPr>
            <w:r>
              <w:rPr>
                <w:rFonts w:ascii="Arial" w:hAnsi="Arial" w:cs="Arial"/>
                <w:b/>
                <w:sz w:val="18"/>
                <w:szCs w:val="18"/>
              </w:rPr>
              <w:t>A</w:t>
            </w:r>
            <w:r w:rsidRPr="00F62F99">
              <w:rPr>
                <w:rFonts w:ascii="Arial" w:hAnsi="Arial" w:cs="Arial"/>
                <w:b/>
                <w:sz w:val="18"/>
                <w:szCs w:val="18"/>
              </w:rPr>
              <w:t>F: $</w:t>
            </w:r>
            <w:r>
              <w:rPr>
                <w:rFonts w:ascii="Arial" w:hAnsi="Arial" w:cs="Arial"/>
                <w:b/>
                <w:sz w:val="18"/>
                <w:szCs w:val="18"/>
              </w:rPr>
              <w:t>1,723,900</w:t>
            </w:r>
          </w:p>
          <w:p w:rsidR="004B06B7" w:rsidRPr="00163842" w:rsidRDefault="004B06B7" w:rsidP="00B45A58">
            <w:pPr>
              <w:widowControl/>
              <w:tabs>
                <w:tab w:val="left" w:pos="601"/>
              </w:tabs>
              <w:autoSpaceDE/>
              <w:autoSpaceDN/>
              <w:adjustRightInd/>
              <w:spacing w:after="80"/>
              <w:ind w:left="601" w:hanging="601"/>
              <w:jc w:val="center"/>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52"/>
              </w:numPr>
              <w:tabs>
                <w:tab w:val="left" w:pos="601"/>
              </w:tabs>
              <w:spacing w:after="60"/>
              <w:rPr>
                <w:rFonts w:ascii="Arial" w:hAnsi="Arial" w:cs="Arial"/>
                <w:sz w:val="18"/>
                <w:szCs w:val="18"/>
                <w:lang w:val="x-none"/>
              </w:rPr>
            </w:pPr>
            <w:r w:rsidRPr="0058149F">
              <w:rPr>
                <w:rFonts w:ascii="Arial" w:hAnsi="Arial" w:cs="Arial"/>
                <w:sz w:val="18"/>
                <w:szCs w:val="18"/>
                <w:lang w:val="x-none"/>
              </w:rPr>
              <w:t>Wind model outputs generated to develop a short and long term replantation and landscape rehabilitation plan; monitor sand stabilization and soil desalinization as a result of project activities, based on wind models, as well as to provide an empirical basis for the landscape scale integrated rehabilitation plan;</w:t>
            </w:r>
          </w:p>
          <w:p w:rsidR="004B06B7" w:rsidRPr="0058149F" w:rsidRDefault="004B06B7" w:rsidP="009974AE">
            <w:pPr>
              <w:pStyle w:val="ListParagraph"/>
              <w:numPr>
                <w:ilvl w:val="0"/>
                <w:numId w:val="52"/>
              </w:numPr>
              <w:tabs>
                <w:tab w:val="left" w:pos="601"/>
              </w:tabs>
              <w:spacing w:after="60"/>
              <w:rPr>
                <w:rFonts w:ascii="Arial" w:hAnsi="Arial" w:cs="Arial"/>
                <w:sz w:val="18"/>
                <w:szCs w:val="18"/>
                <w:lang w:val="x-none"/>
              </w:rPr>
            </w:pPr>
            <w:r w:rsidRPr="0058149F">
              <w:rPr>
                <w:rFonts w:ascii="Arial" w:hAnsi="Arial" w:cs="Arial"/>
                <w:sz w:val="18"/>
                <w:szCs w:val="18"/>
                <w:lang w:val="x-none"/>
              </w:rPr>
              <w:t>Establish an expert team to develop a comprehensive plan on sand stabilization and landscape rehabilitation for improved land productivity and resilience of adjacent farm and pasturelands;</w:t>
            </w:r>
          </w:p>
          <w:p w:rsidR="004B06B7" w:rsidRPr="0058149F" w:rsidRDefault="004B06B7" w:rsidP="009974AE">
            <w:pPr>
              <w:pStyle w:val="ListParagraph"/>
              <w:numPr>
                <w:ilvl w:val="0"/>
                <w:numId w:val="52"/>
              </w:numPr>
              <w:tabs>
                <w:tab w:val="left" w:pos="601"/>
              </w:tabs>
              <w:spacing w:after="60"/>
              <w:rPr>
                <w:rFonts w:ascii="Arial" w:hAnsi="Arial" w:cs="Arial"/>
                <w:sz w:val="18"/>
                <w:szCs w:val="18"/>
                <w:lang w:val="x-none"/>
              </w:rPr>
            </w:pPr>
            <w:r w:rsidRPr="0058149F">
              <w:rPr>
                <w:rFonts w:ascii="Arial" w:hAnsi="Arial" w:cs="Arial"/>
                <w:sz w:val="18"/>
                <w:szCs w:val="18"/>
                <w:lang w:val="x-none"/>
              </w:rPr>
              <w:t>Participatory process with local land users, representatives of land management institutions and technical parties to facilitate inputs into full landscape rehabilitation plan incorporating both on and off farm areas;</w:t>
            </w:r>
          </w:p>
          <w:p w:rsidR="004B06B7" w:rsidRPr="0058149F" w:rsidRDefault="004B06B7" w:rsidP="009974AE">
            <w:pPr>
              <w:pStyle w:val="ListParagraph"/>
              <w:numPr>
                <w:ilvl w:val="0"/>
                <w:numId w:val="52"/>
              </w:numPr>
              <w:tabs>
                <w:tab w:val="left" w:pos="601"/>
              </w:tabs>
              <w:spacing w:after="60"/>
              <w:rPr>
                <w:rFonts w:ascii="Arial" w:hAnsi="Arial" w:cs="Arial"/>
                <w:sz w:val="18"/>
                <w:szCs w:val="18"/>
                <w:lang w:val="x-none"/>
              </w:rPr>
            </w:pPr>
            <w:r w:rsidRPr="0058149F">
              <w:rPr>
                <w:rFonts w:ascii="Arial" w:hAnsi="Arial" w:cs="Arial"/>
                <w:sz w:val="18"/>
                <w:szCs w:val="18"/>
                <w:lang w:val="x-none"/>
              </w:rPr>
              <w:t>Community mobilization and involvement of technical team to organize and implement on-the-ground work on replantation of sand stabilizing plants and windbreaks;</w:t>
            </w:r>
          </w:p>
          <w:p w:rsidR="004B06B7" w:rsidRPr="0058149F" w:rsidRDefault="004B06B7" w:rsidP="009974AE">
            <w:pPr>
              <w:pStyle w:val="ListParagraph"/>
              <w:numPr>
                <w:ilvl w:val="0"/>
                <w:numId w:val="52"/>
              </w:numPr>
              <w:tabs>
                <w:tab w:val="left" w:pos="601"/>
              </w:tabs>
              <w:ind w:left="357" w:hanging="357"/>
              <w:rPr>
                <w:rFonts w:ascii="Arial" w:hAnsi="Arial" w:cs="Arial"/>
                <w:sz w:val="18"/>
                <w:szCs w:val="18"/>
                <w:lang w:val="x-none"/>
              </w:rPr>
            </w:pPr>
            <w:r w:rsidRPr="0058149F">
              <w:rPr>
                <w:rFonts w:ascii="Arial" w:hAnsi="Arial" w:cs="Arial"/>
                <w:sz w:val="18"/>
                <w:szCs w:val="18"/>
                <w:lang w:val="x-none"/>
              </w:rPr>
              <w:t>Preparation and dissemination of publications on good practice in sand stabilization based in part on project experience.</w:t>
            </w:r>
          </w:p>
        </w:tc>
      </w:tr>
      <w:tr w:rsidR="004B06B7" w:rsidRPr="001E2014" w:rsidTr="00B45A58">
        <w:trPr>
          <w:trHeight w:val="953"/>
          <w:jc w:val="center"/>
        </w:trPr>
        <w:tc>
          <w:tcPr>
            <w:tcW w:w="1985" w:type="dxa"/>
            <w:vMerge w:val="restart"/>
            <w:tcBorders>
              <w:top w:val="nil"/>
            </w:tcBorders>
          </w:tcPr>
          <w:p w:rsidR="004B06B7" w:rsidRPr="00F54E39" w:rsidRDefault="004B06B7" w:rsidP="00B45A58">
            <w:pPr>
              <w:widowControl/>
              <w:tabs>
                <w:tab w:val="left" w:pos="-720"/>
              </w:tabs>
              <w:rPr>
                <w:rFonts w:ascii="Arial" w:hAnsi="Arial"/>
                <w:b/>
                <w:bCs/>
                <w:sz w:val="18"/>
                <w:szCs w:val="22"/>
              </w:rPr>
            </w:pPr>
          </w:p>
        </w:tc>
        <w:tc>
          <w:tcPr>
            <w:tcW w:w="3496" w:type="dxa"/>
            <w:tcBorders>
              <w:bottom w:val="nil"/>
            </w:tcBorders>
          </w:tcPr>
          <w:p w:rsidR="004B06B7" w:rsidRPr="00F54E39" w:rsidRDefault="004B06B7" w:rsidP="00B45A58">
            <w:pPr>
              <w:widowControl/>
              <w:tabs>
                <w:tab w:val="left" w:pos="-720"/>
              </w:tabs>
              <w:rPr>
                <w:rFonts w:ascii="Arial" w:hAnsi="Arial"/>
                <w:bCs/>
                <w:sz w:val="18"/>
                <w:szCs w:val="22"/>
              </w:rPr>
            </w:pPr>
            <w:r>
              <w:rPr>
                <w:rFonts w:ascii="Arial" w:hAnsi="Arial"/>
                <w:b/>
                <w:bCs/>
                <w:i/>
                <w:sz w:val="18"/>
                <w:szCs w:val="22"/>
              </w:rPr>
              <w:t xml:space="preserve">Output 3.2: </w:t>
            </w:r>
            <w:r w:rsidRPr="00F54E39">
              <w:rPr>
                <w:rFonts w:ascii="Arial" w:hAnsi="Arial"/>
                <w:bCs/>
                <w:sz w:val="18"/>
                <w:szCs w:val="22"/>
              </w:rPr>
              <w:t>Community management scheme for planting and maintenance established as community employment scheme for landscape level adaptation</w:t>
            </w:r>
            <w:r>
              <w:rPr>
                <w:rFonts w:ascii="Arial" w:hAnsi="Arial"/>
                <w:bCs/>
                <w:sz w:val="18"/>
                <w:szCs w:val="22"/>
              </w:rPr>
              <w:t>.</w:t>
            </w:r>
          </w:p>
        </w:tc>
        <w:tc>
          <w:tcPr>
            <w:tcW w:w="1540" w:type="dxa"/>
            <w:vMerge/>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vMerge w:val="restart"/>
            <w:tcMar>
              <w:top w:w="28" w:type="dxa"/>
              <w:bottom w:w="28" w:type="dxa"/>
            </w:tcMar>
          </w:tcPr>
          <w:p w:rsidR="004B06B7" w:rsidRPr="0058149F" w:rsidRDefault="004B06B7" w:rsidP="009974AE">
            <w:pPr>
              <w:pStyle w:val="ListParagraph"/>
              <w:numPr>
                <w:ilvl w:val="0"/>
                <w:numId w:val="53"/>
              </w:numPr>
              <w:tabs>
                <w:tab w:val="left" w:pos="601"/>
              </w:tabs>
              <w:spacing w:after="60"/>
              <w:rPr>
                <w:rFonts w:ascii="Arial" w:hAnsi="Arial" w:cs="Arial"/>
                <w:sz w:val="18"/>
                <w:szCs w:val="18"/>
                <w:lang w:val="x-none"/>
              </w:rPr>
            </w:pPr>
            <w:r w:rsidRPr="0058149F">
              <w:rPr>
                <w:rFonts w:ascii="Arial" w:hAnsi="Arial" w:cs="Arial"/>
                <w:sz w:val="18"/>
                <w:szCs w:val="18"/>
                <w:lang w:val="x-none"/>
              </w:rPr>
              <w:t>Undertake stakeholder consultations, including through workshops, to assess community participation and labor allocations per task and travel logistics;</w:t>
            </w:r>
          </w:p>
          <w:p w:rsidR="004B06B7" w:rsidRPr="0058149F" w:rsidRDefault="004B06B7" w:rsidP="009974AE">
            <w:pPr>
              <w:pStyle w:val="ListParagraph"/>
              <w:numPr>
                <w:ilvl w:val="0"/>
                <w:numId w:val="53"/>
              </w:numPr>
              <w:tabs>
                <w:tab w:val="left" w:pos="601"/>
              </w:tabs>
              <w:spacing w:after="60"/>
              <w:rPr>
                <w:rFonts w:ascii="Arial" w:hAnsi="Arial" w:cs="Arial"/>
                <w:sz w:val="18"/>
                <w:szCs w:val="18"/>
                <w:lang w:val="x-none"/>
              </w:rPr>
            </w:pPr>
            <w:r w:rsidRPr="0058149F">
              <w:rPr>
                <w:rFonts w:ascii="Arial" w:hAnsi="Arial" w:cs="Arial"/>
                <w:sz w:val="18"/>
                <w:szCs w:val="18"/>
                <w:lang w:val="x-none"/>
              </w:rPr>
              <w:t>Hiring of national experts to provide technical assistance in development of a community management scheme and management arrangement;</w:t>
            </w:r>
          </w:p>
          <w:p w:rsidR="004B06B7" w:rsidRPr="0058149F" w:rsidRDefault="004B06B7" w:rsidP="009974AE">
            <w:pPr>
              <w:pStyle w:val="ListParagraph"/>
              <w:numPr>
                <w:ilvl w:val="0"/>
                <w:numId w:val="53"/>
              </w:numPr>
              <w:tabs>
                <w:tab w:val="left" w:pos="601"/>
              </w:tabs>
              <w:spacing w:after="60"/>
              <w:rPr>
                <w:rFonts w:ascii="Arial" w:hAnsi="Arial" w:cs="Arial"/>
                <w:sz w:val="18"/>
                <w:szCs w:val="18"/>
                <w:lang w:val="x-none"/>
              </w:rPr>
            </w:pPr>
            <w:r w:rsidRPr="0058149F">
              <w:rPr>
                <w:rFonts w:ascii="Arial" w:hAnsi="Arial" w:cs="Arial"/>
                <w:sz w:val="18"/>
                <w:szCs w:val="18"/>
                <w:lang w:val="x-none"/>
              </w:rPr>
              <w:t>Organization of a mobile community and expert monitoring team with respect to maintenance work on the plantations and documenting the impacts;</w:t>
            </w:r>
          </w:p>
          <w:p w:rsidR="004B06B7" w:rsidRPr="0058149F" w:rsidRDefault="004B06B7" w:rsidP="009974AE">
            <w:pPr>
              <w:pStyle w:val="ListParagraph"/>
              <w:numPr>
                <w:ilvl w:val="0"/>
                <w:numId w:val="53"/>
              </w:numPr>
              <w:tabs>
                <w:tab w:val="left" w:pos="601"/>
              </w:tabs>
              <w:ind w:left="357" w:hanging="357"/>
              <w:rPr>
                <w:rFonts w:ascii="Arial" w:hAnsi="Arial" w:cs="Arial"/>
                <w:sz w:val="18"/>
                <w:szCs w:val="18"/>
                <w:lang w:val="x-none"/>
              </w:rPr>
            </w:pPr>
            <w:r w:rsidRPr="0058149F">
              <w:rPr>
                <w:rFonts w:ascii="Arial" w:hAnsi="Arial" w:cs="Arial"/>
                <w:sz w:val="18"/>
                <w:szCs w:val="18"/>
                <w:lang w:val="x-none"/>
              </w:rPr>
              <w:t>Publication of good practice material on community management of plantations for adaptive objectives in dry environments.</w:t>
            </w:r>
          </w:p>
        </w:tc>
      </w:tr>
      <w:tr w:rsidR="004B06B7" w:rsidRPr="001E2014" w:rsidTr="00B45A58">
        <w:trPr>
          <w:trHeight w:val="554"/>
          <w:jc w:val="center"/>
        </w:trPr>
        <w:tc>
          <w:tcPr>
            <w:tcW w:w="1985" w:type="dxa"/>
            <w:vMerge/>
            <w:tcBorders>
              <w:bottom w:val="nil"/>
            </w:tcBorders>
          </w:tcPr>
          <w:p w:rsidR="004B06B7" w:rsidRPr="00F54E39" w:rsidRDefault="004B06B7" w:rsidP="00B45A58">
            <w:pPr>
              <w:widowControl/>
              <w:tabs>
                <w:tab w:val="left" w:pos="-720"/>
              </w:tabs>
              <w:rPr>
                <w:rFonts w:ascii="Arial" w:hAnsi="Arial"/>
                <w:b/>
                <w:bCs/>
                <w:sz w:val="18"/>
                <w:szCs w:val="22"/>
              </w:rPr>
            </w:pPr>
          </w:p>
        </w:tc>
        <w:tc>
          <w:tcPr>
            <w:tcW w:w="3496" w:type="dxa"/>
            <w:tcBorders>
              <w:top w:val="nil"/>
            </w:tcBorders>
          </w:tcPr>
          <w:p w:rsidR="004B06B7" w:rsidRDefault="004B06B7" w:rsidP="00B45A58">
            <w:pPr>
              <w:widowControl/>
              <w:tabs>
                <w:tab w:val="left" w:pos="-720"/>
              </w:tabs>
              <w:rPr>
                <w:rFonts w:ascii="Arial" w:hAnsi="Arial"/>
                <w:b/>
                <w:bCs/>
                <w:i/>
                <w:sz w:val="18"/>
                <w:szCs w:val="22"/>
              </w:rPr>
            </w:pPr>
          </w:p>
        </w:tc>
        <w:tc>
          <w:tcPr>
            <w:tcW w:w="1540" w:type="dxa"/>
            <w:vMerge/>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vMerge/>
            <w:tcMar>
              <w:top w:w="28" w:type="dxa"/>
              <w:bottom w:w="28" w:type="dxa"/>
            </w:tcMar>
          </w:tcPr>
          <w:p w:rsidR="004B06B7" w:rsidRPr="0058149F" w:rsidRDefault="004B06B7" w:rsidP="009974AE">
            <w:pPr>
              <w:pStyle w:val="ListParagraph"/>
              <w:numPr>
                <w:ilvl w:val="0"/>
                <w:numId w:val="53"/>
              </w:numPr>
              <w:tabs>
                <w:tab w:val="left" w:pos="601"/>
              </w:tabs>
              <w:spacing w:after="60"/>
              <w:rPr>
                <w:rFonts w:ascii="Arial" w:hAnsi="Arial" w:cs="Arial"/>
                <w:sz w:val="18"/>
                <w:szCs w:val="18"/>
                <w:lang w:val="x-none"/>
              </w:rPr>
            </w:pPr>
          </w:p>
        </w:tc>
      </w:tr>
      <w:tr w:rsidR="004B06B7" w:rsidRPr="001E2014" w:rsidTr="00B45A58">
        <w:trPr>
          <w:jc w:val="center"/>
        </w:trPr>
        <w:tc>
          <w:tcPr>
            <w:tcW w:w="1985" w:type="dxa"/>
            <w:tcBorders>
              <w:top w:val="nil"/>
            </w:tcBorders>
          </w:tcPr>
          <w:p w:rsidR="004B06B7" w:rsidRPr="00F54E39" w:rsidRDefault="004B06B7" w:rsidP="00B45A58">
            <w:pPr>
              <w:widowControl/>
              <w:tabs>
                <w:tab w:val="left" w:pos="-720"/>
              </w:tabs>
              <w:rPr>
                <w:rFonts w:ascii="Arial" w:hAnsi="Arial"/>
                <w:b/>
                <w:bCs/>
                <w:sz w:val="18"/>
                <w:szCs w:val="22"/>
              </w:rPr>
            </w:pPr>
          </w:p>
        </w:tc>
        <w:tc>
          <w:tcPr>
            <w:tcW w:w="3496" w:type="dxa"/>
          </w:tcPr>
          <w:p w:rsidR="004B06B7" w:rsidRPr="00F54E39" w:rsidRDefault="004B06B7" w:rsidP="00B45A58">
            <w:pPr>
              <w:widowControl/>
              <w:tabs>
                <w:tab w:val="left" w:pos="-720"/>
              </w:tabs>
              <w:rPr>
                <w:rFonts w:ascii="Arial" w:hAnsi="Arial"/>
                <w:bCs/>
                <w:sz w:val="18"/>
                <w:szCs w:val="22"/>
              </w:rPr>
            </w:pPr>
            <w:r>
              <w:rPr>
                <w:rFonts w:ascii="Arial" w:hAnsi="Arial"/>
                <w:b/>
                <w:bCs/>
                <w:i/>
                <w:sz w:val="18"/>
                <w:szCs w:val="22"/>
              </w:rPr>
              <w:t>Output 3</w:t>
            </w:r>
            <w:r w:rsidRPr="00F54E39">
              <w:rPr>
                <w:rFonts w:ascii="Arial" w:hAnsi="Arial"/>
                <w:b/>
                <w:bCs/>
                <w:i/>
                <w:sz w:val="18"/>
                <w:szCs w:val="22"/>
              </w:rPr>
              <w:t>.</w:t>
            </w:r>
            <w:r>
              <w:rPr>
                <w:rFonts w:ascii="Arial" w:hAnsi="Arial"/>
                <w:b/>
                <w:bCs/>
                <w:i/>
                <w:sz w:val="18"/>
                <w:szCs w:val="22"/>
              </w:rPr>
              <w:t xml:space="preserve">3: </w:t>
            </w:r>
            <w:r w:rsidRPr="00F54E39">
              <w:rPr>
                <w:rFonts w:ascii="Arial" w:hAnsi="Arial"/>
                <w:bCs/>
                <w:sz w:val="18"/>
                <w:szCs w:val="22"/>
              </w:rPr>
              <w:t>Cooperative management for landscape rehabilitation and management established to enhance community control and ownership arrangements</w:t>
            </w:r>
            <w:r>
              <w:rPr>
                <w:rFonts w:ascii="Arial" w:hAnsi="Arial"/>
                <w:bCs/>
                <w:sz w:val="18"/>
                <w:szCs w:val="22"/>
              </w:rPr>
              <w:t>.</w:t>
            </w:r>
          </w:p>
        </w:tc>
        <w:tc>
          <w:tcPr>
            <w:tcW w:w="1540" w:type="dxa"/>
            <w:vMerge/>
            <w:tcBorders>
              <w:bottom w:val="single" w:sz="4" w:space="0" w:color="auto"/>
            </w:tcBorders>
          </w:tcPr>
          <w:p w:rsidR="004B06B7" w:rsidRPr="00163842" w:rsidRDefault="004B06B7" w:rsidP="00B45A58">
            <w:pPr>
              <w:widowControl/>
              <w:tabs>
                <w:tab w:val="left" w:pos="601"/>
              </w:tabs>
              <w:autoSpaceDE/>
              <w:autoSpaceDN/>
              <w:adjustRightInd/>
              <w:spacing w:after="80"/>
              <w:ind w:left="601" w:hanging="601"/>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54"/>
              </w:numPr>
              <w:tabs>
                <w:tab w:val="left" w:pos="601"/>
              </w:tabs>
              <w:spacing w:after="60"/>
              <w:rPr>
                <w:rFonts w:ascii="Arial" w:hAnsi="Arial" w:cs="Arial"/>
                <w:sz w:val="18"/>
                <w:szCs w:val="18"/>
                <w:lang w:val="x-none"/>
              </w:rPr>
            </w:pPr>
            <w:r w:rsidRPr="0058149F">
              <w:rPr>
                <w:rFonts w:ascii="Arial" w:hAnsi="Arial" w:cs="Arial"/>
                <w:sz w:val="18"/>
                <w:szCs w:val="18"/>
                <w:lang w:val="x-none"/>
              </w:rPr>
              <w:t>International good practice in community cooperative resource management reviewed and applied in the project context and management options identified;</w:t>
            </w:r>
          </w:p>
          <w:p w:rsidR="004B06B7" w:rsidRPr="0058149F" w:rsidRDefault="004B06B7" w:rsidP="009974AE">
            <w:pPr>
              <w:pStyle w:val="ListParagraph"/>
              <w:numPr>
                <w:ilvl w:val="0"/>
                <w:numId w:val="54"/>
              </w:numPr>
              <w:tabs>
                <w:tab w:val="left" w:pos="601"/>
              </w:tabs>
              <w:spacing w:after="60"/>
              <w:rPr>
                <w:rFonts w:ascii="Arial" w:hAnsi="Arial" w:cs="Arial"/>
                <w:sz w:val="18"/>
                <w:szCs w:val="18"/>
                <w:lang w:val="x-none"/>
              </w:rPr>
            </w:pPr>
            <w:r w:rsidRPr="0058149F">
              <w:rPr>
                <w:rFonts w:ascii="Arial" w:hAnsi="Arial" w:cs="Arial"/>
                <w:sz w:val="18"/>
                <w:szCs w:val="18"/>
                <w:lang w:val="x-none"/>
              </w:rPr>
              <w:t>Establish farm-based and community cooperative management system for maintenance of the plantations through the local Mahallas (community organizations);</w:t>
            </w:r>
          </w:p>
          <w:p w:rsidR="004B06B7" w:rsidRPr="0058149F" w:rsidRDefault="004B06B7" w:rsidP="009974AE">
            <w:pPr>
              <w:pStyle w:val="ListParagraph"/>
              <w:numPr>
                <w:ilvl w:val="0"/>
                <w:numId w:val="54"/>
              </w:numPr>
              <w:tabs>
                <w:tab w:val="left" w:pos="601"/>
              </w:tabs>
              <w:spacing w:after="60"/>
              <w:rPr>
                <w:rFonts w:ascii="Arial" w:hAnsi="Arial" w:cs="Arial"/>
                <w:sz w:val="18"/>
                <w:szCs w:val="18"/>
                <w:lang w:val="x-none"/>
              </w:rPr>
            </w:pPr>
            <w:r w:rsidRPr="0058149F">
              <w:rPr>
                <w:rFonts w:ascii="Arial" w:hAnsi="Arial" w:cs="Arial"/>
                <w:sz w:val="18"/>
                <w:szCs w:val="18"/>
                <w:lang w:val="x-none"/>
              </w:rPr>
              <w:t>Hold stakeholder consultations, including workshops, with target communities, to identify options and best model for community management system;</w:t>
            </w:r>
          </w:p>
          <w:p w:rsidR="004B06B7" w:rsidRPr="0058149F" w:rsidRDefault="004B06B7" w:rsidP="009974AE">
            <w:pPr>
              <w:pStyle w:val="ListParagraph"/>
              <w:numPr>
                <w:ilvl w:val="0"/>
                <w:numId w:val="54"/>
              </w:numPr>
              <w:tabs>
                <w:tab w:val="left" w:pos="601"/>
              </w:tabs>
              <w:ind w:left="357" w:hanging="357"/>
              <w:rPr>
                <w:rFonts w:ascii="Arial" w:hAnsi="Arial" w:cs="Arial"/>
                <w:sz w:val="18"/>
                <w:szCs w:val="18"/>
                <w:lang w:val="x-none"/>
              </w:rPr>
            </w:pPr>
            <w:r w:rsidRPr="0058149F">
              <w:rPr>
                <w:rFonts w:ascii="Arial" w:hAnsi="Arial" w:cs="Arial"/>
                <w:sz w:val="18"/>
                <w:szCs w:val="18"/>
                <w:lang w:val="x-none"/>
              </w:rPr>
              <w:t xml:space="preserve">Preparation and publishing of good practice material on the establishment of </w:t>
            </w:r>
            <w:r w:rsidRPr="0058149F">
              <w:rPr>
                <w:rFonts w:ascii="Arial" w:hAnsi="Arial" w:cs="Arial"/>
                <w:sz w:val="18"/>
                <w:szCs w:val="18"/>
                <w:lang w:val="x-none"/>
              </w:rPr>
              <w:lastRenderedPageBreak/>
              <w:t>community co-management systems.</w:t>
            </w:r>
          </w:p>
        </w:tc>
      </w:tr>
      <w:tr w:rsidR="004B06B7" w:rsidRPr="001E2014" w:rsidTr="00B45A58">
        <w:trPr>
          <w:trHeight w:val="867"/>
          <w:jc w:val="center"/>
        </w:trPr>
        <w:tc>
          <w:tcPr>
            <w:tcW w:w="1985" w:type="dxa"/>
            <w:vMerge w:val="restart"/>
          </w:tcPr>
          <w:p w:rsidR="004B06B7" w:rsidRPr="00F54E39" w:rsidRDefault="004B06B7" w:rsidP="00B45A58">
            <w:pPr>
              <w:widowControl/>
              <w:tabs>
                <w:tab w:val="left" w:pos="-720"/>
              </w:tabs>
              <w:rPr>
                <w:rFonts w:ascii="Arial" w:hAnsi="Arial"/>
                <w:b/>
                <w:bCs/>
                <w:sz w:val="18"/>
                <w:szCs w:val="22"/>
              </w:rPr>
            </w:pPr>
            <w:r>
              <w:rPr>
                <w:rFonts w:ascii="Arial" w:hAnsi="Arial"/>
                <w:b/>
                <w:bCs/>
                <w:sz w:val="18"/>
                <w:szCs w:val="22"/>
              </w:rPr>
              <w:lastRenderedPageBreak/>
              <w:t xml:space="preserve">Outcome 4 - </w:t>
            </w:r>
            <w:r w:rsidRPr="001B14A5">
              <w:rPr>
                <w:rFonts w:ascii="Arial" w:hAnsi="Arial"/>
                <w:bCs/>
                <w:sz w:val="18"/>
                <w:szCs w:val="22"/>
              </w:rPr>
              <w:t>Knowledge of climate resilient agricultural and pastoral production systems in arid lands generated and widely available</w:t>
            </w:r>
          </w:p>
        </w:tc>
        <w:tc>
          <w:tcPr>
            <w:tcW w:w="3496" w:type="dxa"/>
          </w:tcPr>
          <w:p w:rsidR="004B06B7" w:rsidRPr="00F54E39" w:rsidRDefault="004B06B7" w:rsidP="00B45A58">
            <w:pPr>
              <w:widowControl/>
              <w:tabs>
                <w:tab w:val="left" w:pos="-720"/>
              </w:tabs>
              <w:rPr>
                <w:rFonts w:ascii="Arial" w:hAnsi="Arial"/>
                <w:bCs/>
                <w:sz w:val="18"/>
                <w:szCs w:val="22"/>
                <w:highlight w:val="green"/>
              </w:rPr>
            </w:pPr>
            <w:r w:rsidRPr="00F54E39">
              <w:rPr>
                <w:rFonts w:ascii="Arial" w:hAnsi="Arial"/>
                <w:b/>
                <w:bCs/>
                <w:i/>
                <w:sz w:val="18"/>
                <w:szCs w:val="22"/>
              </w:rPr>
              <w:t>Output 4.1</w:t>
            </w:r>
            <w:r>
              <w:rPr>
                <w:rFonts w:ascii="Arial" w:hAnsi="Arial"/>
                <w:b/>
                <w:bCs/>
                <w:i/>
                <w:sz w:val="18"/>
                <w:szCs w:val="22"/>
              </w:rPr>
              <w:t xml:space="preserve">: </w:t>
            </w:r>
            <w:r w:rsidRPr="00F54E39">
              <w:rPr>
                <w:rFonts w:ascii="Arial" w:hAnsi="Arial"/>
                <w:bCs/>
                <w:sz w:val="18"/>
                <w:szCs w:val="22"/>
              </w:rPr>
              <w:t>Inventory of all tested agronomic and water saving measures to map out successful practices</w:t>
            </w:r>
            <w:r>
              <w:rPr>
                <w:rFonts w:ascii="Arial" w:hAnsi="Arial"/>
                <w:bCs/>
                <w:sz w:val="18"/>
                <w:szCs w:val="22"/>
              </w:rPr>
              <w:t>.</w:t>
            </w:r>
          </w:p>
        </w:tc>
        <w:tc>
          <w:tcPr>
            <w:tcW w:w="1540" w:type="dxa"/>
            <w:vMerge w:val="restart"/>
            <w:tcBorders>
              <w:top w:val="single" w:sz="4" w:space="0" w:color="auto"/>
            </w:tcBorders>
          </w:tcPr>
          <w:p w:rsidR="004B06B7" w:rsidRPr="00F62F99" w:rsidRDefault="004B06B7" w:rsidP="00B45A58">
            <w:pPr>
              <w:widowControl/>
              <w:tabs>
                <w:tab w:val="left" w:pos="601"/>
              </w:tabs>
              <w:autoSpaceDE/>
              <w:autoSpaceDN/>
              <w:adjustRightInd/>
              <w:spacing w:after="80"/>
              <w:ind w:left="601" w:hanging="601"/>
              <w:rPr>
                <w:rFonts w:ascii="Arial" w:hAnsi="Arial" w:cs="Arial"/>
                <w:b/>
                <w:sz w:val="18"/>
                <w:szCs w:val="18"/>
              </w:rPr>
            </w:pPr>
            <w:r>
              <w:rPr>
                <w:rFonts w:ascii="Arial" w:hAnsi="Arial" w:cs="Arial"/>
                <w:b/>
                <w:sz w:val="18"/>
                <w:szCs w:val="18"/>
              </w:rPr>
              <w:t>A</w:t>
            </w:r>
            <w:r w:rsidRPr="00F62F99">
              <w:rPr>
                <w:rFonts w:ascii="Arial" w:hAnsi="Arial" w:cs="Arial"/>
                <w:b/>
                <w:sz w:val="18"/>
                <w:szCs w:val="18"/>
              </w:rPr>
              <w:t>F: $</w:t>
            </w:r>
            <w:r>
              <w:rPr>
                <w:rFonts w:ascii="Arial" w:hAnsi="Arial" w:cs="Arial"/>
                <w:b/>
                <w:sz w:val="18"/>
                <w:szCs w:val="18"/>
              </w:rPr>
              <w:t>273,400</w:t>
            </w:r>
          </w:p>
          <w:p w:rsidR="004B06B7" w:rsidRDefault="004B06B7" w:rsidP="00B45A58">
            <w:pPr>
              <w:widowControl/>
              <w:tabs>
                <w:tab w:val="left" w:pos="601"/>
              </w:tabs>
              <w:autoSpaceDE/>
              <w:autoSpaceDN/>
              <w:adjustRightInd/>
              <w:spacing w:after="80"/>
              <w:rPr>
                <w:rFonts w:ascii="Arial" w:hAnsi="Arial" w:cs="Arial"/>
                <w:b/>
                <w:sz w:val="18"/>
                <w:szCs w:val="18"/>
                <w:highlight w:val="yellow"/>
              </w:rPr>
            </w:pPr>
          </w:p>
          <w:p w:rsidR="004B06B7" w:rsidRPr="00163842" w:rsidRDefault="004B06B7" w:rsidP="00B45A58">
            <w:pPr>
              <w:jc w:val="center"/>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55"/>
              </w:numPr>
              <w:tabs>
                <w:tab w:val="left" w:pos="601"/>
              </w:tabs>
              <w:spacing w:after="60"/>
              <w:rPr>
                <w:rFonts w:ascii="Arial" w:hAnsi="Arial" w:cs="Arial"/>
                <w:sz w:val="18"/>
                <w:szCs w:val="18"/>
              </w:rPr>
            </w:pPr>
            <w:r w:rsidRPr="0058149F">
              <w:rPr>
                <w:rFonts w:ascii="Arial" w:hAnsi="Arial" w:cs="Arial"/>
                <w:sz w:val="18"/>
                <w:szCs w:val="18"/>
              </w:rPr>
              <w:t>International experience surveyed, synthesize proven practices of potential value to the project beneficiaries as part of adaptive strategies;</w:t>
            </w:r>
          </w:p>
          <w:p w:rsidR="004B06B7" w:rsidRPr="0058149F" w:rsidRDefault="004B06B7" w:rsidP="009974AE">
            <w:pPr>
              <w:pStyle w:val="ListParagraph"/>
              <w:numPr>
                <w:ilvl w:val="0"/>
                <w:numId w:val="55"/>
              </w:numPr>
              <w:tabs>
                <w:tab w:val="left" w:pos="601"/>
              </w:tabs>
              <w:spacing w:after="60"/>
              <w:rPr>
                <w:rFonts w:ascii="Arial" w:hAnsi="Arial" w:cs="Arial"/>
                <w:sz w:val="18"/>
                <w:szCs w:val="18"/>
              </w:rPr>
            </w:pPr>
            <w:r>
              <w:rPr>
                <w:rFonts w:ascii="Arial" w:hAnsi="Arial" w:cs="Arial"/>
                <w:sz w:val="18"/>
                <w:szCs w:val="18"/>
              </w:rPr>
              <w:t xml:space="preserve"> </w:t>
            </w:r>
            <w:r w:rsidRPr="0058149F">
              <w:rPr>
                <w:rFonts w:ascii="Arial" w:hAnsi="Arial" w:cs="Arial"/>
                <w:sz w:val="18"/>
                <w:szCs w:val="18"/>
              </w:rPr>
              <w:t>Technical assistance provided in inventorying promising water efficient agronomic measures in the field;</w:t>
            </w:r>
          </w:p>
          <w:p w:rsidR="004B06B7" w:rsidRPr="0058149F" w:rsidRDefault="004B06B7" w:rsidP="009974AE">
            <w:pPr>
              <w:pStyle w:val="ListParagraph"/>
              <w:numPr>
                <w:ilvl w:val="0"/>
                <w:numId w:val="55"/>
              </w:numPr>
              <w:tabs>
                <w:tab w:val="left" w:pos="601"/>
              </w:tabs>
              <w:ind w:left="357" w:hanging="357"/>
              <w:rPr>
                <w:rFonts w:ascii="Arial" w:hAnsi="Arial" w:cs="Arial"/>
                <w:sz w:val="18"/>
                <w:szCs w:val="18"/>
              </w:rPr>
            </w:pPr>
            <w:r w:rsidRPr="0058149F">
              <w:rPr>
                <w:rFonts w:ascii="Arial" w:hAnsi="Arial" w:cs="Arial"/>
                <w:sz w:val="18"/>
                <w:szCs w:val="18"/>
              </w:rPr>
              <w:t>Publication of results of inventories, both initial inventory as well as updated inventory based in part on the experiences to be gained over the course of the project.</w:t>
            </w:r>
          </w:p>
        </w:tc>
      </w:tr>
      <w:tr w:rsidR="004B06B7" w:rsidRPr="001E2014" w:rsidTr="00B45A58">
        <w:trPr>
          <w:jc w:val="center"/>
        </w:trPr>
        <w:tc>
          <w:tcPr>
            <w:tcW w:w="1985" w:type="dxa"/>
            <w:vMerge/>
          </w:tcPr>
          <w:p w:rsidR="004B06B7" w:rsidRDefault="004B06B7" w:rsidP="00B45A58">
            <w:pPr>
              <w:widowControl/>
              <w:tabs>
                <w:tab w:val="left" w:pos="-720"/>
              </w:tabs>
              <w:rPr>
                <w:rFonts w:ascii="Arial" w:hAnsi="Arial"/>
                <w:b/>
                <w:bCs/>
                <w:sz w:val="18"/>
                <w:szCs w:val="22"/>
              </w:rPr>
            </w:pPr>
          </w:p>
        </w:tc>
        <w:tc>
          <w:tcPr>
            <w:tcW w:w="3496" w:type="dxa"/>
          </w:tcPr>
          <w:p w:rsidR="004B06B7" w:rsidRPr="00F54E39" w:rsidRDefault="004B06B7" w:rsidP="00B45A58">
            <w:pPr>
              <w:widowControl/>
              <w:tabs>
                <w:tab w:val="left" w:pos="-720"/>
              </w:tabs>
              <w:rPr>
                <w:rFonts w:ascii="Arial" w:hAnsi="Arial"/>
                <w:bCs/>
                <w:sz w:val="18"/>
                <w:szCs w:val="22"/>
                <w:highlight w:val="green"/>
              </w:rPr>
            </w:pPr>
            <w:r w:rsidRPr="00F54E39">
              <w:rPr>
                <w:rFonts w:ascii="Arial" w:hAnsi="Arial"/>
                <w:b/>
                <w:bCs/>
                <w:i/>
                <w:sz w:val="18"/>
                <w:szCs w:val="22"/>
              </w:rPr>
              <w:t>Output 4.</w:t>
            </w:r>
            <w:r>
              <w:rPr>
                <w:rFonts w:ascii="Arial" w:hAnsi="Arial"/>
                <w:b/>
                <w:bCs/>
                <w:i/>
                <w:sz w:val="18"/>
                <w:szCs w:val="22"/>
              </w:rPr>
              <w:t xml:space="preserve">2: </w:t>
            </w:r>
            <w:r w:rsidRPr="00F54E39">
              <w:rPr>
                <w:rFonts w:ascii="Arial" w:hAnsi="Arial"/>
                <w:bCs/>
                <w:sz w:val="18"/>
                <w:szCs w:val="22"/>
              </w:rPr>
              <w:t>Analysis and lessons learned for climate resilient agricultural and pastoral production systems in arid lands documented and disseminated through printed and web-based publications</w:t>
            </w:r>
            <w:r>
              <w:rPr>
                <w:rFonts w:ascii="Arial" w:hAnsi="Arial"/>
                <w:bCs/>
                <w:sz w:val="18"/>
                <w:szCs w:val="22"/>
              </w:rPr>
              <w:t>.</w:t>
            </w:r>
          </w:p>
        </w:tc>
        <w:tc>
          <w:tcPr>
            <w:tcW w:w="1540" w:type="dxa"/>
            <w:vMerge/>
          </w:tcPr>
          <w:p w:rsidR="004B06B7" w:rsidRPr="00163842" w:rsidRDefault="004B06B7" w:rsidP="00B45A58">
            <w:pPr>
              <w:jc w:val="center"/>
              <w:rPr>
                <w:rFonts w:ascii="Arial" w:hAnsi="Arial" w:cs="Arial"/>
                <w:b/>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56"/>
              </w:numPr>
              <w:tabs>
                <w:tab w:val="left" w:pos="601"/>
              </w:tabs>
              <w:spacing w:after="60"/>
              <w:rPr>
                <w:rFonts w:ascii="Arial" w:hAnsi="Arial" w:cs="Arial"/>
                <w:sz w:val="18"/>
                <w:szCs w:val="18"/>
              </w:rPr>
            </w:pPr>
            <w:r w:rsidRPr="0058149F">
              <w:rPr>
                <w:rFonts w:ascii="Arial" w:hAnsi="Arial" w:cs="Arial"/>
                <w:sz w:val="18"/>
                <w:szCs w:val="18"/>
              </w:rPr>
              <w:t>Analysis and documentation of lessons learned for climate resilient agricultural and pastoral production systems;</w:t>
            </w:r>
          </w:p>
          <w:p w:rsidR="004B06B7" w:rsidRPr="0058149F" w:rsidRDefault="004B06B7" w:rsidP="009974AE">
            <w:pPr>
              <w:pStyle w:val="ListParagraph"/>
              <w:numPr>
                <w:ilvl w:val="0"/>
                <w:numId w:val="56"/>
              </w:numPr>
              <w:tabs>
                <w:tab w:val="left" w:pos="601"/>
              </w:tabs>
              <w:ind w:left="357" w:hanging="357"/>
              <w:rPr>
                <w:rFonts w:ascii="Arial" w:hAnsi="Arial" w:cs="Arial"/>
                <w:sz w:val="18"/>
                <w:szCs w:val="18"/>
              </w:rPr>
            </w:pPr>
            <w:r w:rsidRPr="0058149F">
              <w:rPr>
                <w:rFonts w:ascii="Arial" w:hAnsi="Arial" w:cs="Arial"/>
                <w:sz w:val="18"/>
                <w:szCs w:val="18"/>
              </w:rPr>
              <w:t>Publication and dissemination of lessons learned on climate resilient agricultural and pastoral systems relevant to drier areas of Central Asia.</w:t>
            </w:r>
          </w:p>
        </w:tc>
      </w:tr>
      <w:tr w:rsidR="004B06B7" w:rsidRPr="001E2014" w:rsidTr="00B45A58">
        <w:trPr>
          <w:jc w:val="center"/>
        </w:trPr>
        <w:tc>
          <w:tcPr>
            <w:tcW w:w="1985" w:type="dxa"/>
            <w:vMerge/>
          </w:tcPr>
          <w:p w:rsidR="004B06B7" w:rsidRDefault="004B06B7" w:rsidP="00B45A58">
            <w:pPr>
              <w:widowControl/>
              <w:tabs>
                <w:tab w:val="left" w:pos="-720"/>
              </w:tabs>
              <w:rPr>
                <w:rFonts w:ascii="Arial" w:hAnsi="Arial"/>
                <w:b/>
                <w:bCs/>
                <w:sz w:val="18"/>
                <w:szCs w:val="22"/>
              </w:rPr>
            </w:pPr>
          </w:p>
        </w:tc>
        <w:tc>
          <w:tcPr>
            <w:tcW w:w="3496" w:type="dxa"/>
          </w:tcPr>
          <w:p w:rsidR="004B06B7" w:rsidRPr="00F54E39" w:rsidRDefault="004B06B7" w:rsidP="00B45A58">
            <w:pPr>
              <w:widowControl/>
              <w:tabs>
                <w:tab w:val="left" w:pos="-720"/>
              </w:tabs>
              <w:rPr>
                <w:rFonts w:ascii="Arial" w:hAnsi="Arial"/>
                <w:bCs/>
                <w:sz w:val="18"/>
                <w:szCs w:val="22"/>
              </w:rPr>
            </w:pPr>
            <w:r w:rsidRPr="00F54E39">
              <w:rPr>
                <w:rFonts w:ascii="Arial" w:hAnsi="Arial"/>
                <w:b/>
                <w:bCs/>
                <w:i/>
                <w:sz w:val="18"/>
                <w:szCs w:val="22"/>
              </w:rPr>
              <w:t>Output 4.</w:t>
            </w:r>
            <w:r>
              <w:rPr>
                <w:rFonts w:ascii="Arial" w:hAnsi="Arial"/>
                <w:b/>
                <w:bCs/>
                <w:i/>
                <w:sz w:val="18"/>
                <w:szCs w:val="22"/>
              </w:rPr>
              <w:t xml:space="preserve">3: </w:t>
            </w:r>
            <w:r w:rsidRPr="00F54E39">
              <w:rPr>
                <w:rFonts w:ascii="Arial" w:hAnsi="Arial"/>
                <w:bCs/>
                <w:sz w:val="18"/>
                <w:szCs w:val="22"/>
              </w:rPr>
              <w:t>Quarterly farm and pasture land demonstration meetings with participation of national, local authorities, media and communities delivered</w:t>
            </w:r>
            <w:r>
              <w:rPr>
                <w:rFonts w:ascii="Arial" w:hAnsi="Arial"/>
                <w:bCs/>
                <w:sz w:val="18"/>
                <w:szCs w:val="22"/>
              </w:rPr>
              <w:t>.</w:t>
            </w:r>
          </w:p>
        </w:tc>
        <w:tc>
          <w:tcPr>
            <w:tcW w:w="1540" w:type="dxa"/>
            <w:vMerge/>
            <w:tcBorders>
              <w:bottom w:val="single" w:sz="4" w:space="0" w:color="auto"/>
            </w:tcBorders>
          </w:tcPr>
          <w:p w:rsidR="004B06B7" w:rsidRPr="008852C8" w:rsidRDefault="004B06B7" w:rsidP="00B45A58">
            <w:pPr>
              <w:jc w:val="center"/>
              <w:rPr>
                <w:rFonts w:ascii="Arial" w:hAnsi="Arial" w:cs="Arial"/>
                <w:sz w:val="18"/>
                <w:szCs w:val="18"/>
                <w:highlight w:val="yellow"/>
              </w:rPr>
            </w:pPr>
          </w:p>
        </w:tc>
        <w:tc>
          <w:tcPr>
            <w:tcW w:w="7391" w:type="dxa"/>
            <w:tcMar>
              <w:top w:w="28" w:type="dxa"/>
              <w:bottom w:w="28" w:type="dxa"/>
            </w:tcMar>
          </w:tcPr>
          <w:p w:rsidR="004B06B7" w:rsidRPr="0058149F" w:rsidRDefault="004B06B7" w:rsidP="009974AE">
            <w:pPr>
              <w:pStyle w:val="ListParagraph"/>
              <w:numPr>
                <w:ilvl w:val="0"/>
                <w:numId w:val="57"/>
              </w:numPr>
              <w:tabs>
                <w:tab w:val="left" w:pos="601"/>
              </w:tabs>
              <w:spacing w:after="60"/>
              <w:rPr>
                <w:rFonts w:ascii="Arial" w:hAnsi="Arial" w:cs="Arial"/>
                <w:sz w:val="18"/>
                <w:szCs w:val="18"/>
              </w:rPr>
            </w:pPr>
            <w:r w:rsidRPr="0058149F">
              <w:rPr>
                <w:rFonts w:ascii="Arial" w:hAnsi="Arial" w:cs="Arial"/>
                <w:sz w:val="18"/>
                <w:szCs w:val="18"/>
              </w:rPr>
              <w:t>Quarterly meetings held, covered by the media, in order to highlight successful adaptive practices for replication;</w:t>
            </w:r>
          </w:p>
          <w:p w:rsidR="004B06B7" w:rsidRPr="0058149F" w:rsidRDefault="004B06B7" w:rsidP="009974AE">
            <w:pPr>
              <w:pStyle w:val="ListParagraph"/>
              <w:numPr>
                <w:ilvl w:val="0"/>
                <w:numId w:val="57"/>
              </w:numPr>
              <w:tabs>
                <w:tab w:val="left" w:pos="601"/>
              </w:tabs>
              <w:ind w:left="357" w:hanging="357"/>
              <w:rPr>
                <w:rFonts w:ascii="Arial" w:hAnsi="Arial" w:cs="Arial"/>
                <w:sz w:val="18"/>
                <w:szCs w:val="18"/>
              </w:rPr>
            </w:pPr>
            <w:r w:rsidRPr="0058149F">
              <w:rPr>
                <w:rFonts w:ascii="Arial" w:hAnsi="Arial" w:cs="Arial"/>
                <w:sz w:val="18"/>
                <w:szCs w:val="18"/>
              </w:rPr>
              <w:t>Preparation of media footages and advocacy materials to demonstrate field-based results of tested adaptation measures.</w:t>
            </w:r>
          </w:p>
        </w:tc>
      </w:tr>
    </w:tbl>
    <w:p w:rsidR="00520827" w:rsidRPr="006A2414" w:rsidRDefault="00520827" w:rsidP="00520827">
      <w:pPr>
        <w:widowControl/>
        <w:autoSpaceDE/>
        <w:autoSpaceDN/>
        <w:adjustRightInd/>
        <w:rPr>
          <w:rFonts w:ascii="Arial" w:hAnsi="Arial" w:cs="Arial"/>
          <w:b/>
          <w:bCs/>
          <w:i/>
          <w:kern w:val="32"/>
          <w:sz w:val="18"/>
          <w:szCs w:val="18"/>
          <w:lang w:val="en-CA"/>
        </w:rPr>
      </w:pPr>
      <w:r>
        <w:rPr>
          <w:i/>
          <w:sz w:val="18"/>
          <w:szCs w:val="18"/>
          <w:lang w:val="en-CA"/>
        </w:rPr>
        <w:t xml:space="preserve">   </w:t>
      </w:r>
      <w:r w:rsidRPr="00272A34">
        <w:rPr>
          <w:i/>
          <w:sz w:val="18"/>
          <w:szCs w:val="18"/>
          <w:lang w:val="en-CA"/>
        </w:rPr>
        <w:t>Source: Project Document</w:t>
      </w:r>
      <w:r>
        <w:rPr>
          <w:i/>
          <w:sz w:val="18"/>
          <w:szCs w:val="18"/>
          <w:lang w:val="en-CA"/>
        </w:rPr>
        <w:t xml:space="preserve"> </w:t>
      </w:r>
    </w:p>
    <w:p w:rsidR="00520827" w:rsidRDefault="00520827" w:rsidP="00520827"/>
    <w:p w:rsidR="00520827" w:rsidRPr="00520827" w:rsidRDefault="00520827" w:rsidP="00520827">
      <w:pPr>
        <w:sectPr w:rsidR="00520827" w:rsidRPr="00520827" w:rsidSect="0084489F">
          <w:headerReference w:type="even" r:id="rId25"/>
          <w:footerReference w:type="even" r:id="rId26"/>
          <w:headerReference w:type="first" r:id="rId27"/>
          <w:pgSz w:w="16820" w:h="11900" w:orient="landscape" w:code="9"/>
          <w:pgMar w:top="1134" w:right="1134" w:bottom="1134" w:left="1134" w:header="851" w:footer="851" w:gutter="0"/>
          <w:cols w:space="720"/>
          <w:noEndnote/>
        </w:sectPr>
      </w:pPr>
    </w:p>
    <w:p w:rsidR="00A52B28" w:rsidRDefault="000F13C4" w:rsidP="00A52B28">
      <w:pPr>
        <w:pStyle w:val="Heading1"/>
        <w:spacing w:before="0" w:after="0"/>
        <w:rPr>
          <w:sz w:val="24"/>
          <w:szCs w:val="24"/>
        </w:rPr>
      </w:pPr>
      <w:bookmarkStart w:id="66" w:name="_Toc512453331"/>
      <w:r>
        <w:rPr>
          <w:sz w:val="24"/>
          <w:szCs w:val="24"/>
        </w:rPr>
        <w:lastRenderedPageBreak/>
        <w:t>Annex 3</w:t>
      </w:r>
      <w:r w:rsidR="002831E0" w:rsidRPr="00FB6D4E">
        <w:rPr>
          <w:sz w:val="24"/>
          <w:szCs w:val="24"/>
        </w:rPr>
        <w:t xml:space="preserve">:  </w:t>
      </w:r>
      <w:r w:rsidR="00396BBB">
        <w:rPr>
          <w:sz w:val="24"/>
          <w:szCs w:val="24"/>
        </w:rPr>
        <w:t xml:space="preserve">MTR </w:t>
      </w:r>
      <w:r w:rsidR="002831E0" w:rsidRPr="00FB6D4E">
        <w:rPr>
          <w:sz w:val="24"/>
          <w:szCs w:val="24"/>
        </w:rPr>
        <w:t>Terms of Reference</w:t>
      </w:r>
      <w:bookmarkEnd w:id="66"/>
    </w:p>
    <w:p w:rsidR="00252A87" w:rsidRDefault="00252A87" w:rsidP="00252A87">
      <w:pPr>
        <w:jc w:val="both"/>
        <w:rPr>
          <w:b/>
          <w:sz w:val="22"/>
          <w:szCs w:val="22"/>
          <w:u w:val="single"/>
        </w:rPr>
      </w:pPr>
    </w:p>
    <w:tbl>
      <w:tblPr>
        <w:tblW w:w="9464"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1458"/>
        <w:gridCol w:w="8006"/>
      </w:tblGrid>
      <w:tr w:rsidR="00C33705" w:rsidRPr="002264A4">
        <w:trPr>
          <w:cantSplit/>
        </w:trPr>
        <w:tc>
          <w:tcPr>
            <w:tcW w:w="1458" w:type="dxa"/>
            <w:shd w:val="clear" w:color="auto" w:fill="FFFFFF"/>
            <w:vAlign w:val="center"/>
          </w:tcPr>
          <w:p w:rsidR="00C33705" w:rsidRPr="002264A4" w:rsidRDefault="00A76DAD" w:rsidP="008E61EA">
            <w:pPr>
              <w:jc w:val="center"/>
              <w:rPr>
                <w:rFonts w:ascii="Arial" w:hAnsi="Arial" w:cs="Arial"/>
                <w:b/>
                <w:sz w:val="20"/>
                <w:szCs w:val="20"/>
              </w:rPr>
            </w:pPr>
            <w:r>
              <w:rPr>
                <w:rFonts w:ascii="Arial" w:hAnsi="Arial" w:cs="Arial"/>
                <w:noProof/>
                <w:sz w:val="20"/>
                <w:szCs w:val="20"/>
              </w:rPr>
              <w:drawing>
                <wp:inline distT="0" distB="0" distL="0" distR="0" wp14:anchorId="0BEFD425">
                  <wp:extent cx="690245" cy="507365"/>
                  <wp:effectExtent l="0" t="0" r="0" b="635"/>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245" cy="507365"/>
                          </a:xfrm>
                          <a:prstGeom prst="rect">
                            <a:avLst/>
                          </a:prstGeom>
                          <a:noFill/>
                          <a:ln>
                            <a:noFill/>
                          </a:ln>
                        </pic:spPr>
                      </pic:pic>
                    </a:graphicData>
                  </a:graphic>
                </wp:inline>
              </w:drawing>
            </w:r>
          </w:p>
        </w:tc>
        <w:tc>
          <w:tcPr>
            <w:tcW w:w="8006" w:type="dxa"/>
            <w:shd w:val="clear" w:color="auto" w:fill="FFFFFF"/>
          </w:tcPr>
          <w:p w:rsidR="00C33705" w:rsidRPr="002264A4" w:rsidRDefault="00C33705" w:rsidP="008E61EA">
            <w:pPr>
              <w:rPr>
                <w:rFonts w:ascii="Arial" w:hAnsi="Arial" w:cs="Arial"/>
                <w:b/>
                <w:sz w:val="20"/>
                <w:szCs w:val="20"/>
              </w:rPr>
            </w:pPr>
          </w:p>
          <w:p w:rsidR="00C33705" w:rsidRPr="009A1631" w:rsidRDefault="00C33705" w:rsidP="008E61EA">
            <w:pPr>
              <w:rPr>
                <w:rFonts w:ascii="Arial" w:hAnsi="Arial" w:cs="Arial"/>
                <w:b/>
                <w:sz w:val="22"/>
              </w:rPr>
            </w:pPr>
            <w:r w:rsidRPr="009A1631">
              <w:rPr>
                <w:rFonts w:ascii="Arial" w:hAnsi="Arial" w:cs="Arial"/>
                <w:b/>
                <w:sz w:val="22"/>
              </w:rPr>
              <w:t>UNITED NATIONS DEVELOPMENT PROGRAMME</w:t>
            </w:r>
          </w:p>
          <w:p w:rsidR="00C33705" w:rsidRPr="009A1631" w:rsidRDefault="00C33705" w:rsidP="008E61EA">
            <w:pPr>
              <w:rPr>
                <w:rFonts w:ascii="Arial" w:hAnsi="Arial" w:cs="Arial"/>
                <w:b/>
                <w:sz w:val="22"/>
              </w:rPr>
            </w:pPr>
            <w:r w:rsidRPr="009A1631">
              <w:rPr>
                <w:rFonts w:ascii="Arial" w:hAnsi="Arial" w:cs="Arial"/>
                <w:b/>
                <w:sz w:val="22"/>
              </w:rPr>
              <w:t xml:space="preserve">TERMS OF REFERENCE / </w:t>
            </w:r>
            <w:r>
              <w:rPr>
                <w:rFonts w:ascii="Arial" w:hAnsi="Arial" w:cs="Arial"/>
                <w:b/>
                <w:sz w:val="22"/>
              </w:rPr>
              <w:t>INDIVIDUAL CONTRACT</w:t>
            </w:r>
          </w:p>
          <w:p w:rsidR="00C33705" w:rsidRPr="002264A4" w:rsidRDefault="00C33705" w:rsidP="008E61EA">
            <w:pPr>
              <w:rPr>
                <w:rFonts w:ascii="Arial" w:hAnsi="Arial" w:cs="Arial"/>
                <w:sz w:val="20"/>
                <w:szCs w:val="20"/>
              </w:rPr>
            </w:pPr>
          </w:p>
        </w:tc>
      </w:tr>
    </w:tbl>
    <w:p w:rsidR="00C33705" w:rsidRPr="002264A4" w:rsidRDefault="00C33705" w:rsidP="008E61EA">
      <w:pPr>
        <w:jc w:val="center"/>
        <w:rPr>
          <w:rFonts w:ascii="Arial" w:hAnsi="Arial" w:cs="Arial"/>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6296"/>
      </w:tblGrid>
      <w:tr w:rsidR="00C33705" w:rsidRPr="0062219C">
        <w:tc>
          <w:tcPr>
            <w:tcW w:w="9464" w:type="dxa"/>
            <w:gridSpan w:val="2"/>
            <w:shd w:val="clear" w:color="auto" w:fill="E0E0E0"/>
          </w:tcPr>
          <w:p w:rsidR="00C33705" w:rsidRPr="0062219C" w:rsidRDefault="00C33705" w:rsidP="00433011">
            <w:pPr>
              <w:widowControl/>
              <w:numPr>
                <w:ilvl w:val="0"/>
                <w:numId w:val="88"/>
              </w:numPr>
              <w:autoSpaceDE/>
              <w:autoSpaceDN/>
              <w:adjustRightInd/>
              <w:rPr>
                <w:rFonts w:ascii="Arial" w:hAnsi="Arial" w:cs="Arial"/>
                <w:b/>
                <w:bCs/>
                <w:sz w:val="22"/>
                <w:szCs w:val="22"/>
              </w:rPr>
            </w:pPr>
            <w:r w:rsidRPr="0062219C">
              <w:rPr>
                <w:rFonts w:ascii="Arial" w:hAnsi="Arial" w:cs="Arial"/>
                <w:b/>
                <w:bCs/>
                <w:sz w:val="22"/>
                <w:szCs w:val="22"/>
              </w:rPr>
              <w:t>Position Information</w:t>
            </w:r>
          </w:p>
        </w:tc>
      </w:tr>
      <w:tr w:rsidR="00C33705" w:rsidRPr="0062219C" w:rsidTr="00D13740">
        <w:tc>
          <w:tcPr>
            <w:tcW w:w="3168" w:type="dxa"/>
          </w:tcPr>
          <w:p w:rsidR="00C33705" w:rsidRPr="0072482D" w:rsidRDefault="00C33705" w:rsidP="008E61EA">
            <w:pPr>
              <w:rPr>
                <w:rFonts w:ascii="Arial" w:hAnsi="Arial" w:cs="Arial"/>
                <w:sz w:val="22"/>
                <w:szCs w:val="22"/>
              </w:rPr>
            </w:pPr>
            <w:r w:rsidRPr="0072482D">
              <w:rPr>
                <w:rFonts w:ascii="Arial" w:hAnsi="Arial" w:cs="Arial"/>
                <w:sz w:val="22"/>
                <w:szCs w:val="22"/>
              </w:rPr>
              <w:t xml:space="preserve">Position Title: </w:t>
            </w:r>
          </w:p>
          <w:p w:rsidR="00D52C74" w:rsidRDefault="00D52C74" w:rsidP="008E61EA">
            <w:pPr>
              <w:rPr>
                <w:rFonts w:ascii="Arial" w:hAnsi="Arial" w:cs="Arial"/>
                <w:sz w:val="22"/>
                <w:szCs w:val="22"/>
              </w:rPr>
            </w:pPr>
          </w:p>
          <w:p w:rsidR="00C33705" w:rsidRPr="0072482D" w:rsidRDefault="00C33705" w:rsidP="008E61EA">
            <w:pPr>
              <w:rPr>
                <w:rFonts w:ascii="Arial" w:hAnsi="Arial" w:cs="Arial"/>
                <w:sz w:val="22"/>
                <w:szCs w:val="22"/>
              </w:rPr>
            </w:pPr>
            <w:r w:rsidRPr="0072482D">
              <w:rPr>
                <w:rFonts w:ascii="Arial" w:hAnsi="Arial" w:cs="Arial"/>
                <w:sz w:val="22"/>
                <w:szCs w:val="22"/>
              </w:rPr>
              <w:t>Type:</w:t>
            </w:r>
          </w:p>
          <w:p w:rsidR="00C33705" w:rsidRPr="0072482D" w:rsidRDefault="00C33705" w:rsidP="008E61EA">
            <w:pPr>
              <w:rPr>
                <w:rFonts w:ascii="Arial" w:hAnsi="Arial" w:cs="Arial"/>
                <w:sz w:val="22"/>
                <w:szCs w:val="22"/>
              </w:rPr>
            </w:pPr>
            <w:r w:rsidRPr="0072482D">
              <w:rPr>
                <w:rFonts w:ascii="Arial" w:hAnsi="Arial" w:cs="Arial"/>
                <w:sz w:val="22"/>
                <w:szCs w:val="22"/>
              </w:rPr>
              <w:t xml:space="preserve">Project Title/Department: </w:t>
            </w:r>
          </w:p>
          <w:p w:rsidR="00C33705" w:rsidRDefault="00C33705" w:rsidP="008E61EA">
            <w:pPr>
              <w:rPr>
                <w:rFonts w:ascii="Arial" w:hAnsi="Arial" w:cs="Arial"/>
                <w:sz w:val="22"/>
                <w:szCs w:val="22"/>
              </w:rPr>
            </w:pPr>
          </w:p>
          <w:p w:rsidR="00C33705" w:rsidRDefault="00C33705" w:rsidP="008E61EA">
            <w:pPr>
              <w:rPr>
                <w:rFonts w:ascii="Arial" w:hAnsi="Arial" w:cs="Arial"/>
                <w:sz w:val="22"/>
                <w:szCs w:val="22"/>
              </w:rPr>
            </w:pPr>
          </w:p>
          <w:p w:rsidR="00C33705" w:rsidRPr="0072482D" w:rsidRDefault="00C33705" w:rsidP="008E61EA">
            <w:pPr>
              <w:rPr>
                <w:rFonts w:ascii="Arial" w:hAnsi="Arial" w:cs="Arial"/>
                <w:sz w:val="22"/>
                <w:szCs w:val="22"/>
              </w:rPr>
            </w:pPr>
            <w:r w:rsidRPr="0072482D">
              <w:rPr>
                <w:rFonts w:ascii="Arial" w:hAnsi="Arial" w:cs="Arial"/>
                <w:sz w:val="22"/>
                <w:szCs w:val="22"/>
              </w:rPr>
              <w:t>Duration of the service:</w:t>
            </w:r>
          </w:p>
          <w:p w:rsidR="00C33705" w:rsidRDefault="00C33705" w:rsidP="008E61EA">
            <w:pPr>
              <w:rPr>
                <w:rFonts w:ascii="Arial" w:hAnsi="Arial" w:cs="Arial"/>
                <w:sz w:val="22"/>
                <w:szCs w:val="22"/>
              </w:rPr>
            </w:pPr>
          </w:p>
          <w:p w:rsidR="00C33705" w:rsidRPr="0072482D" w:rsidRDefault="00C33705" w:rsidP="008E61EA">
            <w:pPr>
              <w:rPr>
                <w:rFonts w:ascii="Arial" w:hAnsi="Arial" w:cs="Arial"/>
                <w:sz w:val="22"/>
                <w:szCs w:val="22"/>
              </w:rPr>
            </w:pPr>
            <w:r w:rsidRPr="0072482D">
              <w:rPr>
                <w:rFonts w:ascii="Arial" w:hAnsi="Arial" w:cs="Arial"/>
                <w:sz w:val="22"/>
                <w:szCs w:val="22"/>
              </w:rPr>
              <w:t>Duty station:</w:t>
            </w:r>
          </w:p>
          <w:p w:rsidR="00C33705" w:rsidRDefault="00C33705" w:rsidP="008E61EA">
            <w:pPr>
              <w:rPr>
                <w:rFonts w:ascii="Arial" w:hAnsi="Arial" w:cs="Arial"/>
                <w:sz w:val="22"/>
                <w:szCs w:val="22"/>
              </w:rPr>
            </w:pPr>
          </w:p>
          <w:p w:rsidR="00C33705" w:rsidRDefault="00C33705" w:rsidP="008E61EA">
            <w:pPr>
              <w:rPr>
                <w:rFonts w:ascii="Arial" w:hAnsi="Arial" w:cs="Arial"/>
                <w:sz w:val="22"/>
                <w:szCs w:val="22"/>
              </w:rPr>
            </w:pPr>
          </w:p>
          <w:p w:rsidR="00C33705" w:rsidRDefault="00C33705" w:rsidP="008E61EA">
            <w:pPr>
              <w:rPr>
                <w:rFonts w:ascii="Arial" w:hAnsi="Arial" w:cs="Arial"/>
                <w:sz w:val="22"/>
                <w:szCs w:val="22"/>
              </w:rPr>
            </w:pPr>
          </w:p>
          <w:p w:rsidR="00C33705" w:rsidRPr="0072482D" w:rsidRDefault="00C33705" w:rsidP="008E61EA">
            <w:pPr>
              <w:rPr>
                <w:rFonts w:ascii="Arial" w:hAnsi="Arial" w:cs="Arial"/>
                <w:sz w:val="22"/>
                <w:szCs w:val="22"/>
              </w:rPr>
            </w:pPr>
            <w:r w:rsidRPr="0072482D">
              <w:rPr>
                <w:rFonts w:ascii="Arial" w:hAnsi="Arial" w:cs="Arial"/>
                <w:sz w:val="22"/>
                <w:szCs w:val="22"/>
              </w:rPr>
              <w:t>Reports to:</w:t>
            </w:r>
          </w:p>
        </w:tc>
        <w:tc>
          <w:tcPr>
            <w:tcW w:w="6296" w:type="dxa"/>
          </w:tcPr>
          <w:p w:rsidR="00C33705" w:rsidRPr="0072482D" w:rsidRDefault="00C33705" w:rsidP="00D52C74">
            <w:pPr>
              <w:rPr>
                <w:rFonts w:ascii="Arial" w:hAnsi="Arial" w:cs="Arial"/>
                <w:sz w:val="22"/>
                <w:szCs w:val="22"/>
              </w:rPr>
            </w:pPr>
            <w:r w:rsidRPr="0072482D">
              <w:rPr>
                <w:rFonts w:ascii="Arial" w:hAnsi="Arial" w:cs="Arial"/>
                <w:sz w:val="22"/>
                <w:szCs w:val="22"/>
              </w:rPr>
              <w:t>International Consultant/</w:t>
            </w:r>
            <w:r>
              <w:rPr>
                <w:rFonts w:ascii="Arial" w:hAnsi="Arial" w:cs="Arial"/>
                <w:sz w:val="22"/>
                <w:szCs w:val="22"/>
              </w:rPr>
              <w:t>Evaluator</w:t>
            </w:r>
            <w:r w:rsidR="00D52C74">
              <w:rPr>
                <w:rFonts w:ascii="Arial" w:hAnsi="Arial" w:cs="Arial"/>
                <w:sz w:val="22"/>
                <w:szCs w:val="22"/>
              </w:rPr>
              <w:t xml:space="preserve"> and National Consultant/Evaluator</w:t>
            </w:r>
          </w:p>
          <w:p w:rsidR="00C33705" w:rsidRPr="0072482D" w:rsidRDefault="00D52C74" w:rsidP="00D52C74">
            <w:pPr>
              <w:rPr>
                <w:rFonts w:ascii="Arial" w:hAnsi="Arial" w:cs="Arial"/>
                <w:sz w:val="22"/>
                <w:szCs w:val="22"/>
              </w:rPr>
            </w:pPr>
            <w:r>
              <w:rPr>
                <w:rFonts w:ascii="Arial" w:hAnsi="Arial" w:cs="Arial"/>
                <w:sz w:val="22"/>
                <w:szCs w:val="22"/>
              </w:rPr>
              <w:t xml:space="preserve">2 </w:t>
            </w:r>
            <w:r w:rsidR="00C33705" w:rsidRPr="0072482D">
              <w:rPr>
                <w:rFonts w:ascii="Arial" w:hAnsi="Arial" w:cs="Arial"/>
                <w:sz w:val="22"/>
                <w:szCs w:val="22"/>
              </w:rPr>
              <w:t>Ind</w:t>
            </w:r>
            <w:r>
              <w:rPr>
                <w:rFonts w:ascii="Arial" w:hAnsi="Arial" w:cs="Arial"/>
                <w:sz w:val="22"/>
                <w:szCs w:val="22"/>
              </w:rPr>
              <w:t>ividual Contracts</w:t>
            </w:r>
          </w:p>
          <w:p w:rsidR="00C33705" w:rsidRPr="0072482D" w:rsidRDefault="00C33705" w:rsidP="00D52C74">
            <w:pPr>
              <w:tabs>
                <w:tab w:val="left" w:pos="0"/>
                <w:tab w:val="left" w:pos="720"/>
                <w:tab w:val="left" w:pos="1440"/>
              </w:tabs>
              <w:suppressAutoHyphens/>
              <w:rPr>
                <w:rFonts w:ascii="Arial" w:hAnsi="Arial" w:cs="Arial"/>
                <w:sz w:val="22"/>
                <w:szCs w:val="22"/>
              </w:rPr>
            </w:pPr>
            <w:r w:rsidRPr="00951E54">
              <w:rPr>
                <w:rFonts w:ascii="Arial" w:hAnsi="Arial" w:cs="Arial"/>
                <w:sz w:val="22"/>
                <w:szCs w:val="22"/>
              </w:rPr>
              <w:t>UNDP/</w:t>
            </w:r>
            <w:r>
              <w:rPr>
                <w:rFonts w:ascii="Arial" w:hAnsi="Arial" w:cs="Arial"/>
                <w:sz w:val="22"/>
                <w:szCs w:val="22"/>
              </w:rPr>
              <w:t>AF</w:t>
            </w:r>
            <w:r w:rsidRPr="00951E54">
              <w:rPr>
                <w:rFonts w:ascii="Arial" w:hAnsi="Arial" w:cs="Arial"/>
                <w:sz w:val="22"/>
                <w:szCs w:val="22"/>
              </w:rPr>
              <w:t xml:space="preserve"> Project</w:t>
            </w:r>
            <w:r>
              <w:rPr>
                <w:rFonts w:ascii="Arial" w:hAnsi="Arial" w:cs="Arial"/>
                <w:sz w:val="22"/>
                <w:szCs w:val="22"/>
              </w:rPr>
              <w:t xml:space="preserve"> </w:t>
            </w:r>
            <w:r w:rsidRPr="00216DC9">
              <w:rPr>
                <w:rFonts w:ascii="Arial" w:hAnsi="Arial" w:cs="Arial"/>
                <w:sz w:val="22"/>
                <w:szCs w:val="22"/>
              </w:rPr>
              <w:t>“</w:t>
            </w:r>
            <w:r w:rsidRPr="00D52C74">
              <w:rPr>
                <w:rFonts w:ascii="Arial" w:hAnsi="Arial" w:cs="Arial"/>
                <w:bCs/>
                <w:i/>
                <w:sz w:val="22"/>
                <w:szCs w:val="22"/>
              </w:rPr>
              <w:t>Developing climate resilience of farming communities in the drought prone parts of Uzbekistan</w:t>
            </w:r>
            <w:r w:rsidRPr="00216DC9">
              <w:rPr>
                <w:rFonts w:ascii="Arial" w:hAnsi="Arial" w:cs="Arial"/>
                <w:sz w:val="22"/>
                <w:szCs w:val="22"/>
              </w:rPr>
              <w:t>”</w:t>
            </w:r>
            <w:r>
              <w:rPr>
                <w:rFonts w:ascii="Arial" w:hAnsi="Arial" w:cs="Arial"/>
                <w:sz w:val="22"/>
                <w:szCs w:val="22"/>
              </w:rPr>
              <w:t>/Sustainable Development Cluster</w:t>
            </w:r>
          </w:p>
          <w:p w:rsidR="00C33705" w:rsidRPr="0072482D" w:rsidRDefault="00C33705" w:rsidP="00D52C74">
            <w:pPr>
              <w:rPr>
                <w:rFonts w:ascii="Arial" w:hAnsi="Arial" w:cs="Arial"/>
                <w:sz w:val="22"/>
                <w:szCs w:val="22"/>
              </w:rPr>
            </w:pPr>
            <w:r>
              <w:rPr>
                <w:rFonts w:ascii="Arial" w:hAnsi="Arial" w:cs="Arial"/>
                <w:sz w:val="22"/>
                <w:szCs w:val="22"/>
              </w:rPr>
              <w:t>25</w:t>
            </w:r>
            <w:r w:rsidRPr="0072482D">
              <w:rPr>
                <w:rFonts w:ascii="Arial" w:hAnsi="Arial" w:cs="Arial"/>
                <w:sz w:val="22"/>
                <w:szCs w:val="22"/>
              </w:rPr>
              <w:t xml:space="preserve"> </w:t>
            </w:r>
            <w:r w:rsidR="00D52C74">
              <w:rPr>
                <w:rFonts w:ascii="Arial" w:hAnsi="Arial" w:cs="Arial"/>
                <w:sz w:val="22"/>
                <w:szCs w:val="22"/>
              </w:rPr>
              <w:t xml:space="preserve">and 44 </w:t>
            </w:r>
            <w:r w:rsidRPr="0072482D">
              <w:rPr>
                <w:rFonts w:ascii="Arial" w:hAnsi="Arial" w:cs="Arial"/>
                <w:sz w:val="22"/>
                <w:szCs w:val="22"/>
              </w:rPr>
              <w:t>working</w:t>
            </w:r>
            <w:r>
              <w:rPr>
                <w:rFonts w:ascii="Arial" w:hAnsi="Arial" w:cs="Arial"/>
                <w:sz w:val="22"/>
                <w:szCs w:val="22"/>
              </w:rPr>
              <w:t xml:space="preserve"> days </w:t>
            </w:r>
            <w:r w:rsidR="00D52C74">
              <w:rPr>
                <w:rFonts w:ascii="Arial" w:hAnsi="Arial" w:cs="Arial"/>
                <w:sz w:val="22"/>
                <w:szCs w:val="22"/>
              </w:rPr>
              <w:t xml:space="preserve">respectively </w:t>
            </w:r>
            <w:r>
              <w:rPr>
                <w:rFonts w:ascii="Arial" w:hAnsi="Arial" w:cs="Arial"/>
                <w:sz w:val="22"/>
                <w:szCs w:val="22"/>
              </w:rPr>
              <w:t>during the period</w:t>
            </w:r>
            <w:r w:rsidRPr="0072482D">
              <w:rPr>
                <w:rFonts w:ascii="Arial" w:hAnsi="Arial" w:cs="Arial"/>
                <w:sz w:val="22"/>
                <w:szCs w:val="22"/>
              </w:rPr>
              <w:t xml:space="preserve"> from </w:t>
            </w:r>
            <w:r>
              <w:rPr>
                <w:rFonts w:ascii="Arial" w:hAnsi="Arial" w:cs="Arial"/>
                <w:sz w:val="22"/>
                <w:szCs w:val="22"/>
              </w:rPr>
              <w:t>3 November – 7 December 2017</w:t>
            </w:r>
          </w:p>
          <w:p w:rsidR="00C33705" w:rsidRPr="005F4D73" w:rsidRDefault="00C33705" w:rsidP="00D52C74">
            <w:pPr>
              <w:rPr>
                <w:rFonts w:ascii="Arial" w:hAnsi="Arial" w:cs="Arial"/>
                <w:sz w:val="22"/>
                <w:szCs w:val="22"/>
              </w:rPr>
            </w:pPr>
            <w:r>
              <w:rPr>
                <w:rFonts w:ascii="Arial" w:hAnsi="Arial" w:cs="Arial"/>
                <w:sz w:val="22"/>
                <w:szCs w:val="22"/>
              </w:rPr>
              <w:t>Home-based with one mission</w:t>
            </w:r>
            <w:r w:rsidRPr="0072482D">
              <w:rPr>
                <w:rFonts w:ascii="Arial" w:hAnsi="Arial" w:cs="Arial"/>
                <w:sz w:val="22"/>
                <w:szCs w:val="22"/>
              </w:rPr>
              <w:t xml:space="preserve"> to Tashkent</w:t>
            </w:r>
            <w:r>
              <w:rPr>
                <w:rFonts w:ascii="Arial" w:hAnsi="Arial" w:cs="Arial"/>
                <w:sz w:val="22"/>
                <w:szCs w:val="22"/>
              </w:rPr>
              <w:t>, Uzbekistan, including visits to Nukus city and 5 project pilot districts (Kegey</w:t>
            </w:r>
            <w:r w:rsidRPr="00DA4EC0">
              <w:rPr>
                <w:rFonts w:ascii="Arial" w:hAnsi="Arial" w:cs="Arial"/>
                <w:sz w:val="22"/>
                <w:szCs w:val="22"/>
              </w:rPr>
              <w:t>li, Kanlikul, Chimbay, Takhtakupir and Muynak</w:t>
            </w:r>
            <w:r>
              <w:rPr>
                <w:rFonts w:ascii="Arial" w:hAnsi="Arial" w:cs="Arial"/>
                <w:sz w:val="22"/>
                <w:szCs w:val="22"/>
              </w:rPr>
              <w:t xml:space="preserve">) in </w:t>
            </w:r>
            <w:r w:rsidRPr="005F4D73">
              <w:rPr>
                <w:rFonts w:ascii="Arial" w:hAnsi="Arial" w:cs="Arial"/>
                <w:color w:val="000000"/>
                <w:sz w:val="22"/>
                <w:szCs w:val="22"/>
              </w:rPr>
              <w:t>the Republic of Karakalpakstan</w:t>
            </w:r>
          </w:p>
          <w:p w:rsidR="00C33705" w:rsidRPr="0072482D" w:rsidRDefault="00C33705" w:rsidP="00D52C74">
            <w:pPr>
              <w:rPr>
                <w:rFonts w:ascii="Arial" w:hAnsi="Arial" w:cs="Arial"/>
                <w:sz w:val="22"/>
                <w:szCs w:val="22"/>
              </w:rPr>
            </w:pPr>
            <w:r>
              <w:rPr>
                <w:rFonts w:ascii="Arial" w:hAnsi="Arial" w:cs="Arial"/>
                <w:sz w:val="22"/>
                <w:szCs w:val="22"/>
              </w:rPr>
              <w:t>Leader of Sustainable Development Cluster, UNDP Uzbekistan</w:t>
            </w:r>
          </w:p>
        </w:tc>
      </w:tr>
    </w:tbl>
    <w:p w:rsidR="00C33705" w:rsidRDefault="00C33705">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C33705" w:rsidRPr="0062219C" w:rsidTr="008E61EA">
        <w:tc>
          <w:tcPr>
            <w:tcW w:w="9464" w:type="dxa"/>
            <w:shd w:val="clear" w:color="auto" w:fill="E0E0E0"/>
          </w:tcPr>
          <w:p w:rsidR="00C33705" w:rsidRPr="0062219C" w:rsidRDefault="00C33705" w:rsidP="00433011">
            <w:pPr>
              <w:widowControl/>
              <w:numPr>
                <w:ilvl w:val="0"/>
                <w:numId w:val="88"/>
              </w:numPr>
              <w:autoSpaceDE/>
              <w:autoSpaceDN/>
              <w:adjustRightInd/>
              <w:rPr>
                <w:rFonts w:ascii="Arial" w:hAnsi="Arial" w:cs="Arial"/>
                <w:b/>
                <w:bCs/>
                <w:sz w:val="22"/>
                <w:szCs w:val="22"/>
              </w:rPr>
            </w:pPr>
            <w:r>
              <w:rPr>
                <w:rFonts w:ascii="Arial" w:hAnsi="Arial" w:cs="Arial"/>
                <w:b/>
                <w:bCs/>
                <w:sz w:val="22"/>
                <w:szCs w:val="22"/>
              </w:rPr>
              <w:t>Introduction</w:t>
            </w:r>
          </w:p>
        </w:tc>
      </w:tr>
      <w:tr w:rsidR="00C33705" w:rsidRPr="0062219C" w:rsidTr="008E61EA">
        <w:tc>
          <w:tcPr>
            <w:tcW w:w="9464" w:type="dxa"/>
            <w:shd w:val="clear" w:color="auto" w:fill="auto"/>
          </w:tcPr>
          <w:p w:rsidR="00C33705" w:rsidRPr="00E2003D" w:rsidRDefault="00C33705" w:rsidP="008E61EA">
            <w:pPr>
              <w:jc w:val="both"/>
              <w:rPr>
                <w:rFonts w:ascii="Arial" w:hAnsi="Arial" w:cs="Arial"/>
                <w:sz w:val="22"/>
                <w:szCs w:val="22"/>
              </w:rPr>
            </w:pPr>
            <w:r w:rsidRPr="00DA4EC0">
              <w:rPr>
                <w:rFonts w:ascii="Arial" w:hAnsi="Arial" w:cs="Arial"/>
                <w:sz w:val="22"/>
                <w:szCs w:val="22"/>
              </w:rPr>
              <w:t xml:space="preserve">This is the </w:t>
            </w:r>
            <w:r w:rsidRPr="00DA4EC0">
              <w:rPr>
                <w:rFonts w:ascii="Arial" w:hAnsi="Arial" w:cs="Arial"/>
                <w:color w:val="000000"/>
                <w:sz w:val="22"/>
                <w:szCs w:val="22"/>
              </w:rPr>
              <w:t>Terms of Reference</w:t>
            </w:r>
            <w:r>
              <w:rPr>
                <w:rFonts w:ascii="Arial" w:hAnsi="Arial" w:cs="Arial"/>
                <w:color w:val="000000"/>
                <w:sz w:val="22"/>
                <w:szCs w:val="22"/>
              </w:rPr>
              <w:t xml:space="preserve"> (TOR)</w:t>
            </w:r>
            <w:r w:rsidRPr="00DA4EC0">
              <w:rPr>
                <w:rFonts w:ascii="Arial" w:hAnsi="Arial" w:cs="Arial"/>
                <w:color w:val="000000"/>
                <w:sz w:val="22"/>
                <w:szCs w:val="22"/>
              </w:rPr>
              <w:t xml:space="preserve"> </w:t>
            </w:r>
            <w:r w:rsidRPr="00DA4EC0">
              <w:rPr>
                <w:rFonts w:ascii="Arial" w:hAnsi="Arial" w:cs="Arial"/>
                <w:sz w:val="22"/>
                <w:szCs w:val="22"/>
              </w:rPr>
              <w:t xml:space="preserve">for the </w:t>
            </w:r>
            <w:r w:rsidRPr="00DA4EC0">
              <w:rPr>
                <w:rFonts w:ascii="Arial" w:hAnsi="Arial" w:cs="Arial"/>
                <w:sz w:val="22"/>
                <w:szCs w:val="22"/>
                <w:lang w:eastAsia="ja-JP"/>
              </w:rPr>
              <w:t>Mid</w:t>
            </w:r>
            <w:r>
              <w:rPr>
                <w:rFonts w:ascii="Arial" w:hAnsi="Arial" w:cs="Arial"/>
                <w:sz w:val="22"/>
                <w:szCs w:val="22"/>
                <w:lang w:eastAsia="ja-JP"/>
              </w:rPr>
              <w:t>-</w:t>
            </w:r>
            <w:r w:rsidRPr="00DA4EC0">
              <w:rPr>
                <w:rFonts w:ascii="Arial" w:hAnsi="Arial" w:cs="Arial"/>
                <w:sz w:val="22"/>
                <w:szCs w:val="22"/>
                <w:lang w:eastAsia="ja-JP"/>
              </w:rPr>
              <w:t xml:space="preserve">term Evaluation (MTE) of the </w:t>
            </w:r>
            <w:r>
              <w:rPr>
                <w:rFonts w:ascii="Arial" w:hAnsi="Arial" w:cs="Arial"/>
                <w:sz w:val="22"/>
                <w:szCs w:val="22"/>
                <w:lang w:eastAsia="ja-JP"/>
              </w:rPr>
              <w:t xml:space="preserve">UNDP supported Adaptation Fund financed </w:t>
            </w:r>
            <w:r w:rsidRPr="00DA4EC0">
              <w:rPr>
                <w:rFonts w:ascii="Arial" w:hAnsi="Arial" w:cs="Arial"/>
                <w:sz w:val="22"/>
                <w:szCs w:val="22"/>
                <w:lang w:eastAsia="ja-JP"/>
              </w:rPr>
              <w:t xml:space="preserve">project titled </w:t>
            </w:r>
            <w:r>
              <w:rPr>
                <w:rFonts w:ascii="Arial" w:hAnsi="Arial" w:cs="Arial"/>
                <w:sz w:val="22"/>
                <w:szCs w:val="22"/>
                <w:lang w:eastAsia="ja-JP"/>
              </w:rPr>
              <w:t>“</w:t>
            </w:r>
            <w:r w:rsidRPr="00216DC9">
              <w:rPr>
                <w:rFonts w:ascii="Arial" w:hAnsi="Arial" w:cs="Arial"/>
                <w:bCs/>
                <w:sz w:val="22"/>
                <w:szCs w:val="22"/>
              </w:rPr>
              <w:t>Developing climate resilience of farming communities in the drought prone parts of Uzbekistan</w:t>
            </w:r>
            <w:r>
              <w:rPr>
                <w:rFonts w:ascii="Arial" w:hAnsi="Arial" w:cs="Arial"/>
                <w:bCs/>
                <w:sz w:val="22"/>
                <w:szCs w:val="22"/>
              </w:rPr>
              <w:t>”</w:t>
            </w:r>
            <w:r w:rsidRPr="00DA4EC0">
              <w:rPr>
                <w:rFonts w:ascii="Arial" w:hAnsi="Arial" w:cs="Arial"/>
                <w:sz w:val="22"/>
                <w:szCs w:val="22"/>
                <w:lang w:eastAsia="ja-JP"/>
              </w:rPr>
              <w:t xml:space="preserve"> (PIMS#</w:t>
            </w:r>
            <w:r>
              <w:rPr>
                <w:rFonts w:ascii="Arial" w:hAnsi="Arial" w:cs="Arial"/>
                <w:sz w:val="22"/>
                <w:szCs w:val="22"/>
                <w:lang w:eastAsia="ja-JP"/>
              </w:rPr>
              <w:t>5002</w:t>
            </w:r>
            <w:r w:rsidRPr="00DA4EC0">
              <w:rPr>
                <w:rFonts w:ascii="Arial" w:hAnsi="Arial" w:cs="Arial"/>
                <w:sz w:val="22"/>
                <w:szCs w:val="22"/>
                <w:lang w:eastAsia="ja-JP"/>
              </w:rPr>
              <w:t xml:space="preserve">) implemented through the </w:t>
            </w:r>
            <w:r>
              <w:rPr>
                <w:rFonts w:ascii="Arial" w:hAnsi="Arial" w:cs="Arial"/>
                <w:sz w:val="22"/>
                <w:szCs w:val="22"/>
                <w:lang w:eastAsia="ja-JP"/>
              </w:rPr>
              <w:t>UNDP Uzbekistan</w:t>
            </w:r>
            <w:r w:rsidRPr="00DA4EC0">
              <w:rPr>
                <w:rFonts w:ascii="Arial" w:hAnsi="Arial" w:cs="Arial"/>
                <w:sz w:val="22"/>
                <w:szCs w:val="22"/>
                <w:lang w:eastAsia="ja-JP"/>
              </w:rPr>
              <w:t xml:space="preserve">, which is to be undertaken in </w:t>
            </w:r>
            <w:r>
              <w:rPr>
                <w:rFonts w:ascii="Arial" w:hAnsi="Arial" w:cs="Arial"/>
                <w:sz w:val="22"/>
                <w:szCs w:val="22"/>
                <w:lang w:eastAsia="ja-JP"/>
              </w:rPr>
              <w:t>2017</w:t>
            </w:r>
            <w:r w:rsidRPr="00DA4EC0">
              <w:rPr>
                <w:rFonts w:ascii="Arial" w:hAnsi="Arial" w:cs="Arial"/>
                <w:sz w:val="22"/>
                <w:szCs w:val="22"/>
                <w:lang w:eastAsia="ja-JP"/>
              </w:rPr>
              <w:t xml:space="preserve">. </w:t>
            </w:r>
            <w:r w:rsidRPr="00DA4EC0">
              <w:rPr>
                <w:rFonts w:ascii="Arial" w:hAnsi="Arial" w:cs="Arial"/>
                <w:sz w:val="22"/>
                <w:szCs w:val="22"/>
              </w:rPr>
              <w:t xml:space="preserve">The project started on the </w:t>
            </w:r>
            <w:r>
              <w:rPr>
                <w:rFonts w:ascii="Arial" w:hAnsi="Arial" w:cs="Arial"/>
                <w:sz w:val="22"/>
                <w:szCs w:val="22"/>
              </w:rPr>
              <w:t>26 May 2014</w:t>
            </w:r>
            <w:r w:rsidRPr="00DA4EC0">
              <w:rPr>
                <w:rFonts w:ascii="Arial" w:hAnsi="Arial" w:cs="Arial"/>
                <w:sz w:val="22"/>
                <w:szCs w:val="22"/>
              </w:rPr>
              <w:t xml:space="preserve"> and is in its </w:t>
            </w:r>
            <w:r w:rsidRPr="007E6D8A">
              <w:rPr>
                <w:rFonts w:ascii="Arial" w:hAnsi="Arial" w:cs="Arial"/>
                <w:sz w:val="22"/>
                <w:szCs w:val="22"/>
              </w:rPr>
              <w:t>third</w:t>
            </w:r>
            <w:r w:rsidRPr="00DA4EC0">
              <w:rPr>
                <w:rFonts w:ascii="Arial" w:hAnsi="Arial" w:cs="Arial"/>
                <w:sz w:val="22"/>
                <w:szCs w:val="22"/>
              </w:rPr>
              <w:t xml:space="preserve"> year of implementation). </w:t>
            </w:r>
            <w:r>
              <w:rPr>
                <w:rFonts w:ascii="Arial" w:hAnsi="Arial" w:cs="Arial"/>
                <w:sz w:val="22"/>
                <w:szCs w:val="22"/>
              </w:rPr>
              <w:t>This TOR sets out the expectations for this MTE.</w:t>
            </w:r>
          </w:p>
        </w:tc>
      </w:tr>
    </w:tbl>
    <w:p w:rsidR="00C33705" w:rsidRPr="0062219C" w:rsidRDefault="00C33705">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464"/>
      </w:tblGrid>
      <w:tr w:rsidR="00C33705" w:rsidRPr="0062219C">
        <w:tc>
          <w:tcPr>
            <w:tcW w:w="9464" w:type="dxa"/>
            <w:tcBorders>
              <w:bottom w:val="single" w:sz="4" w:space="0" w:color="auto"/>
            </w:tcBorders>
            <w:shd w:val="clear" w:color="auto" w:fill="E0E0E0"/>
          </w:tcPr>
          <w:p w:rsidR="00C33705" w:rsidRPr="0062219C" w:rsidRDefault="00C33705" w:rsidP="00433011">
            <w:pPr>
              <w:widowControl/>
              <w:numPr>
                <w:ilvl w:val="0"/>
                <w:numId w:val="88"/>
              </w:numPr>
              <w:autoSpaceDE/>
              <w:autoSpaceDN/>
              <w:adjustRightInd/>
              <w:rPr>
                <w:rFonts w:ascii="Arial" w:hAnsi="Arial" w:cs="Arial"/>
                <w:b/>
                <w:sz w:val="22"/>
                <w:szCs w:val="22"/>
              </w:rPr>
            </w:pPr>
            <w:r>
              <w:rPr>
                <w:rFonts w:ascii="Arial" w:hAnsi="Arial" w:cs="Arial"/>
                <w:b/>
                <w:sz w:val="22"/>
                <w:szCs w:val="22"/>
              </w:rPr>
              <w:t xml:space="preserve">Project </w:t>
            </w:r>
            <w:r w:rsidRPr="0062219C">
              <w:rPr>
                <w:rFonts w:ascii="Arial" w:hAnsi="Arial" w:cs="Arial"/>
                <w:b/>
                <w:sz w:val="22"/>
                <w:szCs w:val="22"/>
              </w:rPr>
              <w:t xml:space="preserve">Background </w:t>
            </w:r>
            <w:r>
              <w:rPr>
                <w:rFonts w:ascii="Arial" w:hAnsi="Arial" w:cs="Arial"/>
                <w:b/>
                <w:sz w:val="22"/>
                <w:szCs w:val="22"/>
              </w:rPr>
              <w:t>Information</w:t>
            </w:r>
          </w:p>
        </w:tc>
      </w:tr>
      <w:tr w:rsidR="00C33705" w:rsidRPr="0062219C">
        <w:tc>
          <w:tcPr>
            <w:tcW w:w="9464" w:type="dxa"/>
          </w:tcPr>
          <w:p w:rsidR="00C33705" w:rsidRPr="00F01349" w:rsidRDefault="00C33705" w:rsidP="008E61EA">
            <w:pPr>
              <w:spacing w:before="120"/>
              <w:jc w:val="both"/>
              <w:rPr>
                <w:rFonts w:ascii="Arial" w:hAnsi="Arial" w:cs="Arial"/>
                <w:sz w:val="22"/>
                <w:szCs w:val="22"/>
              </w:rPr>
            </w:pPr>
            <w:r w:rsidRPr="00F01349">
              <w:rPr>
                <w:rFonts w:ascii="Arial" w:hAnsi="Arial" w:cs="Arial"/>
                <w:sz w:val="22"/>
                <w:szCs w:val="22"/>
              </w:rPr>
              <w:t xml:space="preserve">The frequent occurrence of drought, an overall trend of aridification and projected drying of Uzbekistan’s poorest region, Karakalpakstan, place serious strains on water availability, is causing a decline in land productivity and in turn of the ability of rural poor to withstand the current and future impacts of climate change. </w:t>
            </w:r>
            <w:r w:rsidRPr="00F01349">
              <w:rPr>
                <w:rFonts w:ascii="Arial" w:hAnsi="Arial" w:cs="Arial"/>
                <w:sz w:val="22"/>
                <w:szCs w:val="22"/>
                <w:lang w:eastAsia="ru-RU"/>
              </w:rPr>
              <w:t>Adaptation measures are increasing and becoming more integrated within wider policy frameworks. Integration, while it remains a challenge, streamlines the adaptation planning and decision-making process and embeds climate sensitive thinking in existing and new institutions and organizations. This can help avoid mismatches with the objectives of development planning, facilitates the blending of multiple funding streams and reduces the possibility of maladaptive actions.</w:t>
            </w:r>
          </w:p>
          <w:p w:rsidR="00C33705" w:rsidRPr="00F01349" w:rsidRDefault="00C33705" w:rsidP="008E61EA">
            <w:pPr>
              <w:spacing w:before="120"/>
              <w:jc w:val="both"/>
              <w:rPr>
                <w:rFonts w:ascii="Arial" w:hAnsi="Arial" w:cs="Arial"/>
                <w:sz w:val="22"/>
                <w:szCs w:val="22"/>
              </w:rPr>
            </w:pPr>
            <w:r w:rsidRPr="00F01349">
              <w:rPr>
                <w:rFonts w:ascii="Arial" w:hAnsi="Arial" w:cs="Arial"/>
                <w:sz w:val="22"/>
                <w:szCs w:val="22"/>
              </w:rPr>
              <w:t xml:space="preserve">The overall project </w:t>
            </w:r>
            <w:r w:rsidRPr="00F01349">
              <w:rPr>
                <w:rFonts w:ascii="Arial" w:hAnsi="Arial" w:cs="Arial"/>
                <w:b/>
                <w:sz w:val="22"/>
                <w:szCs w:val="22"/>
              </w:rPr>
              <w:t>objective</w:t>
            </w:r>
            <w:r w:rsidRPr="00F01349">
              <w:rPr>
                <w:rFonts w:ascii="Arial" w:hAnsi="Arial" w:cs="Arial"/>
                <w:sz w:val="22"/>
                <w:szCs w:val="22"/>
              </w:rPr>
              <w:t xml:space="preserve"> is to develop climate resilience of farming and pastoral communities in the drought prone parts of Uzbekistan, specifically Karakalpakstan to </w:t>
            </w:r>
            <w:r>
              <w:rPr>
                <w:rFonts w:ascii="Arial" w:hAnsi="Arial" w:cs="Arial"/>
                <w:sz w:val="22"/>
                <w:szCs w:val="22"/>
                <w:lang w:eastAsia="ru-RU"/>
              </w:rPr>
              <w:t>address</w:t>
            </w:r>
            <w:r w:rsidRPr="00F01349">
              <w:rPr>
                <w:rFonts w:ascii="Arial" w:hAnsi="Arial" w:cs="Arial"/>
                <w:sz w:val="22"/>
                <w:szCs w:val="22"/>
                <w:lang w:eastAsia="ru-RU"/>
              </w:rPr>
              <w:t xml:space="preserve"> adaptation needs arise when the anticipated risks or experienced impacts of climate change require action to ensure the safety of populations and the security of assets</w:t>
            </w:r>
            <w:r w:rsidRPr="00F01349">
              <w:rPr>
                <w:rFonts w:ascii="Arial" w:hAnsi="Arial" w:cs="Arial"/>
                <w:sz w:val="22"/>
                <w:szCs w:val="22"/>
              </w:rPr>
              <w:t>.</w:t>
            </w:r>
          </w:p>
          <w:p w:rsidR="00C33705" w:rsidRPr="00C33705" w:rsidRDefault="00C33705" w:rsidP="008E61EA">
            <w:pPr>
              <w:pStyle w:val="ListParagraph"/>
              <w:spacing w:before="120" w:after="120"/>
              <w:ind w:left="0"/>
              <w:rPr>
                <w:rFonts w:ascii="Arial" w:hAnsi="Arial" w:cs="Arial"/>
                <w:sz w:val="22"/>
                <w:szCs w:val="22"/>
              </w:rPr>
            </w:pPr>
            <w:r w:rsidRPr="00C33705">
              <w:rPr>
                <w:rFonts w:ascii="Arial" w:hAnsi="Arial" w:cs="Arial"/>
                <w:sz w:val="22"/>
                <w:szCs w:val="22"/>
              </w:rPr>
              <w:t xml:space="preserve">With a view to achieving this objective the following interconnected </w:t>
            </w:r>
            <w:r w:rsidRPr="00C33705">
              <w:rPr>
                <w:rFonts w:ascii="Arial" w:hAnsi="Arial" w:cs="Arial"/>
                <w:b/>
                <w:sz w:val="22"/>
                <w:szCs w:val="22"/>
              </w:rPr>
              <w:t>outcomes</w:t>
            </w:r>
            <w:r w:rsidRPr="00C33705">
              <w:rPr>
                <w:rFonts w:ascii="Arial" w:hAnsi="Arial" w:cs="Arial"/>
                <w:sz w:val="22"/>
                <w:szCs w:val="22"/>
              </w:rPr>
              <w:t xml:space="preserve"> will be achieved:</w:t>
            </w:r>
          </w:p>
          <w:p w:rsidR="00C33705" w:rsidRPr="00C33705" w:rsidRDefault="00C33705" w:rsidP="00433011">
            <w:pPr>
              <w:pStyle w:val="ListParagraph"/>
              <w:widowControl/>
              <w:numPr>
                <w:ilvl w:val="0"/>
                <w:numId w:val="68"/>
              </w:numPr>
              <w:autoSpaceDE/>
              <w:autoSpaceDN/>
              <w:adjustRightInd/>
              <w:spacing w:before="120" w:after="120"/>
              <w:contextualSpacing w:val="0"/>
              <w:rPr>
                <w:rFonts w:ascii="Arial" w:hAnsi="Arial" w:cs="Arial"/>
                <w:sz w:val="22"/>
                <w:szCs w:val="22"/>
              </w:rPr>
            </w:pPr>
            <w:r w:rsidRPr="00C33705">
              <w:rPr>
                <w:rFonts w:ascii="Arial" w:hAnsi="Arial" w:cs="Arial"/>
                <w:sz w:val="22"/>
                <w:szCs w:val="22"/>
              </w:rPr>
              <w:t>The institutional and technical capacity for drought management and early warning developed</w:t>
            </w:r>
          </w:p>
          <w:p w:rsidR="00C33705" w:rsidRPr="00C33705" w:rsidRDefault="00C33705" w:rsidP="00433011">
            <w:pPr>
              <w:pStyle w:val="ListParagraph"/>
              <w:widowControl/>
              <w:numPr>
                <w:ilvl w:val="0"/>
                <w:numId w:val="68"/>
              </w:numPr>
              <w:autoSpaceDE/>
              <w:autoSpaceDN/>
              <w:adjustRightInd/>
              <w:spacing w:before="120" w:after="120"/>
              <w:contextualSpacing w:val="0"/>
              <w:rPr>
                <w:rFonts w:ascii="Arial" w:hAnsi="Arial" w:cs="Arial"/>
                <w:sz w:val="22"/>
                <w:szCs w:val="22"/>
              </w:rPr>
            </w:pPr>
            <w:r w:rsidRPr="00C33705">
              <w:rPr>
                <w:rFonts w:ascii="Arial" w:hAnsi="Arial" w:cs="Arial"/>
                <w:sz w:val="22"/>
                <w:szCs w:val="22"/>
              </w:rPr>
              <w:t xml:space="preserve">Climate resilient farming practices established on subsistence dekhkan farms </w:t>
            </w:r>
          </w:p>
          <w:p w:rsidR="00C33705" w:rsidRPr="00C33705" w:rsidRDefault="00C33705" w:rsidP="00433011">
            <w:pPr>
              <w:pStyle w:val="ListParagraph"/>
              <w:widowControl/>
              <w:numPr>
                <w:ilvl w:val="0"/>
                <w:numId w:val="68"/>
              </w:numPr>
              <w:tabs>
                <w:tab w:val="left" w:pos="720"/>
              </w:tabs>
              <w:autoSpaceDE/>
              <w:autoSpaceDN/>
              <w:adjustRightInd/>
              <w:spacing w:before="120" w:after="120"/>
              <w:ind w:right="57"/>
              <w:contextualSpacing w:val="0"/>
              <w:rPr>
                <w:rFonts w:ascii="Arial" w:hAnsi="Arial" w:cs="Arial"/>
                <w:sz w:val="22"/>
                <w:szCs w:val="22"/>
              </w:rPr>
            </w:pPr>
            <w:r w:rsidRPr="00C33705">
              <w:rPr>
                <w:rFonts w:ascii="Arial" w:hAnsi="Arial" w:cs="Arial"/>
                <w:sz w:val="22"/>
                <w:szCs w:val="22"/>
              </w:rPr>
              <w:t>Landscape level adaptation measures for soil conservation and moisture retention improves climate resilience of over 1,000,000 ha of land</w:t>
            </w:r>
          </w:p>
          <w:p w:rsidR="00C33705" w:rsidRPr="00C33705" w:rsidRDefault="00C33705" w:rsidP="00433011">
            <w:pPr>
              <w:pStyle w:val="ListParagraph"/>
              <w:widowControl/>
              <w:numPr>
                <w:ilvl w:val="0"/>
                <w:numId w:val="68"/>
              </w:numPr>
              <w:tabs>
                <w:tab w:val="left" w:pos="720"/>
              </w:tabs>
              <w:autoSpaceDE/>
              <w:autoSpaceDN/>
              <w:adjustRightInd/>
              <w:spacing w:before="120" w:after="120"/>
              <w:contextualSpacing w:val="0"/>
              <w:rPr>
                <w:rFonts w:ascii="Arial" w:hAnsi="Arial" w:cs="Arial"/>
                <w:sz w:val="22"/>
                <w:szCs w:val="22"/>
              </w:rPr>
            </w:pPr>
            <w:r w:rsidRPr="00C33705">
              <w:rPr>
                <w:rFonts w:ascii="Arial" w:hAnsi="Arial" w:cs="Arial"/>
                <w:sz w:val="22"/>
                <w:szCs w:val="22"/>
              </w:rPr>
              <w:t>Knowledge of climate resilient agricultural and pastoral production systems in arid lands generated and widely available</w:t>
            </w:r>
          </w:p>
          <w:p w:rsidR="00C33705" w:rsidRPr="00C33705" w:rsidRDefault="00C33705" w:rsidP="008E61EA">
            <w:pPr>
              <w:pStyle w:val="ListParagraph"/>
              <w:spacing w:before="120" w:after="120"/>
              <w:ind w:left="0"/>
              <w:jc w:val="both"/>
              <w:rPr>
                <w:rFonts w:ascii="Arial" w:hAnsi="Arial" w:cs="Arial"/>
                <w:sz w:val="22"/>
                <w:szCs w:val="22"/>
              </w:rPr>
            </w:pPr>
            <w:r w:rsidRPr="00C33705">
              <w:rPr>
                <w:rFonts w:ascii="Arial" w:hAnsi="Arial" w:cs="Arial"/>
                <w:sz w:val="22"/>
                <w:szCs w:val="22"/>
              </w:rPr>
              <w:lastRenderedPageBreak/>
              <w:t>The project offices are located in Tashkent, Uzbekistan within the national partner implementing agency, i.e. the Center of Hydro</w:t>
            </w:r>
            <w:r>
              <w:rPr>
                <w:rFonts w:ascii="Arial" w:hAnsi="Arial" w:cs="Arial"/>
                <w:sz w:val="22"/>
                <w:szCs w:val="22"/>
              </w:rPr>
              <w:t>-</w:t>
            </w:r>
            <w:r w:rsidRPr="00C33705">
              <w:rPr>
                <w:rFonts w:ascii="Arial" w:hAnsi="Arial" w:cs="Arial"/>
                <w:sz w:val="22"/>
                <w:szCs w:val="22"/>
              </w:rPr>
              <w:t>meteorological Services under the cabinet of Ministers of the Republic of Uzbekistan (Uzhydromet); and in Nukus, Karakalpakstan, as the pilot region, within the regional subdivision of Uzhydromet. Project implements its adaptation activities in the five pilot districts - Kegeyli, Kanlikul, Chimbay, Takhtakupir and Muynak – as the most vulnerable to climate change impacts in Karakalpakstan.</w:t>
            </w:r>
          </w:p>
          <w:p w:rsidR="00C33705" w:rsidRDefault="00C33705" w:rsidP="008E61EA">
            <w:pPr>
              <w:spacing w:before="120"/>
              <w:jc w:val="both"/>
              <w:rPr>
                <w:rFonts w:ascii="Arial" w:hAnsi="Arial" w:cs="Arial"/>
                <w:sz w:val="22"/>
                <w:szCs w:val="22"/>
              </w:rPr>
            </w:pPr>
            <w:r w:rsidRPr="00DA4EC0">
              <w:rPr>
                <w:rFonts w:ascii="Arial" w:hAnsi="Arial" w:cs="Arial"/>
                <w:sz w:val="22"/>
                <w:szCs w:val="22"/>
              </w:rPr>
              <w:t>The project help</w:t>
            </w:r>
            <w:r>
              <w:rPr>
                <w:rFonts w:ascii="Arial" w:hAnsi="Arial" w:cs="Arial"/>
                <w:sz w:val="22"/>
                <w:szCs w:val="22"/>
              </w:rPr>
              <w:t>s</w:t>
            </w:r>
            <w:r w:rsidRPr="00DA4EC0">
              <w:rPr>
                <w:rFonts w:ascii="Arial" w:hAnsi="Arial" w:cs="Arial"/>
                <w:sz w:val="22"/>
                <w:szCs w:val="22"/>
              </w:rPr>
              <w:t xml:space="preserve"> the central, regional and local governments and vulnerable farmers and pastoralists to withstand the current and future impacts of climate change: aridification and projected drying of this region that places serious strains on water availability resulting in a decline in land productivity.</w:t>
            </w:r>
          </w:p>
          <w:p w:rsidR="00C33705" w:rsidRPr="00381EE9" w:rsidRDefault="00C33705" w:rsidP="008E61EA">
            <w:pPr>
              <w:spacing w:before="120"/>
              <w:jc w:val="both"/>
              <w:rPr>
                <w:rFonts w:ascii="Arial" w:hAnsi="Arial" w:cs="Arial"/>
                <w:sz w:val="22"/>
                <w:szCs w:val="22"/>
              </w:rPr>
            </w:pPr>
            <w:r w:rsidRPr="00381EE9">
              <w:rPr>
                <w:rFonts w:ascii="Arial" w:hAnsi="Arial" w:cs="Arial"/>
                <w:sz w:val="22"/>
                <w:szCs w:val="22"/>
              </w:rPr>
              <w:t>The project duration is 6 years (May 2014 – May 2020) with the total budget of USD5,190,878 (USD4,990,878 of Adaptation Fund and USD200,000 of UNDP)</w:t>
            </w:r>
            <w:r>
              <w:rPr>
                <w:rFonts w:ascii="Arial" w:hAnsi="Arial" w:cs="Arial"/>
                <w:sz w:val="22"/>
                <w:szCs w:val="22"/>
              </w:rPr>
              <w:t>.</w:t>
            </w:r>
          </w:p>
        </w:tc>
      </w:tr>
    </w:tbl>
    <w:p w:rsidR="00C33705" w:rsidRDefault="00C33705" w:rsidP="008E61EA">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C33705" w:rsidRPr="0062219C" w:rsidTr="008E61EA">
        <w:tc>
          <w:tcPr>
            <w:tcW w:w="9464" w:type="dxa"/>
            <w:shd w:val="clear" w:color="auto" w:fill="E0E0E0"/>
          </w:tcPr>
          <w:p w:rsidR="00C33705" w:rsidRPr="0062219C" w:rsidRDefault="00C33705" w:rsidP="00433011">
            <w:pPr>
              <w:widowControl/>
              <w:numPr>
                <w:ilvl w:val="0"/>
                <w:numId w:val="88"/>
              </w:numPr>
              <w:autoSpaceDE/>
              <w:autoSpaceDN/>
              <w:adjustRightInd/>
              <w:rPr>
                <w:rFonts w:ascii="Arial" w:hAnsi="Arial" w:cs="Arial"/>
                <w:b/>
                <w:bCs/>
                <w:sz w:val="22"/>
                <w:szCs w:val="22"/>
              </w:rPr>
            </w:pPr>
            <w:r>
              <w:rPr>
                <w:rFonts w:ascii="Arial" w:hAnsi="Arial" w:cs="Arial"/>
                <w:b/>
                <w:sz w:val="22"/>
                <w:szCs w:val="22"/>
              </w:rPr>
              <w:t>Objectives of the MTE</w:t>
            </w:r>
          </w:p>
        </w:tc>
      </w:tr>
      <w:tr w:rsidR="00C33705" w:rsidRPr="0062219C" w:rsidTr="008E61EA">
        <w:tc>
          <w:tcPr>
            <w:tcW w:w="9464" w:type="dxa"/>
            <w:shd w:val="clear" w:color="auto" w:fill="auto"/>
          </w:tcPr>
          <w:p w:rsidR="00C33705" w:rsidRPr="00E2003D" w:rsidRDefault="00C33705" w:rsidP="008E61EA">
            <w:pPr>
              <w:tabs>
                <w:tab w:val="left" w:pos="0"/>
              </w:tabs>
              <w:jc w:val="both"/>
              <w:rPr>
                <w:rFonts w:ascii="Arial" w:hAnsi="Arial" w:cs="Arial"/>
                <w:sz w:val="22"/>
                <w:szCs w:val="22"/>
              </w:rPr>
            </w:pPr>
            <w:r w:rsidRPr="002B259D">
              <w:rPr>
                <w:rFonts w:ascii="Arial" w:hAnsi="Arial" w:cs="Arial"/>
                <w:sz w:val="22"/>
                <w:szCs w:val="22"/>
              </w:rPr>
              <w:t xml:space="preserve">The MTE will assess progress towards the achievement of the project objectives and outcomes as specified in the Project </w:t>
            </w:r>
            <w:proofErr w:type="gramStart"/>
            <w:r w:rsidRPr="002B259D">
              <w:rPr>
                <w:rFonts w:ascii="Arial" w:hAnsi="Arial" w:cs="Arial"/>
                <w:sz w:val="22"/>
                <w:szCs w:val="22"/>
              </w:rPr>
              <w:t>Document, and</w:t>
            </w:r>
            <w:proofErr w:type="gramEnd"/>
            <w:r w:rsidRPr="002B259D">
              <w:rPr>
                <w:rFonts w:ascii="Arial" w:hAnsi="Arial" w:cs="Arial"/>
                <w:sz w:val="22"/>
                <w:szCs w:val="22"/>
              </w:rPr>
              <w:t xml:space="preserve"> assess early signs of project success or failure with the goal of identifying the necessary changes to be made in order to set the project on-track to achieve its intended results. The MTE will also review the project’s strategy, its risks to sustainability.</w:t>
            </w:r>
          </w:p>
        </w:tc>
      </w:tr>
    </w:tbl>
    <w:p w:rsidR="00C33705" w:rsidRDefault="00C33705" w:rsidP="008E61EA">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C33705" w:rsidRPr="0062219C" w:rsidTr="008E61EA">
        <w:tc>
          <w:tcPr>
            <w:tcW w:w="9464" w:type="dxa"/>
            <w:shd w:val="clear" w:color="auto" w:fill="E0E0E0"/>
          </w:tcPr>
          <w:p w:rsidR="00C33705" w:rsidRPr="0062219C" w:rsidRDefault="00C33705" w:rsidP="00433011">
            <w:pPr>
              <w:widowControl/>
              <w:numPr>
                <w:ilvl w:val="0"/>
                <w:numId w:val="88"/>
              </w:numPr>
              <w:autoSpaceDE/>
              <w:autoSpaceDN/>
              <w:adjustRightInd/>
              <w:rPr>
                <w:rFonts w:ascii="Arial" w:hAnsi="Arial" w:cs="Arial"/>
                <w:b/>
                <w:bCs/>
                <w:sz w:val="22"/>
                <w:szCs w:val="22"/>
              </w:rPr>
            </w:pPr>
            <w:r>
              <w:rPr>
                <w:rFonts w:ascii="Arial" w:hAnsi="Arial" w:cs="Arial"/>
                <w:b/>
                <w:sz w:val="22"/>
                <w:szCs w:val="22"/>
              </w:rPr>
              <w:t>MTE Approach &amp; M</w:t>
            </w:r>
            <w:r w:rsidRPr="00712E68">
              <w:rPr>
                <w:rFonts w:ascii="Arial" w:hAnsi="Arial" w:cs="Arial"/>
                <w:b/>
                <w:sz w:val="22"/>
                <w:szCs w:val="22"/>
              </w:rPr>
              <w:t>ethodology</w:t>
            </w:r>
          </w:p>
        </w:tc>
      </w:tr>
      <w:tr w:rsidR="00C33705" w:rsidRPr="0062219C" w:rsidTr="008E61EA">
        <w:tc>
          <w:tcPr>
            <w:tcW w:w="9464" w:type="dxa"/>
            <w:shd w:val="clear" w:color="auto" w:fill="auto"/>
          </w:tcPr>
          <w:p w:rsidR="00C33705" w:rsidRPr="003D43D6" w:rsidRDefault="00C33705" w:rsidP="008E61EA">
            <w:pPr>
              <w:jc w:val="both"/>
              <w:rPr>
                <w:rFonts w:ascii="Arial" w:hAnsi="Arial" w:cs="Arial"/>
                <w:sz w:val="22"/>
                <w:szCs w:val="22"/>
              </w:rPr>
            </w:pPr>
            <w:r w:rsidRPr="003D43D6">
              <w:rPr>
                <w:rFonts w:ascii="Arial" w:hAnsi="Arial" w:cs="Arial"/>
                <w:sz w:val="22"/>
                <w:szCs w:val="22"/>
              </w:rPr>
              <w:t xml:space="preserve">The MTE must provide </w:t>
            </w:r>
            <w:proofErr w:type="gramStart"/>
            <w:r w:rsidRPr="003D43D6">
              <w:rPr>
                <w:rFonts w:ascii="Arial" w:hAnsi="Arial" w:cs="Arial"/>
                <w:sz w:val="22"/>
                <w:szCs w:val="22"/>
              </w:rPr>
              <w:t>evidence based</w:t>
            </w:r>
            <w:proofErr w:type="gramEnd"/>
            <w:r w:rsidRPr="003D43D6">
              <w:rPr>
                <w:rFonts w:ascii="Arial" w:hAnsi="Arial" w:cs="Arial"/>
                <w:sz w:val="22"/>
                <w:szCs w:val="22"/>
              </w:rPr>
              <w:t xml:space="preserve"> information that is credible, reliable and useful. The MTE team will review all relevant sources of information including documents prepared during the preparation phase</w:t>
            </w:r>
            <w:r>
              <w:rPr>
                <w:rFonts w:ascii="Arial" w:hAnsi="Arial" w:cs="Arial"/>
                <w:sz w:val="22"/>
                <w:szCs w:val="22"/>
              </w:rPr>
              <w:t xml:space="preserve">: </w:t>
            </w:r>
            <w:r w:rsidRPr="001410B7">
              <w:rPr>
                <w:rFonts w:ascii="Arial" w:hAnsi="Arial" w:cs="Arial"/>
                <w:sz w:val="22"/>
                <w:szCs w:val="22"/>
              </w:rPr>
              <w:t>Project Document, ESSP, Project Inception Report, PPRs, Finalized AF focal area Tracking Tools, Project Board meeting minutes, Financial and Administration guidelines (SOP)</w:t>
            </w:r>
            <w:r>
              <w:rPr>
                <w:rFonts w:ascii="Arial" w:hAnsi="Arial" w:cs="Arial"/>
                <w:sz w:val="22"/>
                <w:szCs w:val="22"/>
              </w:rPr>
              <w:t xml:space="preserve">, </w:t>
            </w:r>
            <w:r w:rsidRPr="003D43D6">
              <w:rPr>
                <w:rFonts w:ascii="Arial" w:hAnsi="Arial" w:cs="Arial"/>
                <w:sz w:val="22"/>
                <w:szCs w:val="22"/>
              </w:rPr>
              <w:t xml:space="preserve">project budget revisions, national strategic and legal documents, and any other materials that the team considers useful for this evidence-based </w:t>
            </w:r>
            <w:r>
              <w:rPr>
                <w:rFonts w:ascii="Arial" w:hAnsi="Arial" w:cs="Arial"/>
                <w:sz w:val="22"/>
                <w:szCs w:val="22"/>
              </w:rPr>
              <w:t>review</w:t>
            </w:r>
            <w:r w:rsidRPr="003D43D6">
              <w:rPr>
                <w:rFonts w:ascii="Arial" w:hAnsi="Arial" w:cs="Arial"/>
                <w:sz w:val="22"/>
                <w:szCs w:val="22"/>
              </w:rPr>
              <w:t xml:space="preserve">. </w:t>
            </w:r>
          </w:p>
          <w:p w:rsidR="00C33705" w:rsidRPr="003D43D6" w:rsidRDefault="00C33705" w:rsidP="008E61EA">
            <w:pPr>
              <w:keepLines/>
              <w:overflowPunct w:val="0"/>
              <w:spacing w:before="120" w:after="120"/>
              <w:jc w:val="both"/>
              <w:rPr>
                <w:rFonts w:ascii="Arial" w:hAnsi="Arial" w:cs="Arial"/>
                <w:sz w:val="22"/>
                <w:szCs w:val="22"/>
              </w:rPr>
            </w:pPr>
            <w:r w:rsidRPr="003D43D6">
              <w:rPr>
                <w:rFonts w:ascii="Arial" w:hAnsi="Arial" w:cs="Arial"/>
                <w:sz w:val="22"/>
                <w:szCs w:val="22"/>
              </w:rPr>
              <w:t>The MTE team is expected to follow a collaborative and participatory approach</w:t>
            </w:r>
            <w:r w:rsidRPr="008E61EA">
              <w:rPr>
                <w:rStyle w:val="FootnoteReference"/>
                <w:rFonts w:ascii="Arial" w:hAnsi="Arial" w:cs="Arial"/>
                <w:sz w:val="22"/>
                <w:szCs w:val="22"/>
                <w:vertAlign w:val="superscript"/>
              </w:rPr>
              <w:footnoteReference w:id="16"/>
            </w:r>
            <w:r w:rsidRPr="003D43D6">
              <w:rPr>
                <w:rFonts w:ascii="Arial" w:hAnsi="Arial" w:cs="Arial"/>
                <w:sz w:val="22"/>
                <w:szCs w:val="22"/>
              </w:rPr>
              <w:t xml:space="preserve"> ensuring close engagement with the Project Team, government counterparts, the UNDP Country Office, UNDP-GEF Regional Technical Advisers, and other key stakeholders. </w:t>
            </w:r>
          </w:p>
          <w:p w:rsidR="00C33705" w:rsidRPr="003D43D6" w:rsidRDefault="00C33705" w:rsidP="008E61EA">
            <w:pPr>
              <w:spacing w:before="120" w:after="120"/>
              <w:jc w:val="both"/>
              <w:rPr>
                <w:rFonts w:ascii="Arial" w:hAnsi="Arial" w:cs="Arial"/>
                <w:sz w:val="22"/>
                <w:szCs w:val="22"/>
              </w:rPr>
            </w:pPr>
            <w:r w:rsidRPr="003D43D6">
              <w:rPr>
                <w:rFonts w:ascii="Arial" w:hAnsi="Arial" w:cs="Arial"/>
                <w:sz w:val="22"/>
                <w:szCs w:val="22"/>
              </w:rPr>
              <w:t>Engagement of stakeholders is vital to a successful MTE.</w:t>
            </w:r>
            <w:r w:rsidRPr="008E61EA">
              <w:rPr>
                <w:rStyle w:val="FootnoteReference"/>
                <w:rFonts w:ascii="Arial" w:hAnsi="Arial" w:cs="Arial"/>
                <w:b/>
                <w:sz w:val="16"/>
                <w:szCs w:val="16"/>
                <w:vertAlign w:val="superscript"/>
              </w:rPr>
              <w:footnoteReference w:id="17"/>
            </w:r>
            <w:r w:rsidRPr="003D43D6">
              <w:rPr>
                <w:rFonts w:ascii="Arial" w:hAnsi="Arial" w:cs="Arial"/>
                <w:sz w:val="22"/>
                <w:szCs w:val="22"/>
              </w:rPr>
              <w:t xml:space="preserve"> Stakeholder involvement should include interviews with stakeholders who have project responsibilities, including but not limited to key partners at the central level (Tashkent, Uzbekistan) and at sub-national level (Nukus and 5 pilot districts in Karakalpakstan); executing agencies, senior officials and task team/component leaders, key experts and consultants in the subject area, Project Board, project stakeholders, academia, local government and CSOs, etc. Additionally, the MTE team is expected to conduct field missions to </w:t>
            </w:r>
            <w:r>
              <w:rPr>
                <w:rFonts w:ascii="Arial" w:hAnsi="Arial" w:cs="Arial"/>
                <w:sz w:val="22"/>
                <w:szCs w:val="22"/>
              </w:rPr>
              <w:t>Karakalpakstan,</w:t>
            </w:r>
            <w:r w:rsidRPr="003D43D6">
              <w:rPr>
                <w:rFonts w:ascii="Arial" w:hAnsi="Arial" w:cs="Arial"/>
                <w:sz w:val="22"/>
                <w:szCs w:val="22"/>
              </w:rPr>
              <w:t xml:space="preserve"> including the project </w:t>
            </w:r>
            <w:r w:rsidRPr="003D43D6">
              <w:rPr>
                <w:rFonts w:ascii="Arial" w:hAnsi="Arial" w:cs="Arial"/>
                <w:sz w:val="22"/>
                <w:szCs w:val="22"/>
                <w:shd w:val="clear" w:color="auto" w:fill="FFFFFF"/>
              </w:rPr>
              <w:t xml:space="preserve">sites </w:t>
            </w:r>
            <w:r>
              <w:rPr>
                <w:rFonts w:ascii="Arial" w:hAnsi="Arial" w:cs="Arial"/>
                <w:sz w:val="22"/>
                <w:szCs w:val="22"/>
                <w:shd w:val="clear" w:color="auto" w:fill="FFFFFF"/>
              </w:rPr>
              <w:t xml:space="preserve">in Nukus and </w:t>
            </w:r>
            <w:r>
              <w:rPr>
                <w:rFonts w:ascii="Arial" w:hAnsi="Arial" w:cs="Arial"/>
                <w:sz w:val="22"/>
                <w:szCs w:val="22"/>
              </w:rPr>
              <w:t>5 project pilot districts (</w:t>
            </w:r>
            <w:r w:rsidRPr="00DA4EC0">
              <w:rPr>
                <w:rFonts w:ascii="Arial" w:hAnsi="Arial" w:cs="Arial"/>
                <w:sz w:val="22"/>
                <w:szCs w:val="22"/>
              </w:rPr>
              <w:t>Kegeyli, Kanlikul, Chimbay, Takhtakupir and Muynak</w:t>
            </w:r>
            <w:r>
              <w:rPr>
                <w:rFonts w:ascii="Arial" w:hAnsi="Arial" w:cs="Arial"/>
                <w:sz w:val="22"/>
                <w:szCs w:val="22"/>
              </w:rPr>
              <w:t xml:space="preserve">) in </w:t>
            </w:r>
            <w:r w:rsidRPr="005F4D73">
              <w:rPr>
                <w:rFonts w:ascii="Arial" w:hAnsi="Arial" w:cs="Arial"/>
                <w:color w:val="000000"/>
                <w:sz w:val="22"/>
                <w:szCs w:val="22"/>
              </w:rPr>
              <w:t>the Republic of Karakalpakstan</w:t>
            </w:r>
            <w:r w:rsidRPr="003D43D6">
              <w:rPr>
                <w:rFonts w:ascii="Arial" w:hAnsi="Arial" w:cs="Arial"/>
                <w:sz w:val="22"/>
                <w:szCs w:val="22"/>
              </w:rPr>
              <w:t>.</w:t>
            </w:r>
          </w:p>
          <w:p w:rsidR="00C33705" w:rsidRPr="00E2003D" w:rsidRDefault="00C33705" w:rsidP="008E61EA">
            <w:pPr>
              <w:tabs>
                <w:tab w:val="left" w:pos="0"/>
              </w:tabs>
              <w:spacing w:before="120" w:after="120"/>
              <w:jc w:val="both"/>
              <w:rPr>
                <w:rFonts w:ascii="Arial" w:hAnsi="Arial" w:cs="Arial"/>
                <w:sz w:val="22"/>
                <w:szCs w:val="22"/>
              </w:rPr>
            </w:pPr>
            <w:r w:rsidRPr="003D43D6">
              <w:rPr>
                <w:rFonts w:ascii="Arial" w:hAnsi="Arial" w:cs="Arial"/>
                <w:sz w:val="22"/>
                <w:szCs w:val="22"/>
              </w:rPr>
              <w:t>The final MTE report should describe the full MTE approach taken and the rationale for the approach making explicit the underlying assumptions, challenges, strengths and weaknesses about the methods and approach of the review.</w:t>
            </w:r>
          </w:p>
        </w:tc>
      </w:tr>
    </w:tbl>
    <w:p w:rsidR="00C33705" w:rsidRDefault="00C33705" w:rsidP="008E61EA">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2"/>
      </w:tblGrid>
      <w:tr w:rsidR="00C33705" w:rsidRPr="0062219C" w:rsidTr="008E61EA">
        <w:tc>
          <w:tcPr>
            <w:tcW w:w="9464" w:type="dxa"/>
            <w:shd w:val="clear" w:color="auto" w:fill="E0E0E0"/>
          </w:tcPr>
          <w:p w:rsidR="00C33705" w:rsidRPr="006B3B60" w:rsidRDefault="00C33705" w:rsidP="00433011">
            <w:pPr>
              <w:widowControl/>
              <w:numPr>
                <w:ilvl w:val="0"/>
                <w:numId w:val="88"/>
              </w:numPr>
              <w:autoSpaceDE/>
              <w:autoSpaceDN/>
              <w:adjustRightInd/>
              <w:rPr>
                <w:rFonts w:ascii="Arial" w:hAnsi="Arial" w:cs="Arial"/>
                <w:b/>
                <w:bCs/>
                <w:sz w:val="22"/>
                <w:szCs w:val="22"/>
              </w:rPr>
            </w:pPr>
            <w:r>
              <w:rPr>
                <w:rFonts w:ascii="Arial" w:hAnsi="Arial" w:cs="Arial"/>
                <w:b/>
                <w:sz w:val="22"/>
                <w:szCs w:val="22"/>
              </w:rPr>
              <w:t>Detailed S</w:t>
            </w:r>
            <w:r w:rsidRPr="006B3B60">
              <w:rPr>
                <w:rFonts w:ascii="Arial" w:hAnsi="Arial" w:cs="Arial"/>
                <w:b/>
                <w:sz w:val="22"/>
                <w:szCs w:val="22"/>
              </w:rPr>
              <w:t xml:space="preserve">cope of the </w:t>
            </w:r>
            <w:r>
              <w:rPr>
                <w:rFonts w:ascii="Arial" w:hAnsi="Arial" w:cs="Arial"/>
                <w:b/>
                <w:sz w:val="22"/>
                <w:szCs w:val="22"/>
              </w:rPr>
              <w:t>MTE</w:t>
            </w:r>
          </w:p>
        </w:tc>
      </w:tr>
      <w:tr w:rsidR="00C33705" w:rsidRPr="0062219C" w:rsidTr="008E61EA">
        <w:tc>
          <w:tcPr>
            <w:tcW w:w="9464" w:type="dxa"/>
            <w:shd w:val="clear" w:color="auto" w:fill="auto"/>
          </w:tcPr>
          <w:p w:rsidR="00C33705" w:rsidRPr="006B3B60" w:rsidRDefault="00C33705" w:rsidP="008E61EA">
            <w:pPr>
              <w:jc w:val="both"/>
              <w:rPr>
                <w:rFonts w:ascii="Arial" w:hAnsi="Arial" w:cs="Arial"/>
                <w:sz w:val="22"/>
                <w:szCs w:val="22"/>
              </w:rPr>
            </w:pPr>
            <w:r w:rsidRPr="006B3B60">
              <w:rPr>
                <w:rFonts w:ascii="Arial" w:hAnsi="Arial" w:cs="Arial"/>
                <w:sz w:val="22"/>
                <w:szCs w:val="22"/>
              </w:rPr>
              <w:t xml:space="preserve">The MTE team will assess the following four categories of project progress. </w:t>
            </w:r>
          </w:p>
          <w:p w:rsidR="00C33705" w:rsidRPr="006B3B60" w:rsidRDefault="00C33705" w:rsidP="008E61EA">
            <w:pPr>
              <w:jc w:val="both"/>
              <w:rPr>
                <w:rFonts w:ascii="Arial" w:hAnsi="Arial" w:cs="Arial"/>
                <w:sz w:val="22"/>
                <w:szCs w:val="22"/>
              </w:rPr>
            </w:pPr>
          </w:p>
          <w:p w:rsidR="00C33705" w:rsidRPr="006B3B60" w:rsidRDefault="00C33705" w:rsidP="008E61EA">
            <w:pPr>
              <w:jc w:val="both"/>
              <w:rPr>
                <w:rFonts w:ascii="Arial" w:hAnsi="Arial" w:cs="Arial"/>
                <w:b/>
                <w:color w:val="000000"/>
                <w:sz w:val="22"/>
                <w:szCs w:val="22"/>
              </w:rPr>
            </w:pPr>
            <w:r w:rsidRPr="006B3B60">
              <w:rPr>
                <w:rFonts w:ascii="Arial" w:hAnsi="Arial" w:cs="Arial"/>
                <w:b/>
                <w:color w:val="000000"/>
                <w:sz w:val="22"/>
                <w:szCs w:val="22"/>
              </w:rPr>
              <w:t>i.    Project Strategy</w:t>
            </w:r>
          </w:p>
          <w:p w:rsidR="00C33705" w:rsidRPr="006B3B60" w:rsidRDefault="00C33705" w:rsidP="008E61EA">
            <w:pPr>
              <w:jc w:val="both"/>
              <w:rPr>
                <w:rFonts w:ascii="Arial" w:hAnsi="Arial" w:cs="Arial"/>
                <w:sz w:val="22"/>
                <w:szCs w:val="22"/>
              </w:rPr>
            </w:pPr>
            <w:r w:rsidRPr="006B3B60">
              <w:rPr>
                <w:rFonts w:ascii="Arial" w:hAnsi="Arial" w:cs="Arial"/>
                <w:sz w:val="22"/>
                <w:szCs w:val="22"/>
                <w:u w:val="single"/>
              </w:rPr>
              <w:t>Project design</w:t>
            </w:r>
            <w:r w:rsidRPr="006B3B60">
              <w:rPr>
                <w:rFonts w:ascii="Arial" w:hAnsi="Arial" w:cs="Arial"/>
                <w:sz w:val="22"/>
                <w:szCs w:val="22"/>
              </w:rPr>
              <w:t xml:space="preserve">: </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color w:val="000000"/>
                <w:sz w:val="22"/>
                <w:szCs w:val="22"/>
                <w:lang w:val="en-GB"/>
              </w:rPr>
            </w:pPr>
            <w:r w:rsidRPr="00C33705">
              <w:rPr>
                <w:rFonts w:ascii="Arial" w:hAnsi="Arial" w:cs="Arial"/>
                <w:sz w:val="22"/>
                <w:szCs w:val="22"/>
                <w:lang w:val="en-GB"/>
              </w:rPr>
              <w:lastRenderedPageBreak/>
              <w:t xml:space="preserve">Review the problem addressed by the project and </w:t>
            </w:r>
            <w:r w:rsidRPr="00C33705">
              <w:rPr>
                <w:rFonts w:ascii="Arial" w:hAnsi="Arial" w:cs="Arial"/>
                <w:color w:val="000000"/>
                <w:sz w:val="22"/>
                <w:szCs w:val="22"/>
                <w:lang w:val="en-GB"/>
              </w:rPr>
              <w:t>the underlying assumptions.  Review the effect of any incorrect assumptions or changes to the context to achieving the project results as outlined in the Project Document.</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sz w:val="22"/>
                <w:szCs w:val="22"/>
              </w:rPr>
            </w:pPr>
            <w:r w:rsidRPr="00C33705">
              <w:rPr>
                <w:rFonts w:ascii="Arial" w:hAnsi="Arial" w:cs="Arial"/>
                <w:sz w:val="22"/>
                <w:szCs w:val="22"/>
                <w:lang w:val="en-GB"/>
              </w:rPr>
              <w:t xml:space="preserve">Review the relevance of the project strategy and </w:t>
            </w:r>
            <w:r w:rsidRPr="00C33705">
              <w:rPr>
                <w:rFonts w:ascii="Arial" w:hAnsi="Arial" w:cs="Arial"/>
                <w:color w:val="000000"/>
                <w:sz w:val="22"/>
                <w:szCs w:val="22"/>
                <w:lang w:val="en-GB"/>
              </w:rPr>
              <w:t xml:space="preserve">assess whether it provides the most effective route towards expected/intended results. </w:t>
            </w:r>
            <w:r w:rsidRPr="00C33705">
              <w:rPr>
                <w:rFonts w:ascii="Arial" w:eastAsia="Calibri" w:hAnsi="Arial" w:cs="Arial"/>
                <w:sz w:val="22"/>
                <w:szCs w:val="22"/>
              </w:rPr>
              <w:t>Were lessons from other relevant projects properly incorporated into the project design?</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sz w:val="22"/>
                <w:szCs w:val="22"/>
              </w:rPr>
            </w:pPr>
            <w:r w:rsidRPr="00C33705">
              <w:rPr>
                <w:rFonts w:ascii="Arial" w:hAnsi="Arial" w:cs="Arial"/>
                <w:sz w:val="22"/>
                <w:szCs w:val="22"/>
                <w:lang w:val="en-GB"/>
              </w:rPr>
              <w:t xml:space="preserve">Review how the project addresses country priorities. Review country ownership. </w:t>
            </w:r>
            <w:r w:rsidRPr="00C33705">
              <w:rPr>
                <w:rFonts w:ascii="Arial" w:eastAsia="Calibri" w:hAnsi="Arial" w:cs="Arial"/>
                <w:sz w:val="22"/>
                <w:szCs w:val="22"/>
              </w:rPr>
              <w:t>Was the project concept in line with the national sector development priorities and plans of the country (or of participating countries in the case of multi-country projects)?</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b/>
                <w:sz w:val="22"/>
                <w:szCs w:val="22"/>
                <w:lang w:val="en-GB"/>
              </w:rPr>
            </w:pPr>
            <w:r w:rsidRPr="00C33705">
              <w:rPr>
                <w:rFonts w:ascii="Arial" w:hAnsi="Arial" w:cs="Arial"/>
                <w:sz w:val="22"/>
                <w:szCs w:val="22"/>
                <w:lang w:val="en-GB"/>
              </w:rPr>
              <w:t xml:space="preserve">Review decision-making processes: </w:t>
            </w:r>
            <w:r w:rsidRPr="00C33705">
              <w:rPr>
                <w:rFonts w:ascii="Arial" w:eastAsia="Calibri" w:hAnsi="Arial" w:cs="Arial"/>
                <w:sz w:val="22"/>
                <w:szCs w:val="22"/>
              </w:rPr>
              <w:t xml:space="preserve">were perspectives of those who would be affected by project decisions, those who could affect the outcomes, and those who could contribute information or other resources to the process, taken into account during project design processes? </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noProof/>
                <w:sz w:val="22"/>
                <w:szCs w:val="22"/>
              </w:rPr>
            </w:pPr>
            <w:r w:rsidRPr="00C33705">
              <w:rPr>
                <w:rFonts w:ascii="Arial" w:hAnsi="Arial" w:cs="Arial"/>
                <w:sz w:val="22"/>
                <w:szCs w:val="22"/>
                <w:lang w:val="en-GB"/>
              </w:rPr>
              <w:t>Review the extent to which relevant gender issues were raised in the project design.</w:t>
            </w:r>
            <w:r w:rsidRPr="00C33705">
              <w:rPr>
                <w:rFonts w:ascii="Arial" w:hAnsi="Arial" w:cs="Arial"/>
                <w:noProof/>
                <w:sz w:val="22"/>
                <w:szCs w:val="22"/>
              </w:rPr>
              <w:t xml:space="preserve"> </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sz w:val="22"/>
                <w:szCs w:val="22"/>
              </w:rPr>
            </w:pPr>
            <w:r w:rsidRPr="00C33705">
              <w:rPr>
                <w:rFonts w:ascii="Arial" w:eastAsia="Calibri" w:hAnsi="Arial" w:cs="Arial"/>
                <w:sz w:val="22"/>
                <w:szCs w:val="22"/>
              </w:rPr>
              <w:t xml:space="preserve">If there are major areas of concern, recommend areas for improvement. </w:t>
            </w:r>
          </w:p>
          <w:p w:rsidR="00C33705" w:rsidRPr="00C33705" w:rsidRDefault="00C33705" w:rsidP="008E61EA">
            <w:pPr>
              <w:pStyle w:val="ListParagraph"/>
              <w:ind w:left="360"/>
              <w:rPr>
                <w:rFonts w:ascii="Arial" w:hAnsi="Arial" w:cs="Arial"/>
                <w:sz w:val="22"/>
                <w:szCs w:val="22"/>
              </w:rPr>
            </w:pPr>
          </w:p>
          <w:p w:rsidR="00C33705" w:rsidRPr="00C33705" w:rsidRDefault="00C33705" w:rsidP="008E61EA">
            <w:pPr>
              <w:jc w:val="both"/>
              <w:rPr>
                <w:rFonts w:ascii="Arial" w:hAnsi="Arial" w:cs="Arial"/>
                <w:sz w:val="22"/>
                <w:szCs w:val="22"/>
              </w:rPr>
            </w:pPr>
            <w:r w:rsidRPr="00C33705">
              <w:rPr>
                <w:rFonts w:ascii="Arial" w:hAnsi="Arial" w:cs="Arial"/>
                <w:sz w:val="22"/>
                <w:szCs w:val="22"/>
                <w:u w:val="single"/>
              </w:rPr>
              <w:t>Results Framework/Log</w:t>
            </w:r>
            <w:r>
              <w:rPr>
                <w:rFonts w:ascii="Arial" w:hAnsi="Arial" w:cs="Arial"/>
                <w:sz w:val="22"/>
                <w:szCs w:val="22"/>
                <w:u w:val="single"/>
              </w:rPr>
              <w:t>-</w:t>
            </w:r>
            <w:r w:rsidRPr="00C33705">
              <w:rPr>
                <w:rFonts w:ascii="Arial" w:hAnsi="Arial" w:cs="Arial"/>
                <w:sz w:val="22"/>
                <w:szCs w:val="22"/>
                <w:u w:val="single"/>
              </w:rPr>
              <w:t>frame</w:t>
            </w:r>
            <w:r w:rsidRPr="00C33705">
              <w:rPr>
                <w:rFonts w:ascii="Arial" w:hAnsi="Arial" w:cs="Arial"/>
                <w:sz w:val="22"/>
                <w:szCs w:val="22"/>
              </w:rPr>
              <w:t>:</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sz w:val="22"/>
                <w:szCs w:val="22"/>
              </w:rPr>
            </w:pPr>
            <w:r w:rsidRPr="00C33705">
              <w:rPr>
                <w:rFonts w:ascii="Arial" w:eastAsia="Calibri" w:hAnsi="Arial" w:cs="Arial"/>
                <w:sz w:val="22"/>
                <w:szCs w:val="22"/>
              </w:rPr>
              <w:t>Are the project’s objectives and outcomes or components clear, practical, and feasible within its time frame?</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sz w:val="22"/>
                <w:szCs w:val="22"/>
              </w:rPr>
            </w:pPr>
            <w:r w:rsidRPr="00C33705">
              <w:rPr>
                <w:rFonts w:ascii="Arial" w:hAnsi="Arial" w:cs="Arial"/>
                <w:sz w:val="22"/>
                <w:szCs w:val="22"/>
                <w:lang w:val="en-GB"/>
              </w:rPr>
              <w:t xml:space="preserve">Examine if progress so far has led </w:t>
            </w:r>
            <w:proofErr w:type="gramStart"/>
            <w:r w:rsidRPr="00C33705">
              <w:rPr>
                <w:rFonts w:ascii="Arial" w:hAnsi="Arial" w:cs="Arial"/>
                <w:sz w:val="22"/>
                <w:szCs w:val="22"/>
                <w:lang w:val="en-GB"/>
              </w:rPr>
              <w:t>to, or</w:t>
            </w:r>
            <w:proofErr w:type="gramEnd"/>
            <w:r w:rsidRPr="00C33705">
              <w:rPr>
                <w:rFonts w:ascii="Arial" w:hAnsi="Arial" w:cs="Arial"/>
                <w:sz w:val="22"/>
                <w:szCs w:val="22"/>
                <w:lang w:val="en-GB"/>
              </w:rPr>
              <w:t xml:space="preserve"> could in the future catalyse beneficial development effects (i.e. income generation, gender equality and women’s empowerment, improved governance etc...) that should be included in the project results framework and monitored on an annual basis. </w:t>
            </w:r>
          </w:p>
          <w:p w:rsidR="00C33705" w:rsidRPr="00C33705" w:rsidRDefault="00C33705" w:rsidP="00433011">
            <w:pPr>
              <w:widowControl/>
              <w:numPr>
                <w:ilvl w:val="0"/>
                <w:numId w:val="66"/>
              </w:numPr>
              <w:autoSpaceDE/>
              <w:autoSpaceDN/>
              <w:adjustRightInd/>
              <w:jc w:val="both"/>
              <w:rPr>
                <w:rFonts w:ascii="Arial" w:hAnsi="Arial" w:cs="Arial"/>
                <w:color w:val="000000"/>
                <w:sz w:val="22"/>
                <w:szCs w:val="22"/>
              </w:rPr>
            </w:pPr>
            <w:r w:rsidRPr="00C33705">
              <w:rPr>
                <w:rFonts w:ascii="Arial" w:hAnsi="Arial" w:cs="Arial"/>
                <w:color w:val="000000"/>
                <w:sz w:val="22"/>
                <w:szCs w:val="22"/>
              </w:rPr>
              <w:t xml:space="preserve">Ensure broader development and gender aspects of the project are being monitored effectively. </w:t>
            </w:r>
          </w:p>
          <w:p w:rsidR="00C33705" w:rsidRPr="00C33705" w:rsidRDefault="00C33705" w:rsidP="008E61EA">
            <w:pPr>
              <w:ind w:left="360"/>
              <w:jc w:val="both"/>
              <w:rPr>
                <w:rFonts w:ascii="Arial" w:hAnsi="Arial" w:cs="Arial"/>
                <w:color w:val="000000"/>
                <w:sz w:val="22"/>
                <w:szCs w:val="22"/>
              </w:rPr>
            </w:pPr>
          </w:p>
          <w:p w:rsidR="00C33705" w:rsidRPr="006B3B60" w:rsidRDefault="00C33705" w:rsidP="008E61EA">
            <w:pPr>
              <w:jc w:val="both"/>
              <w:rPr>
                <w:rFonts w:ascii="Arial" w:hAnsi="Arial" w:cs="Arial"/>
                <w:b/>
                <w:sz w:val="22"/>
                <w:szCs w:val="22"/>
              </w:rPr>
            </w:pPr>
            <w:r w:rsidRPr="006B3B60">
              <w:rPr>
                <w:rFonts w:ascii="Arial" w:hAnsi="Arial" w:cs="Arial"/>
                <w:b/>
                <w:sz w:val="22"/>
                <w:szCs w:val="22"/>
              </w:rPr>
              <w:t>ii.    Progress Towards Results</w:t>
            </w:r>
          </w:p>
          <w:p w:rsidR="00C33705" w:rsidRPr="006B3B60" w:rsidRDefault="00C33705" w:rsidP="008E61EA">
            <w:pPr>
              <w:jc w:val="both"/>
              <w:rPr>
                <w:rFonts w:ascii="Arial" w:hAnsi="Arial" w:cs="Arial"/>
                <w:color w:val="000000"/>
                <w:sz w:val="22"/>
                <w:szCs w:val="22"/>
              </w:rPr>
            </w:pPr>
          </w:p>
          <w:p w:rsidR="00C33705" w:rsidRPr="006B3B60" w:rsidRDefault="00C33705" w:rsidP="008E61EA">
            <w:pPr>
              <w:jc w:val="both"/>
              <w:rPr>
                <w:rFonts w:ascii="Arial" w:hAnsi="Arial" w:cs="Arial"/>
                <w:sz w:val="22"/>
                <w:szCs w:val="22"/>
              </w:rPr>
            </w:pPr>
            <w:r w:rsidRPr="006B3B60">
              <w:rPr>
                <w:rFonts w:ascii="Arial" w:hAnsi="Arial" w:cs="Arial"/>
                <w:sz w:val="22"/>
                <w:szCs w:val="22"/>
                <w:u w:val="single"/>
              </w:rPr>
              <w:t>Progress Towards Outcomes Analysis</w:t>
            </w:r>
            <w:r w:rsidRPr="006B3B60">
              <w:rPr>
                <w:rFonts w:ascii="Arial" w:hAnsi="Arial" w:cs="Arial"/>
                <w:sz w:val="22"/>
                <w:szCs w:val="22"/>
              </w:rPr>
              <w:t>:</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Review the log</w:t>
            </w:r>
            <w:r>
              <w:rPr>
                <w:rFonts w:ascii="Arial" w:hAnsi="Arial" w:cs="Arial"/>
                <w:color w:val="000000"/>
                <w:sz w:val="22"/>
                <w:szCs w:val="22"/>
                <w:lang w:val="en-GB"/>
              </w:rPr>
              <w:t>-</w:t>
            </w:r>
            <w:r w:rsidRPr="00C33705">
              <w:rPr>
                <w:rFonts w:ascii="Arial" w:hAnsi="Arial" w:cs="Arial"/>
                <w:color w:val="000000"/>
                <w:sz w:val="22"/>
                <w:szCs w:val="22"/>
                <w:lang w:val="en-GB"/>
              </w:rPr>
              <w:t xml:space="preserve">frame indicators against progress made towards the </w:t>
            </w:r>
            <w:r w:rsidRPr="00C33705">
              <w:rPr>
                <w:rFonts w:ascii="Arial" w:hAnsi="Arial" w:cs="Arial"/>
                <w:sz w:val="22"/>
                <w:szCs w:val="22"/>
              </w:rPr>
              <w:t>end-of-project targets</w:t>
            </w:r>
            <w:r w:rsidRPr="00C33705">
              <w:rPr>
                <w:rFonts w:ascii="Arial" w:hAnsi="Arial" w:cs="Arial"/>
                <w:sz w:val="22"/>
                <w:szCs w:val="22"/>
                <w:lang w:val="en-GB"/>
              </w:rPr>
              <w:t xml:space="preserve"> </w:t>
            </w:r>
            <w:r w:rsidRPr="00C33705">
              <w:rPr>
                <w:rFonts w:ascii="Arial" w:hAnsi="Arial" w:cs="Arial"/>
                <w:color w:val="000000"/>
                <w:sz w:val="22"/>
                <w:szCs w:val="22"/>
                <w:lang w:val="en-GB"/>
              </w:rPr>
              <w:t xml:space="preserve">using </w:t>
            </w:r>
            <w:r w:rsidRPr="00C33705">
              <w:rPr>
                <w:rFonts w:ascii="Arial" w:hAnsi="Arial" w:cs="Arial"/>
                <w:sz w:val="22"/>
                <w:szCs w:val="22"/>
                <w:lang w:val="en-GB"/>
              </w:rPr>
              <w:t>the Progress Towards Results Matrix</w:t>
            </w:r>
            <w:r w:rsidRPr="00C33705">
              <w:rPr>
                <w:rFonts w:ascii="Arial" w:hAnsi="Arial" w:cs="Arial"/>
                <w:color w:val="000000"/>
                <w:sz w:val="22"/>
                <w:szCs w:val="22"/>
                <w:lang w:val="en-GB"/>
              </w:rPr>
              <w:t>; colour code progress in a “traffic light system” based on the level of progress achieved; assign a rating on progress for each outcome; make recommendations from the areas marked as “</w:t>
            </w:r>
            <w:r w:rsidRPr="00C33705">
              <w:rPr>
                <w:rFonts w:ascii="Arial" w:hAnsi="Arial" w:cs="Arial"/>
                <w:sz w:val="22"/>
                <w:szCs w:val="22"/>
                <w:lang w:val="en-GB"/>
              </w:rPr>
              <w:t xml:space="preserve">Not on target to be achieved” (red). </w:t>
            </w:r>
          </w:p>
          <w:p w:rsidR="00C33705" w:rsidRPr="00C33705" w:rsidRDefault="00C33705" w:rsidP="008E61EA">
            <w:pPr>
              <w:pStyle w:val="ListParagraph"/>
              <w:ind w:left="360"/>
              <w:rPr>
                <w:rFonts w:ascii="Arial" w:hAnsi="Arial" w:cs="Arial"/>
                <w:color w:val="000000"/>
                <w:sz w:val="22"/>
                <w:szCs w:val="22"/>
                <w:lang w:val="en-GB"/>
              </w:rPr>
            </w:pPr>
          </w:p>
          <w:p w:rsidR="00C33705" w:rsidRPr="006B3B60" w:rsidRDefault="00C33705" w:rsidP="00C33705">
            <w:pPr>
              <w:pStyle w:val="Caption"/>
              <w:keepNext/>
              <w:ind w:left="360"/>
              <w:jc w:val="center"/>
              <w:rPr>
                <w:rFonts w:ascii="Arial" w:hAnsi="Arial" w:cs="Arial"/>
                <w:sz w:val="22"/>
                <w:szCs w:val="22"/>
              </w:rPr>
            </w:pPr>
            <w:r w:rsidRPr="006B3B60">
              <w:rPr>
                <w:rFonts w:ascii="Arial" w:hAnsi="Arial" w:cs="Arial"/>
                <w:sz w:val="22"/>
                <w:szCs w:val="22"/>
              </w:rPr>
              <w:t>Table. Progress Towards Results Matrix (Achievement of outcomes against End-of-project Targets)</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137"/>
              <w:gridCol w:w="928"/>
              <w:gridCol w:w="976"/>
              <w:gridCol w:w="890"/>
              <w:gridCol w:w="937"/>
              <w:gridCol w:w="1304"/>
              <w:gridCol w:w="1293"/>
              <w:gridCol w:w="1235"/>
            </w:tblGrid>
            <w:tr w:rsidR="00C33705" w:rsidRPr="006B3B60" w:rsidTr="00C33705">
              <w:trPr>
                <w:cantSplit/>
                <w:trHeight w:val="629"/>
              </w:trPr>
              <w:tc>
                <w:tcPr>
                  <w:tcW w:w="1059"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Project Strategy</w:t>
                  </w:r>
                </w:p>
              </w:tc>
              <w:tc>
                <w:tcPr>
                  <w:tcW w:w="1108"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Indicator</w:t>
                  </w:r>
                  <w:r w:rsidRPr="008E61EA">
                    <w:rPr>
                      <w:rStyle w:val="FootnoteReference"/>
                      <w:rFonts w:ascii="Arial" w:hAnsi="Arial" w:cs="Arial"/>
                      <w:b/>
                      <w:sz w:val="16"/>
                      <w:szCs w:val="16"/>
                      <w:vertAlign w:val="superscript"/>
                    </w:rPr>
                    <w:footnoteReference w:id="18"/>
                  </w:r>
                </w:p>
              </w:tc>
              <w:tc>
                <w:tcPr>
                  <w:tcW w:w="934"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Baseline Level</w:t>
                  </w:r>
                  <w:r w:rsidRPr="008E61EA">
                    <w:rPr>
                      <w:rStyle w:val="FootnoteReference"/>
                      <w:rFonts w:ascii="Arial" w:hAnsi="Arial" w:cs="Arial"/>
                      <w:b/>
                      <w:sz w:val="16"/>
                      <w:szCs w:val="16"/>
                      <w:vertAlign w:val="superscript"/>
                    </w:rPr>
                    <w:footnoteReference w:id="19"/>
                  </w:r>
                </w:p>
              </w:tc>
              <w:tc>
                <w:tcPr>
                  <w:tcW w:w="982"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Level in 1</w:t>
                  </w:r>
                  <w:proofErr w:type="gramStart"/>
                  <w:r w:rsidRPr="00C33705">
                    <w:rPr>
                      <w:rFonts w:ascii="Arial" w:hAnsi="Arial" w:cs="Arial"/>
                      <w:b/>
                      <w:sz w:val="16"/>
                      <w:szCs w:val="16"/>
                      <w:vertAlign w:val="superscript"/>
                    </w:rPr>
                    <w:t>st</w:t>
                  </w:r>
                  <w:r w:rsidRPr="00C33705">
                    <w:rPr>
                      <w:rFonts w:ascii="Arial" w:hAnsi="Arial" w:cs="Arial"/>
                      <w:b/>
                      <w:sz w:val="16"/>
                      <w:szCs w:val="16"/>
                    </w:rPr>
                    <w:t xml:space="preserve">  PIR</w:t>
                  </w:r>
                  <w:proofErr w:type="gramEnd"/>
                  <w:r w:rsidRPr="00C33705">
                    <w:rPr>
                      <w:rFonts w:ascii="Arial" w:hAnsi="Arial" w:cs="Arial"/>
                      <w:b/>
                      <w:sz w:val="16"/>
                      <w:szCs w:val="16"/>
                    </w:rPr>
                    <w:t xml:space="preserve"> (self- reported)</w:t>
                  </w:r>
                </w:p>
              </w:tc>
              <w:tc>
                <w:tcPr>
                  <w:tcW w:w="895"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Midterm Target</w:t>
                  </w:r>
                  <w:r w:rsidRPr="00C33705">
                    <w:rPr>
                      <w:rStyle w:val="FootnoteReference"/>
                      <w:rFonts w:ascii="Arial" w:hAnsi="Arial" w:cs="Arial"/>
                      <w:sz w:val="16"/>
                      <w:szCs w:val="16"/>
                      <w:vertAlign w:val="superscript"/>
                    </w:rPr>
                    <w:footnoteReference w:id="20"/>
                  </w:r>
                </w:p>
              </w:tc>
              <w:tc>
                <w:tcPr>
                  <w:tcW w:w="957"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End-of-project Target</w:t>
                  </w:r>
                </w:p>
              </w:tc>
              <w:tc>
                <w:tcPr>
                  <w:tcW w:w="1308"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Midterm Level &amp; Assessment</w:t>
                  </w:r>
                  <w:r w:rsidRPr="00C33705">
                    <w:rPr>
                      <w:rStyle w:val="FootnoteReference"/>
                      <w:rFonts w:ascii="Arial" w:hAnsi="Arial" w:cs="Arial"/>
                      <w:sz w:val="16"/>
                      <w:szCs w:val="16"/>
                      <w:vertAlign w:val="superscript"/>
                    </w:rPr>
                    <w:footnoteReference w:id="21"/>
                  </w:r>
                </w:p>
              </w:tc>
              <w:tc>
                <w:tcPr>
                  <w:tcW w:w="1302"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Achievement Rating</w:t>
                  </w:r>
                  <w:r w:rsidRPr="00C33705">
                    <w:rPr>
                      <w:rStyle w:val="FootnoteReference"/>
                      <w:rFonts w:ascii="Arial" w:hAnsi="Arial" w:cs="Arial"/>
                      <w:sz w:val="16"/>
                      <w:szCs w:val="16"/>
                      <w:vertAlign w:val="superscript"/>
                    </w:rPr>
                    <w:footnoteReference w:id="22"/>
                  </w:r>
                </w:p>
              </w:tc>
              <w:tc>
                <w:tcPr>
                  <w:tcW w:w="1243" w:type="dxa"/>
                  <w:shd w:val="clear" w:color="auto" w:fill="D9D9D9"/>
                  <w:vAlign w:val="center"/>
                </w:tcPr>
                <w:p w:rsidR="00C33705" w:rsidRPr="00C33705" w:rsidRDefault="00C33705" w:rsidP="00C33705">
                  <w:pPr>
                    <w:jc w:val="center"/>
                    <w:rPr>
                      <w:rFonts w:ascii="Arial" w:hAnsi="Arial" w:cs="Arial"/>
                      <w:b/>
                      <w:sz w:val="16"/>
                      <w:szCs w:val="16"/>
                    </w:rPr>
                  </w:pPr>
                  <w:r w:rsidRPr="00C33705">
                    <w:rPr>
                      <w:rFonts w:ascii="Arial" w:hAnsi="Arial" w:cs="Arial"/>
                      <w:b/>
                      <w:sz w:val="16"/>
                      <w:szCs w:val="16"/>
                    </w:rPr>
                    <w:t>Justification for Rating</w:t>
                  </w:r>
                </w:p>
              </w:tc>
            </w:tr>
            <w:tr w:rsidR="00C33705" w:rsidRPr="006B3B60" w:rsidTr="008E61EA">
              <w:trPr>
                <w:cantSplit/>
                <w:trHeight w:val="470"/>
              </w:trPr>
              <w:tc>
                <w:tcPr>
                  <w:tcW w:w="1059" w:type="dxa"/>
                  <w:shd w:val="clear" w:color="auto" w:fill="auto"/>
                </w:tcPr>
                <w:p w:rsidR="00C33705" w:rsidRPr="006B3B60" w:rsidRDefault="00C33705" w:rsidP="008E61EA">
                  <w:pPr>
                    <w:rPr>
                      <w:rFonts w:ascii="Arial" w:hAnsi="Arial" w:cs="Arial"/>
                      <w:sz w:val="18"/>
                      <w:szCs w:val="18"/>
                    </w:rPr>
                  </w:pPr>
                  <w:r w:rsidRPr="006B3B60">
                    <w:rPr>
                      <w:rFonts w:ascii="Arial" w:hAnsi="Arial" w:cs="Arial"/>
                      <w:b/>
                      <w:sz w:val="18"/>
                      <w:szCs w:val="18"/>
                    </w:rPr>
                    <w:t xml:space="preserve">Objective: </w:t>
                  </w:r>
                </w:p>
                <w:p w:rsidR="00C33705" w:rsidRPr="006B3B60" w:rsidRDefault="00C33705" w:rsidP="008E61EA">
                  <w:pPr>
                    <w:rPr>
                      <w:rFonts w:ascii="Arial" w:hAnsi="Arial" w:cs="Arial"/>
                      <w:sz w:val="18"/>
                      <w:szCs w:val="18"/>
                    </w:rPr>
                  </w:pPr>
                </w:p>
              </w:tc>
              <w:tc>
                <w:tcPr>
                  <w:tcW w:w="1108" w:type="dxa"/>
                  <w:shd w:val="clear" w:color="auto" w:fill="auto"/>
                </w:tcPr>
                <w:p w:rsidR="00C33705" w:rsidRPr="006B3B60" w:rsidRDefault="00C33705" w:rsidP="008E61EA">
                  <w:pPr>
                    <w:rPr>
                      <w:rFonts w:ascii="Arial" w:hAnsi="Arial" w:cs="Arial"/>
                      <w:sz w:val="18"/>
                      <w:szCs w:val="18"/>
                    </w:rPr>
                  </w:pPr>
                  <w:r w:rsidRPr="006B3B60">
                    <w:rPr>
                      <w:rFonts w:ascii="Arial" w:hAnsi="Arial" w:cs="Arial"/>
                      <w:sz w:val="18"/>
                      <w:szCs w:val="18"/>
                    </w:rPr>
                    <w:t>Indicator (if applicable):</w:t>
                  </w:r>
                </w:p>
              </w:tc>
              <w:tc>
                <w:tcPr>
                  <w:tcW w:w="934" w:type="dxa"/>
                  <w:shd w:val="clear" w:color="auto" w:fill="auto"/>
                </w:tcPr>
                <w:p w:rsidR="00C33705" w:rsidRPr="006B3B60" w:rsidRDefault="00C33705" w:rsidP="008E61EA">
                  <w:pPr>
                    <w:rPr>
                      <w:rFonts w:ascii="Arial" w:hAnsi="Arial" w:cs="Arial"/>
                      <w:sz w:val="18"/>
                      <w:szCs w:val="18"/>
                    </w:rPr>
                  </w:pPr>
                </w:p>
              </w:tc>
              <w:tc>
                <w:tcPr>
                  <w:tcW w:w="982" w:type="dxa"/>
                  <w:shd w:val="clear" w:color="auto" w:fill="auto"/>
                </w:tcPr>
                <w:p w:rsidR="00C33705" w:rsidRPr="006B3B60" w:rsidRDefault="00C33705" w:rsidP="008E61EA">
                  <w:pPr>
                    <w:rPr>
                      <w:rFonts w:ascii="Arial" w:hAnsi="Arial" w:cs="Arial"/>
                      <w:sz w:val="18"/>
                      <w:szCs w:val="18"/>
                    </w:rPr>
                  </w:pPr>
                </w:p>
              </w:tc>
              <w:tc>
                <w:tcPr>
                  <w:tcW w:w="895" w:type="dxa"/>
                  <w:shd w:val="clear" w:color="auto" w:fill="auto"/>
                </w:tcPr>
                <w:p w:rsidR="00C33705" w:rsidRPr="006B3B60" w:rsidRDefault="00C33705" w:rsidP="008E61EA">
                  <w:pPr>
                    <w:rPr>
                      <w:rFonts w:ascii="Arial" w:hAnsi="Arial" w:cs="Arial"/>
                      <w:sz w:val="18"/>
                      <w:szCs w:val="18"/>
                      <w:highlight w:val="yellow"/>
                    </w:rPr>
                  </w:pPr>
                </w:p>
              </w:tc>
              <w:tc>
                <w:tcPr>
                  <w:tcW w:w="957" w:type="dxa"/>
                </w:tcPr>
                <w:p w:rsidR="00C33705" w:rsidRPr="006B3B60" w:rsidRDefault="00C33705" w:rsidP="008E61EA">
                  <w:pPr>
                    <w:rPr>
                      <w:rFonts w:ascii="Arial" w:hAnsi="Arial" w:cs="Arial"/>
                      <w:sz w:val="18"/>
                      <w:szCs w:val="18"/>
                    </w:rPr>
                  </w:pPr>
                </w:p>
              </w:tc>
              <w:tc>
                <w:tcPr>
                  <w:tcW w:w="1308" w:type="dxa"/>
                  <w:shd w:val="clear" w:color="auto" w:fill="auto"/>
                </w:tcPr>
                <w:p w:rsidR="00C33705" w:rsidRPr="006B3B60" w:rsidRDefault="00C33705" w:rsidP="008E61EA">
                  <w:pPr>
                    <w:rPr>
                      <w:rFonts w:ascii="Arial" w:hAnsi="Arial" w:cs="Arial"/>
                      <w:sz w:val="18"/>
                      <w:szCs w:val="18"/>
                    </w:rPr>
                  </w:pPr>
                </w:p>
              </w:tc>
              <w:tc>
                <w:tcPr>
                  <w:tcW w:w="1302" w:type="dxa"/>
                </w:tcPr>
                <w:p w:rsidR="00C33705" w:rsidRPr="006B3B60" w:rsidRDefault="00C33705" w:rsidP="008E61EA">
                  <w:pPr>
                    <w:rPr>
                      <w:rFonts w:ascii="Arial" w:hAnsi="Arial" w:cs="Arial"/>
                      <w:sz w:val="18"/>
                      <w:szCs w:val="18"/>
                    </w:rPr>
                  </w:pPr>
                </w:p>
              </w:tc>
              <w:tc>
                <w:tcPr>
                  <w:tcW w:w="1243" w:type="dxa"/>
                </w:tcPr>
                <w:p w:rsidR="00C33705" w:rsidRPr="006B3B60" w:rsidRDefault="00C33705" w:rsidP="008E61EA">
                  <w:pPr>
                    <w:rPr>
                      <w:rFonts w:ascii="Arial" w:hAnsi="Arial" w:cs="Arial"/>
                      <w:sz w:val="18"/>
                      <w:szCs w:val="18"/>
                    </w:rPr>
                  </w:pPr>
                </w:p>
              </w:tc>
            </w:tr>
            <w:tr w:rsidR="00C33705" w:rsidRPr="006B3B60" w:rsidTr="008E61EA">
              <w:trPr>
                <w:cantSplit/>
                <w:trHeight w:val="219"/>
              </w:trPr>
              <w:tc>
                <w:tcPr>
                  <w:tcW w:w="1059" w:type="dxa"/>
                  <w:vMerge w:val="restart"/>
                  <w:shd w:val="clear" w:color="auto" w:fill="auto"/>
                </w:tcPr>
                <w:p w:rsidR="00C33705" w:rsidRPr="006B3B60" w:rsidRDefault="00C33705" w:rsidP="008E61EA">
                  <w:pPr>
                    <w:rPr>
                      <w:rFonts w:ascii="Arial" w:hAnsi="Arial" w:cs="Arial"/>
                      <w:b/>
                      <w:sz w:val="18"/>
                      <w:szCs w:val="18"/>
                    </w:rPr>
                  </w:pPr>
                  <w:r w:rsidRPr="006B3B60">
                    <w:rPr>
                      <w:rFonts w:ascii="Arial" w:hAnsi="Arial" w:cs="Arial"/>
                      <w:b/>
                      <w:sz w:val="18"/>
                      <w:szCs w:val="18"/>
                    </w:rPr>
                    <w:t>Outcome 1:</w:t>
                  </w:r>
                </w:p>
              </w:tc>
              <w:tc>
                <w:tcPr>
                  <w:tcW w:w="1108" w:type="dxa"/>
                  <w:shd w:val="clear" w:color="auto" w:fill="auto"/>
                </w:tcPr>
                <w:p w:rsidR="00C33705" w:rsidRPr="006B3B60" w:rsidRDefault="00C33705" w:rsidP="008E61EA">
                  <w:pPr>
                    <w:rPr>
                      <w:rFonts w:ascii="Arial" w:hAnsi="Arial" w:cs="Arial"/>
                      <w:sz w:val="18"/>
                      <w:szCs w:val="18"/>
                    </w:rPr>
                  </w:pPr>
                  <w:r w:rsidRPr="006B3B60">
                    <w:rPr>
                      <w:rFonts w:ascii="Arial" w:hAnsi="Arial" w:cs="Arial"/>
                      <w:sz w:val="18"/>
                      <w:szCs w:val="18"/>
                    </w:rPr>
                    <w:t>Indicator 1:</w:t>
                  </w:r>
                </w:p>
              </w:tc>
              <w:tc>
                <w:tcPr>
                  <w:tcW w:w="934" w:type="dxa"/>
                  <w:shd w:val="clear" w:color="auto" w:fill="auto"/>
                </w:tcPr>
                <w:p w:rsidR="00C33705" w:rsidRPr="006B3B60" w:rsidRDefault="00C33705" w:rsidP="008E61EA">
                  <w:pPr>
                    <w:rPr>
                      <w:rFonts w:ascii="Arial" w:hAnsi="Arial" w:cs="Arial"/>
                      <w:sz w:val="18"/>
                      <w:szCs w:val="18"/>
                    </w:rPr>
                  </w:pPr>
                </w:p>
              </w:tc>
              <w:tc>
                <w:tcPr>
                  <w:tcW w:w="982" w:type="dxa"/>
                  <w:shd w:val="clear" w:color="auto" w:fill="auto"/>
                </w:tcPr>
                <w:p w:rsidR="00C33705" w:rsidRPr="006B3B60" w:rsidRDefault="00C33705" w:rsidP="008E61EA">
                  <w:pPr>
                    <w:rPr>
                      <w:rFonts w:ascii="Arial" w:hAnsi="Arial" w:cs="Arial"/>
                      <w:sz w:val="18"/>
                      <w:szCs w:val="18"/>
                    </w:rPr>
                  </w:pPr>
                </w:p>
              </w:tc>
              <w:tc>
                <w:tcPr>
                  <w:tcW w:w="895" w:type="dxa"/>
                  <w:shd w:val="clear" w:color="auto" w:fill="auto"/>
                </w:tcPr>
                <w:p w:rsidR="00C33705" w:rsidRPr="006B3B60" w:rsidRDefault="00C33705" w:rsidP="008E61EA">
                  <w:pPr>
                    <w:rPr>
                      <w:rFonts w:ascii="Arial" w:hAnsi="Arial" w:cs="Arial"/>
                      <w:sz w:val="18"/>
                      <w:szCs w:val="18"/>
                    </w:rPr>
                  </w:pPr>
                </w:p>
              </w:tc>
              <w:tc>
                <w:tcPr>
                  <w:tcW w:w="957" w:type="dxa"/>
                </w:tcPr>
                <w:p w:rsidR="00C33705" w:rsidRPr="006B3B60" w:rsidRDefault="00C33705" w:rsidP="008E61EA">
                  <w:pPr>
                    <w:rPr>
                      <w:rFonts w:ascii="Arial" w:hAnsi="Arial" w:cs="Arial"/>
                      <w:sz w:val="18"/>
                      <w:szCs w:val="18"/>
                    </w:rPr>
                  </w:pPr>
                </w:p>
              </w:tc>
              <w:tc>
                <w:tcPr>
                  <w:tcW w:w="1308" w:type="dxa"/>
                  <w:shd w:val="clear" w:color="auto" w:fill="auto"/>
                </w:tcPr>
                <w:p w:rsidR="00C33705" w:rsidRPr="006B3B60" w:rsidRDefault="00C33705" w:rsidP="008E61EA">
                  <w:pPr>
                    <w:rPr>
                      <w:rFonts w:ascii="Arial" w:hAnsi="Arial" w:cs="Arial"/>
                      <w:sz w:val="18"/>
                      <w:szCs w:val="18"/>
                    </w:rPr>
                  </w:pPr>
                </w:p>
              </w:tc>
              <w:tc>
                <w:tcPr>
                  <w:tcW w:w="1302" w:type="dxa"/>
                  <w:vMerge w:val="restart"/>
                </w:tcPr>
                <w:p w:rsidR="00C33705" w:rsidRPr="006B3B60" w:rsidRDefault="00C33705" w:rsidP="008E61EA">
                  <w:pPr>
                    <w:rPr>
                      <w:rFonts w:ascii="Arial" w:hAnsi="Arial" w:cs="Arial"/>
                      <w:sz w:val="18"/>
                      <w:szCs w:val="18"/>
                    </w:rPr>
                  </w:pPr>
                </w:p>
              </w:tc>
              <w:tc>
                <w:tcPr>
                  <w:tcW w:w="1243" w:type="dxa"/>
                  <w:vMerge w:val="restart"/>
                </w:tcPr>
                <w:p w:rsidR="00C33705" w:rsidRPr="006B3B60" w:rsidRDefault="00C33705" w:rsidP="008E61EA">
                  <w:pPr>
                    <w:rPr>
                      <w:rFonts w:ascii="Arial" w:hAnsi="Arial" w:cs="Arial"/>
                      <w:sz w:val="18"/>
                      <w:szCs w:val="18"/>
                    </w:rPr>
                  </w:pPr>
                </w:p>
              </w:tc>
            </w:tr>
            <w:tr w:rsidR="00C33705" w:rsidRPr="006B3B60" w:rsidTr="008E61EA">
              <w:trPr>
                <w:cantSplit/>
                <w:trHeight w:val="150"/>
              </w:trPr>
              <w:tc>
                <w:tcPr>
                  <w:tcW w:w="1059" w:type="dxa"/>
                  <w:vMerge/>
                  <w:shd w:val="clear" w:color="auto" w:fill="auto"/>
                </w:tcPr>
                <w:p w:rsidR="00C33705" w:rsidRPr="006B3B60" w:rsidRDefault="00C33705" w:rsidP="008E61EA">
                  <w:pPr>
                    <w:rPr>
                      <w:rFonts w:ascii="Arial" w:hAnsi="Arial" w:cs="Arial"/>
                      <w:b/>
                      <w:sz w:val="18"/>
                      <w:szCs w:val="18"/>
                    </w:rPr>
                  </w:pPr>
                </w:p>
              </w:tc>
              <w:tc>
                <w:tcPr>
                  <w:tcW w:w="1108" w:type="dxa"/>
                  <w:shd w:val="clear" w:color="auto" w:fill="auto"/>
                </w:tcPr>
                <w:p w:rsidR="00C33705" w:rsidRPr="006B3B60" w:rsidRDefault="00C33705" w:rsidP="008E61EA">
                  <w:pPr>
                    <w:rPr>
                      <w:rFonts w:ascii="Arial" w:hAnsi="Arial" w:cs="Arial"/>
                      <w:sz w:val="18"/>
                      <w:szCs w:val="18"/>
                    </w:rPr>
                  </w:pPr>
                  <w:r w:rsidRPr="006B3B60">
                    <w:rPr>
                      <w:rFonts w:ascii="Arial" w:hAnsi="Arial" w:cs="Arial"/>
                      <w:sz w:val="18"/>
                      <w:szCs w:val="18"/>
                    </w:rPr>
                    <w:t>Indicator 2:</w:t>
                  </w:r>
                </w:p>
              </w:tc>
              <w:tc>
                <w:tcPr>
                  <w:tcW w:w="934" w:type="dxa"/>
                  <w:shd w:val="clear" w:color="auto" w:fill="auto"/>
                </w:tcPr>
                <w:p w:rsidR="00C33705" w:rsidRPr="006B3B60" w:rsidRDefault="00C33705" w:rsidP="008E61EA">
                  <w:pPr>
                    <w:rPr>
                      <w:rFonts w:ascii="Arial" w:hAnsi="Arial" w:cs="Arial"/>
                      <w:sz w:val="18"/>
                      <w:szCs w:val="18"/>
                    </w:rPr>
                  </w:pPr>
                </w:p>
              </w:tc>
              <w:tc>
                <w:tcPr>
                  <w:tcW w:w="982" w:type="dxa"/>
                  <w:shd w:val="clear" w:color="auto" w:fill="auto"/>
                </w:tcPr>
                <w:p w:rsidR="00C33705" w:rsidRPr="006B3B60" w:rsidRDefault="00C33705" w:rsidP="008E61EA">
                  <w:pPr>
                    <w:rPr>
                      <w:rFonts w:ascii="Arial" w:hAnsi="Arial" w:cs="Arial"/>
                      <w:sz w:val="18"/>
                      <w:szCs w:val="18"/>
                    </w:rPr>
                  </w:pPr>
                </w:p>
              </w:tc>
              <w:tc>
                <w:tcPr>
                  <w:tcW w:w="895" w:type="dxa"/>
                  <w:shd w:val="clear" w:color="auto" w:fill="auto"/>
                </w:tcPr>
                <w:p w:rsidR="00C33705" w:rsidRPr="006B3B60" w:rsidRDefault="00C33705" w:rsidP="008E61EA">
                  <w:pPr>
                    <w:rPr>
                      <w:rFonts w:ascii="Arial" w:hAnsi="Arial" w:cs="Arial"/>
                      <w:sz w:val="18"/>
                      <w:szCs w:val="18"/>
                    </w:rPr>
                  </w:pPr>
                </w:p>
              </w:tc>
              <w:tc>
                <w:tcPr>
                  <w:tcW w:w="957" w:type="dxa"/>
                </w:tcPr>
                <w:p w:rsidR="00C33705" w:rsidRPr="006B3B60" w:rsidRDefault="00C33705" w:rsidP="008E61EA">
                  <w:pPr>
                    <w:rPr>
                      <w:rFonts w:ascii="Arial" w:hAnsi="Arial" w:cs="Arial"/>
                      <w:sz w:val="18"/>
                      <w:szCs w:val="18"/>
                    </w:rPr>
                  </w:pPr>
                </w:p>
              </w:tc>
              <w:tc>
                <w:tcPr>
                  <w:tcW w:w="1308" w:type="dxa"/>
                  <w:shd w:val="clear" w:color="auto" w:fill="auto"/>
                </w:tcPr>
                <w:p w:rsidR="00C33705" w:rsidRPr="006B3B60" w:rsidRDefault="00C33705" w:rsidP="008E61EA">
                  <w:pPr>
                    <w:rPr>
                      <w:rFonts w:ascii="Arial" w:hAnsi="Arial" w:cs="Arial"/>
                      <w:sz w:val="18"/>
                      <w:szCs w:val="18"/>
                    </w:rPr>
                  </w:pPr>
                </w:p>
              </w:tc>
              <w:tc>
                <w:tcPr>
                  <w:tcW w:w="1302" w:type="dxa"/>
                  <w:vMerge/>
                </w:tcPr>
                <w:p w:rsidR="00C33705" w:rsidRPr="006B3B60" w:rsidRDefault="00C33705" w:rsidP="008E61EA">
                  <w:pPr>
                    <w:rPr>
                      <w:rFonts w:ascii="Arial" w:hAnsi="Arial" w:cs="Arial"/>
                      <w:sz w:val="18"/>
                      <w:szCs w:val="18"/>
                    </w:rPr>
                  </w:pPr>
                </w:p>
              </w:tc>
              <w:tc>
                <w:tcPr>
                  <w:tcW w:w="1243" w:type="dxa"/>
                  <w:vMerge/>
                </w:tcPr>
                <w:p w:rsidR="00C33705" w:rsidRPr="006B3B60" w:rsidRDefault="00C33705" w:rsidP="008E61EA">
                  <w:pPr>
                    <w:rPr>
                      <w:rFonts w:ascii="Arial" w:hAnsi="Arial" w:cs="Arial"/>
                      <w:sz w:val="18"/>
                      <w:szCs w:val="18"/>
                    </w:rPr>
                  </w:pPr>
                </w:p>
              </w:tc>
            </w:tr>
            <w:tr w:rsidR="00C33705" w:rsidRPr="006B3B60" w:rsidTr="008E61EA">
              <w:trPr>
                <w:cantSplit/>
                <w:trHeight w:val="235"/>
              </w:trPr>
              <w:tc>
                <w:tcPr>
                  <w:tcW w:w="1059" w:type="dxa"/>
                  <w:vMerge w:val="restart"/>
                  <w:shd w:val="clear" w:color="auto" w:fill="auto"/>
                </w:tcPr>
                <w:p w:rsidR="00C33705" w:rsidRPr="006B3B60" w:rsidRDefault="00C33705" w:rsidP="008E61EA">
                  <w:pPr>
                    <w:rPr>
                      <w:rFonts w:ascii="Arial" w:hAnsi="Arial" w:cs="Arial"/>
                      <w:b/>
                      <w:sz w:val="18"/>
                      <w:szCs w:val="18"/>
                    </w:rPr>
                  </w:pPr>
                  <w:r w:rsidRPr="006B3B60">
                    <w:rPr>
                      <w:rFonts w:ascii="Arial" w:hAnsi="Arial" w:cs="Arial"/>
                      <w:b/>
                      <w:sz w:val="18"/>
                      <w:szCs w:val="18"/>
                    </w:rPr>
                    <w:t>Outcome 2:</w:t>
                  </w:r>
                </w:p>
              </w:tc>
              <w:tc>
                <w:tcPr>
                  <w:tcW w:w="1108" w:type="dxa"/>
                  <w:shd w:val="clear" w:color="auto" w:fill="auto"/>
                </w:tcPr>
                <w:p w:rsidR="00C33705" w:rsidRPr="006B3B60" w:rsidRDefault="00C33705" w:rsidP="008E61EA">
                  <w:pPr>
                    <w:rPr>
                      <w:rFonts w:ascii="Arial" w:hAnsi="Arial" w:cs="Arial"/>
                      <w:sz w:val="18"/>
                      <w:szCs w:val="18"/>
                    </w:rPr>
                  </w:pPr>
                  <w:r w:rsidRPr="006B3B60">
                    <w:rPr>
                      <w:rFonts w:ascii="Arial" w:hAnsi="Arial" w:cs="Arial"/>
                      <w:sz w:val="18"/>
                      <w:szCs w:val="18"/>
                    </w:rPr>
                    <w:t>Indicator 3:</w:t>
                  </w:r>
                </w:p>
              </w:tc>
              <w:tc>
                <w:tcPr>
                  <w:tcW w:w="934" w:type="dxa"/>
                  <w:shd w:val="clear" w:color="auto" w:fill="auto"/>
                </w:tcPr>
                <w:p w:rsidR="00C33705" w:rsidRPr="006B3B60" w:rsidRDefault="00C33705" w:rsidP="008E61EA">
                  <w:pPr>
                    <w:rPr>
                      <w:rFonts w:ascii="Arial" w:hAnsi="Arial" w:cs="Arial"/>
                      <w:sz w:val="18"/>
                      <w:szCs w:val="18"/>
                    </w:rPr>
                  </w:pPr>
                </w:p>
              </w:tc>
              <w:tc>
                <w:tcPr>
                  <w:tcW w:w="982" w:type="dxa"/>
                  <w:shd w:val="clear" w:color="auto" w:fill="auto"/>
                </w:tcPr>
                <w:p w:rsidR="00C33705" w:rsidRPr="006B3B60" w:rsidRDefault="00C33705" w:rsidP="008E61EA">
                  <w:pPr>
                    <w:rPr>
                      <w:rFonts w:ascii="Arial" w:hAnsi="Arial" w:cs="Arial"/>
                      <w:sz w:val="18"/>
                      <w:szCs w:val="18"/>
                    </w:rPr>
                  </w:pPr>
                </w:p>
              </w:tc>
              <w:tc>
                <w:tcPr>
                  <w:tcW w:w="895" w:type="dxa"/>
                  <w:shd w:val="clear" w:color="auto" w:fill="auto"/>
                </w:tcPr>
                <w:p w:rsidR="00C33705" w:rsidRPr="006B3B60" w:rsidRDefault="00C33705" w:rsidP="008E61EA">
                  <w:pPr>
                    <w:rPr>
                      <w:rFonts w:ascii="Arial" w:hAnsi="Arial" w:cs="Arial"/>
                      <w:sz w:val="18"/>
                      <w:szCs w:val="18"/>
                    </w:rPr>
                  </w:pPr>
                </w:p>
              </w:tc>
              <w:tc>
                <w:tcPr>
                  <w:tcW w:w="957" w:type="dxa"/>
                </w:tcPr>
                <w:p w:rsidR="00C33705" w:rsidRPr="006B3B60" w:rsidRDefault="00C33705" w:rsidP="008E61EA">
                  <w:pPr>
                    <w:rPr>
                      <w:rFonts w:ascii="Arial" w:hAnsi="Arial" w:cs="Arial"/>
                      <w:sz w:val="18"/>
                      <w:szCs w:val="18"/>
                    </w:rPr>
                  </w:pPr>
                </w:p>
              </w:tc>
              <w:tc>
                <w:tcPr>
                  <w:tcW w:w="1308" w:type="dxa"/>
                  <w:shd w:val="clear" w:color="auto" w:fill="auto"/>
                </w:tcPr>
                <w:p w:rsidR="00C33705" w:rsidRPr="006B3B60" w:rsidRDefault="00C33705" w:rsidP="008E61EA">
                  <w:pPr>
                    <w:rPr>
                      <w:rFonts w:ascii="Arial" w:hAnsi="Arial" w:cs="Arial"/>
                      <w:sz w:val="18"/>
                      <w:szCs w:val="18"/>
                    </w:rPr>
                  </w:pPr>
                </w:p>
              </w:tc>
              <w:tc>
                <w:tcPr>
                  <w:tcW w:w="1302" w:type="dxa"/>
                  <w:vMerge w:val="restart"/>
                </w:tcPr>
                <w:p w:rsidR="00C33705" w:rsidRPr="006B3B60" w:rsidRDefault="00C33705" w:rsidP="008E61EA">
                  <w:pPr>
                    <w:rPr>
                      <w:rFonts w:ascii="Arial" w:hAnsi="Arial" w:cs="Arial"/>
                      <w:sz w:val="18"/>
                      <w:szCs w:val="18"/>
                    </w:rPr>
                  </w:pPr>
                </w:p>
              </w:tc>
              <w:tc>
                <w:tcPr>
                  <w:tcW w:w="1243" w:type="dxa"/>
                  <w:vMerge w:val="restart"/>
                </w:tcPr>
                <w:p w:rsidR="00C33705" w:rsidRPr="006B3B60" w:rsidRDefault="00C33705" w:rsidP="008E61EA">
                  <w:pPr>
                    <w:rPr>
                      <w:rFonts w:ascii="Arial" w:hAnsi="Arial" w:cs="Arial"/>
                      <w:sz w:val="18"/>
                      <w:szCs w:val="18"/>
                    </w:rPr>
                  </w:pPr>
                </w:p>
              </w:tc>
            </w:tr>
            <w:tr w:rsidR="00C33705" w:rsidRPr="006B3B60" w:rsidTr="008E61EA">
              <w:trPr>
                <w:cantSplit/>
                <w:trHeight w:val="150"/>
              </w:trPr>
              <w:tc>
                <w:tcPr>
                  <w:tcW w:w="1059" w:type="dxa"/>
                  <w:vMerge/>
                  <w:shd w:val="clear" w:color="auto" w:fill="auto"/>
                </w:tcPr>
                <w:p w:rsidR="00C33705" w:rsidRPr="006B3B60" w:rsidRDefault="00C33705" w:rsidP="008E61EA">
                  <w:pPr>
                    <w:rPr>
                      <w:rFonts w:ascii="Arial" w:hAnsi="Arial" w:cs="Arial"/>
                      <w:b/>
                      <w:sz w:val="18"/>
                      <w:szCs w:val="18"/>
                    </w:rPr>
                  </w:pPr>
                </w:p>
              </w:tc>
              <w:tc>
                <w:tcPr>
                  <w:tcW w:w="1108" w:type="dxa"/>
                  <w:shd w:val="clear" w:color="auto" w:fill="auto"/>
                </w:tcPr>
                <w:p w:rsidR="00C33705" w:rsidRPr="006B3B60" w:rsidRDefault="00C33705" w:rsidP="008E61EA">
                  <w:pPr>
                    <w:rPr>
                      <w:rFonts w:ascii="Arial" w:hAnsi="Arial" w:cs="Arial"/>
                      <w:sz w:val="18"/>
                      <w:szCs w:val="18"/>
                    </w:rPr>
                  </w:pPr>
                  <w:r w:rsidRPr="006B3B60">
                    <w:rPr>
                      <w:rFonts w:ascii="Arial" w:hAnsi="Arial" w:cs="Arial"/>
                      <w:sz w:val="18"/>
                      <w:szCs w:val="18"/>
                    </w:rPr>
                    <w:t>Indicator 4:</w:t>
                  </w:r>
                </w:p>
              </w:tc>
              <w:tc>
                <w:tcPr>
                  <w:tcW w:w="934" w:type="dxa"/>
                  <w:shd w:val="clear" w:color="auto" w:fill="auto"/>
                </w:tcPr>
                <w:p w:rsidR="00C33705" w:rsidRPr="006B3B60" w:rsidRDefault="00C33705" w:rsidP="008E61EA">
                  <w:pPr>
                    <w:rPr>
                      <w:rFonts w:ascii="Arial" w:hAnsi="Arial" w:cs="Arial"/>
                      <w:sz w:val="18"/>
                      <w:szCs w:val="18"/>
                    </w:rPr>
                  </w:pPr>
                </w:p>
              </w:tc>
              <w:tc>
                <w:tcPr>
                  <w:tcW w:w="982" w:type="dxa"/>
                  <w:shd w:val="clear" w:color="auto" w:fill="auto"/>
                </w:tcPr>
                <w:p w:rsidR="00C33705" w:rsidRPr="006B3B60" w:rsidRDefault="00C33705" w:rsidP="008E61EA">
                  <w:pPr>
                    <w:rPr>
                      <w:rFonts w:ascii="Arial" w:hAnsi="Arial" w:cs="Arial"/>
                      <w:sz w:val="18"/>
                      <w:szCs w:val="18"/>
                    </w:rPr>
                  </w:pPr>
                </w:p>
              </w:tc>
              <w:tc>
                <w:tcPr>
                  <w:tcW w:w="895" w:type="dxa"/>
                  <w:shd w:val="clear" w:color="auto" w:fill="auto"/>
                </w:tcPr>
                <w:p w:rsidR="00C33705" w:rsidRPr="006B3B60" w:rsidRDefault="00C33705" w:rsidP="008E61EA">
                  <w:pPr>
                    <w:rPr>
                      <w:rFonts w:ascii="Arial" w:hAnsi="Arial" w:cs="Arial"/>
                      <w:sz w:val="18"/>
                      <w:szCs w:val="18"/>
                    </w:rPr>
                  </w:pPr>
                </w:p>
              </w:tc>
              <w:tc>
                <w:tcPr>
                  <w:tcW w:w="957" w:type="dxa"/>
                </w:tcPr>
                <w:p w:rsidR="00C33705" w:rsidRPr="006B3B60" w:rsidRDefault="00C33705" w:rsidP="008E61EA">
                  <w:pPr>
                    <w:rPr>
                      <w:rFonts w:ascii="Arial" w:hAnsi="Arial" w:cs="Arial"/>
                      <w:sz w:val="18"/>
                      <w:szCs w:val="18"/>
                    </w:rPr>
                  </w:pPr>
                </w:p>
              </w:tc>
              <w:tc>
                <w:tcPr>
                  <w:tcW w:w="1308" w:type="dxa"/>
                  <w:shd w:val="clear" w:color="auto" w:fill="auto"/>
                </w:tcPr>
                <w:p w:rsidR="00C33705" w:rsidRPr="006B3B60" w:rsidRDefault="00C33705" w:rsidP="008E61EA">
                  <w:pPr>
                    <w:rPr>
                      <w:rFonts w:ascii="Arial" w:hAnsi="Arial" w:cs="Arial"/>
                      <w:sz w:val="18"/>
                      <w:szCs w:val="18"/>
                    </w:rPr>
                  </w:pPr>
                </w:p>
              </w:tc>
              <w:tc>
                <w:tcPr>
                  <w:tcW w:w="1302" w:type="dxa"/>
                  <w:vMerge/>
                </w:tcPr>
                <w:p w:rsidR="00C33705" w:rsidRPr="006B3B60" w:rsidRDefault="00C33705" w:rsidP="008E61EA">
                  <w:pPr>
                    <w:rPr>
                      <w:rFonts w:ascii="Arial" w:hAnsi="Arial" w:cs="Arial"/>
                      <w:sz w:val="18"/>
                      <w:szCs w:val="18"/>
                    </w:rPr>
                  </w:pPr>
                </w:p>
              </w:tc>
              <w:tc>
                <w:tcPr>
                  <w:tcW w:w="1243" w:type="dxa"/>
                  <w:vMerge/>
                </w:tcPr>
                <w:p w:rsidR="00C33705" w:rsidRPr="006B3B60" w:rsidRDefault="00C33705" w:rsidP="008E61EA">
                  <w:pPr>
                    <w:rPr>
                      <w:rFonts w:ascii="Arial" w:hAnsi="Arial" w:cs="Arial"/>
                      <w:sz w:val="18"/>
                      <w:szCs w:val="18"/>
                    </w:rPr>
                  </w:pPr>
                </w:p>
              </w:tc>
            </w:tr>
            <w:tr w:rsidR="00C33705" w:rsidRPr="006B3B60" w:rsidTr="008E61EA">
              <w:trPr>
                <w:cantSplit/>
                <w:trHeight w:val="150"/>
              </w:trPr>
              <w:tc>
                <w:tcPr>
                  <w:tcW w:w="1059" w:type="dxa"/>
                  <w:vMerge/>
                  <w:shd w:val="clear" w:color="auto" w:fill="auto"/>
                </w:tcPr>
                <w:p w:rsidR="00C33705" w:rsidRPr="006B3B60" w:rsidRDefault="00C33705" w:rsidP="008E61EA">
                  <w:pPr>
                    <w:rPr>
                      <w:rFonts w:ascii="Arial" w:hAnsi="Arial" w:cs="Arial"/>
                      <w:b/>
                      <w:sz w:val="18"/>
                      <w:szCs w:val="18"/>
                    </w:rPr>
                  </w:pPr>
                </w:p>
              </w:tc>
              <w:tc>
                <w:tcPr>
                  <w:tcW w:w="1108" w:type="dxa"/>
                  <w:shd w:val="clear" w:color="auto" w:fill="auto"/>
                </w:tcPr>
                <w:p w:rsidR="00C33705" w:rsidRPr="006B3B60" w:rsidRDefault="00C33705" w:rsidP="008E61EA">
                  <w:pPr>
                    <w:rPr>
                      <w:rFonts w:ascii="Arial" w:hAnsi="Arial" w:cs="Arial"/>
                      <w:sz w:val="18"/>
                      <w:szCs w:val="18"/>
                    </w:rPr>
                  </w:pPr>
                  <w:r w:rsidRPr="006B3B60">
                    <w:rPr>
                      <w:rFonts w:ascii="Arial" w:hAnsi="Arial" w:cs="Arial"/>
                      <w:sz w:val="18"/>
                      <w:szCs w:val="18"/>
                    </w:rPr>
                    <w:t>Etc.</w:t>
                  </w:r>
                </w:p>
              </w:tc>
              <w:tc>
                <w:tcPr>
                  <w:tcW w:w="934" w:type="dxa"/>
                  <w:shd w:val="clear" w:color="auto" w:fill="auto"/>
                </w:tcPr>
                <w:p w:rsidR="00C33705" w:rsidRPr="006B3B60" w:rsidRDefault="00C33705" w:rsidP="008E61EA">
                  <w:pPr>
                    <w:rPr>
                      <w:rFonts w:ascii="Arial" w:hAnsi="Arial" w:cs="Arial"/>
                      <w:sz w:val="18"/>
                      <w:szCs w:val="18"/>
                    </w:rPr>
                  </w:pPr>
                </w:p>
              </w:tc>
              <w:tc>
                <w:tcPr>
                  <w:tcW w:w="982" w:type="dxa"/>
                  <w:shd w:val="clear" w:color="auto" w:fill="auto"/>
                </w:tcPr>
                <w:p w:rsidR="00C33705" w:rsidRPr="006B3B60" w:rsidRDefault="00C33705" w:rsidP="008E61EA">
                  <w:pPr>
                    <w:rPr>
                      <w:rFonts w:ascii="Arial" w:hAnsi="Arial" w:cs="Arial"/>
                      <w:sz w:val="18"/>
                      <w:szCs w:val="18"/>
                    </w:rPr>
                  </w:pPr>
                </w:p>
              </w:tc>
              <w:tc>
                <w:tcPr>
                  <w:tcW w:w="895" w:type="dxa"/>
                  <w:shd w:val="clear" w:color="auto" w:fill="auto"/>
                </w:tcPr>
                <w:p w:rsidR="00C33705" w:rsidRPr="006B3B60" w:rsidRDefault="00C33705" w:rsidP="008E61EA">
                  <w:pPr>
                    <w:rPr>
                      <w:rFonts w:ascii="Arial" w:hAnsi="Arial" w:cs="Arial"/>
                      <w:sz w:val="18"/>
                      <w:szCs w:val="18"/>
                    </w:rPr>
                  </w:pPr>
                </w:p>
              </w:tc>
              <w:tc>
                <w:tcPr>
                  <w:tcW w:w="957" w:type="dxa"/>
                </w:tcPr>
                <w:p w:rsidR="00C33705" w:rsidRPr="006B3B60" w:rsidRDefault="00C33705" w:rsidP="008E61EA">
                  <w:pPr>
                    <w:rPr>
                      <w:rFonts w:ascii="Arial" w:hAnsi="Arial" w:cs="Arial"/>
                      <w:sz w:val="18"/>
                      <w:szCs w:val="18"/>
                    </w:rPr>
                  </w:pPr>
                </w:p>
              </w:tc>
              <w:tc>
                <w:tcPr>
                  <w:tcW w:w="1308" w:type="dxa"/>
                  <w:shd w:val="clear" w:color="auto" w:fill="auto"/>
                </w:tcPr>
                <w:p w:rsidR="00C33705" w:rsidRPr="006B3B60" w:rsidRDefault="00C33705" w:rsidP="008E61EA">
                  <w:pPr>
                    <w:rPr>
                      <w:rFonts w:ascii="Arial" w:hAnsi="Arial" w:cs="Arial"/>
                      <w:sz w:val="18"/>
                      <w:szCs w:val="18"/>
                    </w:rPr>
                  </w:pPr>
                </w:p>
              </w:tc>
              <w:tc>
                <w:tcPr>
                  <w:tcW w:w="1302" w:type="dxa"/>
                  <w:vMerge/>
                </w:tcPr>
                <w:p w:rsidR="00C33705" w:rsidRPr="006B3B60" w:rsidRDefault="00C33705" w:rsidP="008E61EA">
                  <w:pPr>
                    <w:rPr>
                      <w:rFonts w:ascii="Arial" w:hAnsi="Arial" w:cs="Arial"/>
                      <w:sz w:val="18"/>
                      <w:szCs w:val="18"/>
                    </w:rPr>
                  </w:pPr>
                </w:p>
              </w:tc>
              <w:tc>
                <w:tcPr>
                  <w:tcW w:w="1243" w:type="dxa"/>
                  <w:vMerge/>
                </w:tcPr>
                <w:p w:rsidR="00C33705" w:rsidRPr="006B3B60" w:rsidRDefault="00C33705" w:rsidP="008E61EA">
                  <w:pPr>
                    <w:rPr>
                      <w:rFonts w:ascii="Arial" w:hAnsi="Arial" w:cs="Arial"/>
                      <w:sz w:val="18"/>
                      <w:szCs w:val="18"/>
                    </w:rPr>
                  </w:pPr>
                </w:p>
              </w:tc>
            </w:tr>
            <w:tr w:rsidR="00C33705" w:rsidRPr="006B3B60" w:rsidTr="008E61EA">
              <w:trPr>
                <w:cantSplit/>
                <w:trHeight w:val="150"/>
              </w:trPr>
              <w:tc>
                <w:tcPr>
                  <w:tcW w:w="1059" w:type="dxa"/>
                  <w:shd w:val="clear" w:color="auto" w:fill="auto"/>
                </w:tcPr>
                <w:p w:rsidR="00C33705" w:rsidRPr="006B3B60" w:rsidRDefault="00C33705" w:rsidP="008E61EA">
                  <w:pPr>
                    <w:rPr>
                      <w:rFonts w:ascii="Arial" w:hAnsi="Arial" w:cs="Arial"/>
                      <w:b/>
                      <w:sz w:val="18"/>
                      <w:szCs w:val="18"/>
                    </w:rPr>
                  </w:pPr>
                  <w:r w:rsidRPr="006B3B60">
                    <w:rPr>
                      <w:rFonts w:ascii="Arial" w:hAnsi="Arial" w:cs="Arial"/>
                      <w:b/>
                      <w:sz w:val="18"/>
                      <w:szCs w:val="18"/>
                    </w:rPr>
                    <w:t>Etc.</w:t>
                  </w:r>
                </w:p>
              </w:tc>
              <w:tc>
                <w:tcPr>
                  <w:tcW w:w="1108" w:type="dxa"/>
                  <w:shd w:val="clear" w:color="auto" w:fill="auto"/>
                </w:tcPr>
                <w:p w:rsidR="00C33705" w:rsidRPr="006B3B60" w:rsidRDefault="00C33705" w:rsidP="008E61EA">
                  <w:pPr>
                    <w:rPr>
                      <w:rFonts w:ascii="Arial" w:hAnsi="Arial" w:cs="Arial"/>
                      <w:sz w:val="18"/>
                      <w:szCs w:val="18"/>
                    </w:rPr>
                  </w:pPr>
                </w:p>
              </w:tc>
              <w:tc>
                <w:tcPr>
                  <w:tcW w:w="934" w:type="dxa"/>
                  <w:shd w:val="clear" w:color="auto" w:fill="auto"/>
                </w:tcPr>
                <w:p w:rsidR="00C33705" w:rsidRPr="006B3B60" w:rsidRDefault="00C33705" w:rsidP="008E61EA">
                  <w:pPr>
                    <w:rPr>
                      <w:rFonts w:ascii="Arial" w:hAnsi="Arial" w:cs="Arial"/>
                      <w:color w:val="000000"/>
                      <w:sz w:val="18"/>
                      <w:szCs w:val="18"/>
                    </w:rPr>
                  </w:pPr>
                </w:p>
              </w:tc>
              <w:tc>
                <w:tcPr>
                  <w:tcW w:w="982" w:type="dxa"/>
                  <w:shd w:val="clear" w:color="auto" w:fill="auto"/>
                </w:tcPr>
                <w:p w:rsidR="00C33705" w:rsidRPr="006B3B60" w:rsidRDefault="00C33705" w:rsidP="008E61EA">
                  <w:pPr>
                    <w:rPr>
                      <w:rFonts w:ascii="Arial" w:hAnsi="Arial" w:cs="Arial"/>
                      <w:b/>
                      <w:sz w:val="18"/>
                      <w:szCs w:val="18"/>
                    </w:rPr>
                  </w:pPr>
                </w:p>
              </w:tc>
              <w:tc>
                <w:tcPr>
                  <w:tcW w:w="895" w:type="dxa"/>
                  <w:shd w:val="clear" w:color="auto" w:fill="auto"/>
                </w:tcPr>
                <w:p w:rsidR="00C33705" w:rsidRPr="006B3B60" w:rsidRDefault="00C33705" w:rsidP="008E61EA">
                  <w:pPr>
                    <w:rPr>
                      <w:rFonts w:ascii="Arial" w:hAnsi="Arial" w:cs="Arial"/>
                      <w:b/>
                      <w:sz w:val="18"/>
                      <w:szCs w:val="18"/>
                    </w:rPr>
                  </w:pPr>
                </w:p>
              </w:tc>
              <w:tc>
                <w:tcPr>
                  <w:tcW w:w="957" w:type="dxa"/>
                </w:tcPr>
                <w:p w:rsidR="00C33705" w:rsidRPr="006B3B60" w:rsidRDefault="00C33705" w:rsidP="008E61EA">
                  <w:pPr>
                    <w:rPr>
                      <w:rFonts w:ascii="Arial" w:hAnsi="Arial" w:cs="Arial"/>
                      <w:b/>
                      <w:sz w:val="18"/>
                      <w:szCs w:val="18"/>
                    </w:rPr>
                  </w:pPr>
                </w:p>
              </w:tc>
              <w:tc>
                <w:tcPr>
                  <w:tcW w:w="1308" w:type="dxa"/>
                  <w:shd w:val="clear" w:color="auto" w:fill="auto"/>
                </w:tcPr>
                <w:p w:rsidR="00C33705" w:rsidRPr="006B3B60" w:rsidRDefault="00C33705" w:rsidP="008E61EA">
                  <w:pPr>
                    <w:rPr>
                      <w:rFonts w:ascii="Arial" w:hAnsi="Arial" w:cs="Arial"/>
                      <w:b/>
                      <w:sz w:val="18"/>
                      <w:szCs w:val="18"/>
                    </w:rPr>
                  </w:pPr>
                </w:p>
              </w:tc>
              <w:tc>
                <w:tcPr>
                  <w:tcW w:w="1302" w:type="dxa"/>
                </w:tcPr>
                <w:p w:rsidR="00C33705" w:rsidRPr="006B3B60" w:rsidRDefault="00C33705" w:rsidP="008E61EA">
                  <w:pPr>
                    <w:rPr>
                      <w:rFonts w:ascii="Arial" w:hAnsi="Arial" w:cs="Arial"/>
                      <w:sz w:val="18"/>
                      <w:szCs w:val="18"/>
                      <w:highlight w:val="yellow"/>
                    </w:rPr>
                  </w:pPr>
                </w:p>
              </w:tc>
              <w:tc>
                <w:tcPr>
                  <w:tcW w:w="1243" w:type="dxa"/>
                </w:tcPr>
                <w:p w:rsidR="00C33705" w:rsidRPr="006B3B60" w:rsidRDefault="00C33705" w:rsidP="008E61EA">
                  <w:pPr>
                    <w:rPr>
                      <w:rFonts w:ascii="Arial" w:hAnsi="Arial" w:cs="Arial"/>
                      <w:sz w:val="18"/>
                      <w:szCs w:val="18"/>
                      <w:highlight w:val="yellow"/>
                    </w:rPr>
                  </w:pPr>
                </w:p>
              </w:tc>
            </w:tr>
          </w:tbl>
          <w:p w:rsidR="00C33705" w:rsidRPr="006B3B60" w:rsidRDefault="00C33705" w:rsidP="008E61EA">
            <w:pPr>
              <w:rPr>
                <w:rFonts w:ascii="Arial" w:hAnsi="Arial" w:cs="Arial"/>
                <w:b/>
                <w:sz w:val="22"/>
                <w:szCs w:val="22"/>
                <w:u w:val="single"/>
              </w:rPr>
            </w:pPr>
          </w:p>
          <w:p w:rsidR="00C33705" w:rsidRPr="006B3B60" w:rsidRDefault="00C33705" w:rsidP="008E61EA">
            <w:pPr>
              <w:pStyle w:val="ListParagraph"/>
              <w:ind w:left="360"/>
              <w:rPr>
                <w:b/>
                <w:sz w:val="22"/>
                <w:szCs w:val="22"/>
                <w:u w:val="single"/>
              </w:rPr>
            </w:pPr>
            <w:r w:rsidRPr="006B3B60">
              <w:rPr>
                <w:b/>
                <w:sz w:val="22"/>
                <w:szCs w:val="22"/>
                <w:u w:val="single"/>
              </w:rPr>
              <w:t>Indicator Assessment Key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9"/>
              <w:gridCol w:w="3126"/>
              <w:gridCol w:w="3303"/>
            </w:tblGrid>
            <w:tr w:rsidR="00C33705" w:rsidRPr="001D6191" w:rsidTr="008E61EA">
              <w:tc>
                <w:tcPr>
                  <w:tcW w:w="2880" w:type="dxa"/>
                  <w:shd w:val="clear" w:color="auto" w:fill="00B050"/>
                </w:tcPr>
                <w:p w:rsidR="00C33705" w:rsidRPr="001D6191" w:rsidRDefault="00C33705" w:rsidP="008E61EA">
                  <w:pPr>
                    <w:rPr>
                      <w:rFonts w:ascii="Arial" w:hAnsi="Arial" w:cs="Arial"/>
                      <w:sz w:val="22"/>
                      <w:szCs w:val="22"/>
                    </w:rPr>
                  </w:pPr>
                  <w:r w:rsidRPr="001D6191">
                    <w:rPr>
                      <w:rFonts w:ascii="Arial" w:hAnsi="Arial" w:cs="Arial"/>
                      <w:sz w:val="22"/>
                      <w:szCs w:val="22"/>
                    </w:rPr>
                    <w:t>Green= Achieved</w:t>
                  </w:r>
                </w:p>
              </w:tc>
              <w:tc>
                <w:tcPr>
                  <w:tcW w:w="3150" w:type="dxa"/>
                  <w:shd w:val="clear" w:color="auto" w:fill="FFFF00"/>
                </w:tcPr>
                <w:p w:rsidR="00C33705" w:rsidRPr="001D6191" w:rsidRDefault="00C33705" w:rsidP="008E61EA">
                  <w:pPr>
                    <w:rPr>
                      <w:rFonts w:ascii="Arial" w:hAnsi="Arial" w:cs="Arial"/>
                      <w:sz w:val="22"/>
                      <w:szCs w:val="22"/>
                    </w:rPr>
                  </w:pPr>
                  <w:r w:rsidRPr="001D6191">
                    <w:rPr>
                      <w:rFonts w:ascii="Arial" w:hAnsi="Arial" w:cs="Arial"/>
                      <w:sz w:val="22"/>
                      <w:szCs w:val="22"/>
                    </w:rPr>
                    <w:t>Yellow= On target to be achieved</w:t>
                  </w:r>
                </w:p>
              </w:tc>
              <w:tc>
                <w:tcPr>
                  <w:tcW w:w="3330" w:type="dxa"/>
                  <w:shd w:val="clear" w:color="auto" w:fill="FF0000"/>
                </w:tcPr>
                <w:p w:rsidR="00C33705" w:rsidRPr="001D6191" w:rsidRDefault="00C33705" w:rsidP="008E61EA">
                  <w:pPr>
                    <w:rPr>
                      <w:rFonts w:ascii="Arial" w:hAnsi="Arial" w:cs="Arial"/>
                      <w:sz w:val="22"/>
                      <w:szCs w:val="22"/>
                    </w:rPr>
                  </w:pPr>
                  <w:r w:rsidRPr="001D6191">
                    <w:rPr>
                      <w:rFonts w:ascii="Arial" w:hAnsi="Arial" w:cs="Arial"/>
                      <w:sz w:val="22"/>
                      <w:szCs w:val="22"/>
                    </w:rPr>
                    <w:t>Red= Not on target to be achieved</w:t>
                  </w:r>
                </w:p>
              </w:tc>
            </w:tr>
          </w:tbl>
          <w:p w:rsidR="00C33705" w:rsidRPr="006B3B60" w:rsidRDefault="00C33705" w:rsidP="008E61EA">
            <w:pPr>
              <w:rPr>
                <w:rFonts w:ascii="Arial" w:hAnsi="Arial" w:cs="Arial"/>
                <w:color w:val="000000"/>
                <w:sz w:val="22"/>
                <w:szCs w:val="22"/>
              </w:rPr>
            </w:pPr>
          </w:p>
          <w:p w:rsidR="00C33705" w:rsidRPr="006B3B60" w:rsidRDefault="00C33705" w:rsidP="008E61EA">
            <w:pPr>
              <w:rPr>
                <w:rFonts w:ascii="Arial" w:hAnsi="Arial" w:cs="Arial"/>
                <w:color w:val="000000"/>
                <w:sz w:val="22"/>
                <w:szCs w:val="22"/>
              </w:rPr>
            </w:pPr>
            <w:r w:rsidRPr="006B3B60">
              <w:rPr>
                <w:rFonts w:ascii="Arial" w:hAnsi="Arial" w:cs="Arial"/>
                <w:sz w:val="22"/>
                <w:szCs w:val="22"/>
              </w:rPr>
              <w:lastRenderedPageBreak/>
              <w:t>In addition to the progress towards outcomes analysis:</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color w:val="000000"/>
                <w:sz w:val="22"/>
                <w:szCs w:val="22"/>
                <w:lang w:val="en-GB"/>
              </w:rPr>
            </w:pPr>
            <w:r w:rsidRPr="00C33705">
              <w:rPr>
                <w:rFonts w:ascii="Arial" w:hAnsi="Arial" w:cs="Arial"/>
                <w:sz w:val="22"/>
                <w:szCs w:val="22"/>
                <w:lang w:val="en-GB"/>
              </w:rPr>
              <w:t>Compare and analyse the AF Results Tracker within the PPR at the Baseline with the one completed right before the Midterm Review.</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 xml:space="preserve">Identify remaining barriers to achieving the project objective in the remainder of the project. </w:t>
            </w:r>
          </w:p>
          <w:p w:rsidR="00C33705" w:rsidRPr="00C33705" w:rsidRDefault="00C33705" w:rsidP="00433011">
            <w:pPr>
              <w:pStyle w:val="ListParagraph"/>
              <w:widowControl/>
              <w:numPr>
                <w:ilvl w:val="0"/>
                <w:numId w:val="66"/>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By reviewing the aspects of the project that have already been successful, identify ways in which the project can further expand these benefits.</w:t>
            </w:r>
          </w:p>
          <w:p w:rsidR="00C33705" w:rsidRPr="00C33705" w:rsidRDefault="00C33705" w:rsidP="008E61EA">
            <w:pPr>
              <w:pStyle w:val="ListParagraph"/>
              <w:ind w:left="360"/>
              <w:rPr>
                <w:rFonts w:ascii="Arial" w:hAnsi="Arial" w:cs="Arial"/>
                <w:color w:val="000000"/>
                <w:sz w:val="22"/>
                <w:szCs w:val="22"/>
                <w:lang w:val="en-GB"/>
              </w:rPr>
            </w:pPr>
          </w:p>
          <w:p w:rsidR="00C33705" w:rsidRPr="006B3B60" w:rsidRDefault="00C33705" w:rsidP="008E61EA">
            <w:pPr>
              <w:tabs>
                <w:tab w:val="left" w:pos="0"/>
              </w:tabs>
              <w:rPr>
                <w:rFonts w:ascii="Arial" w:hAnsi="Arial" w:cs="Arial"/>
                <w:b/>
                <w:color w:val="000000"/>
                <w:sz w:val="22"/>
                <w:szCs w:val="22"/>
              </w:rPr>
            </w:pPr>
            <w:r w:rsidRPr="006B3B60">
              <w:rPr>
                <w:rFonts w:ascii="Arial" w:hAnsi="Arial" w:cs="Arial"/>
                <w:b/>
                <w:sz w:val="22"/>
                <w:szCs w:val="22"/>
              </w:rPr>
              <w:t xml:space="preserve">iii.   Project Implementation </w:t>
            </w:r>
            <w:r w:rsidRPr="006B3B60">
              <w:rPr>
                <w:rFonts w:ascii="Arial" w:hAnsi="Arial" w:cs="Arial"/>
                <w:b/>
                <w:color w:val="000000"/>
                <w:sz w:val="22"/>
                <w:szCs w:val="22"/>
              </w:rPr>
              <w:t>and Adaptive Management</w:t>
            </w:r>
          </w:p>
          <w:p w:rsidR="00C33705" w:rsidRPr="006B3B60" w:rsidRDefault="00C33705" w:rsidP="008E61EA">
            <w:pPr>
              <w:tabs>
                <w:tab w:val="left" w:pos="0"/>
              </w:tabs>
              <w:rPr>
                <w:rFonts w:ascii="Arial" w:hAnsi="Arial" w:cs="Arial"/>
                <w:b/>
                <w:sz w:val="22"/>
                <w:szCs w:val="22"/>
              </w:rPr>
            </w:pPr>
          </w:p>
          <w:p w:rsidR="00C33705" w:rsidRPr="006B3B60" w:rsidRDefault="00C33705" w:rsidP="008E61EA">
            <w:pPr>
              <w:jc w:val="both"/>
              <w:rPr>
                <w:rFonts w:ascii="Arial" w:hAnsi="Arial" w:cs="Arial"/>
                <w:color w:val="000000"/>
                <w:sz w:val="22"/>
                <w:szCs w:val="22"/>
                <w:u w:val="single"/>
              </w:rPr>
            </w:pPr>
            <w:r w:rsidRPr="006B3B60">
              <w:rPr>
                <w:rFonts w:ascii="Arial" w:hAnsi="Arial" w:cs="Arial"/>
                <w:color w:val="000000"/>
                <w:sz w:val="22"/>
                <w:szCs w:val="22"/>
                <w:u w:val="single"/>
              </w:rPr>
              <w:t>Management Arrangements:</w:t>
            </w:r>
          </w:p>
          <w:p w:rsidR="00C33705" w:rsidRPr="006B3B60" w:rsidRDefault="00C33705" w:rsidP="00433011">
            <w:pPr>
              <w:widowControl/>
              <w:numPr>
                <w:ilvl w:val="0"/>
                <w:numId w:val="73"/>
              </w:numPr>
              <w:autoSpaceDE/>
              <w:autoSpaceDN/>
              <w:adjustRightInd/>
              <w:jc w:val="both"/>
              <w:rPr>
                <w:rFonts w:ascii="Arial" w:hAnsi="Arial" w:cs="Arial"/>
                <w:color w:val="000000"/>
                <w:sz w:val="22"/>
                <w:szCs w:val="22"/>
              </w:rPr>
            </w:pPr>
            <w:r w:rsidRPr="006B3B60">
              <w:rPr>
                <w:rFonts w:ascii="Arial" w:hAnsi="Arial" w:cs="Arial"/>
                <w:color w:val="000000"/>
                <w:sz w:val="22"/>
                <w:szCs w:val="22"/>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rsidR="00C33705" w:rsidRPr="006B3B60" w:rsidRDefault="00C33705" w:rsidP="00433011">
            <w:pPr>
              <w:widowControl/>
              <w:numPr>
                <w:ilvl w:val="0"/>
                <w:numId w:val="73"/>
              </w:numPr>
              <w:autoSpaceDE/>
              <w:autoSpaceDN/>
              <w:adjustRightInd/>
              <w:jc w:val="both"/>
              <w:rPr>
                <w:rFonts w:ascii="Arial" w:hAnsi="Arial" w:cs="Arial"/>
                <w:sz w:val="22"/>
                <w:szCs w:val="22"/>
                <w:u w:val="single"/>
              </w:rPr>
            </w:pPr>
            <w:r w:rsidRPr="006B3B60">
              <w:rPr>
                <w:rFonts w:ascii="Arial" w:hAnsi="Arial" w:cs="Arial"/>
                <w:color w:val="000000"/>
                <w:sz w:val="22"/>
                <w:szCs w:val="22"/>
              </w:rPr>
              <w:t>Review the quality of execution of the Executing Agency/Implementing Partner(s) and recommend areas for improvement.</w:t>
            </w:r>
          </w:p>
          <w:p w:rsidR="00C33705" w:rsidRPr="006B3B60" w:rsidRDefault="00C33705" w:rsidP="00433011">
            <w:pPr>
              <w:widowControl/>
              <w:numPr>
                <w:ilvl w:val="0"/>
                <w:numId w:val="73"/>
              </w:numPr>
              <w:autoSpaceDE/>
              <w:autoSpaceDN/>
              <w:adjustRightInd/>
              <w:jc w:val="both"/>
              <w:rPr>
                <w:rFonts w:ascii="Arial" w:hAnsi="Arial" w:cs="Arial"/>
                <w:sz w:val="22"/>
                <w:szCs w:val="22"/>
                <w:u w:val="single"/>
              </w:rPr>
            </w:pPr>
            <w:r w:rsidRPr="006B3B60">
              <w:rPr>
                <w:rFonts w:ascii="Arial" w:hAnsi="Arial" w:cs="Arial"/>
                <w:color w:val="000000"/>
                <w:sz w:val="22"/>
                <w:szCs w:val="22"/>
              </w:rPr>
              <w:t>Review the quality of support provided by the AF Partner Agency (UNDP) and recommend areas for improvement.</w:t>
            </w:r>
          </w:p>
          <w:p w:rsidR="00C33705" w:rsidRPr="006B3B60" w:rsidRDefault="00C33705" w:rsidP="008E61EA">
            <w:pPr>
              <w:keepNext/>
              <w:jc w:val="both"/>
              <w:rPr>
                <w:rFonts w:ascii="Arial" w:hAnsi="Arial" w:cs="Arial"/>
                <w:color w:val="000000"/>
                <w:sz w:val="22"/>
                <w:szCs w:val="22"/>
                <w:u w:val="single"/>
              </w:rPr>
            </w:pPr>
          </w:p>
          <w:p w:rsidR="00C33705" w:rsidRPr="006B3B60" w:rsidRDefault="00C33705" w:rsidP="008E61EA">
            <w:pPr>
              <w:keepNext/>
              <w:jc w:val="both"/>
              <w:rPr>
                <w:rFonts w:ascii="Arial" w:hAnsi="Arial" w:cs="Arial"/>
                <w:color w:val="000000"/>
                <w:sz w:val="22"/>
                <w:szCs w:val="22"/>
                <w:u w:val="single"/>
              </w:rPr>
            </w:pPr>
            <w:r w:rsidRPr="006B3B60">
              <w:rPr>
                <w:rFonts w:ascii="Arial" w:hAnsi="Arial" w:cs="Arial"/>
                <w:color w:val="000000"/>
                <w:sz w:val="22"/>
                <w:szCs w:val="22"/>
                <w:u w:val="single"/>
              </w:rPr>
              <w:t>Work Planning:</w:t>
            </w:r>
          </w:p>
          <w:p w:rsidR="00C33705" w:rsidRPr="006B3B60" w:rsidRDefault="00C33705" w:rsidP="00433011">
            <w:pPr>
              <w:pStyle w:val="ListParagraph"/>
              <w:widowControl/>
              <w:numPr>
                <w:ilvl w:val="0"/>
                <w:numId w:val="69"/>
              </w:numPr>
              <w:autoSpaceDE/>
              <w:autoSpaceDN/>
              <w:adjustRightInd/>
              <w:contextualSpacing w:val="0"/>
              <w:jc w:val="both"/>
              <w:rPr>
                <w:sz w:val="22"/>
                <w:szCs w:val="22"/>
              </w:rPr>
            </w:pPr>
            <w:r w:rsidRPr="006B3B60">
              <w:rPr>
                <w:rFonts w:eastAsia="SymbolMT"/>
                <w:iCs/>
                <w:color w:val="000000"/>
                <w:sz w:val="22"/>
                <w:szCs w:val="22"/>
                <w:lang w:val="en-GB"/>
              </w:rPr>
              <w:t xml:space="preserve">Review </w:t>
            </w:r>
            <w:r w:rsidRPr="006B3B60">
              <w:rPr>
                <w:rFonts w:eastAsia="SymbolMT"/>
                <w:iCs/>
                <w:sz w:val="22"/>
                <w:szCs w:val="22"/>
              </w:rPr>
              <w:t>any delays in project start-up and implementation, identify the causes and examine if they have been resolved.</w:t>
            </w:r>
          </w:p>
          <w:p w:rsidR="00C33705" w:rsidRPr="006B3B60" w:rsidRDefault="00C33705" w:rsidP="00433011">
            <w:pPr>
              <w:widowControl/>
              <w:numPr>
                <w:ilvl w:val="0"/>
                <w:numId w:val="69"/>
              </w:numPr>
              <w:autoSpaceDE/>
              <w:autoSpaceDN/>
              <w:adjustRightInd/>
              <w:jc w:val="both"/>
              <w:rPr>
                <w:rFonts w:ascii="Arial" w:hAnsi="Arial" w:cs="Arial"/>
                <w:color w:val="000000"/>
                <w:sz w:val="22"/>
                <w:szCs w:val="22"/>
              </w:rPr>
            </w:pPr>
            <w:r w:rsidRPr="006B3B60">
              <w:rPr>
                <w:rFonts w:ascii="Arial" w:hAnsi="Arial" w:cs="Arial"/>
                <w:color w:val="000000"/>
                <w:sz w:val="22"/>
                <w:szCs w:val="22"/>
              </w:rPr>
              <w:t>Are work-planning processes results</w:t>
            </w:r>
            <w:r>
              <w:rPr>
                <w:rFonts w:ascii="Arial" w:hAnsi="Arial" w:cs="Arial"/>
                <w:color w:val="000000"/>
                <w:sz w:val="22"/>
                <w:szCs w:val="22"/>
              </w:rPr>
              <w:t xml:space="preserve">-based? </w:t>
            </w:r>
            <w:r w:rsidRPr="006B3B60">
              <w:rPr>
                <w:rFonts w:ascii="Arial" w:hAnsi="Arial" w:cs="Arial"/>
                <w:color w:val="000000"/>
                <w:sz w:val="22"/>
                <w:szCs w:val="22"/>
              </w:rPr>
              <w:t>If not, suggest ways to re-orientate work planning to focus on results?</w:t>
            </w:r>
          </w:p>
          <w:p w:rsidR="00C33705" w:rsidRPr="006B3B60" w:rsidRDefault="00C33705" w:rsidP="00433011">
            <w:pPr>
              <w:widowControl/>
              <w:numPr>
                <w:ilvl w:val="0"/>
                <w:numId w:val="69"/>
              </w:numPr>
              <w:autoSpaceDE/>
              <w:autoSpaceDN/>
              <w:adjustRightInd/>
              <w:jc w:val="both"/>
              <w:rPr>
                <w:rFonts w:ascii="Arial" w:hAnsi="Arial" w:cs="Arial"/>
                <w:color w:val="000000"/>
                <w:sz w:val="22"/>
                <w:szCs w:val="22"/>
              </w:rPr>
            </w:pPr>
            <w:r w:rsidRPr="006B3B60">
              <w:rPr>
                <w:rFonts w:ascii="Arial" w:hAnsi="Arial" w:cs="Arial"/>
                <w:color w:val="000000"/>
                <w:sz w:val="22"/>
                <w:szCs w:val="22"/>
              </w:rPr>
              <w:t xml:space="preserve">Examine the use of the project’s results framework/ logframe as a management tool and review any changes made to it since project start.  </w:t>
            </w:r>
          </w:p>
          <w:p w:rsidR="00C33705" w:rsidRPr="006B3B60" w:rsidRDefault="00C33705" w:rsidP="008E61EA">
            <w:pPr>
              <w:ind w:left="360"/>
              <w:jc w:val="both"/>
              <w:rPr>
                <w:rFonts w:ascii="Arial" w:hAnsi="Arial" w:cs="Arial"/>
                <w:color w:val="000000"/>
                <w:sz w:val="22"/>
                <w:szCs w:val="22"/>
              </w:rPr>
            </w:pPr>
          </w:p>
          <w:p w:rsidR="00C33705" w:rsidRPr="006B3B60" w:rsidRDefault="00C33705" w:rsidP="008E61EA">
            <w:pPr>
              <w:jc w:val="both"/>
              <w:rPr>
                <w:rFonts w:ascii="Arial" w:hAnsi="Arial" w:cs="Arial"/>
                <w:color w:val="000000"/>
                <w:sz w:val="22"/>
                <w:szCs w:val="22"/>
              </w:rPr>
            </w:pPr>
            <w:r w:rsidRPr="006B3B60">
              <w:rPr>
                <w:rFonts w:ascii="Arial" w:hAnsi="Arial" w:cs="Arial"/>
                <w:color w:val="000000"/>
                <w:sz w:val="22"/>
                <w:szCs w:val="22"/>
                <w:u w:val="single"/>
              </w:rPr>
              <w:t>Finance and co-finance</w:t>
            </w:r>
            <w:r w:rsidRPr="006B3B60">
              <w:rPr>
                <w:rFonts w:ascii="Arial" w:hAnsi="Arial" w:cs="Arial"/>
                <w:color w:val="000000"/>
                <w:sz w:val="22"/>
                <w:szCs w:val="22"/>
              </w:rPr>
              <w:t>:</w:t>
            </w:r>
          </w:p>
          <w:p w:rsidR="00C33705" w:rsidRPr="00C33705" w:rsidRDefault="00C33705" w:rsidP="00433011">
            <w:pPr>
              <w:pStyle w:val="ListParagraph"/>
              <w:widowControl/>
              <w:numPr>
                <w:ilvl w:val="0"/>
                <w:numId w:val="74"/>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 xml:space="preserve">Consider the financial management of the project, with specific reference to the cost-effectiveness of interventions.  </w:t>
            </w:r>
          </w:p>
          <w:p w:rsidR="00C33705" w:rsidRPr="00C33705" w:rsidRDefault="00C33705" w:rsidP="00433011">
            <w:pPr>
              <w:pStyle w:val="ListParagraph"/>
              <w:widowControl/>
              <w:numPr>
                <w:ilvl w:val="0"/>
                <w:numId w:val="74"/>
              </w:numPr>
              <w:autoSpaceDE/>
              <w:autoSpaceDN/>
              <w:adjustRightInd/>
              <w:contextualSpacing w:val="0"/>
              <w:jc w:val="both"/>
              <w:rPr>
                <w:rFonts w:ascii="Arial" w:hAnsi="Arial" w:cs="Arial"/>
                <w:color w:val="000000"/>
                <w:sz w:val="22"/>
                <w:szCs w:val="22"/>
                <w:lang w:val="en-GB"/>
              </w:rPr>
            </w:pPr>
            <w:r w:rsidRPr="00C33705">
              <w:rPr>
                <w:rFonts w:ascii="Arial" w:hAnsi="Arial" w:cs="Arial"/>
                <w:sz w:val="22"/>
                <w:szCs w:val="22"/>
                <w:lang w:val="en-GB"/>
              </w:rPr>
              <w:t>Review the changes to fund allocations as a result of budget revisions and assess the appropriateness and relevance of such revisions.</w:t>
            </w:r>
          </w:p>
          <w:p w:rsidR="00C33705" w:rsidRPr="00C33705" w:rsidRDefault="00C33705" w:rsidP="00433011">
            <w:pPr>
              <w:pStyle w:val="ListParagraph"/>
              <w:widowControl/>
              <w:numPr>
                <w:ilvl w:val="0"/>
                <w:numId w:val="74"/>
              </w:numPr>
              <w:autoSpaceDE/>
              <w:autoSpaceDN/>
              <w:adjustRightInd/>
              <w:contextualSpacing w:val="0"/>
              <w:jc w:val="both"/>
              <w:rPr>
                <w:rFonts w:ascii="Arial" w:hAnsi="Arial" w:cs="Arial"/>
                <w:color w:val="000000"/>
                <w:sz w:val="22"/>
                <w:szCs w:val="22"/>
                <w:lang w:val="en-GB"/>
              </w:rPr>
            </w:pPr>
            <w:r w:rsidRPr="00C33705">
              <w:rPr>
                <w:rFonts w:ascii="Arial" w:eastAsia="Calibri" w:hAnsi="Arial" w:cs="Arial"/>
                <w:sz w:val="22"/>
                <w:szCs w:val="22"/>
              </w:rPr>
              <w:t>Does the project have the appropriate financial controls, including reporting and planning, that allow management to make informed decisions regarding the budget and allow for timely flow of funds?</w:t>
            </w:r>
          </w:p>
          <w:p w:rsidR="00C33705" w:rsidRPr="00C33705" w:rsidRDefault="00C33705" w:rsidP="00433011">
            <w:pPr>
              <w:pStyle w:val="ListParagraph"/>
              <w:widowControl/>
              <w:numPr>
                <w:ilvl w:val="0"/>
                <w:numId w:val="74"/>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 xml:space="preserve">Informed by the co-financing monitoring table to be filled out, provide commentary on co-financing: is co-financing being used strategically to help the objectives of the project? Is the </w:t>
            </w:r>
            <w:r w:rsidRPr="00C33705">
              <w:rPr>
                <w:rFonts w:ascii="Arial" w:hAnsi="Arial" w:cs="Arial"/>
                <w:sz w:val="22"/>
                <w:szCs w:val="22"/>
              </w:rPr>
              <w:t xml:space="preserve">Project Team </w:t>
            </w:r>
            <w:r w:rsidRPr="00C33705">
              <w:rPr>
                <w:rFonts w:ascii="Arial" w:hAnsi="Arial" w:cs="Arial"/>
                <w:color w:val="000000"/>
                <w:sz w:val="22"/>
                <w:szCs w:val="22"/>
                <w:lang w:val="en-GB"/>
              </w:rPr>
              <w:t>meeting with all co-financing partners regularly in order to align financing priorities and annual work plans?</w:t>
            </w:r>
          </w:p>
          <w:p w:rsidR="00C33705" w:rsidRPr="00C33705" w:rsidRDefault="00C33705" w:rsidP="008E61EA">
            <w:pPr>
              <w:pStyle w:val="ListParagraph"/>
              <w:ind w:left="360"/>
              <w:rPr>
                <w:rFonts w:ascii="Arial" w:hAnsi="Arial" w:cs="Arial"/>
                <w:color w:val="000000"/>
                <w:sz w:val="22"/>
                <w:szCs w:val="22"/>
                <w:lang w:val="en-GB"/>
              </w:rPr>
            </w:pPr>
          </w:p>
          <w:p w:rsidR="00C33705" w:rsidRPr="006B3B60" w:rsidRDefault="00C33705" w:rsidP="008E61EA">
            <w:pPr>
              <w:jc w:val="both"/>
              <w:rPr>
                <w:rFonts w:ascii="Arial" w:hAnsi="Arial" w:cs="Arial"/>
                <w:color w:val="000000"/>
                <w:sz w:val="22"/>
                <w:szCs w:val="22"/>
              </w:rPr>
            </w:pPr>
            <w:r w:rsidRPr="006B3B60">
              <w:rPr>
                <w:rFonts w:ascii="Arial" w:hAnsi="Arial" w:cs="Arial"/>
                <w:color w:val="000000"/>
                <w:sz w:val="22"/>
                <w:szCs w:val="22"/>
                <w:u w:val="single"/>
              </w:rPr>
              <w:t>Project-level Monitoring and Evaluation Systems</w:t>
            </w:r>
            <w:r w:rsidRPr="006B3B60">
              <w:rPr>
                <w:rFonts w:ascii="Arial" w:hAnsi="Arial" w:cs="Arial"/>
                <w:color w:val="000000"/>
                <w:sz w:val="22"/>
                <w:szCs w:val="22"/>
              </w:rPr>
              <w:t>:</w:t>
            </w:r>
          </w:p>
          <w:p w:rsidR="00C33705" w:rsidRPr="006B3B60" w:rsidRDefault="00C33705" w:rsidP="00433011">
            <w:pPr>
              <w:widowControl/>
              <w:numPr>
                <w:ilvl w:val="0"/>
                <w:numId w:val="70"/>
              </w:numPr>
              <w:autoSpaceDE/>
              <w:autoSpaceDN/>
              <w:adjustRightInd/>
              <w:jc w:val="both"/>
              <w:rPr>
                <w:rFonts w:ascii="Arial" w:hAnsi="Arial" w:cs="Arial"/>
                <w:color w:val="000000"/>
                <w:sz w:val="22"/>
                <w:szCs w:val="22"/>
              </w:rPr>
            </w:pPr>
            <w:r w:rsidRPr="006B3B60">
              <w:rPr>
                <w:rFonts w:ascii="Arial" w:hAnsi="Arial" w:cs="Arial"/>
                <w:color w:val="000000"/>
                <w:sz w:val="22"/>
                <w:szCs w:val="22"/>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rsidR="00C33705" w:rsidRPr="006B3B60" w:rsidRDefault="00C33705" w:rsidP="00433011">
            <w:pPr>
              <w:widowControl/>
              <w:numPr>
                <w:ilvl w:val="0"/>
                <w:numId w:val="70"/>
              </w:numPr>
              <w:autoSpaceDE/>
              <w:autoSpaceDN/>
              <w:adjustRightInd/>
              <w:jc w:val="both"/>
              <w:rPr>
                <w:rFonts w:ascii="Arial" w:hAnsi="Arial" w:cs="Arial"/>
                <w:color w:val="000000"/>
                <w:sz w:val="22"/>
                <w:szCs w:val="22"/>
              </w:rPr>
            </w:pPr>
            <w:r w:rsidRPr="006B3B60">
              <w:rPr>
                <w:rFonts w:ascii="Arial" w:hAnsi="Arial" w:cs="Arial"/>
                <w:color w:val="000000"/>
                <w:sz w:val="22"/>
                <w:szCs w:val="22"/>
              </w:rPr>
              <w:t>Examine the financial management of the project monitoring and evaluation budget. Are sufficient resources being allocated to monitoring and evaluation? Are these resources being allocated effectively?</w:t>
            </w:r>
          </w:p>
          <w:p w:rsidR="00C33705" w:rsidRPr="006B3B60" w:rsidRDefault="00C33705" w:rsidP="008E61EA">
            <w:pPr>
              <w:ind w:left="360"/>
              <w:jc w:val="both"/>
              <w:rPr>
                <w:rFonts w:ascii="Arial" w:hAnsi="Arial" w:cs="Arial"/>
                <w:color w:val="000000"/>
                <w:sz w:val="22"/>
                <w:szCs w:val="22"/>
              </w:rPr>
            </w:pPr>
          </w:p>
          <w:p w:rsidR="00C33705" w:rsidRPr="006B3B60" w:rsidRDefault="00C33705" w:rsidP="008E61EA">
            <w:pPr>
              <w:jc w:val="both"/>
              <w:rPr>
                <w:rFonts w:ascii="Arial" w:hAnsi="Arial" w:cs="Arial"/>
                <w:color w:val="000000"/>
                <w:sz w:val="22"/>
                <w:szCs w:val="22"/>
                <w:u w:val="single"/>
              </w:rPr>
            </w:pPr>
            <w:r w:rsidRPr="006B3B60">
              <w:rPr>
                <w:rFonts w:ascii="Arial" w:hAnsi="Arial" w:cs="Arial"/>
                <w:color w:val="000000"/>
                <w:sz w:val="22"/>
                <w:szCs w:val="22"/>
                <w:u w:val="single"/>
              </w:rPr>
              <w:t>Stakeholder Engagement:</w:t>
            </w:r>
          </w:p>
          <w:p w:rsidR="00C33705" w:rsidRPr="006B3B60" w:rsidRDefault="00C33705" w:rsidP="00433011">
            <w:pPr>
              <w:widowControl/>
              <w:numPr>
                <w:ilvl w:val="0"/>
                <w:numId w:val="75"/>
              </w:numPr>
              <w:autoSpaceDE/>
              <w:autoSpaceDN/>
              <w:adjustRightInd/>
              <w:ind w:left="360"/>
              <w:rPr>
                <w:rFonts w:ascii="Arial" w:hAnsi="Arial" w:cs="Arial"/>
                <w:sz w:val="22"/>
                <w:szCs w:val="22"/>
              </w:rPr>
            </w:pPr>
            <w:r w:rsidRPr="006B3B60">
              <w:rPr>
                <w:rFonts w:ascii="Arial" w:hAnsi="Arial" w:cs="Arial"/>
                <w:sz w:val="22"/>
                <w:szCs w:val="22"/>
              </w:rPr>
              <w:t>Project management: Has the project developed and leveraged the necessary and appropriate partnerships with direct and tangential stakeholders?</w:t>
            </w:r>
          </w:p>
          <w:p w:rsidR="00C33705" w:rsidRPr="006B3B60" w:rsidRDefault="00C33705" w:rsidP="00433011">
            <w:pPr>
              <w:widowControl/>
              <w:numPr>
                <w:ilvl w:val="0"/>
                <w:numId w:val="75"/>
              </w:numPr>
              <w:autoSpaceDE/>
              <w:autoSpaceDN/>
              <w:adjustRightInd/>
              <w:ind w:left="360"/>
              <w:rPr>
                <w:rFonts w:ascii="Arial" w:hAnsi="Arial" w:cs="Arial"/>
                <w:sz w:val="22"/>
                <w:szCs w:val="22"/>
              </w:rPr>
            </w:pPr>
            <w:r w:rsidRPr="006B3B60">
              <w:rPr>
                <w:rFonts w:ascii="Arial" w:hAnsi="Arial" w:cs="Arial"/>
                <w:sz w:val="22"/>
                <w:szCs w:val="22"/>
              </w:rPr>
              <w:t xml:space="preserve">Participation and country-driven processes: Do local and national government stakeholders support the objectives of the project?  Do they continue to have an active role in project decision-making that supports </w:t>
            </w:r>
            <w:r w:rsidRPr="006B3B60">
              <w:rPr>
                <w:rFonts w:ascii="Arial" w:hAnsi="Arial" w:cs="Arial"/>
                <w:color w:val="000000"/>
                <w:sz w:val="22"/>
                <w:szCs w:val="22"/>
              </w:rPr>
              <w:t>efficient and effective project implementation?</w:t>
            </w:r>
          </w:p>
          <w:p w:rsidR="00C33705" w:rsidRPr="006B3B60" w:rsidRDefault="00C33705" w:rsidP="00433011">
            <w:pPr>
              <w:widowControl/>
              <w:numPr>
                <w:ilvl w:val="0"/>
                <w:numId w:val="75"/>
              </w:numPr>
              <w:autoSpaceDE/>
              <w:autoSpaceDN/>
              <w:adjustRightInd/>
              <w:ind w:left="360"/>
              <w:rPr>
                <w:rFonts w:ascii="Arial" w:hAnsi="Arial" w:cs="Arial"/>
                <w:sz w:val="22"/>
                <w:szCs w:val="22"/>
              </w:rPr>
            </w:pPr>
            <w:r w:rsidRPr="006B3B60">
              <w:rPr>
                <w:rFonts w:ascii="Arial" w:hAnsi="Arial" w:cs="Arial"/>
                <w:sz w:val="22"/>
                <w:szCs w:val="22"/>
              </w:rPr>
              <w:lastRenderedPageBreak/>
              <w:t xml:space="preserve">Participation and public awareness: To what extent has stakeholder involvement and public awareness contributed to the progress towards achievement of project objectives? </w:t>
            </w:r>
          </w:p>
          <w:p w:rsidR="00C33705" w:rsidRPr="006B3B60" w:rsidRDefault="00C33705" w:rsidP="008E61EA">
            <w:pPr>
              <w:jc w:val="both"/>
              <w:rPr>
                <w:rFonts w:ascii="Arial" w:hAnsi="Arial" w:cs="Arial"/>
                <w:color w:val="000000"/>
                <w:sz w:val="22"/>
                <w:szCs w:val="22"/>
                <w:u w:val="single"/>
              </w:rPr>
            </w:pPr>
          </w:p>
          <w:p w:rsidR="00C33705" w:rsidRPr="006B3B60" w:rsidRDefault="00C33705" w:rsidP="008E61EA">
            <w:pPr>
              <w:jc w:val="both"/>
              <w:rPr>
                <w:rFonts w:ascii="Arial" w:hAnsi="Arial" w:cs="Arial"/>
                <w:color w:val="000000"/>
                <w:sz w:val="22"/>
                <w:szCs w:val="22"/>
                <w:u w:val="single"/>
              </w:rPr>
            </w:pPr>
            <w:r w:rsidRPr="006B3B60">
              <w:rPr>
                <w:rFonts w:ascii="Arial" w:hAnsi="Arial" w:cs="Arial"/>
                <w:color w:val="000000"/>
                <w:sz w:val="22"/>
                <w:szCs w:val="22"/>
                <w:u w:val="single"/>
              </w:rPr>
              <w:t>Reporting:</w:t>
            </w:r>
          </w:p>
          <w:p w:rsidR="00C33705" w:rsidRPr="006B3B60" w:rsidRDefault="00C33705" w:rsidP="00433011">
            <w:pPr>
              <w:widowControl/>
              <w:numPr>
                <w:ilvl w:val="0"/>
                <w:numId w:val="71"/>
              </w:numPr>
              <w:autoSpaceDE/>
              <w:autoSpaceDN/>
              <w:adjustRightInd/>
              <w:jc w:val="both"/>
              <w:rPr>
                <w:rFonts w:ascii="Arial" w:hAnsi="Arial" w:cs="Arial"/>
                <w:color w:val="000000"/>
                <w:sz w:val="22"/>
                <w:szCs w:val="22"/>
              </w:rPr>
            </w:pPr>
            <w:r w:rsidRPr="006B3B60">
              <w:rPr>
                <w:rFonts w:ascii="Arial" w:hAnsi="Arial" w:cs="Arial"/>
                <w:color w:val="000000"/>
                <w:sz w:val="22"/>
                <w:szCs w:val="22"/>
              </w:rPr>
              <w:t>Assess how adaptive management changes have been reported by the project management and shared with the Project Board.</w:t>
            </w:r>
          </w:p>
          <w:p w:rsidR="00C33705" w:rsidRPr="006B3B60" w:rsidRDefault="00C33705" w:rsidP="00433011">
            <w:pPr>
              <w:widowControl/>
              <w:numPr>
                <w:ilvl w:val="0"/>
                <w:numId w:val="71"/>
              </w:numPr>
              <w:autoSpaceDE/>
              <w:autoSpaceDN/>
              <w:adjustRightInd/>
              <w:jc w:val="both"/>
              <w:rPr>
                <w:rFonts w:ascii="Arial" w:hAnsi="Arial" w:cs="Arial"/>
                <w:color w:val="000000"/>
                <w:sz w:val="22"/>
                <w:szCs w:val="22"/>
              </w:rPr>
            </w:pPr>
            <w:r w:rsidRPr="006B3B60">
              <w:rPr>
                <w:rFonts w:ascii="Arial" w:hAnsi="Arial" w:cs="Arial"/>
                <w:color w:val="000000"/>
                <w:sz w:val="22"/>
                <w:szCs w:val="22"/>
              </w:rPr>
              <w:t>Assess how well the Project Team and partners undertake and fulfil AF reporting requirements (i.e. how have they addressed poorly-rated PPRs, if applicable?)</w:t>
            </w:r>
          </w:p>
          <w:p w:rsidR="00C33705" w:rsidRPr="006B3B60" w:rsidRDefault="00C33705" w:rsidP="00433011">
            <w:pPr>
              <w:widowControl/>
              <w:numPr>
                <w:ilvl w:val="0"/>
                <w:numId w:val="71"/>
              </w:numPr>
              <w:autoSpaceDE/>
              <w:autoSpaceDN/>
              <w:adjustRightInd/>
              <w:jc w:val="both"/>
              <w:rPr>
                <w:rFonts w:ascii="Arial" w:hAnsi="Arial" w:cs="Arial"/>
                <w:color w:val="000000"/>
                <w:sz w:val="22"/>
                <w:szCs w:val="22"/>
              </w:rPr>
            </w:pPr>
            <w:r w:rsidRPr="006B3B60">
              <w:rPr>
                <w:rFonts w:ascii="Arial" w:hAnsi="Arial" w:cs="Arial"/>
                <w:color w:val="000000"/>
                <w:sz w:val="22"/>
                <w:szCs w:val="22"/>
              </w:rPr>
              <w:t>Assess how lessons derived from the adaptive management process have been documented, shared with key partners and internalized by partners.</w:t>
            </w:r>
          </w:p>
          <w:p w:rsidR="00C33705" w:rsidRPr="006B3B60" w:rsidRDefault="00C33705" w:rsidP="008E61EA">
            <w:pPr>
              <w:jc w:val="both"/>
              <w:rPr>
                <w:rFonts w:ascii="Arial" w:hAnsi="Arial" w:cs="Arial"/>
                <w:color w:val="000000"/>
                <w:sz w:val="22"/>
                <w:szCs w:val="22"/>
              </w:rPr>
            </w:pPr>
          </w:p>
          <w:p w:rsidR="00C33705" w:rsidRPr="006B3B60" w:rsidRDefault="00C33705" w:rsidP="008E61EA">
            <w:pPr>
              <w:jc w:val="both"/>
              <w:rPr>
                <w:rFonts w:ascii="Arial" w:hAnsi="Arial" w:cs="Arial"/>
                <w:color w:val="000000"/>
                <w:sz w:val="22"/>
                <w:szCs w:val="22"/>
              </w:rPr>
            </w:pPr>
            <w:r w:rsidRPr="006B3B60">
              <w:rPr>
                <w:rFonts w:ascii="Arial" w:hAnsi="Arial" w:cs="Arial"/>
                <w:color w:val="000000"/>
                <w:sz w:val="22"/>
                <w:szCs w:val="22"/>
                <w:u w:val="single"/>
              </w:rPr>
              <w:t>Communications</w:t>
            </w:r>
            <w:r w:rsidRPr="006B3B60">
              <w:rPr>
                <w:rFonts w:ascii="Arial" w:hAnsi="Arial" w:cs="Arial"/>
                <w:color w:val="000000"/>
                <w:sz w:val="22"/>
                <w:szCs w:val="22"/>
              </w:rPr>
              <w:t>:</w:t>
            </w:r>
          </w:p>
          <w:p w:rsidR="00C33705" w:rsidRPr="00C33705" w:rsidRDefault="00C33705" w:rsidP="00433011">
            <w:pPr>
              <w:pStyle w:val="ListParagraph"/>
              <w:widowControl/>
              <w:numPr>
                <w:ilvl w:val="0"/>
                <w:numId w:val="72"/>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C33705">
              <w:rPr>
                <w:rFonts w:ascii="Arial" w:hAnsi="Arial" w:cs="Arial"/>
                <w:sz w:val="22"/>
                <w:szCs w:val="22"/>
                <w:lang w:val="en-GB"/>
              </w:rPr>
              <w:t xml:space="preserve"> awareness of project outcomes and activities and investment in the sustainability of project results?</w:t>
            </w:r>
          </w:p>
          <w:p w:rsidR="00C33705" w:rsidRPr="00C33705" w:rsidRDefault="00C33705" w:rsidP="00433011">
            <w:pPr>
              <w:pStyle w:val="ListParagraph"/>
              <w:widowControl/>
              <w:numPr>
                <w:ilvl w:val="0"/>
                <w:numId w:val="72"/>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 xml:space="preserve">Review external project communication: Are proper means of communication established or being established to express the project progress and intended impact to the public (is there a web presence, for example? Or </w:t>
            </w:r>
            <w:r w:rsidRPr="00C33705">
              <w:rPr>
                <w:rFonts w:ascii="Arial" w:eastAsia="Calibri" w:hAnsi="Arial" w:cs="Arial"/>
                <w:sz w:val="22"/>
                <w:szCs w:val="22"/>
              </w:rPr>
              <w:t>did the project implement appropriate outreach and public awareness campaigns?</w:t>
            </w:r>
            <w:r w:rsidRPr="00C33705">
              <w:rPr>
                <w:rFonts w:ascii="Arial" w:hAnsi="Arial" w:cs="Arial"/>
                <w:color w:val="000000"/>
                <w:sz w:val="22"/>
                <w:szCs w:val="22"/>
                <w:lang w:val="en-GB"/>
              </w:rPr>
              <w:t>)</w:t>
            </w:r>
          </w:p>
          <w:p w:rsidR="00C33705" w:rsidRPr="00C33705" w:rsidRDefault="00C33705" w:rsidP="00433011">
            <w:pPr>
              <w:pStyle w:val="ListParagraph"/>
              <w:widowControl/>
              <w:numPr>
                <w:ilvl w:val="0"/>
                <w:numId w:val="72"/>
              </w:numPr>
              <w:autoSpaceDE/>
              <w:autoSpaceDN/>
              <w:adjustRightInd/>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 xml:space="preserve">For reporting purposes, write one half-page paragraph that summarizes the project’s progress towards results in terms of contribution to sustainable development benefits, as well as global environmental benefits. </w:t>
            </w:r>
          </w:p>
          <w:p w:rsidR="00C33705" w:rsidRPr="00792F2F" w:rsidRDefault="00C33705" w:rsidP="008E61EA">
            <w:pPr>
              <w:jc w:val="both"/>
              <w:rPr>
                <w:rFonts w:ascii="Arial" w:hAnsi="Arial" w:cs="Arial"/>
                <w:color w:val="000000"/>
                <w:sz w:val="22"/>
                <w:szCs w:val="22"/>
                <w:u w:val="single"/>
              </w:rPr>
            </w:pPr>
          </w:p>
          <w:p w:rsidR="00C33705" w:rsidRPr="00792F2F" w:rsidRDefault="00C33705" w:rsidP="008E61EA">
            <w:pPr>
              <w:tabs>
                <w:tab w:val="left" w:pos="0"/>
              </w:tabs>
              <w:rPr>
                <w:rFonts w:ascii="Arial" w:hAnsi="Arial" w:cs="Arial"/>
                <w:b/>
                <w:sz w:val="22"/>
                <w:szCs w:val="22"/>
              </w:rPr>
            </w:pPr>
            <w:r w:rsidRPr="00792F2F">
              <w:rPr>
                <w:rFonts w:ascii="Arial" w:hAnsi="Arial" w:cs="Arial"/>
                <w:b/>
                <w:sz w:val="22"/>
                <w:szCs w:val="22"/>
              </w:rPr>
              <w:t>iv.   Sustainability</w:t>
            </w:r>
          </w:p>
          <w:p w:rsidR="00C33705" w:rsidRPr="00C33705" w:rsidRDefault="00C33705" w:rsidP="00433011">
            <w:pPr>
              <w:pStyle w:val="ListParagraph"/>
              <w:widowControl/>
              <w:numPr>
                <w:ilvl w:val="0"/>
                <w:numId w:val="76"/>
              </w:numPr>
              <w:autoSpaceDE/>
              <w:autoSpaceDN/>
              <w:adjustRightInd/>
              <w:ind w:left="360"/>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 xml:space="preserve">Validate whether the risks identified in the Project Document, </w:t>
            </w:r>
            <w:r w:rsidRPr="00C33705">
              <w:rPr>
                <w:rFonts w:ascii="Arial" w:hAnsi="Arial" w:cs="Arial"/>
                <w:sz w:val="22"/>
                <w:szCs w:val="22"/>
              </w:rPr>
              <w:t>PPRs,</w:t>
            </w:r>
            <w:r w:rsidRPr="00C33705">
              <w:rPr>
                <w:rFonts w:ascii="Arial" w:hAnsi="Arial" w:cs="Arial"/>
                <w:color w:val="000000"/>
                <w:sz w:val="22"/>
                <w:szCs w:val="22"/>
                <w:lang w:val="en-GB"/>
              </w:rPr>
              <w:t xml:space="preserve"> and the ATLAS Risk Management Module are the most important and whether the risk ratings applied are appropriate and up to date. If not, explain why. </w:t>
            </w:r>
          </w:p>
          <w:p w:rsidR="00C33705" w:rsidRPr="00C33705" w:rsidRDefault="00C33705" w:rsidP="00433011">
            <w:pPr>
              <w:pStyle w:val="ListParagraph"/>
              <w:widowControl/>
              <w:numPr>
                <w:ilvl w:val="0"/>
                <w:numId w:val="76"/>
              </w:numPr>
              <w:autoSpaceDE/>
              <w:autoSpaceDN/>
              <w:adjustRightInd/>
              <w:ind w:left="360"/>
              <w:contextualSpacing w:val="0"/>
              <w:jc w:val="both"/>
              <w:rPr>
                <w:rFonts w:ascii="Arial" w:hAnsi="Arial" w:cs="Arial"/>
                <w:color w:val="000000"/>
                <w:sz w:val="22"/>
                <w:szCs w:val="22"/>
                <w:lang w:val="en-GB"/>
              </w:rPr>
            </w:pPr>
            <w:r w:rsidRPr="00C33705">
              <w:rPr>
                <w:rFonts w:ascii="Arial" w:hAnsi="Arial" w:cs="Arial"/>
                <w:color w:val="000000"/>
                <w:sz w:val="22"/>
                <w:szCs w:val="22"/>
                <w:lang w:val="en-GB"/>
              </w:rPr>
              <w:t>In addition, assess the following risks to sustainability:</w:t>
            </w:r>
          </w:p>
          <w:p w:rsidR="00C33705" w:rsidRPr="00C33705" w:rsidRDefault="00C33705" w:rsidP="008E61EA">
            <w:pPr>
              <w:ind w:left="360"/>
              <w:jc w:val="both"/>
              <w:rPr>
                <w:rFonts w:ascii="Arial" w:hAnsi="Arial" w:cs="Arial"/>
                <w:color w:val="000000"/>
                <w:sz w:val="22"/>
                <w:szCs w:val="22"/>
              </w:rPr>
            </w:pPr>
          </w:p>
          <w:p w:rsidR="00C33705" w:rsidRPr="00792F2F" w:rsidRDefault="00C33705" w:rsidP="008E61EA">
            <w:pPr>
              <w:contextualSpacing/>
              <w:rPr>
                <w:rFonts w:ascii="Arial" w:hAnsi="Arial" w:cs="Arial"/>
                <w:color w:val="000000"/>
                <w:sz w:val="22"/>
                <w:szCs w:val="22"/>
              </w:rPr>
            </w:pPr>
            <w:r w:rsidRPr="00792F2F">
              <w:rPr>
                <w:rFonts w:ascii="Arial" w:hAnsi="Arial" w:cs="Arial"/>
                <w:color w:val="000000"/>
                <w:sz w:val="22"/>
                <w:szCs w:val="22"/>
                <w:u w:val="single"/>
              </w:rPr>
              <w:t>Financial risks to sustainability:</w:t>
            </w:r>
            <w:r w:rsidRPr="00792F2F">
              <w:rPr>
                <w:rFonts w:ascii="Arial" w:hAnsi="Arial" w:cs="Arial"/>
                <w:color w:val="000000"/>
                <w:sz w:val="22"/>
                <w:szCs w:val="22"/>
              </w:rPr>
              <w:t xml:space="preserve"> </w:t>
            </w:r>
          </w:p>
          <w:p w:rsidR="00C33705" w:rsidRPr="00C33705" w:rsidRDefault="00C33705" w:rsidP="00433011">
            <w:pPr>
              <w:pStyle w:val="ListParagraph"/>
              <w:widowControl/>
              <w:numPr>
                <w:ilvl w:val="0"/>
                <w:numId w:val="77"/>
              </w:numPr>
              <w:autoSpaceDE/>
              <w:autoSpaceDN/>
              <w:adjustRightInd/>
              <w:ind w:left="360"/>
              <w:jc w:val="both"/>
              <w:rPr>
                <w:rFonts w:ascii="Arial" w:hAnsi="Arial" w:cs="Arial"/>
                <w:sz w:val="22"/>
                <w:szCs w:val="22"/>
              </w:rPr>
            </w:pPr>
            <w:r w:rsidRPr="00C33705">
              <w:rPr>
                <w:rFonts w:ascii="Arial" w:hAnsi="Arial" w:cs="Arial"/>
                <w:sz w:val="22"/>
                <w:szCs w:val="22"/>
              </w:rPr>
              <w:t>What is the likelihood of financial and economic resources not being available once the AF assistance ends (consider potential resources can be from multiple sources, such as the public and private sectors, income generating activities, and other funding that will be adequate financial resources for sustaining project’s outcomes)?</w:t>
            </w:r>
          </w:p>
          <w:p w:rsidR="00C33705" w:rsidRPr="00C33705" w:rsidRDefault="00C33705" w:rsidP="008E61EA">
            <w:pPr>
              <w:contextualSpacing/>
              <w:rPr>
                <w:rFonts w:ascii="Arial" w:hAnsi="Arial" w:cs="Arial"/>
                <w:sz w:val="22"/>
                <w:szCs w:val="22"/>
              </w:rPr>
            </w:pPr>
          </w:p>
          <w:p w:rsidR="00C33705" w:rsidRPr="00792F2F" w:rsidRDefault="00C33705" w:rsidP="008E61EA">
            <w:pPr>
              <w:rPr>
                <w:rFonts w:ascii="Arial" w:hAnsi="Arial" w:cs="Arial"/>
                <w:color w:val="000000"/>
                <w:sz w:val="22"/>
                <w:szCs w:val="22"/>
              </w:rPr>
            </w:pPr>
            <w:r w:rsidRPr="00792F2F">
              <w:rPr>
                <w:rFonts w:ascii="Arial" w:hAnsi="Arial" w:cs="Arial"/>
                <w:color w:val="000000"/>
                <w:sz w:val="22"/>
                <w:szCs w:val="22"/>
                <w:u w:val="single"/>
              </w:rPr>
              <w:t>Socio-economic risks to sustainability:</w:t>
            </w:r>
            <w:r w:rsidRPr="00792F2F">
              <w:rPr>
                <w:rFonts w:ascii="Arial" w:hAnsi="Arial" w:cs="Arial"/>
                <w:color w:val="000000"/>
                <w:sz w:val="22"/>
                <w:szCs w:val="22"/>
              </w:rPr>
              <w:t xml:space="preserve"> </w:t>
            </w:r>
          </w:p>
          <w:p w:rsidR="00C33705" w:rsidRPr="00C33705" w:rsidRDefault="00C33705" w:rsidP="00433011">
            <w:pPr>
              <w:pStyle w:val="ListParagraph"/>
              <w:widowControl/>
              <w:numPr>
                <w:ilvl w:val="0"/>
                <w:numId w:val="77"/>
              </w:numPr>
              <w:autoSpaceDE/>
              <w:autoSpaceDN/>
              <w:adjustRightInd/>
              <w:ind w:left="360"/>
              <w:contextualSpacing w:val="0"/>
              <w:jc w:val="both"/>
              <w:rPr>
                <w:rFonts w:ascii="Arial" w:hAnsi="Arial" w:cs="Arial"/>
                <w:color w:val="000000"/>
                <w:sz w:val="22"/>
                <w:szCs w:val="22"/>
                <w:lang w:val="en-GB"/>
              </w:rPr>
            </w:pPr>
            <w:r w:rsidRPr="00C33705">
              <w:rPr>
                <w:rFonts w:ascii="Arial" w:hAnsi="Arial" w:cs="Arial"/>
                <w:sz w:val="22"/>
                <w:szCs w:val="22"/>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w:t>
            </w:r>
            <w:proofErr w:type="gramStart"/>
            <w:r w:rsidRPr="00C33705">
              <w:rPr>
                <w:rFonts w:ascii="Arial" w:hAnsi="Arial" w:cs="Arial"/>
                <w:sz w:val="22"/>
                <w:szCs w:val="22"/>
              </w:rPr>
              <w:t>long term</w:t>
            </w:r>
            <w:proofErr w:type="gramEnd"/>
            <w:r w:rsidRPr="00C33705">
              <w:rPr>
                <w:rFonts w:ascii="Arial" w:hAnsi="Arial" w:cs="Arial"/>
                <w:sz w:val="22"/>
                <w:szCs w:val="22"/>
              </w:rPr>
              <w:t xml:space="preserve"> objectives of the project? </w:t>
            </w:r>
            <w:r w:rsidRPr="00C33705">
              <w:rPr>
                <w:rFonts w:ascii="Arial" w:hAnsi="Arial" w:cs="Arial"/>
                <w:color w:val="000000"/>
                <w:sz w:val="22"/>
                <w:szCs w:val="22"/>
                <w:lang w:val="en-GB"/>
              </w:rPr>
              <w:t xml:space="preserve">Are lessons learned being documented by the </w:t>
            </w:r>
            <w:r w:rsidRPr="00C33705">
              <w:rPr>
                <w:rFonts w:ascii="Arial" w:hAnsi="Arial" w:cs="Arial"/>
                <w:sz w:val="22"/>
                <w:szCs w:val="22"/>
              </w:rPr>
              <w:t xml:space="preserve">Project Team </w:t>
            </w:r>
            <w:r w:rsidRPr="00C33705">
              <w:rPr>
                <w:rFonts w:ascii="Arial" w:hAnsi="Arial" w:cs="Arial"/>
                <w:color w:val="000000"/>
                <w:sz w:val="22"/>
                <w:szCs w:val="22"/>
                <w:lang w:val="en-GB"/>
              </w:rPr>
              <w:t>on a continual basis and shared/ transferred to appropriate parties who could learn from the project and potentially replicate and/or scale it in the future?</w:t>
            </w:r>
          </w:p>
          <w:p w:rsidR="00C33705" w:rsidRPr="00C33705" w:rsidRDefault="00C33705" w:rsidP="008E61EA">
            <w:pPr>
              <w:pStyle w:val="ListParagraph"/>
              <w:rPr>
                <w:rFonts w:ascii="Arial" w:hAnsi="Arial" w:cs="Arial"/>
                <w:color w:val="000000"/>
                <w:sz w:val="22"/>
                <w:szCs w:val="22"/>
                <w:lang w:val="en-GB"/>
              </w:rPr>
            </w:pPr>
          </w:p>
          <w:p w:rsidR="00C33705" w:rsidRPr="00792F2F" w:rsidRDefault="00C33705" w:rsidP="008E61EA">
            <w:pPr>
              <w:rPr>
                <w:rFonts w:ascii="Arial" w:hAnsi="Arial" w:cs="Arial"/>
                <w:color w:val="000000"/>
                <w:sz w:val="22"/>
                <w:szCs w:val="22"/>
                <w:u w:val="single"/>
              </w:rPr>
            </w:pPr>
            <w:r w:rsidRPr="00792F2F">
              <w:rPr>
                <w:rFonts w:ascii="Arial" w:hAnsi="Arial" w:cs="Arial"/>
                <w:color w:val="000000"/>
                <w:sz w:val="22"/>
                <w:szCs w:val="22"/>
                <w:u w:val="single"/>
              </w:rPr>
              <w:t xml:space="preserve">Institutional Framework and Governance risks to sustainability: </w:t>
            </w:r>
          </w:p>
          <w:p w:rsidR="00C33705" w:rsidRPr="00C33705" w:rsidRDefault="00C33705" w:rsidP="00433011">
            <w:pPr>
              <w:pStyle w:val="ListParagraph"/>
              <w:widowControl/>
              <w:numPr>
                <w:ilvl w:val="0"/>
                <w:numId w:val="77"/>
              </w:numPr>
              <w:autoSpaceDE/>
              <w:autoSpaceDN/>
              <w:adjustRightInd/>
              <w:ind w:left="360"/>
              <w:contextualSpacing w:val="0"/>
              <w:jc w:val="both"/>
              <w:rPr>
                <w:rFonts w:ascii="Arial" w:hAnsi="Arial" w:cs="Arial"/>
                <w:color w:val="000000"/>
                <w:sz w:val="22"/>
                <w:szCs w:val="22"/>
                <w:lang w:val="en-GB"/>
              </w:rPr>
            </w:pPr>
            <w:r w:rsidRPr="00C33705">
              <w:rPr>
                <w:rFonts w:ascii="Arial" w:hAnsi="Arial" w:cs="Arial"/>
                <w:sz w:val="22"/>
                <w:szCs w:val="22"/>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rsidR="00C33705" w:rsidRPr="00C33705" w:rsidRDefault="00C33705" w:rsidP="008E61EA">
            <w:pPr>
              <w:pStyle w:val="ListParagraph"/>
              <w:ind w:left="360"/>
              <w:rPr>
                <w:rFonts w:ascii="Arial" w:hAnsi="Arial" w:cs="Arial"/>
                <w:color w:val="000000"/>
                <w:sz w:val="22"/>
                <w:szCs w:val="22"/>
                <w:lang w:val="en-GB"/>
              </w:rPr>
            </w:pPr>
          </w:p>
          <w:p w:rsidR="00C33705" w:rsidRPr="00792F2F" w:rsidRDefault="00C33705" w:rsidP="008E61EA">
            <w:pPr>
              <w:rPr>
                <w:rFonts w:ascii="Arial" w:hAnsi="Arial" w:cs="Arial"/>
                <w:color w:val="000000"/>
                <w:sz w:val="22"/>
                <w:szCs w:val="22"/>
              </w:rPr>
            </w:pPr>
            <w:r w:rsidRPr="00792F2F">
              <w:rPr>
                <w:rFonts w:ascii="Arial" w:hAnsi="Arial" w:cs="Arial"/>
                <w:color w:val="000000"/>
                <w:sz w:val="22"/>
                <w:szCs w:val="22"/>
                <w:u w:val="single"/>
              </w:rPr>
              <w:t>Environmental risks to sustainability:</w:t>
            </w:r>
            <w:r w:rsidRPr="00792F2F">
              <w:rPr>
                <w:rFonts w:ascii="Arial" w:hAnsi="Arial" w:cs="Arial"/>
                <w:color w:val="000000"/>
                <w:sz w:val="22"/>
                <w:szCs w:val="22"/>
              </w:rPr>
              <w:t xml:space="preserve"> </w:t>
            </w:r>
          </w:p>
          <w:p w:rsidR="00C33705" w:rsidRPr="00C33705" w:rsidRDefault="00C33705" w:rsidP="00433011">
            <w:pPr>
              <w:pStyle w:val="ListParagraph"/>
              <w:widowControl/>
              <w:numPr>
                <w:ilvl w:val="0"/>
                <w:numId w:val="77"/>
              </w:numPr>
              <w:autoSpaceDE/>
              <w:autoSpaceDN/>
              <w:adjustRightInd/>
              <w:ind w:left="360"/>
              <w:contextualSpacing w:val="0"/>
              <w:jc w:val="both"/>
              <w:rPr>
                <w:rFonts w:ascii="Arial" w:hAnsi="Arial" w:cs="Arial"/>
                <w:color w:val="000000"/>
                <w:sz w:val="22"/>
                <w:szCs w:val="22"/>
                <w:lang w:val="en-GB"/>
              </w:rPr>
            </w:pPr>
            <w:r w:rsidRPr="00C33705">
              <w:rPr>
                <w:rFonts w:ascii="Arial" w:hAnsi="Arial" w:cs="Arial"/>
                <w:sz w:val="22"/>
                <w:szCs w:val="22"/>
              </w:rPr>
              <w:t xml:space="preserve">Are there any environmental risks that may jeopardize sustenance of project outcomes? </w:t>
            </w:r>
          </w:p>
          <w:p w:rsidR="00C33705" w:rsidRPr="00C33705" w:rsidRDefault="00C33705" w:rsidP="008E61EA">
            <w:pPr>
              <w:pStyle w:val="ListParagraph"/>
              <w:ind w:left="0"/>
              <w:rPr>
                <w:rFonts w:ascii="Arial" w:hAnsi="Arial" w:cs="Arial"/>
                <w:color w:val="000000"/>
                <w:sz w:val="22"/>
                <w:szCs w:val="22"/>
                <w:lang w:val="en-GB"/>
              </w:rPr>
            </w:pPr>
          </w:p>
          <w:p w:rsidR="00C33705" w:rsidRPr="00C33705" w:rsidRDefault="00C33705" w:rsidP="008E61EA">
            <w:pPr>
              <w:pStyle w:val="BodyText3"/>
              <w:rPr>
                <w:rFonts w:ascii="Arial" w:hAnsi="Arial" w:cs="Arial"/>
                <w:b/>
                <w:sz w:val="22"/>
                <w:szCs w:val="22"/>
              </w:rPr>
            </w:pPr>
            <w:r w:rsidRPr="00C33705">
              <w:rPr>
                <w:rFonts w:ascii="Arial" w:hAnsi="Arial" w:cs="Arial"/>
                <w:b/>
                <w:sz w:val="22"/>
                <w:szCs w:val="22"/>
              </w:rPr>
              <w:lastRenderedPageBreak/>
              <w:t>Conclusions &amp; Recommendations</w:t>
            </w:r>
          </w:p>
          <w:p w:rsidR="00C33705" w:rsidRPr="00C33705" w:rsidRDefault="00C33705" w:rsidP="008E61EA">
            <w:pPr>
              <w:pStyle w:val="BodyText3"/>
              <w:rPr>
                <w:rFonts w:ascii="Arial" w:hAnsi="Arial" w:cs="Arial"/>
                <w:sz w:val="22"/>
                <w:szCs w:val="22"/>
              </w:rPr>
            </w:pPr>
          </w:p>
          <w:p w:rsidR="00C33705" w:rsidRPr="00C33705" w:rsidRDefault="00C33705" w:rsidP="008E61EA">
            <w:pPr>
              <w:pStyle w:val="BodyText3"/>
              <w:rPr>
                <w:rFonts w:ascii="Arial" w:hAnsi="Arial" w:cs="Arial"/>
                <w:sz w:val="22"/>
                <w:szCs w:val="22"/>
              </w:rPr>
            </w:pPr>
            <w:r w:rsidRPr="00C33705">
              <w:rPr>
                <w:rFonts w:ascii="Arial" w:hAnsi="Arial" w:cs="Arial"/>
                <w:sz w:val="22"/>
                <w:szCs w:val="22"/>
              </w:rPr>
              <w:t>The MTE team will include a section of the report setting out the MTE’s evidence-based conclusions, in light of the findings.</w:t>
            </w:r>
            <w:r w:rsidRPr="00C33705">
              <w:rPr>
                <w:rStyle w:val="FootnoteReference"/>
                <w:rFonts w:ascii="Arial" w:hAnsi="Arial" w:cs="Arial"/>
                <w:sz w:val="22"/>
                <w:szCs w:val="22"/>
                <w:vertAlign w:val="superscript"/>
              </w:rPr>
              <w:footnoteReference w:id="23"/>
            </w:r>
          </w:p>
          <w:p w:rsidR="00C33705" w:rsidRPr="00C33705" w:rsidRDefault="00C33705" w:rsidP="008E61EA">
            <w:pPr>
              <w:pStyle w:val="BodyText3"/>
              <w:rPr>
                <w:rFonts w:ascii="Arial" w:hAnsi="Arial" w:cs="Arial"/>
                <w:sz w:val="22"/>
                <w:szCs w:val="22"/>
              </w:rPr>
            </w:pPr>
          </w:p>
          <w:p w:rsidR="00C33705" w:rsidRPr="00C33705" w:rsidRDefault="00C33705" w:rsidP="008E61EA">
            <w:pPr>
              <w:pStyle w:val="BodyText3"/>
              <w:rPr>
                <w:rFonts w:ascii="Arial" w:hAnsi="Arial" w:cs="Arial"/>
                <w:sz w:val="22"/>
                <w:szCs w:val="22"/>
              </w:rPr>
            </w:pPr>
            <w:r w:rsidRPr="00C33705">
              <w:rPr>
                <w:rFonts w:ascii="Arial" w:hAnsi="Arial" w:cs="Arial"/>
                <w:sz w:val="22"/>
                <w:szCs w:val="22"/>
              </w:rPr>
              <w:t xml:space="preserve">Recommendations should be succinct suggestions for critical intervention that are specific, measurable, achievable, and relevant. A recommendation table should be put in the report’s executive summary. </w:t>
            </w:r>
          </w:p>
          <w:p w:rsidR="00C33705" w:rsidRPr="00792F2F" w:rsidRDefault="00C33705" w:rsidP="008E61EA">
            <w:pPr>
              <w:pStyle w:val="BodyText3"/>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863"/>
              <w:gridCol w:w="7"/>
              <w:gridCol w:w="2847"/>
            </w:tblGrid>
            <w:tr w:rsidR="00C33705" w:rsidRPr="00792F2F" w:rsidTr="008E61EA">
              <w:trPr>
                <w:trHeight w:val="100"/>
              </w:trPr>
              <w:tc>
                <w:tcPr>
                  <w:tcW w:w="828" w:type="dxa"/>
                </w:tcPr>
                <w:p w:rsidR="00C33705" w:rsidRPr="00792F2F" w:rsidRDefault="00C33705" w:rsidP="008E61EA">
                  <w:pPr>
                    <w:pStyle w:val="Default"/>
                    <w:rPr>
                      <w:rFonts w:cs="Arial"/>
                      <w:color w:val="auto"/>
                      <w:sz w:val="20"/>
                      <w:szCs w:val="20"/>
                    </w:rPr>
                  </w:pPr>
                  <w:r w:rsidRPr="00792F2F">
                    <w:rPr>
                      <w:rFonts w:cs="Arial"/>
                      <w:b/>
                      <w:bCs/>
                      <w:color w:val="auto"/>
                      <w:sz w:val="20"/>
                      <w:szCs w:val="20"/>
                    </w:rPr>
                    <w:t xml:space="preserve">Rec # </w:t>
                  </w:r>
                </w:p>
              </w:tc>
              <w:tc>
                <w:tcPr>
                  <w:tcW w:w="4870" w:type="dxa"/>
                  <w:gridSpan w:val="2"/>
                </w:tcPr>
                <w:p w:rsidR="00C33705" w:rsidRPr="00792F2F" w:rsidRDefault="00C33705" w:rsidP="008E61EA">
                  <w:pPr>
                    <w:pStyle w:val="Default"/>
                    <w:rPr>
                      <w:rFonts w:cs="Arial"/>
                      <w:color w:val="auto"/>
                      <w:sz w:val="20"/>
                      <w:szCs w:val="20"/>
                    </w:rPr>
                  </w:pPr>
                  <w:r w:rsidRPr="00792F2F">
                    <w:rPr>
                      <w:rFonts w:cs="Arial"/>
                      <w:b/>
                      <w:bCs/>
                      <w:color w:val="auto"/>
                      <w:sz w:val="20"/>
                      <w:szCs w:val="20"/>
                    </w:rPr>
                    <w:t xml:space="preserve">Recommendation </w:t>
                  </w:r>
                </w:p>
              </w:tc>
              <w:tc>
                <w:tcPr>
                  <w:tcW w:w="2847" w:type="dxa"/>
                </w:tcPr>
                <w:p w:rsidR="00C33705" w:rsidRPr="00792F2F" w:rsidRDefault="00C33705" w:rsidP="008E61EA">
                  <w:pPr>
                    <w:pStyle w:val="Default"/>
                    <w:rPr>
                      <w:rFonts w:cs="Arial"/>
                      <w:color w:val="auto"/>
                      <w:sz w:val="20"/>
                      <w:szCs w:val="20"/>
                    </w:rPr>
                  </w:pPr>
                  <w:r w:rsidRPr="00792F2F">
                    <w:rPr>
                      <w:rFonts w:cs="Arial"/>
                      <w:b/>
                      <w:bCs/>
                      <w:color w:val="auto"/>
                      <w:sz w:val="20"/>
                      <w:szCs w:val="20"/>
                    </w:rPr>
                    <w:t xml:space="preserve">Entity Responsible </w:t>
                  </w:r>
                </w:p>
              </w:tc>
            </w:tr>
            <w:tr w:rsidR="00C33705" w:rsidRPr="00792F2F" w:rsidTr="008E61EA">
              <w:trPr>
                <w:trHeight w:val="91"/>
              </w:trPr>
              <w:tc>
                <w:tcPr>
                  <w:tcW w:w="828" w:type="dxa"/>
                  <w:shd w:val="clear" w:color="auto" w:fill="BFBFBF"/>
                </w:tcPr>
                <w:p w:rsidR="00C33705" w:rsidRPr="00792F2F" w:rsidRDefault="00C33705" w:rsidP="008E61EA">
                  <w:pPr>
                    <w:pStyle w:val="Default"/>
                    <w:rPr>
                      <w:rFonts w:cs="Arial"/>
                      <w:sz w:val="20"/>
                      <w:szCs w:val="20"/>
                    </w:rPr>
                  </w:pPr>
                  <w:r w:rsidRPr="00792F2F">
                    <w:rPr>
                      <w:rFonts w:cs="Arial"/>
                      <w:sz w:val="20"/>
                      <w:szCs w:val="20"/>
                    </w:rPr>
                    <w:t xml:space="preserve">A </w:t>
                  </w:r>
                </w:p>
              </w:tc>
              <w:tc>
                <w:tcPr>
                  <w:tcW w:w="4863" w:type="dxa"/>
                  <w:shd w:val="clear" w:color="auto" w:fill="BFBFBF"/>
                </w:tcPr>
                <w:p w:rsidR="00C33705" w:rsidRPr="00792F2F" w:rsidRDefault="00C33705" w:rsidP="008E61EA">
                  <w:pPr>
                    <w:pStyle w:val="Default"/>
                    <w:rPr>
                      <w:rFonts w:cs="Arial"/>
                      <w:sz w:val="20"/>
                      <w:szCs w:val="20"/>
                    </w:rPr>
                  </w:pPr>
                  <w:r w:rsidRPr="00792F2F">
                    <w:rPr>
                      <w:rFonts w:cs="Arial"/>
                      <w:i/>
                      <w:iCs/>
                      <w:sz w:val="20"/>
                      <w:szCs w:val="20"/>
                    </w:rPr>
                    <w:t xml:space="preserve">(State Outcome 1) </w:t>
                  </w:r>
                  <w:r w:rsidRPr="00792F2F">
                    <w:rPr>
                      <w:rFonts w:cs="Arial"/>
                      <w:sz w:val="20"/>
                      <w:szCs w:val="20"/>
                    </w:rPr>
                    <w:t xml:space="preserve">(Outcome 1) </w:t>
                  </w:r>
                </w:p>
              </w:tc>
              <w:tc>
                <w:tcPr>
                  <w:tcW w:w="2854" w:type="dxa"/>
                  <w:gridSpan w:val="2"/>
                  <w:shd w:val="clear" w:color="auto" w:fill="BFBFBF"/>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A.1 </w:t>
                  </w:r>
                </w:p>
              </w:tc>
              <w:tc>
                <w:tcPr>
                  <w:tcW w:w="4863" w:type="dxa"/>
                </w:tcPr>
                <w:p w:rsidR="00C33705" w:rsidRPr="00792F2F" w:rsidRDefault="00C33705" w:rsidP="008E61EA">
                  <w:pPr>
                    <w:pStyle w:val="Default"/>
                    <w:rPr>
                      <w:rFonts w:cs="Arial"/>
                      <w:sz w:val="20"/>
                      <w:szCs w:val="20"/>
                    </w:rPr>
                  </w:pPr>
                  <w:r w:rsidRPr="00792F2F">
                    <w:rPr>
                      <w:rFonts w:cs="Arial"/>
                      <w:b/>
                      <w:bCs/>
                      <w:sz w:val="20"/>
                      <w:szCs w:val="20"/>
                    </w:rPr>
                    <w:t xml:space="preserve">Key recommendation: </w:t>
                  </w: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A.2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A.3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shd w:val="clear" w:color="auto" w:fill="BFBFBF"/>
                </w:tcPr>
                <w:p w:rsidR="00C33705" w:rsidRPr="00792F2F" w:rsidRDefault="00C33705" w:rsidP="008E61EA">
                  <w:pPr>
                    <w:pStyle w:val="Default"/>
                    <w:rPr>
                      <w:rFonts w:cs="Arial"/>
                      <w:sz w:val="20"/>
                      <w:szCs w:val="20"/>
                    </w:rPr>
                  </w:pPr>
                  <w:r w:rsidRPr="00792F2F">
                    <w:rPr>
                      <w:rFonts w:cs="Arial"/>
                      <w:sz w:val="20"/>
                      <w:szCs w:val="20"/>
                    </w:rPr>
                    <w:t xml:space="preserve">B </w:t>
                  </w:r>
                </w:p>
              </w:tc>
              <w:tc>
                <w:tcPr>
                  <w:tcW w:w="4863" w:type="dxa"/>
                  <w:shd w:val="clear" w:color="auto" w:fill="BFBFBF"/>
                </w:tcPr>
                <w:p w:rsidR="00C33705" w:rsidRPr="00792F2F" w:rsidRDefault="00C33705" w:rsidP="008E61EA">
                  <w:pPr>
                    <w:pStyle w:val="Default"/>
                    <w:rPr>
                      <w:rFonts w:cs="Arial"/>
                      <w:sz w:val="20"/>
                      <w:szCs w:val="20"/>
                    </w:rPr>
                  </w:pPr>
                  <w:r w:rsidRPr="00792F2F">
                    <w:rPr>
                      <w:rFonts w:cs="Arial"/>
                      <w:i/>
                      <w:iCs/>
                      <w:sz w:val="20"/>
                      <w:szCs w:val="20"/>
                    </w:rPr>
                    <w:t xml:space="preserve">(State Outcome 2) </w:t>
                  </w:r>
                  <w:r w:rsidRPr="00792F2F">
                    <w:rPr>
                      <w:rFonts w:cs="Arial"/>
                      <w:sz w:val="20"/>
                      <w:szCs w:val="20"/>
                    </w:rPr>
                    <w:t xml:space="preserve">(Outcome 2) </w:t>
                  </w:r>
                </w:p>
              </w:tc>
              <w:tc>
                <w:tcPr>
                  <w:tcW w:w="2854" w:type="dxa"/>
                  <w:gridSpan w:val="2"/>
                  <w:shd w:val="clear" w:color="auto" w:fill="BFBFBF"/>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B.1 </w:t>
                  </w:r>
                </w:p>
              </w:tc>
              <w:tc>
                <w:tcPr>
                  <w:tcW w:w="4863" w:type="dxa"/>
                </w:tcPr>
                <w:p w:rsidR="00C33705" w:rsidRPr="00792F2F" w:rsidRDefault="00C33705" w:rsidP="008E61EA">
                  <w:pPr>
                    <w:pStyle w:val="Default"/>
                    <w:rPr>
                      <w:rFonts w:cs="Arial"/>
                      <w:sz w:val="20"/>
                      <w:szCs w:val="20"/>
                    </w:rPr>
                  </w:pPr>
                  <w:r w:rsidRPr="00792F2F">
                    <w:rPr>
                      <w:rFonts w:cs="Arial"/>
                      <w:b/>
                      <w:bCs/>
                      <w:sz w:val="20"/>
                      <w:szCs w:val="20"/>
                    </w:rPr>
                    <w:t xml:space="preserve">Key recommendation: </w:t>
                  </w: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B.2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B.3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shd w:val="clear" w:color="auto" w:fill="BFBFBF"/>
                </w:tcPr>
                <w:p w:rsidR="00C33705" w:rsidRPr="00792F2F" w:rsidRDefault="00C33705" w:rsidP="008E61EA">
                  <w:pPr>
                    <w:pStyle w:val="Default"/>
                    <w:rPr>
                      <w:rFonts w:cs="Arial"/>
                      <w:sz w:val="20"/>
                      <w:szCs w:val="20"/>
                    </w:rPr>
                  </w:pPr>
                  <w:r w:rsidRPr="00792F2F">
                    <w:rPr>
                      <w:rFonts w:cs="Arial"/>
                      <w:sz w:val="20"/>
                      <w:szCs w:val="20"/>
                    </w:rPr>
                    <w:t xml:space="preserve">C </w:t>
                  </w:r>
                </w:p>
              </w:tc>
              <w:tc>
                <w:tcPr>
                  <w:tcW w:w="4863" w:type="dxa"/>
                  <w:shd w:val="clear" w:color="auto" w:fill="BFBFBF"/>
                </w:tcPr>
                <w:p w:rsidR="00C33705" w:rsidRPr="00792F2F" w:rsidRDefault="00C33705" w:rsidP="008E61EA">
                  <w:pPr>
                    <w:pStyle w:val="Default"/>
                    <w:rPr>
                      <w:rFonts w:cs="Arial"/>
                      <w:sz w:val="20"/>
                      <w:szCs w:val="20"/>
                    </w:rPr>
                  </w:pPr>
                  <w:r w:rsidRPr="00792F2F">
                    <w:rPr>
                      <w:rFonts w:cs="Arial"/>
                      <w:i/>
                      <w:iCs/>
                      <w:sz w:val="20"/>
                      <w:szCs w:val="20"/>
                    </w:rPr>
                    <w:t xml:space="preserve">(State Outcome 3) </w:t>
                  </w:r>
                  <w:r w:rsidRPr="00792F2F">
                    <w:rPr>
                      <w:rFonts w:cs="Arial"/>
                      <w:sz w:val="20"/>
                      <w:szCs w:val="20"/>
                    </w:rPr>
                    <w:t xml:space="preserve">(Outcome 3), etc. </w:t>
                  </w:r>
                </w:p>
              </w:tc>
              <w:tc>
                <w:tcPr>
                  <w:tcW w:w="2854" w:type="dxa"/>
                  <w:gridSpan w:val="2"/>
                  <w:shd w:val="clear" w:color="auto" w:fill="BFBFBF"/>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C.1 </w:t>
                  </w:r>
                </w:p>
              </w:tc>
              <w:tc>
                <w:tcPr>
                  <w:tcW w:w="4863" w:type="dxa"/>
                </w:tcPr>
                <w:p w:rsidR="00C33705" w:rsidRPr="00792F2F" w:rsidRDefault="00C33705" w:rsidP="008E61EA">
                  <w:pPr>
                    <w:pStyle w:val="Default"/>
                    <w:rPr>
                      <w:rFonts w:cs="Arial"/>
                      <w:sz w:val="20"/>
                      <w:szCs w:val="20"/>
                    </w:rPr>
                  </w:pPr>
                  <w:r w:rsidRPr="00792F2F">
                    <w:rPr>
                      <w:rFonts w:cs="Arial"/>
                      <w:b/>
                      <w:bCs/>
                      <w:sz w:val="20"/>
                      <w:szCs w:val="20"/>
                    </w:rPr>
                    <w:t xml:space="preserve">Key recommendation: </w:t>
                  </w: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C.2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C.3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shd w:val="clear" w:color="auto" w:fill="BFBFBF"/>
                </w:tcPr>
                <w:p w:rsidR="00C33705" w:rsidRPr="00792F2F" w:rsidRDefault="00C33705" w:rsidP="008E61EA">
                  <w:pPr>
                    <w:pStyle w:val="Default"/>
                    <w:rPr>
                      <w:rFonts w:cs="Arial"/>
                      <w:sz w:val="20"/>
                      <w:szCs w:val="20"/>
                    </w:rPr>
                  </w:pPr>
                  <w:r w:rsidRPr="00792F2F">
                    <w:rPr>
                      <w:rFonts w:cs="Arial"/>
                      <w:sz w:val="20"/>
                      <w:szCs w:val="20"/>
                    </w:rPr>
                    <w:t xml:space="preserve">D </w:t>
                  </w:r>
                </w:p>
              </w:tc>
              <w:tc>
                <w:tcPr>
                  <w:tcW w:w="4863" w:type="dxa"/>
                  <w:shd w:val="clear" w:color="auto" w:fill="BFBFBF"/>
                </w:tcPr>
                <w:p w:rsidR="00C33705" w:rsidRPr="00792F2F" w:rsidRDefault="00C33705" w:rsidP="008E61EA">
                  <w:pPr>
                    <w:pStyle w:val="Default"/>
                    <w:rPr>
                      <w:rFonts w:cs="Arial"/>
                      <w:sz w:val="20"/>
                      <w:szCs w:val="20"/>
                    </w:rPr>
                  </w:pPr>
                  <w:r w:rsidRPr="00792F2F">
                    <w:rPr>
                      <w:rFonts w:cs="Arial"/>
                      <w:sz w:val="20"/>
                      <w:szCs w:val="20"/>
                    </w:rPr>
                    <w:t xml:space="preserve">Project Implementation &amp; Adaptive Management </w:t>
                  </w:r>
                </w:p>
              </w:tc>
              <w:tc>
                <w:tcPr>
                  <w:tcW w:w="2854" w:type="dxa"/>
                  <w:gridSpan w:val="2"/>
                  <w:shd w:val="clear" w:color="auto" w:fill="BFBFBF"/>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D.1 </w:t>
                  </w:r>
                </w:p>
              </w:tc>
              <w:tc>
                <w:tcPr>
                  <w:tcW w:w="4863" w:type="dxa"/>
                </w:tcPr>
                <w:p w:rsidR="00C33705" w:rsidRPr="00792F2F" w:rsidRDefault="00C33705" w:rsidP="008E61EA">
                  <w:pPr>
                    <w:pStyle w:val="Default"/>
                    <w:rPr>
                      <w:rFonts w:cs="Arial"/>
                      <w:sz w:val="20"/>
                      <w:szCs w:val="20"/>
                    </w:rPr>
                  </w:pPr>
                  <w:r w:rsidRPr="00792F2F">
                    <w:rPr>
                      <w:rFonts w:cs="Arial"/>
                      <w:b/>
                      <w:bCs/>
                      <w:sz w:val="20"/>
                      <w:szCs w:val="20"/>
                    </w:rPr>
                    <w:t xml:space="preserve">Key recommendation: </w:t>
                  </w: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D.2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D.3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shd w:val="clear" w:color="auto" w:fill="BFBFBF"/>
                </w:tcPr>
                <w:p w:rsidR="00C33705" w:rsidRPr="00792F2F" w:rsidRDefault="00C33705" w:rsidP="008E61EA">
                  <w:pPr>
                    <w:pStyle w:val="Default"/>
                    <w:rPr>
                      <w:rFonts w:cs="Arial"/>
                      <w:sz w:val="20"/>
                      <w:szCs w:val="20"/>
                    </w:rPr>
                  </w:pPr>
                  <w:r w:rsidRPr="00792F2F">
                    <w:rPr>
                      <w:rFonts w:cs="Arial"/>
                      <w:sz w:val="20"/>
                      <w:szCs w:val="20"/>
                    </w:rPr>
                    <w:t xml:space="preserve">E </w:t>
                  </w:r>
                </w:p>
              </w:tc>
              <w:tc>
                <w:tcPr>
                  <w:tcW w:w="4863" w:type="dxa"/>
                  <w:shd w:val="clear" w:color="auto" w:fill="BFBFBF"/>
                </w:tcPr>
                <w:p w:rsidR="00C33705" w:rsidRPr="00792F2F" w:rsidRDefault="00C33705" w:rsidP="008E61EA">
                  <w:pPr>
                    <w:pStyle w:val="Default"/>
                    <w:rPr>
                      <w:rFonts w:cs="Arial"/>
                      <w:sz w:val="20"/>
                      <w:szCs w:val="20"/>
                    </w:rPr>
                  </w:pPr>
                  <w:r w:rsidRPr="00792F2F">
                    <w:rPr>
                      <w:rFonts w:cs="Arial"/>
                      <w:sz w:val="20"/>
                      <w:szCs w:val="20"/>
                    </w:rPr>
                    <w:t xml:space="preserve">Sustainability </w:t>
                  </w:r>
                </w:p>
              </w:tc>
              <w:tc>
                <w:tcPr>
                  <w:tcW w:w="2854" w:type="dxa"/>
                  <w:gridSpan w:val="2"/>
                  <w:shd w:val="clear" w:color="auto" w:fill="BFBFBF"/>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E.1 </w:t>
                  </w:r>
                </w:p>
              </w:tc>
              <w:tc>
                <w:tcPr>
                  <w:tcW w:w="4863" w:type="dxa"/>
                </w:tcPr>
                <w:p w:rsidR="00C33705" w:rsidRPr="00792F2F" w:rsidRDefault="00C33705" w:rsidP="008E61EA">
                  <w:pPr>
                    <w:pStyle w:val="Default"/>
                    <w:rPr>
                      <w:rFonts w:cs="Arial"/>
                      <w:sz w:val="20"/>
                      <w:szCs w:val="20"/>
                    </w:rPr>
                  </w:pPr>
                  <w:r w:rsidRPr="00792F2F">
                    <w:rPr>
                      <w:rFonts w:cs="Arial"/>
                      <w:b/>
                      <w:bCs/>
                      <w:sz w:val="20"/>
                      <w:szCs w:val="20"/>
                    </w:rPr>
                    <w:t xml:space="preserve">Key recommendation: </w:t>
                  </w: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 xml:space="preserve">E.2 </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r w:rsidR="00C33705" w:rsidRPr="00792F2F" w:rsidTr="008E61EA">
              <w:trPr>
                <w:trHeight w:val="91"/>
              </w:trPr>
              <w:tc>
                <w:tcPr>
                  <w:tcW w:w="828" w:type="dxa"/>
                </w:tcPr>
                <w:p w:rsidR="00C33705" w:rsidRPr="00792F2F" w:rsidRDefault="00C33705" w:rsidP="008E61EA">
                  <w:pPr>
                    <w:pStyle w:val="Default"/>
                    <w:rPr>
                      <w:rFonts w:cs="Arial"/>
                      <w:sz w:val="20"/>
                      <w:szCs w:val="20"/>
                    </w:rPr>
                  </w:pPr>
                  <w:r w:rsidRPr="00792F2F">
                    <w:rPr>
                      <w:rFonts w:cs="Arial"/>
                      <w:sz w:val="20"/>
                      <w:szCs w:val="20"/>
                    </w:rPr>
                    <w:t>E.</w:t>
                  </w:r>
                </w:p>
              </w:tc>
              <w:tc>
                <w:tcPr>
                  <w:tcW w:w="4863" w:type="dxa"/>
                </w:tcPr>
                <w:p w:rsidR="00C33705" w:rsidRPr="00792F2F" w:rsidRDefault="00C33705" w:rsidP="008E61EA">
                  <w:pPr>
                    <w:pStyle w:val="Default"/>
                    <w:rPr>
                      <w:rFonts w:cs="Arial"/>
                      <w:sz w:val="20"/>
                      <w:szCs w:val="20"/>
                    </w:rPr>
                  </w:pPr>
                </w:p>
              </w:tc>
              <w:tc>
                <w:tcPr>
                  <w:tcW w:w="2854" w:type="dxa"/>
                  <w:gridSpan w:val="2"/>
                </w:tcPr>
                <w:p w:rsidR="00C33705" w:rsidRPr="00792F2F" w:rsidRDefault="00C33705" w:rsidP="008E61EA">
                  <w:pPr>
                    <w:pStyle w:val="Default"/>
                    <w:rPr>
                      <w:rFonts w:cs="Arial"/>
                      <w:sz w:val="20"/>
                      <w:szCs w:val="20"/>
                    </w:rPr>
                  </w:pPr>
                </w:p>
              </w:tc>
            </w:tr>
          </w:tbl>
          <w:p w:rsidR="00C33705" w:rsidRPr="00C33705" w:rsidRDefault="00C33705" w:rsidP="008E61EA">
            <w:pPr>
              <w:pStyle w:val="BodyText3"/>
              <w:rPr>
                <w:rFonts w:ascii="Arial" w:hAnsi="Arial" w:cs="Arial"/>
                <w:sz w:val="22"/>
                <w:szCs w:val="22"/>
              </w:rPr>
            </w:pPr>
          </w:p>
          <w:p w:rsidR="00C33705" w:rsidRPr="00C33705" w:rsidRDefault="00C33705" w:rsidP="008E61EA">
            <w:pPr>
              <w:pStyle w:val="BodyText3"/>
              <w:rPr>
                <w:rFonts w:ascii="Arial" w:hAnsi="Arial" w:cs="Arial"/>
                <w:sz w:val="22"/>
                <w:szCs w:val="22"/>
              </w:rPr>
            </w:pPr>
            <w:r w:rsidRPr="00C33705">
              <w:rPr>
                <w:rFonts w:ascii="Arial" w:hAnsi="Arial" w:cs="Arial"/>
                <w:sz w:val="22"/>
                <w:szCs w:val="22"/>
              </w:rPr>
              <w:t xml:space="preserve">The MTE team should make no more than 15 recommendations total. </w:t>
            </w:r>
          </w:p>
          <w:p w:rsidR="00C33705" w:rsidRPr="00C33705" w:rsidRDefault="00C33705" w:rsidP="008E61EA">
            <w:pPr>
              <w:pStyle w:val="BodyText3"/>
              <w:rPr>
                <w:rFonts w:ascii="Arial" w:hAnsi="Arial" w:cs="Arial"/>
                <w:sz w:val="22"/>
                <w:szCs w:val="22"/>
              </w:rPr>
            </w:pPr>
          </w:p>
          <w:p w:rsidR="00C33705" w:rsidRPr="00C33705" w:rsidRDefault="00C33705" w:rsidP="008E61EA">
            <w:pPr>
              <w:jc w:val="both"/>
              <w:rPr>
                <w:rFonts w:ascii="Arial" w:hAnsi="Arial" w:cs="Arial"/>
                <w:b/>
                <w:sz w:val="22"/>
                <w:szCs w:val="22"/>
              </w:rPr>
            </w:pPr>
            <w:r w:rsidRPr="00C33705">
              <w:rPr>
                <w:rFonts w:ascii="Arial" w:hAnsi="Arial" w:cs="Arial"/>
                <w:b/>
                <w:sz w:val="22"/>
                <w:szCs w:val="22"/>
              </w:rPr>
              <w:t>Ratings</w:t>
            </w:r>
          </w:p>
          <w:p w:rsidR="00C33705" w:rsidRPr="00C33705" w:rsidRDefault="00C33705" w:rsidP="008E61EA">
            <w:pPr>
              <w:jc w:val="both"/>
              <w:rPr>
                <w:rFonts w:ascii="Arial" w:hAnsi="Arial" w:cs="Arial"/>
                <w:sz w:val="22"/>
                <w:szCs w:val="22"/>
              </w:rPr>
            </w:pPr>
          </w:p>
          <w:p w:rsidR="00C33705" w:rsidRPr="00792F2F" w:rsidRDefault="00C33705" w:rsidP="008E61EA">
            <w:pPr>
              <w:jc w:val="both"/>
              <w:rPr>
                <w:rFonts w:ascii="Arial" w:hAnsi="Arial" w:cs="Arial"/>
                <w:b/>
                <w:sz w:val="22"/>
                <w:szCs w:val="22"/>
              </w:rPr>
            </w:pPr>
            <w:r w:rsidRPr="00792F2F">
              <w:rPr>
                <w:rFonts w:ascii="Arial" w:hAnsi="Arial" w:cs="Arial"/>
                <w:sz w:val="22"/>
                <w:szCs w:val="22"/>
              </w:rPr>
              <w:t xml:space="preserve">The MTE team will include its ratings of the project’s results and brief descriptions of the associated achievements in a </w:t>
            </w:r>
            <w:r w:rsidRPr="00792F2F">
              <w:rPr>
                <w:rFonts w:ascii="Arial" w:hAnsi="Arial" w:cs="Arial"/>
                <w:i/>
                <w:sz w:val="22"/>
                <w:szCs w:val="22"/>
              </w:rPr>
              <w:t>MTE Ratings &amp; Achievement Summary Table</w:t>
            </w:r>
            <w:r w:rsidRPr="00792F2F">
              <w:rPr>
                <w:rFonts w:ascii="Arial" w:hAnsi="Arial" w:cs="Arial"/>
                <w:sz w:val="22"/>
                <w:szCs w:val="22"/>
              </w:rPr>
              <w:t xml:space="preserve"> in the Executive Summary of the MTE report. See Annex E for ratings scales. No rating on Project Strategy and no overall project rating is required.</w:t>
            </w:r>
          </w:p>
          <w:p w:rsidR="00C33705" w:rsidRPr="00C33705" w:rsidRDefault="00C33705" w:rsidP="008E61EA">
            <w:pPr>
              <w:rPr>
                <w:rFonts w:ascii="Arial" w:hAnsi="Arial" w:cs="Arial"/>
                <w:b/>
                <w:sz w:val="22"/>
                <w:szCs w:val="22"/>
              </w:rPr>
            </w:pPr>
          </w:p>
          <w:p w:rsidR="00C33705" w:rsidRPr="00C33705" w:rsidRDefault="00C33705" w:rsidP="008E61EA">
            <w:pPr>
              <w:pStyle w:val="Caption"/>
              <w:keepNext/>
              <w:jc w:val="center"/>
              <w:rPr>
                <w:rFonts w:ascii="Arial" w:hAnsi="Arial" w:cs="Arial"/>
                <w:sz w:val="22"/>
                <w:szCs w:val="22"/>
              </w:rPr>
            </w:pPr>
            <w:r w:rsidRPr="00C33705">
              <w:rPr>
                <w:rFonts w:ascii="Arial" w:hAnsi="Arial" w:cs="Arial"/>
                <w:sz w:val="22"/>
                <w:szCs w:val="22"/>
              </w:rPr>
              <w:t>Table. MTE Ratings &amp; Achievement Summary Table for UNDP/AF project “</w:t>
            </w:r>
            <w:r w:rsidRPr="00C33705">
              <w:rPr>
                <w:rFonts w:ascii="Arial" w:hAnsi="Arial" w:cs="Arial"/>
                <w:bCs w:val="0"/>
                <w:sz w:val="22"/>
                <w:szCs w:val="22"/>
              </w:rPr>
              <w:t>Developing climate resilience of farming communities in the drought prone parts of Uzbekistan”</w:t>
            </w:r>
          </w:p>
          <w:tbl>
            <w:tblPr>
              <w:tblpPr w:leftFromText="180" w:rightFromText="180" w:vertAnchor="text" w:horzAnchor="margin" w:tblpY="99"/>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2"/>
              <w:gridCol w:w="1968"/>
              <w:gridCol w:w="5760"/>
            </w:tblGrid>
            <w:tr w:rsidR="00C33705" w:rsidRPr="00C33705" w:rsidTr="008E61EA">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cPr>
                <w:p w:rsidR="00C33705" w:rsidRPr="00C33705" w:rsidRDefault="00C33705" w:rsidP="008E61EA">
                  <w:pPr>
                    <w:rPr>
                      <w:rFonts w:ascii="Arial" w:hAnsi="Arial" w:cs="Arial"/>
                      <w:b/>
                      <w:color w:val="FFFFFF"/>
                      <w:sz w:val="22"/>
                      <w:szCs w:val="22"/>
                    </w:rPr>
                  </w:pPr>
                  <w:r w:rsidRPr="00C33705">
                    <w:rPr>
                      <w:rFonts w:ascii="Arial" w:hAnsi="Arial" w:cs="Arial"/>
                      <w:b/>
                      <w:color w:val="FFFFFF"/>
                      <w:sz w:val="22"/>
                      <w:szCs w:val="22"/>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cPr>
                <w:p w:rsidR="00C33705" w:rsidRPr="00C33705" w:rsidRDefault="00C33705" w:rsidP="008E61EA">
                  <w:pPr>
                    <w:rPr>
                      <w:rFonts w:ascii="Arial" w:hAnsi="Arial" w:cs="Arial"/>
                      <w:b/>
                      <w:color w:val="FFFFFF"/>
                      <w:sz w:val="22"/>
                      <w:szCs w:val="22"/>
                    </w:rPr>
                  </w:pPr>
                  <w:r w:rsidRPr="00C33705">
                    <w:rPr>
                      <w:rFonts w:ascii="Arial" w:hAnsi="Arial" w:cs="Arial"/>
                      <w:b/>
                      <w:color w:val="FFFFFF"/>
                      <w:sz w:val="22"/>
                      <w:szCs w:val="22"/>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rsidR="00C33705" w:rsidRPr="00C33705" w:rsidRDefault="00C33705" w:rsidP="008E61EA">
                  <w:pPr>
                    <w:rPr>
                      <w:rFonts w:ascii="Arial" w:hAnsi="Arial" w:cs="Arial"/>
                      <w:b/>
                      <w:color w:val="FFFFFF"/>
                      <w:sz w:val="22"/>
                      <w:szCs w:val="22"/>
                    </w:rPr>
                  </w:pPr>
                  <w:r w:rsidRPr="00C33705">
                    <w:rPr>
                      <w:rFonts w:ascii="Arial" w:hAnsi="Arial" w:cs="Arial"/>
                      <w:b/>
                      <w:color w:val="FFFFFF"/>
                      <w:sz w:val="22"/>
                      <w:szCs w:val="22"/>
                    </w:rPr>
                    <w:t>Achievement Description</w:t>
                  </w:r>
                </w:p>
              </w:tc>
            </w:tr>
            <w:tr w:rsidR="00C33705" w:rsidRPr="001D6191" w:rsidTr="008E61EA">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r w:rsidRPr="001D6191">
                    <w:rPr>
                      <w:rFonts w:ascii="Arial" w:hAnsi="Arial" w:cs="Arial"/>
                      <w:b/>
                      <w:sz w:val="18"/>
                      <w:szCs w:val="18"/>
                    </w:rPr>
                    <w:t>Project Strategy</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N/A</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r w:rsidR="00C33705" w:rsidRPr="001D6191" w:rsidTr="008E61EA">
              <w:trPr>
                <w:cantSplit/>
                <w:trHeight w:val="104"/>
              </w:trPr>
              <w:tc>
                <w:tcPr>
                  <w:tcW w:w="1722" w:type="dxa"/>
                  <w:vMerge w:val="restart"/>
                  <w:tcBorders>
                    <w:top w:val="single" w:sz="4" w:space="0" w:color="auto"/>
                    <w:left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r w:rsidRPr="001D6191">
                    <w:rPr>
                      <w:rFonts w:ascii="Arial" w:hAnsi="Arial" w:cs="Arial"/>
                      <w:b/>
                      <w:sz w:val="18"/>
                      <w:szCs w:val="18"/>
                    </w:rPr>
                    <w:t>Progress Towards Results</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r w:rsidR="00C33705" w:rsidRPr="001D6191" w:rsidTr="008E61EA">
              <w:trPr>
                <w:cantSplit/>
                <w:trHeight w:val="104"/>
              </w:trPr>
              <w:tc>
                <w:tcPr>
                  <w:tcW w:w="1722" w:type="dxa"/>
                  <w:vMerge/>
                  <w:tcBorders>
                    <w:left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r w:rsidR="00C33705" w:rsidRPr="001D6191" w:rsidTr="008E61EA">
              <w:trPr>
                <w:cantSplit/>
                <w:trHeight w:val="103"/>
              </w:trPr>
              <w:tc>
                <w:tcPr>
                  <w:tcW w:w="1722" w:type="dxa"/>
                  <w:vMerge/>
                  <w:tcBorders>
                    <w:left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r w:rsidR="00C33705" w:rsidRPr="001D6191" w:rsidTr="008E61EA">
              <w:trPr>
                <w:cantSplit/>
                <w:trHeight w:val="103"/>
              </w:trPr>
              <w:tc>
                <w:tcPr>
                  <w:tcW w:w="1722" w:type="dxa"/>
                  <w:vMerge/>
                  <w:tcBorders>
                    <w:left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r w:rsidR="00C33705" w:rsidRPr="001D6191" w:rsidTr="008E61EA">
              <w:trPr>
                <w:cantSplit/>
                <w:trHeight w:val="103"/>
              </w:trPr>
              <w:tc>
                <w:tcPr>
                  <w:tcW w:w="1722" w:type="dxa"/>
                  <w:vMerge/>
                  <w:tcBorders>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 xml:space="preserve">Etc. </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r w:rsidR="00C33705" w:rsidRPr="001D6191" w:rsidTr="008E61EA">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r w:rsidRPr="001D6191">
                    <w:rPr>
                      <w:rFonts w:ascii="Arial" w:hAnsi="Arial" w:cs="Arial"/>
                      <w:b/>
                      <w:sz w:val="18"/>
                      <w:szCs w:val="18"/>
                    </w:rPr>
                    <w:t xml:space="preserve">Project </w:t>
                  </w:r>
                  <w:r w:rsidRPr="001D6191">
                    <w:rPr>
                      <w:rFonts w:ascii="Arial" w:hAnsi="Arial" w:cs="Arial"/>
                      <w:b/>
                      <w:sz w:val="18"/>
                      <w:szCs w:val="18"/>
                    </w:rPr>
                    <w:lastRenderedPageBreak/>
                    <w:t>Implementation &amp; Adaptive Management</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lastRenderedPageBreak/>
                    <w:t>(rate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r w:rsidR="00C33705" w:rsidRPr="001D6191" w:rsidTr="008E61EA">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b/>
                      <w:sz w:val="18"/>
                      <w:szCs w:val="18"/>
                    </w:rPr>
                  </w:pPr>
                  <w:r w:rsidRPr="001D6191">
                    <w:rPr>
                      <w:rFonts w:ascii="Arial" w:hAnsi="Arial" w:cs="Arial"/>
                      <w:b/>
                      <w:sz w:val="18"/>
                      <w:szCs w:val="18"/>
                    </w:rPr>
                    <w:t>Sustainability</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(rate 4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C33705" w:rsidRPr="001D6191" w:rsidRDefault="00C33705" w:rsidP="008E61EA">
                  <w:pPr>
                    <w:rPr>
                      <w:rFonts w:ascii="Arial" w:hAnsi="Arial" w:cs="Arial"/>
                      <w:sz w:val="18"/>
                      <w:szCs w:val="18"/>
                    </w:rPr>
                  </w:pPr>
                </w:p>
              </w:tc>
            </w:tr>
          </w:tbl>
          <w:p w:rsidR="00C33705" w:rsidRPr="001D6191" w:rsidRDefault="00C33705" w:rsidP="008E61EA">
            <w:pPr>
              <w:tabs>
                <w:tab w:val="left" w:pos="0"/>
              </w:tabs>
              <w:spacing w:before="120" w:after="120"/>
              <w:jc w:val="both"/>
              <w:rPr>
                <w:rFonts w:ascii="Calibri" w:hAnsi="Calibri" w:cs="Calibri"/>
                <w:sz w:val="22"/>
                <w:szCs w:val="22"/>
              </w:rPr>
            </w:pPr>
            <w:r w:rsidRPr="001D6191">
              <w:rPr>
                <w:rFonts w:ascii="Calibri" w:hAnsi="Calibri" w:cs="Calibri"/>
                <w:bCs/>
                <w:sz w:val="22"/>
                <w:szCs w:val="22"/>
              </w:rPr>
              <w:t>Options for site visits should be provided in the Inception Report.</w:t>
            </w:r>
          </w:p>
        </w:tc>
      </w:tr>
    </w:tbl>
    <w:p w:rsidR="00C33705" w:rsidRDefault="00C33705" w:rsidP="008E61EA">
      <w:pPr>
        <w:rPr>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13"/>
        <w:gridCol w:w="3020"/>
        <w:gridCol w:w="6330"/>
        <w:gridCol w:w="365"/>
      </w:tblGrid>
      <w:tr w:rsidR="00C33705" w:rsidRPr="0062219C" w:rsidTr="008E61EA">
        <w:trPr>
          <w:trHeight w:val="315"/>
        </w:trPr>
        <w:tc>
          <w:tcPr>
            <w:tcW w:w="9828" w:type="dxa"/>
            <w:gridSpan w:val="4"/>
            <w:shd w:val="clear" w:color="auto" w:fill="E0E0E0"/>
          </w:tcPr>
          <w:p w:rsidR="00C33705" w:rsidRPr="00712E68" w:rsidRDefault="00C33705" w:rsidP="00433011">
            <w:pPr>
              <w:widowControl/>
              <w:numPr>
                <w:ilvl w:val="0"/>
                <w:numId w:val="88"/>
              </w:numPr>
              <w:autoSpaceDE/>
              <w:autoSpaceDN/>
              <w:adjustRightInd/>
              <w:rPr>
                <w:rFonts w:ascii="Arial" w:hAnsi="Arial" w:cs="Arial"/>
                <w:b/>
                <w:sz w:val="22"/>
                <w:szCs w:val="22"/>
              </w:rPr>
            </w:pPr>
            <w:r>
              <w:rPr>
                <w:rFonts w:ascii="Arial" w:hAnsi="Arial" w:cs="Arial"/>
                <w:b/>
                <w:sz w:val="22"/>
                <w:szCs w:val="22"/>
              </w:rPr>
              <w:t>Timeframe</w:t>
            </w:r>
          </w:p>
        </w:tc>
      </w:tr>
      <w:tr w:rsidR="00C33705" w:rsidRPr="00724BF4" w:rsidTr="008E61EA">
        <w:trPr>
          <w:trHeight w:val="350"/>
        </w:trPr>
        <w:tc>
          <w:tcPr>
            <w:tcW w:w="9828" w:type="dxa"/>
            <w:gridSpan w:val="4"/>
          </w:tcPr>
          <w:p w:rsidR="00C33705" w:rsidRPr="00321752" w:rsidRDefault="00C33705" w:rsidP="008E61EA">
            <w:pPr>
              <w:jc w:val="both"/>
              <w:rPr>
                <w:rFonts w:ascii="Arial" w:hAnsi="Arial" w:cs="Arial"/>
                <w:bCs/>
                <w:sz w:val="22"/>
                <w:szCs w:val="22"/>
              </w:rPr>
            </w:pPr>
            <w:r w:rsidRPr="00321752">
              <w:rPr>
                <w:rFonts w:ascii="Arial" w:hAnsi="Arial" w:cs="Arial"/>
                <w:bCs/>
                <w:sz w:val="22"/>
                <w:szCs w:val="22"/>
              </w:rPr>
              <w:t>The total duration of the MTE will be appro</w:t>
            </w:r>
            <w:r>
              <w:rPr>
                <w:rFonts w:ascii="Arial" w:hAnsi="Arial" w:cs="Arial"/>
                <w:bCs/>
                <w:sz w:val="22"/>
                <w:szCs w:val="22"/>
              </w:rPr>
              <w:t xml:space="preserve">ximately 5 weeks starting from </w:t>
            </w:r>
            <w:proofErr w:type="gramStart"/>
            <w:r>
              <w:rPr>
                <w:rFonts w:ascii="Arial" w:hAnsi="Arial" w:cs="Arial"/>
                <w:bCs/>
                <w:sz w:val="22"/>
                <w:szCs w:val="22"/>
              </w:rPr>
              <w:t>3 November</w:t>
            </w:r>
            <w:r w:rsidRPr="00321752">
              <w:rPr>
                <w:rFonts w:ascii="Arial" w:hAnsi="Arial" w:cs="Arial"/>
                <w:bCs/>
                <w:sz w:val="22"/>
                <w:szCs w:val="22"/>
              </w:rPr>
              <w:t xml:space="preserve"> 2017</w:t>
            </w:r>
            <w:r w:rsidRPr="00321752">
              <w:rPr>
                <w:rFonts w:ascii="Arial" w:hAnsi="Arial" w:cs="Arial"/>
                <w:bCs/>
                <w:i/>
                <w:sz w:val="22"/>
                <w:szCs w:val="22"/>
              </w:rPr>
              <w:t xml:space="preserve">, </w:t>
            </w:r>
            <w:r w:rsidRPr="00321752">
              <w:rPr>
                <w:rFonts w:ascii="Arial" w:hAnsi="Arial" w:cs="Arial"/>
                <w:bCs/>
                <w:sz w:val="22"/>
                <w:szCs w:val="22"/>
              </w:rPr>
              <w:t>and</w:t>
            </w:r>
            <w:proofErr w:type="gramEnd"/>
            <w:r w:rsidRPr="00321752">
              <w:rPr>
                <w:rFonts w:ascii="Arial" w:hAnsi="Arial" w:cs="Arial"/>
                <w:bCs/>
                <w:sz w:val="22"/>
                <w:szCs w:val="22"/>
              </w:rPr>
              <w:t xml:space="preserve"> shall not exceed five months from when the consultant(s) are hired. The tentative MTR timeframe is as follows: </w:t>
            </w:r>
          </w:p>
          <w:p w:rsidR="00C33705" w:rsidRPr="00321752" w:rsidRDefault="00C33705" w:rsidP="008E61EA">
            <w:pPr>
              <w:pStyle w:val="BodyText"/>
              <w:widowControl w:val="0"/>
              <w:spacing w:before="120"/>
              <w:rPr>
                <w:rFonts w:ascii="Arial" w:hAnsi="Arial" w:cs="Arial"/>
                <w:szCs w:val="22"/>
              </w:rPr>
            </w:pP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D9D9D9"/>
          </w:tcPr>
          <w:p w:rsidR="00C33705" w:rsidRPr="001D6191" w:rsidRDefault="00C33705" w:rsidP="008E61EA">
            <w:pPr>
              <w:rPr>
                <w:rFonts w:ascii="Arial" w:hAnsi="Arial" w:cs="Arial"/>
                <w:b/>
                <w:bCs/>
                <w:sz w:val="22"/>
                <w:szCs w:val="22"/>
              </w:rPr>
            </w:pPr>
            <w:r w:rsidRPr="001D6191">
              <w:rPr>
                <w:rFonts w:ascii="Arial" w:hAnsi="Arial" w:cs="Arial"/>
                <w:b/>
                <w:bCs/>
                <w:sz w:val="22"/>
                <w:szCs w:val="22"/>
              </w:rPr>
              <w:t>TIMEFRAME</w:t>
            </w:r>
          </w:p>
        </w:tc>
        <w:tc>
          <w:tcPr>
            <w:tcW w:w="6330" w:type="dxa"/>
            <w:shd w:val="clear" w:color="auto" w:fill="D9D9D9"/>
          </w:tcPr>
          <w:p w:rsidR="00C33705" w:rsidRPr="001D6191" w:rsidRDefault="00C33705" w:rsidP="008E61EA">
            <w:pPr>
              <w:rPr>
                <w:rFonts w:ascii="Arial" w:hAnsi="Arial" w:cs="Arial"/>
                <w:b/>
                <w:bCs/>
                <w:sz w:val="22"/>
                <w:szCs w:val="22"/>
              </w:rPr>
            </w:pPr>
            <w:r w:rsidRPr="001D6191">
              <w:rPr>
                <w:rFonts w:ascii="Arial" w:hAnsi="Arial" w:cs="Arial"/>
                <w:b/>
                <w:bCs/>
                <w:sz w:val="22"/>
                <w:szCs w:val="22"/>
              </w:rPr>
              <w:t>ACTIVITY</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24 August</w:t>
            </w:r>
            <w:r w:rsidRPr="001D6191">
              <w:rPr>
                <w:rFonts w:ascii="Arial" w:hAnsi="Arial" w:cs="Arial"/>
                <w:bCs/>
                <w:i/>
                <w:sz w:val="22"/>
                <w:szCs w:val="22"/>
              </w:rPr>
              <w:t xml:space="preserve"> 2017</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Application closes</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 xml:space="preserve">29 September </w:t>
            </w:r>
            <w:r w:rsidRPr="001D6191">
              <w:rPr>
                <w:rFonts w:ascii="Arial" w:hAnsi="Arial" w:cs="Arial"/>
                <w:bCs/>
                <w:i/>
                <w:sz w:val="22"/>
                <w:szCs w:val="22"/>
              </w:rPr>
              <w:t>2017</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Select MTE Team</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3 November</w:t>
            </w:r>
            <w:r w:rsidRPr="001D6191">
              <w:rPr>
                <w:rFonts w:ascii="Arial" w:hAnsi="Arial" w:cs="Arial"/>
                <w:bCs/>
                <w:i/>
                <w:sz w:val="22"/>
                <w:szCs w:val="22"/>
              </w:rPr>
              <w:t xml:space="preserve"> 2017</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Prep the MTE Team (handover of Project Documents)</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7 November</w:t>
            </w:r>
            <w:r w:rsidRPr="001D6191">
              <w:rPr>
                <w:rFonts w:ascii="Arial" w:hAnsi="Arial" w:cs="Arial"/>
                <w:bCs/>
                <w:i/>
                <w:sz w:val="22"/>
                <w:szCs w:val="22"/>
              </w:rPr>
              <w:t xml:space="preserve"> 2017, 3 days</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Document review and preparing MTE Inception Report</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14 November</w:t>
            </w:r>
            <w:r w:rsidRPr="001D6191">
              <w:rPr>
                <w:rFonts w:ascii="Arial" w:hAnsi="Arial" w:cs="Arial"/>
                <w:bCs/>
                <w:i/>
                <w:sz w:val="22"/>
                <w:szCs w:val="22"/>
              </w:rPr>
              <w:t xml:space="preserve"> 2017, 5 days</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Finalization and</w:t>
            </w:r>
            <w:r w:rsidRPr="001D6191">
              <w:rPr>
                <w:rFonts w:ascii="Arial" w:hAnsi="Arial" w:cs="Arial"/>
                <w:bCs/>
                <w:i/>
                <w:sz w:val="22"/>
                <w:szCs w:val="22"/>
              </w:rPr>
              <w:t xml:space="preserve"> </w:t>
            </w:r>
            <w:r w:rsidRPr="001D6191">
              <w:rPr>
                <w:rFonts w:ascii="Arial" w:hAnsi="Arial" w:cs="Arial"/>
                <w:bCs/>
                <w:sz w:val="22"/>
                <w:szCs w:val="22"/>
              </w:rPr>
              <w:t>Validation of MTE Inception Report - latest start of MTE mission</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20-28 November 2017, 9</w:t>
            </w:r>
            <w:r w:rsidRPr="001D6191">
              <w:rPr>
                <w:rFonts w:ascii="Arial" w:hAnsi="Arial" w:cs="Arial"/>
                <w:bCs/>
                <w:i/>
                <w:sz w:val="22"/>
                <w:szCs w:val="22"/>
              </w:rPr>
              <w:t xml:space="preserve"> days</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MTE mission: stakeholder meetings, interviews, field visits</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27 November</w:t>
            </w:r>
            <w:r w:rsidRPr="001D6191">
              <w:rPr>
                <w:rFonts w:ascii="Arial" w:hAnsi="Arial" w:cs="Arial"/>
                <w:bCs/>
                <w:i/>
                <w:sz w:val="22"/>
                <w:szCs w:val="22"/>
              </w:rPr>
              <w:t xml:space="preserve"> 2017</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Mission wrap-up meeting &amp; presentation of initial findings- earliest end of MTE mission</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 xml:space="preserve">2 December </w:t>
            </w:r>
            <w:r w:rsidRPr="001D6191">
              <w:rPr>
                <w:rFonts w:ascii="Arial" w:hAnsi="Arial" w:cs="Arial"/>
                <w:bCs/>
                <w:i/>
                <w:sz w:val="22"/>
                <w:szCs w:val="22"/>
              </w:rPr>
              <w:t xml:space="preserve">2017, </w:t>
            </w:r>
            <w:r>
              <w:rPr>
                <w:rFonts w:ascii="Arial" w:hAnsi="Arial" w:cs="Arial"/>
                <w:bCs/>
                <w:i/>
                <w:sz w:val="22"/>
                <w:szCs w:val="22"/>
              </w:rPr>
              <w:t xml:space="preserve">4 </w:t>
            </w:r>
            <w:r w:rsidRPr="001D6191">
              <w:rPr>
                <w:rFonts w:ascii="Arial" w:hAnsi="Arial" w:cs="Arial"/>
                <w:bCs/>
                <w:i/>
                <w:sz w:val="22"/>
                <w:szCs w:val="22"/>
              </w:rPr>
              <w:t>days</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Preparing draft report</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13 December</w:t>
            </w:r>
            <w:r w:rsidRPr="001D6191">
              <w:rPr>
                <w:rFonts w:ascii="Arial" w:hAnsi="Arial" w:cs="Arial"/>
                <w:bCs/>
                <w:i/>
                <w:sz w:val="22"/>
                <w:szCs w:val="22"/>
              </w:rPr>
              <w:t xml:space="preserve"> 2017, 2 days</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 xml:space="preserve">Incorporating audit trail from feedback on draft report/Finalization of MTE report </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15 December</w:t>
            </w:r>
            <w:r w:rsidRPr="001D6191">
              <w:rPr>
                <w:rFonts w:ascii="Arial" w:hAnsi="Arial" w:cs="Arial"/>
                <w:bCs/>
                <w:i/>
                <w:sz w:val="22"/>
                <w:szCs w:val="22"/>
              </w:rPr>
              <w:t xml:space="preserve"> 2017</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Preparation &amp; Issue of Management Response</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i/>
                <w:sz w:val="22"/>
                <w:szCs w:val="22"/>
              </w:rPr>
              <w:t>N/A</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highlight w:val="lightGray"/>
              </w:rPr>
              <w:t>(optional)</w:t>
            </w:r>
            <w:r w:rsidRPr="001D6191">
              <w:rPr>
                <w:rFonts w:ascii="Arial" w:hAnsi="Arial" w:cs="Arial"/>
                <w:bCs/>
                <w:i/>
                <w:sz w:val="22"/>
                <w:szCs w:val="22"/>
              </w:rPr>
              <w:t xml:space="preserve"> </w:t>
            </w:r>
            <w:r w:rsidRPr="001D6191">
              <w:rPr>
                <w:rFonts w:ascii="Arial" w:hAnsi="Arial" w:cs="Arial"/>
                <w:bCs/>
                <w:sz w:val="22"/>
                <w:szCs w:val="22"/>
              </w:rPr>
              <w:t>Concluding Stakeholder Workshop (not mandatory for MTE team)</w:t>
            </w:r>
          </w:p>
        </w:tc>
      </w:tr>
      <w:tr w:rsidR="00C33705" w:rsidRPr="001D6191" w:rsidTr="008E6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gridBefore w:val="1"/>
          <w:gridAfter w:val="1"/>
          <w:wBefore w:w="113" w:type="dxa"/>
          <w:wAfter w:w="365" w:type="dxa"/>
        </w:trPr>
        <w:tc>
          <w:tcPr>
            <w:tcW w:w="3020" w:type="dxa"/>
            <w:shd w:val="clear" w:color="auto" w:fill="auto"/>
          </w:tcPr>
          <w:p w:rsidR="00C33705" w:rsidRPr="001D6191" w:rsidRDefault="00C33705" w:rsidP="008E61EA">
            <w:pPr>
              <w:rPr>
                <w:rFonts w:ascii="Arial" w:hAnsi="Arial" w:cs="Arial"/>
                <w:bCs/>
                <w:sz w:val="22"/>
                <w:szCs w:val="22"/>
              </w:rPr>
            </w:pPr>
            <w:r>
              <w:rPr>
                <w:rFonts w:ascii="Arial" w:hAnsi="Arial" w:cs="Arial"/>
                <w:bCs/>
                <w:i/>
                <w:sz w:val="22"/>
                <w:szCs w:val="22"/>
              </w:rPr>
              <w:t>19 December</w:t>
            </w:r>
            <w:r w:rsidRPr="001D6191">
              <w:rPr>
                <w:rFonts w:ascii="Arial" w:hAnsi="Arial" w:cs="Arial"/>
                <w:bCs/>
                <w:i/>
                <w:sz w:val="22"/>
                <w:szCs w:val="22"/>
              </w:rPr>
              <w:t xml:space="preserve"> 2017</w:t>
            </w:r>
          </w:p>
        </w:tc>
        <w:tc>
          <w:tcPr>
            <w:tcW w:w="6330" w:type="dxa"/>
            <w:shd w:val="clear" w:color="auto" w:fill="auto"/>
          </w:tcPr>
          <w:p w:rsidR="00C33705" w:rsidRPr="001D6191" w:rsidRDefault="00C33705" w:rsidP="008E61EA">
            <w:pPr>
              <w:rPr>
                <w:rFonts w:ascii="Arial" w:hAnsi="Arial" w:cs="Arial"/>
                <w:bCs/>
                <w:sz w:val="22"/>
                <w:szCs w:val="22"/>
              </w:rPr>
            </w:pPr>
            <w:r w:rsidRPr="001D6191">
              <w:rPr>
                <w:rFonts w:ascii="Arial" w:hAnsi="Arial" w:cs="Arial"/>
                <w:bCs/>
                <w:sz w:val="22"/>
                <w:szCs w:val="22"/>
              </w:rPr>
              <w:t>Expected date of full MTE completion</w:t>
            </w:r>
          </w:p>
        </w:tc>
      </w:tr>
    </w:tbl>
    <w:p w:rsidR="00C33705" w:rsidRPr="00E42C38" w:rsidRDefault="00C33705" w:rsidP="008E61EA">
      <w:pPr>
        <w:rPr>
          <w:rFonts w:ascii="Arial" w:hAnsi="Arial" w:cs="Arial"/>
          <w:sz w:val="20"/>
          <w:szCs w:val="20"/>
        </w:rPr>
      </w:pPr>
    </w:p>
    <w:p w:rsidR="00C33705" w:rsidRPr="00724BF4" w:rsidRDefault="00C33705" w:rsidP="008E61EA">
      <w:pPr>
        <w:rPr>
          <w:rFonts w:ascii="Arial" w:hAnsi="Arial" w:cs="Arial"/>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33705" w:rsidRPr="0062219C" w:rsidTr="008E61EA">
        <w:tc>
          <w:tcPr>
            <w:tcW w:w="9828" w:type="dxa"/>
            <w:shd w:val="clear" w:color="auto" w:fill="E0E0E0"/>
          </w:tcPr>
          <w:p w:rsidR="00C33705" w:rsidRPr="00925DCE" w:rsidRDefault="00C33705" w:rsidP="00433011">
            <w:pPr>
              <w:widowControl/>
              <w:numPr>
                <w:ilvl w:val="0"/>
                <w:numId w:val="88"/>
              </w:numPr>
              <w:autoSpaceDE/>
              <w:autoSpaceDN/>
              <w:adjustRightInd/>
              <w:rPr>
                <w:rFonts w:ascii="Arial" w:hAnsi="Arial" w:cs="Arial"/>
                <w:b/>
                <w:bCs/>
                <w:sz w:val="22"/>
                <w:szCs w:val="22"/>
              </w:rPr>
            </w:pPr>
            <w:r w:rsidRPr="00925DCE">
              <w:rPr>
                <w:rFonts w:ascii="Arial" w:hAnsi="Arial" w:cs="Arial"/>
                <w:b/>
                <w:bCs/>
                <w:sz w:val="22"/>
                <w:szCs w:val="22"/>
              </w:rPr>
              <w:t>Mid-Term Evaluation Deliverables</w:t>
            </w:r>
          </w:p>
        </w:tc>
      </w:tr>
      <w:tr w:rsidR="00C33705" w:rsidRPr="0062219C" w:rsidTr="008E61EA">
        <w:tc>
          <w:tcPr>
            <w:tcW w:w="9828" w:type="dxa"/>
            <w:shd w:val="clear" w:color="auto" w:fill="FFFFFF"/>
          </w:tcPr>
          <w:p w:rsidR="00C33705" w:rsidRPr="00925DCE" w:rsidRDefault="00C33705" w:rsidP="008E61EA">
            <w:pPr>
              <w:pStyle w:val="ListParagraph"/>
              <w:ind w:left="360"/>
              <w:rPr>
                <w:b/>
                <w:i/>
                <w:sz w:val="22"/>
                <w:szCs w:val="22"/>
              </w:rPr>
            </w:pPr>
            <w:r>
              <w:br w:type="page"/>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
              <w:gridCol w:w="1976"/>
              <w:gridCol w:w="2700"/>
              <w:gridCol w:w="2070"/>
              <w:gridCol w:w="2430"/>
            </w:tblGrid>
            <w:tr w:rsidR="00C33705" w:rsidRPr="001D6191" w:rsidTr="008E61EA">
              <w:tc>
                <w:tcPr>
                  <w:tcW w:w="364" w:type="dxa"/>
                  <w:shd w:val="clear" w:color="auto" w:fill="BFBFBF"/>
                </w:tcPr>
                <w:p w:rsidR="00C33705" w:rsidRPr="001D6191" w:rsidRDefault="00C33705" w:rsidP="008E61EA">
                  <w:pPr>
                    <w:pStyle w:val="ListParagraph"/>
                    <w:ind w:left="0"/>
                    <w:rPr>
                      <w:b/>
                      <w:sz w:val="22"/>
                      <w:szCs w:val="22"/>
                    </w:rPr>
                  </w:pPr>
                  <w:r w:rsidRPr="001D6191">
                    <w:rPr>
                      <w:b/>
                      <w:sz w:val="22"/>
                      <w:szCs w:val="22"/>
                    </w:rPr>
                    <w:t>#</w:t>
                  </w:r>
                </w:p>
              </w:tc>
              <w:tc>
                <w:tcPr>
                  <w:tcW w:w="1976" w:type="dxa"/>
                  <w:shd w:val="clear" w:color="auto" w:fill="BFBFBF"/>
                </w:tcPr>
                <w:p w:rsidR="00C33705" w:rsidRPr="001D6191" w:rsidRDefault="00C33705" w:rsidP="008E61EA">
                  <w:pPr>
                    <w:pStyle w:val="ListParagraph"/>
                    <w:ind w:left="0"/>
                    <w:rPr>
                      <w:b/>
                      <w:sz w:val="22"/>
                      <w:szCs w:val="22"/>
                    </w:rPr>
                  </w:pPr>
                  <w:r w:rsidRPr="001D6191">
                    <w:rPr>
                      <w:b/>
                      <w:sz w:val="22"/>
                      <w:szCs w:val="22"/>
                    </w:rPr>
                    <w:t>Deliverable</w:t>
                  </w:r>
                </w:p>
              </w:tc>
              <w:tc>
                <w:tcPr>
                  <w:tcW w:w="2700" w:type="dxa"/>
                  <w:shd w:val="clear" w:color="auto" w:fill="BFBFBF"/>
                </w:tcPr>
                <w:p w:rsidR="00C33705" w:rsidRPr="001D6191" w:rsidRDefault="00C33705" w:rsidP="008E61EA">
                  <w:pPr>
                    <w:pStyle w:val="ListParagraph"/>
                    <w:ind w:left="0"/>
                    <w:rPr>
                      <w:b/>
                      <w:sz w:val="22"/>
                      <w:szCs w:val="22"/>
                    </w:rPr>
                  </w:pPr>
                  <w:r w:rsidRPr="001D6191">
                    <w:rPr>
                      <w:b/>
                      <w:sz w:val="22"/>
                      <w:szCs w:val="22"/>
                    </w:rPr>
                    <w:t>Description</w:t>
                  </w:r>
                </w:p>
              </w:tc>
              <w:tc>
                <w:tcPr>
                  <w:tcW w:w="2070" w:type="dxa"/>
                  <w:shd w:val="clear" w:color="auto" w:fill="BFBFBF"/>
                </w:tcPr>
                <w:p w:rsidR="00C33705" w:rsidRPr="001D6191" w:rsidRDefault="00C33705" w:rsidP="008E61EA">
                  <w:pPr>
                    <w:pStyle w:val="ListParagraph"/>
                    <w:ind w:left="0"/>
                    <w:rPr>
                      <w:b/>
                      <w:sz w:val="22"/>
                      <w:szCs w:val="22"/>
                    </w:rPr>
                  </w:pPr>
                  <w:r w:rsidRPr="001D6191">
                    <w:rPr>
                      <w:b/>
                      <w:sz w:val="22"/>
                      <w:szCs w:val="22"/>
                    </w:rPr>
                    <w:t>Timing</w:t>
                  </w:r>
                </w:p>
              </w:tc>
              <w:tc>
                <w:tcPr>
                  <w:tcW w:w="2430" w:type="dxa"/>
                  <w:shd w:val="clear" w:color="auto" w:fill="BFBFBF"/>
                </w:tcPr>
                <w:p w:rsidR="00C33705" w:rsidRPr="001D6191" w:rsidRDefault="00C33705" w:rsidP="008E61EA">
                  <w:pPr>
                    <w:pStyle w:val="ListParagraph"/>
                    <w:ind w:left="0"/>
                    <w:rPr>
                      <w:b/>
                      <w:sz w:val="22"/>
                      <w:szCs w:val="22"/>
                    </w:rPr>
                  </w:pPr>
                  <w:r w:rsidRPr="001D6191">
                    <w:rPr>
                      <w:b/>
                      <w:sz w:val="22"/>
                      <w:szCs w:val="22"/>
                    </w:rPr>
                    <w:t>Responsibilities</w:t>
                  </w:r>
                </w:p>
              </w:tc>
            </w:tr>
            <w:tr w:rsidR="00C33705" w:rsidRPr="001D6191" w:rsidTr="008E61EA">
              <w:tc>
                <w:tcPr>
                  <w:tcW w:w="364" w:type="dxa"/>
                  <w:shd w:val="clear" w:color="auto" w:fill="auto"/>
                </w:tcPr>
                <w:p w:rsidR="00C33705" w:rsidRPr="001D6191" w:rsidRDefault="00C33705" w:rsidP="008E61EA">
                  <w:pPr>
                    <w:pStyle w:val="ListParagraph"/>
                    <w:ind w:left="0"/>
                    <w:rPr>
                      <w:b/>
                      <w:sz w:val="22"/>
                      <w:szCs w:val="22"/>
                    </w:rPr>
                  </w:pPr>
                  <w:r w:rsidRPr="001D6191">
                    <w:rPr>
                      <w:b/>
                      <w:sz w:val="22"/>
                      <w:szCs w:val="22"/>
                    </w:rPr>
                    <w:t>1</w:t>
                  </w:r>
                </w:p>
              </w:tc>
              <w:tc>
                <w:tcPr>
                  <w:tcW w:w="1976" w:type="dxa"/>
                  <w:shd w:val="clear" w:color="auto" w:fill="auto"/>
                </w:tcPr>
                <w:p w:rsidR="00C33705" w:rsidRPr="001D6191" w:rsidRDefault="00C33705" w:rsidP="008E61EA">
                  <w:pPr>
                    <w:pStyle w:val="ListParagraph"/>
                    <w:ind w:left="0"/>
                    <w:rPr>
                      <w:sz w:val="22"/>
                      <w:szCs w:val="22"/>
                    </w:rPr>
                  </w:pPr>
                  <w:r w:rsidRPr="001D6191">
                    <w:rPr>
                      <w:b/>
                      <w:sz w:val="22"/>
                      <w:szCs w:val="22"/>
                    </w:rPr>
                    <w:t>MTE Inception Report</w:t>
                  </w:r>
                </w:p>
              </w:tc>
              <w:tc>
                <w:tcPr>
                  <w:tcW w:w="2700" w:type="dxa"/>
                  <w:shd w:val="clear" w:color="auto" w:fill="auto"/>
                </w:tcPr>
                <w:p w:rsidR="00C33705" w:rsidRPr="001D6191" w:rsidRDefault="00C33705" w:rsidP="008E61EA">
                  <w:pPr>
                    <w:pStyle w:val="ListParagraph"/>
                    <w:ind w:left="0"/>
                    <w:rPr>
                      <w:sz w:val="22"/>
                      <w:szCs w:val="22"/>
                    </w:rPr>
                  </w:pPr>
                  <w:r w:rsidRPr="001D6191">
                    <w:rPr>
                      <w:sz w:val="22"/>
                      <w:szCs w:val="22"/>
                    </w:rPr>
                    <w:t>MTE team clarifies objectives and methods of Midterm Evaluation</w:t>
                  </w:r>
                </w:p>
              </w:tc>
              <w:tc>
                <w:tcPr>
                  <w:tcW w:w="2070" w:type="dxa"/>
                  <w:shd w:val="clear" w:color="auto" w:fill="auto"/>
                </w:tcPr>
                <w:p w:rsidR="00C33705" w:rsidRPr="001D6191" w:rsidRDefault="00C33705" w:rsidP="008E61EA">
                  <w:pPr>
                    <w:pStyle w:val="ListParagraph"/>
                    <w:ind w:left="0"/>
                    <w:rPr>
                      <w:sz w:val="22"/>
                      <w:szCs w:val="22"/>
                    </w:rPr>
                  </w:pPr>
                  <w:r w:rsidRPr="001D6191">
                    <w:rPr>
                      <w:sz w:val="22"/>
                      <w:szCs w:val="22"/>
                    </w:rPr>
                    <w:t xml:space="preserve">No later than </w:t>
                  </w:r>
                  <w:r w:rsidRPr="001D6191">
                    <w:rPr>
                      <w:b/>
                      <w:sz w:val="22"/>
                      <w:szCs w:val="22"/>
                    </w:rPr>
                    <w:t>2 weeks</w:t>
                  </w:r>
                  <w:r w:rsidRPr="001D6191">
                    <w:rPr>
                      <w:sz w:val="22"/>
                      <w:szCs w:val="22"/>
                    </w:rPr>
                    <w:t xml:space="preserve"> before the MTE mission</w:t>
                  </w:r>
                </w:p>
              </w:tc>
              <w:tc>
                <w:tcPr>
                  <w:tcW w:w="2430" w:type="dxa"/>
                  <w:shd w:val="clear" w:color="auto" w:fill="auto"/>
                </w:tcPr>
                <w:p w:rsidR="00C33705" w:rsidRPr="001D6191" w:rsidRDefault="00C33705" w:rsidP="008E61EA">
                  <w:pPr>
                    <w:pStyle w:val="ListParagraph"/>
                    <w:ind w:left="0"/>
                    <w:rPr>
                      <w:sz w:val="22"/>
                      <w:szCs w:val="22"/>
                    </w:rPr>
                  </w:pPr>
                  <w:r w:rsidRPr="001D6191">
                    <w:rPr>
                      <w:sz w:val="22"/>
                      <w:szCs w:val="22"/>
                    </w:rPr>
                    <w:t>MTE team submits to the Commissioning Unit (Sustainable Development Cluster) and project management</w:t>
                  </w:r>
                </w:p>
              </w:tc>
            </w:tr>
            <w:tr w:rsidR="00C33705" w:rsidRPr="001D6191" w:rsidTr="008E61EA">
              <w:tc>
                <w:tcPr>
                  <w:tcW w:w="364" w:type="dxa"/>
                  <w:shd w:val="clear" w:color="auto" w:fill="auto"/>
                </w:tcPr>
                <w:p w:rsidR="00C33705" w:rsidRPr="001D6191" w:rsidRDefault="00C33705" w:rsidP="008E61EA">
                  <w:pPr>
                    <w:pStyle w:val="ListParagraph"/>
                    <w:ind w:left="0"/>
                    <w:rPr>
                      <w:b/>
                      <w:sz w:val="22"/>
                      <w:szCs w:val="22"/>
                    </w:rPr>
                  </w:pPr>
                  <w:r w:rsidRPr="001D6191">
                    <w:rPr>
                      <w:b/>
                      <w:sz w:val="22"/>
                      <w:szCs w:val="22"/>
                    </w:rPr>
                    <w:t>2</w:t>
                  </w:r>
                </w:p>
              </w:tc>
              <w:tc>
                <w:tcPr>
                  <w:tcW w:w="1976" w:type="dxa"/>
                  <w:shd w:val="clear" w:color="auto" w:fill="auto"/>
                </w:tcPr>
                <w:p w:rsidR="00C33705" w:rsidRPr="001D6191" w:rsidRDefault="00C33705" w:rsidP="008E61EA">
                  <w:pPr>
                    <w:pStyle w:val="ListParagraph"/>
                    <w:ind w:left="0"/>
                    <w:rPr>
                      <w:sz w:val="22"/>
                      <w:szCs w:val="22"/>
                    </w:rPr>
                  </w:pPr>
                  <w:r w:rsidRPr="001D6191">
                    <w:rPr>
                      <w:b/>
                      <w:sz w:val="22"/>
                      <w:szCs w:val="22"/>
                    </w:rPr>
                    <w:t>Presentation</w:t>
                  </w:r>
                </w:p>
              </w:tc>
              <w:tc>
                <w:tcPr>
                  <w:tcW w:w="2700" w:type="dxa"/>
                  <w:shd w:val="clear" w:color="auto" w:fill="auto"/>
                </w:tcPr>
                <w:p w:rsidR="00C33705" w:rsidRPr="001D6191" w:rsidRDefault="00C33705" w:rsidP="008E61EA">
                  <w:pPr>
                    <w:pStyle w:val="ListParagraph"/>
                    <w:ind w:left="0"/>
                    <w:rPr>
                      <w:sz w:val="22"/>
                      <w:szCs w:val="22"/>
                    </w:rPr>
                  </w:pPr>
                  <w:r w:rsidRPr="001D6191">
                    <w:rPr>
                      <w:sz w:val="22"/>
                      <w:szCs w:val="22"/>
                    </w:rPr>
                    <w:t>Initial Findings</w:t>
                  </w:r>
                </w:p>
              </w:tc>
              <w:tc>
                <w:tcPr>
                  <w:tcW w:w="2070" w:type="dxa"/>
                  <w:shd w:val="clear" w:color="auto" w:fill="auto"/>
                </w:tcPr>
                <w:p w:rsidR="00C33705" w:rsidRPr="001D6191" w:rsidRDefault="00C33705" w:rsidP="008E61EA">
                  <w:pPr>
                    <w:pStyle w:val="ListParagraph"/>
                    <w:ind w:left="0"/>
                    <w:rPr>
                      <w:sz w:val="22"/>
                      <w:szCs w:val="22"/>
                    </w:rPr>
                  </w:pPr>
                  <w:r w:rsidRPr="001D6191">
                    <w:rPr>
                      <w:sz w:val="22"/>
                      <w:szCs w:val="22"/>
                    </w:rPr>
                    <w:t>End of MTE mission</w:t>
                  </w:r>
                </w:p>
              </w:tc>
              <w:tc>
                <w:tcPr>
                  <w:tcW w:w="2430" w:type="dxa"/>
                  <w:shd w:val="clear" w:color="auto" w:fill="auto"/>
                </w:tcPr>
                <w:p w:rsidR="00C33705" w:rsidRPr="001D6191" w:rsidRDefault="00C33705" w:rsidP="008E61EA">
                  <w:pPr>
                    <w:pStyle w:val="ListParagraph"/>
                    <w:ind w:left="0"/>
                    <w:rPr>
                      <w:sz w:val="22"/>
                      <w:szCs w:val="22"/>
                    </w:rPr>
                  </w:pPr>
                  <w:r w:rsidRPr="001D6191">
                    <w:rPr>
                      <w:sz w:val="22"/>
                      <w:szCs w:val="22"/>
                    </w:rPr>
                    <w:t>MTE Team presents to project management and the Commissioning Unit (Sustainable Development Cluster)</w:t>
                  </w:r>
                </w:p>
              </w:tc>
            </w:tr>
            <w:tr w:rsidR="00C33705" w:rsidRPr="001D6191" w:rsidTr="008E61EA">
              <w:tc>
                <w:tcPr>
                  <w:tcW w:w="364" w:type="dxa"/>
                  <w:shd w:val="clear" w:color="auto" w:fill="auto"/>
                </w:tcPr>
                <w:p w:rsidR="00C33705" w:rsidRPr="001D6191" w:rsidRDefault="00C33705" w:rsidP="008E61EA">
                  <w:pPr>
                    <w:pStyle w:val="ListParagraph"/>
                    <w:ind w:left="0"/>
                    <w:rPr>
                      <w:b/>
                      <w:sz w:val="22"/>
                      <w:szCs w:val="22"/>
                    </w:rPr>
                  </w:pPr>
                  <w:r w:rsidRPr="001D6191">
                    <w:rPr>
                      <w:b/>
                      <w:sz w:val="22"/>
                      <w:szCs w:val="22"/>
                    </w:rPr>
                    <w:t>3</w:t>
                  </w:r>
                </w:p>
              </w:tc>
              <w:tc>
                <w:tcPr>
                  <w:tcW w:w="1976" w:type="dxa"/>
                  <w:shd w:val="clear" w:color="auto" w:fill="auto"/>
                </w:tcPr>
                <w:p w:rsidR="00C33705" w:rsidRPr="001D6191" w:rsidRDefault="00C33705" w:rsidP="008E61EA">
                  <w:pPr>
                    <w:pStyle w:val="ListParagraph"/>
                    <w:ind w:left="0"/>
                    <w:rPr>
                      <w:sz w:val="22"/>
                      <w:szCs w:val="22"/>
                    </w:rPr>
                  </w:pPr>
                  <w:r w:rsidRPr="001D6191">
                    <w:rPr>
                      <w:b/>
                      <w:sz w:val="22"/>
                      <w:szCs w:val="22"/>
                    </w:rPr>
                    <w:t>Draft Final Report</w:t>
                  </w:r>
                </w:p>
              </w:tc>
              <w:tc>
                <w:tcPr>
                  <w:tcW w:w="2700" w:type="dxa"/>
                  <w:shd w:val="clear" w:color="auto" w:fill="auto"/>
                </w:tcPr>
                <w:p w:rsidR="00C33705" w:rsidRPr="001D6191" w:rsidRDefault="00C33705" w:rsidP="008E61EA">
                  <w:pPr>
                    <w:pStyle w:val="ListParagraph"/>
                    <w:ind w:left="0"/>
                    <w:rPr>
                      <w:sz w:val="22"/>
                      <w:szCs w:val="22"/>
                    </w:rPr>
                  </w:pPr>
                  <w:r w:rsidRPr="001D6191">
                    <w:rPr>
                      <w:sz w:val="22"/>
                      <w:szCs w:val="22"/>
                    </w:rPr>
                    <w:t>Full report (using guidelines on content outlined in Annex B) with annexes</w:t>
                  </w:r>
                </w:p>
              </w:tc>
              <w:tc>
                <w:tcPr>
                  <w:tcW w:w="2070" w:type="dxa"/>
                  <w:shd w:val="clear" w:color="auto" w:fill="auto"/>
                </w:tcPr>
                <w:p w:rsidR="00C33705" w:rsidRPr="001D6191" w:rsidRDefault="00C33705" w:rsidP="008E61EA">
                  <w:pPr>
                    <w:pStyle w:val="ListParagraph"/>
                    <w:ind w:left="0"/>
                    <w:rPr>
                      <w:sz w:val="22"/>
                      <w:szCs w:val="22"/>
                    </w:rPr>
                  </w:pPr>
                  <w:r w:rsidRPr="001D6191">
                    <w:rPr>
                      <w:sz w:val="22"/>
                      <w:szCs w:val="22"/>
                    </w:rPr>
                    <w:t xml:space="preserve">Within </w:t>
                  </w:r>
                  <w:r w:rsidRPr="001D6191">
                    <w:rPr>
                      <w:b/>
                      <w:sz w:val="22"/>
                      <w:szCs w:val="22"/>
                    </w:rPr>
                    <w:t>3 weeks</w:t>
                  </w:r>
                  <w:r w:rsidRPr="001D6191">
                    <w:rPr>
                      <w:sz w:val="22"/>
                      <w:szCs w:val="22"/>
                    </w:rPr>
                    <w:t xml:space="preserve"> of the MTE mission</w:t>
                  </w:r>
                </w:p>
              </w:tc>
              <w:tc>
                <w:tcPr>
                  <w:tcW w:w="2430" w:type="dxa"/>
                  <w:shd w:val="clear" w:color="auto" w:fill="auto"/>
                </w:tcPr>
                <w:p w:rsidR="00C33705" w:rsidRPr="001D6191" w:rsidRDefault="00C33705" w:rsidP="008E61EA">
                  <w:pPr>
                    <w:pStyle w:val="ListParagraph"/>
                    <w:ind w:left="0"/>
                    <w:rPr>
                      <w:sz w:val="22"/>
                      <w:szCs w:val="22"/>
                    </w:rPr>
                  </w:pPr>
                  <w:r w:rsidRPr="001D6191">
                    <w:rPr>
                      <w:sz w:val="22"/>
                      <w:szCs w:val="22"/>
                    </w:rPr>
                    <w:t>Sent to the Commissioning Unit (Sustainable Development Cluster), reviewed by RTA, Project Coordinating Unit, GEF OFP</w:t>
                  </w:r>
                </w:p>
              </w:tc>
            </w:tr>
            <w:tr w:rsidR="00C33705" w:rsidRPr="001D6191" w:rsidTr="008E61EA">
              <w:tc>
                <w:tcPr>
                  <w:tcW w:w="364" w:type="dxa"/>
                  <w:shd w:val="clear" w:color="auto" w:fill="auto"/>
                </w:tcPr>
                <w:p w:rsidR="00C33705" w:rsidRPr="001D6191" w:rsidRDefault="00C33705" w:rsidP="008E61EA">
                  <w:pPr>
                    <w:pStyle w:val="ListParagraph"/>
                    <w:ind w:left="0"/>
                    <w:rPr>
                      <w:b/>
                      <w:sz w:val="22"/>
                      <w:szCs w:val="22"/>
                    </w:rPr>
                  </w:pPr>
                  <w:r w:rsidRPr="001D6191">
                    <w:rPr>
                      <w:b/>
                      <w:sz w:val="22"/>
                      <w:szCs w:val="22"/>
                    </w:rPr>
                    <w:t>4</w:t>
                  </w:r>
                </w:p>
              </w:tc>
              <w:tc>
                <w:tcPr>
                  <w:tcW w:w="1976" w:type="dxa"/>
                  <w:shd w:val="clear" w:color="auto" w:fill="auto"/>
                </w:tcPr>
                <w:p w:rsidR="00C33705" w:rsidRPr="001D6191" w:rsidRDefault="00C33705" w:rsidP="008E61EA">
                  <w:pPr>
                    <w:pStyle w:val="ListParagraph"/>
                    <w:ind w:left="0"/>
                    <w:rPr>
                      <w:sz w:val="22"/>
                      <w:szCs w:val="22"/>
                    </w:rPr>
                  </w:pPr>
                  <w:r w:rsidRPr="001D6191">
                    <w:rPr>
                      <w:b/>
                      <w:sz w:val="22"/>
                      <w:szCs w:val="22"/>
                    </w:rPr>
                    <w:t>Final Report*</w:t>
                  </w:r>
                </w:p>
              </w:tc>
              <w:tc>
                <w:tcPr>
                  <w:tcW w:w="2700" w:type="dxa"/>
                  <w:shd w:val="clear" w:color="auto" w:fill="auto"/>
                </w:tcPr>
                <w:p w:rsidR="00C33705" w:rsidRPr="001D6191" w:rsidRDefault="00C33705" w:rsidP="008E61EA">
                  <w:pPr>
                    <w:pStyle w:val="ListParagraph"/>
                    <w:ind w:left="0"/>
                    <w:rPr>
                      <w:sz w:val="22"/>
                      <w:szCs w:val="22"/>
                    </w:rPr>
                  </w:pPr>
                  <w:r w:rsidRPr="001D6191">
                    <w:rPr>
                      <w:sz w:val="22"/>
                      <w:szCs w:val="22"/>
                    </w:rPr>
                    <w:t xml:space="preserve">Revised report with audit trail detailing how all received comments have (and have not) been </w:t>
                  </w:r>
                  <w:r w:rsidRPr="001D6191">
                    <w:rPr>
                      <w:sz w:val="22"/>
                      <w:szCs w:val="22"/>
                    </w:rPr>
                    <w:lastRenderedPageBreak/>
                    <w:t>addressed in the final MTE report</w:t>
                  </w:r>
                </w:p>
              </w:tc>
              <w:tc>
                <w:tcPr>
                  <w:tcW w:w="2070" w:type="dxa"/>
                  <w:shd w:val="clear" w:color="auto" w:fill="auto"/>
                </w:tcPr>
                <w:p w:rsidR="00C33705" w:rsidRPr="001D6191" w:rsidRDefault="00C33705" w:rsidP="008E61EA">
                  <w:pPr>
                    <w:pStyle w:val="ListParagraph"/>
                    <w:ind w:left="0"/>
                    <w:rPr>
                      <w:sz w:val="22"/>
                      <w:szCs w:val="22"/>
                    </w:rPr>
                  </w:pPr>
                  <w:r w:rsidRPr="001D6191">
                    <w:rPr>
                      <w:sz w:val="22"/>
                      <w:szCs w:val="22"/>
                    </w:rPr>
                    <w:lastRenderedPageBreak/>
                    <w:t xml:space="preserve">Within </w:t>
                  </w:r>
                  <w:r w:rsidRPr="001D6191">
                    <w:rPr>
                      <w:b/>
                      <w:sz w:val="22"/>
                      <w:szCs w:val="22"/>
                    </w:rPr>
                    <w:t>1 week</w:t>
                  </w:r>
                  <w:r w:rsidRPr="001D6191">
                    <w:rPr>
                      <w:sz w:val="22"/>
                      <w:szCs w:val="22"/>
                    </w:rPr>
                    <w:t xml:space="preserve"> of receiving UNDP comments on draft</w:t>
                  </w:r>
                </w:p>
              </w:tc>
              <w:tc>
                <w:tcPr>
                  <w:tcW w:w="2430" w:type="dxa"/>
                  <w:shd w:val="clear" w:color="auto" w:fill="auto"/>
                </w:tcPr>
                <w:p w:rsidR="00C33705" w:rsidRPr="001D6191" w:rsidRDefault="00C33705" w:rsidP="008E61EA">
                  <w:pPr>
                    <w:pStyle w:val="ListParagraph"/>
                    <w:ind w:left="0"/>
                    <w:rPr>
                      <w:sz w:val="22"/>
                      <w:szCs w:val="22"/>
                    </w:rPr>
                  </w:pPr>
                  <w:r w:rsidRPr="001D6191">
                    <w:rPr>
                      <w:sz w:val="22"/>
                      <w:szCs w:val="22"/>
                    </w:rPr>
                    <w:t>Sent to the Commissioning Unit (Sustainable Development Cluster)</w:t>
                  </w:r>
                </w:p>
              </w:tc>
            </w:tr>
          </w:tbl>
          <w:p w:rsidR="00C33705" w:rsidRPr="00925DCE" w:rsidRDefault="00C33705" w:rsidP="008E61EA">
            <w:pPr>
              <w:rPr>
                <w:rFonts w:ascii="Arial" w:hAnsi="Arial" w:cs="Arial"/>
                <w:b/>
                <w:bCs/>
                <w:sz w:val="22"/>
                <w:szCs w:val="22"/>
                <w:lang w:val="en-ZA"/>
              </w:rPr>
            </w:pPr>
            <w:r w:rsidRPr="00925DCE">
              <w:rPr>
                <w:rFonts w:ascii="Arial" w:hAnsi="Arial" w:cs="Arial"/>
                <w:bCs/>
                <w:sz w:val="22"/>
                <w:szCs w:val="22"/>
                <w:lang w:val="en-ZA"/>
              </w:rPr>
              <w:t>*The final MTE report must be in English.</w:t>
            </w:r>
            <w:r w:rsidRPr="00925DCE">
              <w:rPr>
                <w:rFonts w:ascii="Arial" w:hAnsi="Arial" w:cs="Arial"/>
                <w:iCs/>
                <w:sz w:val="22"/>
                <w:szCs w:val="22"/>
                <w:lang w:val="en-ZA"/>
              </w:rPr>
              <w:t xml:space="preserve"> If applicable, the Commissioning </w:t>
            </w:r>
            <w:r w:rsidRPr="00CA39E7">
              <w:rPr>
                <w:rFonts w:ascii="Arial" w:hAnsi="Arial" w:cs="Arial"/>
                <w:iCs/>
                <w:sz w:val="22"/>
                <w:szCs w:val="22"/>
                <w:lang w:val="en-ZA"/>
              </w:rPr>
              <w:t xml:space="preserve">Unit </w:t>
            </w:r>
            <w:r w:rsidRPr="00CA39E7">
              <w:rPr>
                <w:rFonts w:ascii="Arial" w:hAnsi="Arial" w:cs="Arial"/>
                <w:sz w:val="22"/>
                <w:szCs w:val="22"/>
              </w:rPr>
              <w:t>(Sustainable Development Cluster)</w:t>
            </w:r>
            <w:r>
              <w:rPr>
                <w:sz w:val="22"/>
                <w:szCs w:val="22"/>
              </w:rPr>
              <w:t xml:space="preserve"> </w:t>
            </w:r>
            <w:r w:rsidRPr="00925DCE">
              <w:rPr>
                <w:rFonts w:ascii="Arial" w:hAnsi="Arial" w:cs="Arial"/>
                <w:iCs/>
                <w:sz w:val="22"/>
                <w:szCs w:val="22"/>
                <w:lang w:val="en-ZA"/>
              </w:rPr>
              <w:t>may choose to arrange for a translation of the report into a language more widely shared by national stakeholders.</w:t>
            </w:r>
          </w:p>
          <w:p w:rsidR="00C33705" w:rsidRPr="005676ED" w:rsidRDefault="00C33705" w:rsidP="008E61EA">
            <w:pPr>
              <w:jc w:val="both"/>
              <w:rPr>
                <w:rFonts w:ascii="Arial" w:hAnsi="Arial" w:cs="Arial"/>
                <w:bCs/>
                <w:sz w:val="22"/>
                <w:szCs w:val="22"/>
                <w:lang w:val="en-ZA"/>
              </w:rPr>
            </w:pPr>
          </w:p>
        </w:tc>
      </w:tr>
    </w:tbl>
    <w:p w:rsidR="00C33705" w:rsidRDefault="00C33705"/>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828"/>
      </w:tblGrid>
      <w:tr w:rsidR="00C33705" w:rsidRPr="0062219C" w:rsidTr="008E61EA">
        <w:tc>
          <w:tcPr>
            <w:tcW w:w="9828" w:type="dxa"/>
            <w:tcBorders>
              <w:bottom w:val="single" w:sz="4" w:space="0" w:color="auto"/>
            </w:tcBorders>
            <w:shd w:val="clear" w:color="auto" w:fill="E0E0E0"/>
          </w:tcPr>
          <w:p w:rsidR="00C33705" w:rsidRPr="005676ED" w:rsidRDefault="00C33705" w:rsidP="00433011">
            <w:pPr>
              <w:widowControl/>
              <w:numPr>
                <w:ilvl w:val="0"/>
                <w:numId w:val="88"/>
              </w:numPr>
              <w:autoSpaceDE/>
              <w:autoSpaceDN/>
              <w:adjustRightInd/>
              <w:rPr>
                <w:rFonts w:ascii="Arial" w:hAnsi="Arial" w:cs="Arial"/>
                <w:b/>
                <w:sz w:val="22"/>
                <w:szCs w:val="22"/>
              </w:rPr>
            </w:pPr>
            <w:r>
              <w:rPr>
                <w:rFonts w:ascii="Arial" w:hAnsi="Arial" w:cs="Arial"/>
                <w:b/>
                <w:bCs/>
                <w:sz w:val="22"/>
                <w:szCs w:val="22"/>
              </w:rPr>
              <w:t>MTE</w:t>
            </w:r>
            <w:r w:rsidRPr="005676ED">
              <w:rPr>
                <w:rFonts w:ascii="Arial" w:hAnsi="Arial" w:cs="Arial"/>
                <w:b/>
                <w:bCs/>
                <w:sz w:val="22"/>
                <w:szCs w:val="22"/>
              </w:rPr>
              <w:t xml:space="preserve"> Arrangement</w:t>
            </w:r>
          </w:p>
        </w:tc>
      </w:tr>
      <w:tr w:rsidR="00C33705" w:rsidRPr="00C33705" w:rsidTr="008E61EA">
        <w:tc>
          <w:tcPr>
            <w:tcW w:w="9828" w:type="dxa"/>
          </w:tcPr>
          <w:p w:rsidR="00C33705" w:rsidRPr="00C33705" w:rsidRDefault="00C33705" w:rsidP="008E61EA">
            <w:pPr>
              <w:pStyle w:val="BodyText3"/>
              <w:shd w:val="clear" w:color="auto" w:fill="FFFFFF"/>
              <w:rPr>
                <w:rFonts w:ascii="Arial" w:hAnsi="Arial" w:cs="Arial"/>
                <w:i/>
                <w:sz w:val="22"/>
                <w:szCs w:val="22"/>
              </w:rPr>
            </w:pPr>
            <w:r w:rsidRPr="00C33705">
              <w:rPr>
                <w:rFonts w:ascii="Arial" w:hAnsi="Arial" w:cs="Arial"/>
                <w:sz w:val="22"/>
                <w:szCs w:val="22"/>
              </w:rPr>
              <w:t>The principal responsibility for managing this MTE resides with the Commissioning Unit. The Commissioning Unit for this project’s MTE is the Sustainable Development Cluster in the UNDP Country Office.</w:t>
            </w:r>
            <w:r w:rsidRPr="00C33705">
              <w:rPr>
                <w:rFonts w:ascii="Arial" w:hAnsi="Arial" w:cs="Arial"/>
                <w:i/>
                <w:sz w:val="22"/>
                <w:szCs w:val="22"/>
              </w:rPr>
              <w:t xml:space="preserve"> </w:t>
            </w:r>
          </w:p>
          <w:p w:rsidR="00C33705" w:rsidRPr="00C33705" w:rsidRDefault="00C33705" w:rsidP="008E61EA">
            <w:pPr>
              <w:pStyle w:val="BodyText3"/>
              <w:rPr>
                <w:rFonts w:ascii="Arial" w:hAnsi="Arial" w:cs="Arial"/>
                <w:sz w:val="22"/>
                <w:szCs w:val="22"/>
              </w:rPr>
            </w:pPr>
          </w:p>
          <w:p w:rsidR="00C33705" w:rsidRPr="00C33705" w:rsidRDefault="00C33705" w:rsidP="008E61EA">
            <w:pPr>
              <w:pStyle w:val="BodyText3"/>
              <w:rPr>
                <w:rFonts w:ascii="Arial" w:hAnsi="Arial" w:cs="Arial"/>
                <w:sz w:val="22"/>
                <w:szCs w:val="22"/>
              </w:rPr>
            </w:pPr>
            <w:r w:rsidRPr="00C33705">
              <w:rPr>
                <w:rFonts w:ascii="Arial" w:hAnsi="Arial" w:cs="Arial"/>
                <w:sz w:val="22"/>
                <w:szCs w:val="22"/>
              </w:rPr>
              <w:t xml:space="preserve">The Commissioning Unit (Sustainable Development Cluster) will contract the </w:t>
            </w:r>
            <w:proofErr w:type="gramStart"/>
            <w:r w:rsidRPr="00C33705">
              <w:rPr>
                <w:rFonts w:ascii="Arial" w:hAnsi="Arial" w:cs="Arial"/>
                <w:sz w:val="22"/>
                <w:szCs w:val="22"/>
              </w:rPr>
              <w:t>consultants, and</w:t>
            </w:r>
            <w:proofErr w:type="gramEnd"/>
            <w:r w:rsidRPr="00C33705">
              <w:rPr>
                <w:rFonts w:ascii="Arial" w:hAnsi="Arial" w:cs="Arial"/>
                <w:sz w:val="22"/>
                <w:szCs w:val="22"/>
              </w:rPr>
              <w:t xml:space="preserve"> ensure the timely provision of per diems and travel arrangements </w:t>
            </w:r>
            <w:r w:rsidRPr="00C33705">
              <w:rPr>
                <w:rFonts w:ascii="Arial" w:hAnsi="Arial" w:cs="Arial"/>
                <w:b/>
                <w:sz w:val="22"/>
                <w:szCs w:val="22"/>
              </w:rPr>
              <w:t>within the country</w:t>
            </w:r>
            <w:r w:rsidRPr="00C33705">
              <w:rPr>
                <w:rFonts w:ascii="Arial" w:hAnsi="Arial" w:cs="Arial"/>
                <w:sz w:val="22"/>
                <w:szCs w:val="22"/>
              </w:rPr>
              <w:t xml:space="preserve"> for the MTE team. The Project Team will be responsible for liaising with the MTE team to provide all relevant documents, set up stakeholder interviews, and arrange field visits. </w:t>
            </w:r>
          </w:p>
          <w:p w:rsidR="00C33705" w:rsidRPr="00C33705" w:rsidRDefault="00C33705" w:rsidP="008E61EA">
            <w:pPr>
              <w:shd w:val="clear" w:color="auto" w:fill="FFFFFF"/>
              <w:rPr>
                <w:rFonts w:ascii="Arial" w:eastAsia="MS Mincho" w:hAnsi="Arial" w:cs="Arial"/>
                <w:sz w:val="22"/>
                <w:szCs w:val="22"/>
                <w:lang w:eastAsia="ja-JP"/>
              </w:rPr>
            </w:pPr>
          </w:p>
        </w:tc>
      </w:tr>
    </w:tbl>
    <w:p w:rsidR="00C33705" w:rsidRDefault="00C33705" w:rsidP="008E61EA">
      <w:pPr>
        <w:rPr>
          <w:rFonts w:ascii="Arial" w:hAnsi="Arial" w:cs="Arial"/>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828"/>
      </w:tblGrid>
      <w:tr w:rsidR="00C33705" w:rsidRPr="0062219C" w:rsidTr="008E61EA">
        <w:tc>
          <w:tcPr>
            <w:tcW w:w="9828" w:type="dxa"/>
            <w:shd w:val="clear" w:color="auto" w:fill="D9D9D9"/>
          </w:tcPr>
          <w:p w:rsidR="00C33705" w:rsidRPr="00E62D34" w:rsidRDefault="00C33705" w:rsidP="00433011">
            <w:pPr>
              <w:widowControl/>
              <w:numPr>
                <w:ilvl w:val="0"/>
                <w:numId w:val="88"/>
              </w:numPr>
              <w:autoSpaceDE/>
              <w:autoSpaceDN/>
              <w:adjustRightInd/>
              <w:jc w:val="both"/>
              <w:rPr>
                <w:rFonts w:ascii="Arial" w:hAnsi="Arial" w:cs="Arial"/>
                <w:b/>
                <w:bCs/>
                <w:sz w:val="22"/>
                <w:szCs w:val="22"/>
              </w:rPr>
            </w:pPr>
            <w:r>
              <w:rPr>
                <w:rFonts w:ascii="Arial" w:hAnsi="Arial" w:cs="Arial"/>
                <w:b/>
                <w:bCs/>
                <w:sz w:val="22"/>
                <w:szCs w:val="22"/>
              </w:rPr>
              <w:t>Team Composition</w:t>
            </w:r>
          </w:p>
        </w:tc>
      </w:tr>
      <w:tr w:rsidR="00C33705" w:rsidRPr="0062219C" w:rsidTr="008E61EA">
        <w:tc>
          <w:tcPr>
            <w:tcW w:w="9828" w:type="dxa"/>
          </w:tcPr>
          <w:p w:rsidR="00C33705" w:rsidRPr="00C1688F" w:rsidRDefault="00C33705" w:rsidP="008E61EA">
            <w:pPr>
              <w:jc w:val="both"/>
              <w:rPr>
                <w:rFonts w:ascii="Arial" w:hAnsi="Arial" w:cs="Arial"/>
                <w:sz w:val="22"/>
                <w:szCs w:val="22"/>
              </w:rPr>
            </w:pPr>
            <w:r w:rsidRPr="00C1688F">
              <w:rPr>
                <w:rFonts w:ascii="Arial" w:hAnsi="Arial" w:cs="Arial"/>
                <w:sz w:val="22"/>
                <w:szCs w:val="22"/>
              </w:rPr>
              <w:t xml:space="preserve">A team of two independent consultants will conduct the MTE - </w:t>
            </w:r>
            <w:r w:rsidRPr="00836E94">
              <w:rPr>
                <w:rFonts w:ascii="Arial" w:hAnsi="Arial" w:cs="Arial"/>
                <w:sz w:val="22"/>
                <w:szCs w:val="22"/>
              </w:rPr>
              <w:t>one team leader (with experience and exposure to projects and evaluations in other regions globally) and one team expert from Uzbekistan the country of the project.</w:t>
            </w:r>
            <w:r>
              <w:rPr>
                <w:rFonts w:ascii="Arial" w:hAnsi="Arial" w:cs="Arial"/>
                <w:sz w:val="22"/>
                <w:szCs w:val="22"/>
              </w:rPr>
              <w:t xml:space="preserve"> </w:t>
            </w:r>
            <w:r w:rsidRPr="00C1688F">
              <w:rPr>
                <w:rFonts w:ascii="Arial" w:hAnsi="Arial" w:cs="Arial"/>
                <w:sz w:val="22"/>
                <w:szCs w:val="22"/>
              </w:rPr>
              <w:t>The consultants cannot have participated in the project preparation, formulation, and/or implementation (including the writing of the Project Document) and should not have a conflict of interest with</w:t>
            </w:r>
            <w:r>
              <w:rPr>
                <w:rFonts w:ascii="Arial" w:hAnsi="Arial" w:cs="Arial"/>
                <w:sz w:val="22"/>
                <w:szCs w:val="22"/>
              </w:rPr>
              <w:t xml:space="preserve"> project’s related activities.</w:t>
            </w:r>
          </w:p>
          <w:p w:rsidR="00C33705" w:rsidRPr="00C1688F" w:rsidRDefault="00C33705" w:rsidP="008E61EA">
            <w:pPr>
              <w:jc w:val="both"/>
              <w:rPr>
                <w:rFonts w:ascii="Arial" w:hAnsi="Arial" w:cs="Arial"/>
                <w:sz w:val="22"/>
                <w:szCs w:val="22"/>
              </w:rPr>
            </w:pPr>
          </w:p>
          <w:p w:rsidR="00C33705" w:rsidRPr="00C33705" w:rsidRDefault="00C33705" w:rsidP="008E61EA">
            <w:pPr>
              <w:jc w:val="both"/>
              <w:rPr>
                <w:rFonts w:ascii="Arial" w:hAnsi="Arial" w:cs="Arial"/>
                <w:sz w:val="22"/>
                <w:szCs w:val="22"/>
              </w:rPr>
            </w:pPr>
            <w:r w:rsidRPr="00C33705">
              <w:rPr>
                <w:rFonts w:ascii="Arial" w:hAnsi="Arial" w:cs="Arial"/>
                <w:sz w:val="22"/>
                <w:szCs w:val="22"/>
              </w:rPr>
              <w:t xml:space="preserve">The selection of consultants will be aimed at maximizing the overall “team” qualities in the following areas: </w:t>
            </w:r>
            <w:r w:rsidRPr="00C33705">
              <w:rPr>
                <w:rFonts w:ascii="Arial" w:hAnsi="Arial" w:cs="Arial"/>
                <w:i/>
                <w:sz w:val="22"/>
                <w:szCs w:val="22"/>
                <w:highlight w:val="lightGray"/>
              </w:rPr>
              <w:t>(max amount of points related to the technical evaluation</w:t>
            </w:r>
            <w:r w:rsidRPr="00C33705">
              <w:rPr>
                <w:rFonts w:ascii="Arial" w:hAnsi="Arial" w:cs="Arial"/>
                <w:i/>
                <w:sz w:val="22"/>
                <w:szCs w:val="22"/>
              </w:rPr>
              <w:t>)</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Recent experience with result-based management evaluation methodologies – 10%;</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Experience applying SMART targets and reconstructing or validating baseline scenarios 5%;</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Competence in adaptive management, as applied to CCA – 10%;</w:t>
            </w:r>
          </w:p>
          <w:p w:rsidR="00C33705" w:rsidRPr="00C33705" w:rsidRDefault="00C33705" w:rsidP="00433011">
            <w:pPr>
              <w:widowControl/>
              <w:numPr>
                <w:ilvl w:val="0"/>
                <w:numId w:val="67"/>
              </w:numPr>
              <w:autoSpaceDE/>
              <w:autoSpaceDN/>
              <w:adjustRightInd/>
              <w:jc w:val="both"/>
              <w:rPr>
                <w:rFonts w:ascii="Arial" w:hAnsi="Arial" w:cs="Arial"/>
                <w:sz w:val="22"/>
                <w:szCs w:val="22"/>
              </w:rPr>
            </w:pPr>
            <w:r w:rsidRPr="00C33705">
              <w:rPr>
                <w:rFonts w:ascii="Arial" w:hAnsi="Arial" w:cs="Arial"/>
                <w:sz w:val="22"/>
                <w:szCs w:val="22"/>
              </w:rPr>
              <w:t>Experience working with the AF evaluations – 10%;</w:t>
            </w:r>
          </w:p>
          <w:p w:rsidR="00C33705" w:rsidRPr="00C33705" w:rsidRDefault="00C33705" w:rsidP="00433011">
            <w:pPr>
              <w:widowControl/>
              <w:numPr>
                <w:ilvl w:val="0"/>
                <w:numId w:val="67"/>
              </w:numPr>
              <w:autoSpaceDE/>
              <w:autoSpaceDN/>
              <w:adjustRightInd/>
              <w:jc w:val="both"/>
              <w:rPr>
                <w:rFonts w:ascii="Arial" w:hAnsi="Arial" w:cs="Arial"/>
                <w:sz w:val="22"/>
                <w:szCs w:val="22"/>
              </w:rPr>
            </w:pPr>
            <w:r w:rsidRPr="00C33705">
              <w:rPr>
                <w:rFonts w:ascii="Arial" w:hAnsi="Arial" w:cs="Arial"/>
                <w:sz w:val="22"/>
                <w:szCs w:val="22"/>
              </w:rPr>
              <w:t>Experience working in Central Asia and/or CIS regions – 10%;</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Work experience in relevant technical areas for at least 10 years – 5%;</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Demonstrated understanding of issues related to gender and CCA; experience in gender sensitive evaluation and analysis – 5%;</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Excellent communication skills -5%;</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Demonstrable analytical skills – 5%;</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Project evaluation/review experiences within United Nations system will be considered an asset;</w:t>
            </w:r>
          </w:p>
          <w:p w:rsidR="00C33705" w:rsidRPr="00C33705" w:rsidRDefault="00C33705" w:rsidP="00433011">
            <w:pPr>
              <w:pStyle w:val="ListParagraph"/>
              <w:widowControl/>
              <w:numPr>
                <w:ilvl w:val="0"/>
                <w:numId w:val="67"/>
              </w:numPr>
              <w:autoSpaceDE/>
              <w:autoSpaceDN/>
              <w:adjustRightInd/>
              <w:contextualSpacing w:val="0"/>
              <w:jc w:val="both"/>
              <w:rPr>
                <w:rFonts w:ascii="Arial" w:hAnsi="Arial" w:cs="Arial"/>
                <w:sz w:val="22"/>
                <w:szCs w:val="22"/>
              </w:rPr>
            </w:pPr>
            <w:r w:rsidRPr="00C33705">
              <w:rPr>
                <w:rFonts w:ascii="Arial" w:hAnsi="Arial" w:cs="Arial"/>
                <w:sz w:val="22"/>
                <w:szCs w:val="22"/>
              </w:rPr>
              <w:t>A Master’s degree in climate change, environment protection, natural resources management, or other closely related field – 5%.</w:t>
            </w:r>
          </w:p>
          <w:p w:rsidR="00C33705" w:rsidRPr="007F3BAF" w:rsidRDefault="00C33705" w:rsidP="008E61EA">
            <w:pPr>
              <w:jc w:val="both"/>
              <w:rPr>
                <w:rFonts w:ascii="Arial" w:hAnsi="Arial" w:cs="Arial"/>
                <w:sz w:val="22"/>
                <w:szCs w:val="22"/>
              </w:rPr>
            </w:pPr>
          </w:p>
        </w:tc>
      </w:tr>
    </w:tbl>
    <w:p w:rsidR="00C33705" w:rsidRDefault="00C33705" w:rsidP="008E61EA">
      <w:pPr>
        <w:rPr>
          <w:rFonts w:ascii="Arial" w:hAnsi="Arial" w:cs="Arial"/>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828"/>
      </w:tblGrid>
      <w:tr w:rsidR="00C33705" w:rsidRPr="0062219C" w:rsidTr="008E61EA">
        <w:tc>
          <w:tcPr>
            <w:tcW w:w="9828" w:type="dxa"/>
            <w:tcBorders>
              <w:bottom w:val="single" w:sz="4" w:space="0" w:color="auto"/>
            </w:tcBorders>
            <w:shd w:val="clear" w:color="auto" w:fill="E0E0E0"/>
          </w:tcPr>
          <w:p w:rsidR="00C33705" w:rsidRPr="007F3BAF" w:rsidRDefault="00C33705" w:rsidP="00433011">
            <w:pPr>
              <w:pStyle w:val="p28"/>
              <w:numPr>
                <w:ilvl w:val="0"/>
                <w:numId w:val="88"/>
              </w:numPr>
              <w:tabs>
                <w:tab w:val="clear" w:pos="680"/>
                <w:tab w:val="clear" w:pos="1060"/>
              </w:tabs>
              <w:spacing w:line="240" w:lineRule="auto"/>
              <w:jc w:val="both"/>
              <w:rPr>
                <w:rFonts w:ascii="Arial" w:hAnsi="Arial" w:cs="Arial"/>
                <w:b/>
                <w:bCs/>
                <w:sz w:val="22"/>
                <w:szCs w:val="22"/>
              </w:rPr>
            </w:pPr>
            <w:r>
              <w:rPr>
                <w:rFonts w:ascii="Arial" w:hAnsi="Arial" w:cs="Arial"/>
                <w:b/>
                <w:bCs/>
                <w:sz w:val="22"/>
                <w:szCs w:val="22"/>
              </w:rPr>
              <w:t>Payment Modalities and S</w:t>
            </w:r>
            <w:r w:rsidRPr="007F3BAF">
              <w:rPr>
                <w:rFonts w:ascii="Arial" w:hAnsi="Arial" w:cs="Arial"/>
                <w:b/>
                <w:bCs/>
                <w:sz w:val="22"/>
                <w:szCs w:val="22"/>
              </w:rPr>
              <w:t>pecifications</w:t>
            </w:r>
          </w:p>
        </w:tc>
      </w:tr>
      <w:tr w:rsidR="00C33705" w:rsidRPr="0062219C" w:rsidTr="008E61EA">
        <w:tc>
          <w:tcPr>
            <w:tcW w:w="9828" w:type="dxa"/>
          </w:tcPr>
          <w:p w:rsidR="00C33705" w:rsidRPr="007F3BAF" w:rsidRDefault="00C33705" w:rsidP="008E61EA">
            <w:pPr>
              <w:pStyle w:val="p28"/>
              <w:spacing w:line="240" w:lineRule="auto"/>
              <w:ind w:left="360" w:hanging="360"/>
              <w:jc w:val="both"/>
              <w:rPr>
                <w:rFonts w:ascii="Arial" w:hAnsi="Arial" w:cs="Arial"/>
                <w:bCs/>
                <w:sz w:val="22"/>
                <w:szCs w:val="22"/>
              </w:rPr>
            </w:pPr>
            <w:r w:rsidRPr="007F3BAF">
              <w:rPr>
                <w:rFonts w:ascii="Arial" w:hAnsi="Arial" w:cs="Arial"/>
                <w:bCs/>
                <w:sz w:val="22"/>
                <w:szCs w:val="22"/>
              </w:rPr>
              <w:t xml:space="preserve">10% of payment upon approval of the final MTE Inception Report </w:t>
            </w:r>
          </w:p>
          <w:p w:rsidR="00C33705" w:rsidRPr="007F3BAF" w:rsidRDefault="00C33705" w:rsidP="008E61EA">
            <w:pPr>
              <w:pStyle w:val="p28"/>
              <w:spacing w:line="240" w:lineRule="auto"/>
              <w:ind w:left="360" w:hanging="360"/>
              <w:jc w:val="both"/>
              <w:rPr>
                <w:rFonts w:ascii="Arial" w:hAnsi="Arial" w:cs="Arial"/>
                <w:bCs/>
                <w:sz w:val="22"/>
                <w:szCs w:val="22"/>
              </w:rPr>
            </w:pPr>
            <w:r w:rsidRPr="007F3BAF">
              <w:rPr>
                <w:rFonts w:ascii="Arial" w:hAnsi="Arial" w:cs="Arial"/>
                <w:bCs/>
                <w:sz w:val="22"/>
                <w:szCs w:val="22"/>
              </w:rPr>
              <w:t>30% upon submission of the draft MTE report</w:t>
            </w:r>
          </w:p>
          <w:p w:rsidR="00C33705" w:rsidRPr="007872CA" w:rsidRDefault="00C33705" w:rsidP="008E61EA">
            <w:pPr>
              <w:pStyle w:val="p28"/>
              <w:spacing w:line="240" w:lineRule="auto"/>
              <w:ind w:left="360" w:hanging="360"/>
              <w:jc w:val="both"/>
              <w:rPr>
                <w:rFonts w:ascii="Arial" w:hAnsi="Arial" w:cs="Arial"/>
                <w:bCs/>
                <w:sz w:val="22"/>
                <w:szCs w:val="22"/>
              </w:rPr>
            </w:pPr>
            <w:r w:rsidRPr="007F3BAF">
              <w:rPr>
                <w:rFonts w:ascii="Arial" w:hAnsi="Arial" w:cs="Arial"/>
                <w:bCs/>
                <w:sz w:val="22"/>
                <w:szCs w:val="22"/>
              </w:rPr>
              <w:t>60% upon finalization of the MTE report</w:t>
            </w:r>
          </w:p>
        </w:tc>
      </w:tr>
    </w:tbl>
    <w:p w:rsidR="00C33705" w:rsidRDefault="00C33705" w:rsidP="008E61EA">
      <w:pPr>
        <w:rPr>
          <w:rFonts w:ascii="Arial" w:hAnsi="Arial" w:cs="Arial"/>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828"/>
      </w:tblGrid>
      <w:tr w:rsidR="00C33705" w:rsidRPr="0062219C" w:rsidTr="008E61EA">
        <w:tc>
          <w:tcPr>
            <w:tcW w:w="9828" w:type="dxa"/>
            <w:tcBorders>
              <w:bottom w:val="single" w:sz="4" w:space="0" w:color="auto"/>
            </w:tcBorders>
            <w:shd w:val="clear" w:color="auto" w:fill="E0E0E0"/>
          </w:tcPr>
          <w:p w:rsidR="00C33705" w:rsidRPr="00BE7352" w:rsidRDefault="00C33705" w:rsidP="00433011">
            <w:pPr>
              <w:widowControl/>
              <w:numPr>
                <w:ilvl w:val="0"/>
                <w:numId w:val="88"/>
              </w:numPr>
              <w:autoSpaceDE/>
              <w:autoSpaceDN/>
              <w:adjustRightInd/>
              <w:rPr>
                <w:rFonts w:ascii="Arial" w:hAnsi="Arial" w:cs="Arial"/>
                <w:b/>
                <w:sz w:val="22"/>
                <w:szCs w:val="22"/>
              </w:rPr>
            </w:pPr>
            <w:r>
              <w:rPr>
                <w:rFonts w:ascii="Arial" w:hAnsi="Arial" w:cs="Arial"/>
                <w:b/>
                <w:sz w:val="22"/>
                <w:szCs w:val="22"/>
              </w:rPr>
              <w:t>Application Process</w:t>
            </w:r>
            <w:r w:rsidRPr="00C33705">
              <w:rPr>
                <w:rStyle w:val="FootnoteReference"/>
                <w:rFonts w:ascii="Garamond" w:hAnsi="Garamond"/>
                <w:b/>
                <w:bCs/>
                <w:sz w:val="28"/>
                <w:szCs w:val="28"/>
                <w:vertAlign w:val="superscript"/>
              </w:rPr>
              <w:footnoteReference w:id="24"/>
            </w:r>
          </w:p>
        </w:tc>
      </w:tr>
      <w:tr w:rsidR="00C33705" w:rsidRPr="0062219C" w:rsidTr="008E61EA">
        <w:tc>
          <w:tcPr>
            <w:tcW w:w="9828" w:type="dxa"/>
          </w:tcPr>
          <w:p w:rsidR="00C33705" w:rsidRPr="00C33705" w:rsidRDefault="00C33705" w:rsidP="008E61EA">
            <w:pPr>
              <w:pStyle w:val="p28"/>
              <w:tabs>
                <w:tab w:val="clear" w:pos="680"/>
                <w:tab w:val="clear" w:pos="1060"/>
              </w:tabs>
              <w:spacing w:line="240" w:lineRule="auto"/>
              <w:ind w:left="0" w:firstLine="0"/>
              <w:jc w:val="both"/>
              <w:rPr>
                <w:rFonts w:ascii="Arial" w:hAnsi="Arial" w:cs="Arial"/>
                <w:b/>
                <w:bCs/>
                <w:sz w:val="22"/>
                <w:szCs w:val="22"/>
              </w:rPr>
            </w:pPr>
            <w:r w:rsidRPr="00C33705">
              <w:rPr>
                <w:rFonts w:ascii="Arial" w:hAnsi="Arial" w:cs="Arial"/>
                <w:b/>
                <w:bCs/>
                <w:sz w:val="22"/>
                <w:szCs w:val="22"/>
              </w:rPr>
              <w:t>Recommended Presentation of Proposal:</w:t>
            </w:r>
          </w:p>
          <w:p w:rsidR="00C33705" w:rsidRPr="00C33705" w:rsidRDefault="00C33705" w:rsidP="008E61EA">
            <w:pPr>
              <w:pStyle w:val="ListParagraph"/>
              <w:ind w:left="360"/>
              <w:rPr>
                <w:rFonts w:ascii="Arial" w:hAnsi="Arial" w:cs="Arial"/>
                <w:sz w:val="22"/>
                <w:szCs w:val="22"/>
              </w:rPr>
            </w:pPr>
          </w:p>
          <w:p w:rsidR="00C33705" w:rsidRPr="00C33705" w:rsidRDefault="00C33705" w:rsidP="00433011">
            <w:pPr>
              <w:pStyle w:val="ListParagraph"/>
              <w:widowControl/>
              <w:numPr>
                <w:ilvl w:val="0"/>
                <w:numId w:val="78"/>
              </w:numPr>
              <w:ind w:left="360"/>
              <w:contextualSpacing w:val="0"/>
              <w:jc w:val="both"/>
              <w:rPr>
                <w:rFonts w:ascii="Arial" w:hAnsi="Arial" w:cs="Arial"/>
                <w:sz w:val="22"/>
                <w:szCs w:val="22"/>
              </w:rPr>
            </w:pPr>
            <w:r w:rsidRPr="00C33705">
              <w:rPr>
                <w:rFonts w:ascii="Arial" w:hAnsi="Arial" w:cs="Arial"/>
                <w:b/>
                <w:sz w:val="22"/>
                <w:szCs w:val="22"/>
              </w:rPr>
              <w:lastRenderedPageBreak/>
              <w:t xml:space="preserve">Letter of Confirmation of Interest and Availability </w:t>
            </w:r>
            <w:r w:rsidRPr="00C33705">
              <w:rPr>
                <w:rFonts w:ascii="Arial" w:hAnsi="Arial" w:cs="Arial"/>
                <w:sz w:val="22"/>
                <w:szCs w:val="22"/>
              </w:rPr>
              <w:t xml:space="preserve">using the </w:t>
            </w:r>
            <w:hyperlink r:id="rId29" w:history="1">
              <w:r w:rsidRPr="00C33705">
                <w:rPr>
                  <w:rStyle w:val="Hyperlink"/>
                  <w:rFonts w:ascii="Arial" w:hAnsi="Arial" w:cs="Arial"/>
                  <w:sz w:val="22"/>
                  <w:szCs w:val="22"/>
                </w:rPr>
                <w:t>template</w:t>
              </w:r>
            </w:hyperlink>
            <w:r w:rsidRPr="00804864">
              <w:rPr>
                <w:rStyle w:val="FootnoteReference"/>
                <w:rFonts w:ascii="Arial" w:hAnsi="Arial" w:cs="Arial"/>
                <w:sz w:val="22"/>
                <w:szCs w:val="22"/>
                <w:vertAlign w:val="superscript"/>
              </w:rPr>
              <w:footnoteReference w:id="25"/>
            </w:r>
            <w:r w:rsidRPr="00C33705">
              <w:rPr>
                <w:rFonts w:ascii="Arial" w:hAnsi="Arial" w:cs="Arial"/>
                <w:sz w:val="22"/>
                <w:szCs w:val="22"/>
              </w:rPr>
              <w:t xml:space="preserve"> provided by UNDP;</w:t>
            </w:r>
          </w:p>
          <w:p w:rsidR="00C33705" w:rsidRPr="00C33705" w:rsidRDefault="00C33705" w:rsidP="00433011">
            <w:pPr>
              <w:pStyle w:val="ListParagraph"/>
              <w:widowControl/>
              <w:numPr>
                <w:ilvl w:val="0"/>
                <w:numId w:val="78"/>
              </w:numPr>
              <w:ind w:left="360"/>
              <w:contextualSpacing w:val="0"/>
              <w:jc w:val="both"/>
              <w:rPr>
                <w:rStyle w:val="atendertext1"/>
                <w:sz w:val="22"/>
                <w:szCs w:val="22"/>
              </w:rPr>
            </w:pPr>
            <w:r w:rsidRPr="00C33705">
              <w:rPr>
                <w:rFonts w:ascii="Arial" w:hAnsi="Arial" w:cs="Arial"/>
                <w:b/>
                <w:sz w:val="22"/>
                <w:szCs w:val="22"/>
              </w:rPr>
              <w:t xml:space="preserve">CV </w:t>
            </w:r>
            <w:r w:rsidRPr="00C33705">
              <w:rPr>
                <w:rFonts w:ascii="Arial" w:hAnsi="Arial" w:cs="Arial"/>
                <w:sz w:val="22"/>
                <w:szCs w:val="22"/>
              </w:rPr>
              <w:t>and a</w:t>
            </w:r>
            <w:r w:rsidRPr="00C33705">
              <w:rPr>
                <w:rFonts w:ascii="Arial" w:hAnsi="Arial" w:cs="Arial"/>
                <w:b/>
                <w:sz w:val="22"/>
                <w:szCs w:val="22"/>
              </w:rPr>
              <w:t xml:space="preserve"> Personal History Form</w:t>
            </w:r>
            <w:r w:rsidRPr="00C33705">
              <w:rPr>
                <w:rStyle w:val="atendertext1"/>
                <w:sz w:val="22"/>
                <w:szCs w:val="22"/>
              </w:rPr>
              <w:t xml:space="preserve"> (</w:t>
            </w:r>
            <w:r w:rsidRPr="00804864">
              <w:rPr>
                <w:rFonts w:ascii="Arial" w:hAnsi="Arial" w:cs="Arial"/>
                <w:sz w:val="22"/>
                <w:szCs w:val="22"/>
              </w:rPr>
              <w:t>P11 form</w:t>
            </w:r>
            <w:r w:rsidRPr="00804864">
              <w:rPr>
                <w:rStyle w:val="FootnoteReference"/>
                <w:rFonts w:ascii="Arial" w:hAnsi="Arial" w:cs="Arial"/>
                <w:sz w:val="22"/>
                <w:szCs w:val="22"/>
                <w:vertAlign w:val="superscript"/>
              </w:rPr>
              <w:footnoteReference w:id="26"/>
            </w:r>
            <w:r w:rsidRPr="00804864">
              <w:rPr>
                <w:rStyle w:val="Hyperlink"/>
                <w:rFonts w:ascii="Arial" w:hAnsi="Arial" w:cs="Arial"/>
                <w:sz w:val="22"/>
                <w:szCs w:val="22"/>
                <w:u w:val="none"/>
              </w:rPr>
              <w:t>);</w:t>
            </w:r>
          </w:p>
          <w:p w:rsidR="00C33705" w:rsidRPr="00C33705" w:rsidRDefault="00C33705" w:rsidP="00433011">
            <w:pPr>
              <w:pStyle w:val="ListParagraph"/>
              <w:widowControl/>
              <w:numPr>
                <w:ilvl w:val="0"/>
                <w:numId w:val="78"/>
              </w:numPr>
              <w:ind w:left="360"/>
              <w:contextualSpacing w:val="0"/>
              <w:jc w:val="both"/>
              <w:rPr>
                <w:rFonts w:ascii="Arial" w:hAnsi="Arial" w:cs="Arial"/>
                <w:sz w:val="22"/>
                <w:szCs w:val="22"/>
              </w:rPr>
            </w:pPr>
            <w:r w:rsidRPr="00C33705">
              <w:rPr>
                <w:rFonts w:ascii="Arial" w:hAnsi="Arial" w:cs="Arial"/>
                <w:b/>
                <w:sz w:val="22"/>
                <w:szCs w:val="22"/>
              </w:rPr>
              <w:t>Brief description of approach to work/technical proposal</w:t>
            </w:r>
            <w:r w:rsidRPr="00C33705">
              <w:rPr>
                <w:rFonts w:ascii="Arial" w:hAnsi="Arial" w:cs="Arial"/>
                <w:sz w:val="22"/>
                <w:szCs w:val="22"/>
              </w:rPr>
              <w:t xml:space="preserve"> of why the individual considers him/herself as the most suitable for the assignment, and a proposed methodology on how they will approach and complete the assignment; (max 1 page)</w:t>
            </w:r>
          </w:p>
          <w:p w:rsidR="00C33705" w:rsidRPr="00C33705" w:rsidRDefault="00C33705" w:rsidP="00433011">
            <w:pPr>
              <w:pStyle w:val="ListParagraph"/>
              <w:widowControl/>
              <w:numPr>
                <w:ilvl w:val="0"/>
                <w:numId w:val="78"/>
              </w:numPr>
              <w:ind w:left="360"/>
              <w:contextualSpacing w:val="0"/>
              <w:jc w:val="both"/>
              <w:rPr>
                <w:rFonts w:ascii="Arial" w:hAnsi="Arial" w:cs="Arial"/>
                <w:sz w:val="22"/>
                <w:szCs w:val="22"/>
              </w:rPr>
            </w:pPr>
            <w:r w:rsidRPr="00C33705">
              <w:rPr>
                <w:rFonts w:ascii="Arial" w:hAnsi="Arial" w:cs="Arial"/>
                <w:b/>
                <w:sz w:val="22"/>
                <w:szCs w:val="22"/>
              </w:rPr>
              <w:t>Financial Proposal</w:t>
            </w:r>
            <w:r w:rsidRPr="00C33705">
              <w:rPr>
                <w:rFonts w:ascii="Arial" w:hAnsi="Arial" w:cs="Arial"/>
                <w:sz w:val="22"/>
                <w:szCs w:val="22"/>
              </w:rPr>
              <w:t xml:space="preserve"> that indicates the all-inclusive fixed total contract price and all other travel related costs (such as flight ticket, per diem, etc.), supported by a breakdown of costs, as per template attached to the Letter of Confirmation of Interest template.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w:t>
            </w:r>
          </w:p>
          <w:p w:rsidR="00C33705" w:rsidRPr="00C33705" w:rsidRDefault="00C33705" w:rsidP="008E61EA">
            <w:pPr>
              <w:pStyle w:val="ListParagraph"/>
              <w:ind w:left="360"/>
              <w:rPr>
                <w:rStyle w:val="atendertext1"/>
                <w:sz w:val="22"/>
                <w:szCs w:val="22"/>
              </w:rPr>
            </w:pPr>
          </w:p>
          <w:p w:rsidR="00C33705" w:rsidRPr="00C33705" w:rsidRDefault="00C33705" w:rsidP="008E61EA">
            <w:pPr>
              <w:jc w:val="both"/>
              <w:rPr>
                <w:rFonts w:ascii="Arial" w:hAnsi="Arial" w:cs="Arial"/>
                <w:sz w:val="22"/>
                <w:szCs w:val="22"/>
              </w:rPr>
            </w:pPr>
            <w:r w:rsidRPr="00C33705">
              <w:rPr>
                <w:rFonts w:ascii="Arial" w:hAnsi="Arial" w:cs="Arial"/>
                <w:sz w:val="22"/>
                <w:szCs w:val="22"/>
              </w:rPr>
              <w:t xml:space="preserve">Applicants are requested to apply online </w:t>
            </w:r>
            <w:r w:rsidRPr="00C33705">
              <w:rPr>
                <w:rFonts w:ascii="Arial" w:hAnsi="Arial" w:cs="Arial"/>
                <w:sz w:val="22"/>
                <w:szCs w:val="22"/>
                <w:lang w:eastAsia="ja-JP"/>
              </w:rPr>
              <w:t xml:space="preserve">through the UNDP website at </w:t>
            </w:r>
            <w:hyperlink r:id="rId30" w:history="1">
              <w:r w:rsidRPr="00C33705">
                <w:rPr>
                  <w:rFonts w:ascii="Arial" w:hAnsi="Arial" w:cs="Arial"/>
                  <w:sz w:val="22"/>
                  <w:szCs w:val="22"/>
                  <w:lang w:eastAsia="ja-JP"/>
                </w:rPr>
                <w:t>http://www.undp.uz</w:t>
              </w:r>
            </w:hyperlink>
            <w:r w:rsidRPr="00C33705">
              <w:rPr>
                <w:rFonts w:ascii="Arial" w:hAnsi="Arial" w:cs="Arial"/>
                <w:sz w:val="22"/>
                <w:szCs w:val="22"/>
                <w:lang w:eastAsia="ja-JP"/>
              </w:rPr>
              <w:t>. Application shall be submitted by indicated deadline. Incomplete applications or applications received after the closing date will not be given consideration. A</w:t>
            </w:r>
            <w:r w:rsidRPr="00C33705">
              <w:rPr>
                <w:rFonts w:ascii="Arial" w:hAnsi="Arial" w:cs="Arial"/>
                <w:sz w:val="22"/>
                <w:szCs w:val="22"/>
              </w:rPr>
              <w:t>pplication should contain a current and complete C.V. with indication of the e</w:t>
            </w:r>
            <w:r w:rsidRPr="00C33705">
              <w:rPr>
                <w:rFonts w:ascii="Calibri" w:eastAsia="Calibri" w:hAnsi="Calibri" w:cs="Calibri"/>
                <w:sz w:val="22"/>
                <w:szCs w:val="22"/>
              </w:rPr>
              <w:t>‐</w:t>
            </w:r>
            <w:r w:rsidRPr="00C33705">
              <w:rPr>
                <w:rFonts w:ascii="Arial" w:hAnsi="Arial" w:cs="Arial"/>
                <w:sz w:val="22"/>
                <w:szCs w:val="22"/>
              </w:rPr>
              <w:t xml:space="preserve">mail and phone contact. Shortlisted candidates will be requested to submit a price offer indicating the total cost of the assignment (including daily fee, per diem and travel costs). </w:t>
            </w:r>
            <w:r w:rsidRPr="00C33705">
              <w:rPr>
                <w:rStyle w:val="atendertext1"/>
                <w:sz w:val="22"/>
                <w:szCs w:val="22"/>
              </w:rPr>
              <w:t>Incomplete applications will be excluded from further consideration.</w:t>
            </w:r>
          </w:p>
          <w:p w:rsidR="00C33705" w:rsidRPr="00C33705" w:rsidRDefault="00C33705" w:rsidP="008E61EA">
            <w:pPr>
              <w:pStyle w:val="p28"/>
              <w:tabs>
                <w:tab w:val="clear" w:pos="680"/>
                <w:tab w:val="clear" w:pos="1060"/>
              </w:tabs>
              <w:spacing w:line="240" w:lineRule="auto"/>
              <w:ind w:left="0" w:firstLine="0"/>
              <w:jc w:val="both"/>
              <w:rPr>
                <w:rFonts w:ascii="Arial" w:hAnsi="Arial" w:cs="Arial"/>
                <w:sz w:val="22"/>
                <w:szCs w:val="22"/>
              </w:rPr>
            </w:pPr>
          </w:p>
          <w:p w:rsidR="00C33705" w:rsidRPr="00C33705" w:rsidRDefault="00C33705" w:rsidP="008E61EA">
            <w:pPr>
              <w:shd w:val="clear" w:color="auto" w:fill="FFFFFF"/>
              <w:jc w:val="both"/>
              <w:rPr>
                <w:rFonts w:ascii="Arial" w:eastAsia="MS Mincho" w:hAnsi="Arial" w:cs="Arial"/>
                <w:sz w:val="22"/>
                <w:szCs w:val="22"/>
                <w:lang w:eastAsia="ja-JP"/>
              </w:rPr>
            </w:pPr>
            <w:r w:rsidRPr="00C33705">
              <w:rPr>
                <w:rFonts w:ascii="Arial" w:hAnsi="Arial" w:cs="Arial"/>
                <w:b/>
                <w:bCs/>
                <w:sz w:val="22"/>
                <w:szCs w:val="22"/>
              </w:rPr>
              <w:t xml:space="preserve">Criteria for Evaluation of Proposal:  </w:t>
            </w:r>
            <w:r w:rsidRPr="00C33705">
              <w:rPr>
                <w:rFonts w:ascii="Arial" w:hAnsi="Arial" w:cs="Arial"/>
                <w:bCs/>
                <w:sz w:val="22"/>
                <w:szCs w:val="22"/>
              </w:rPr>
              <w:t xml:space="preserve">Only those applications which are responsive and compliant will be evaluated.  Offers will be evaluated according to the Combined Scoring method – where the </w:t>
            </w:r>
            <w:r w:rsidRPr="00C33705">
              <w:rPr>
                <w:rFonts w:ascii="Arial" w:hAnsi="Arial" w:cs="Arial"/>
                <w:sz w:val="22"/>
                <w:szCs w:val="22"/>
              </w:rPr>
              <w:t>educational background and experience on similar assignments</w:t>
            </w:r>
            <w:r w:rsidRPr="00C33705">
              <w:rPr>
                <w:rFonts w:ascii="Arial" w:hAnsi="Arial" w:cs="Arial"/>
                <w:bCs/>
                <w:sz w:val="22"/>
                <w:szCs w:val="22"/>
              </w:rPr>
              <w:t xml:space="preserve"> will be weighted at 70%</w:t>
            </w:r>
            <w:r w:rsidRPr="00C33705">
              <w:rPr>
                <w:rFonts w:ascii="Arial" w:hAnsi="Arial" w:cs="Arial"/>
                <w:b/>
                <w:bCs/>
                <w:sz w:val="22"/>
                <w:szCs w:val="22"/>
              </w:rPr>
              <w:t xml:space="preserve"> </w:t>
            </w:r>
            <w:r w:rsidRPr="00C33705">
              <w:rPr>
                <w:rFonts w:ascii="Arial" w:hAnsi="Arial" w:cs="Arial"/>
                <w:sz w:val="22"/>
                <w:szCs w:val="22"/>
              </w:rPr>
              <w:t>and the price proposal will weigh as 30% of the total scoring.  The applicant receiving the Highest Combined Score that has also accepted UNDP’s General Terms and Conditions will be awarded the contract.</w:t>
            </w:r>
          </w:p>
        </w:tc>
      </w:tr>
    </w:tbl>
    <w:p w:rsidR="00C33705" w:rsidRPr="0062219C" w:rsidRDefault="00C33705">
      <w:pPr>
        <w:rPr>
          <w:rFonts w:ascii="Arial"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33705" w:rsidRPr="0062219C">
        <w:tc>
          <w:tcPr>
            <w:tcW w:w="9464" w:type="dxa"/>
          </w:tcPr>
          <w:p w:rsidR="00C33705" w:rsidRPr="0062219C" w:rsidRDefault="00C33705" w:rsidP="008E61EA">
            <w:pPr>
              <w:jc w:val="both"/>
              <w:rPr>
                <w:rFonts w:ascii="Arial" w:hAnsi="Arial" w:cs="Arial"/>
                <w:sz w:val="22"/>
                <w:szCs w:val="22"/>
              </w:rPr>
            </w:pPr>
            <w:r w:rsidRPr="0062219C">
              <w:rPr>
                <w:rFonts w:ascii="Arial" w:hAnsi="Arial" w:cs="Arial"/>
                <w:sz w:val="22"/>
                <w:szCs w:val="22"/>
              </w:rPr>
              <w:t>UNDP is an equal opportunity employer. Qualified female candidates, people with disabilities, and minorities are highly encouraged to apply. UNDP Gender Balance in Management Policy promotes achievement of gender balance among its staff at all levels.</w:t>
            </w:r>
          </w:p>
        </w:tc>
      </w:tr>
    </w:tbl>
    <w:p w:rsidR="00C33705" w:rsidRPr="0062219C" w:rsidRDefault="00C33705" w:rsidP="008E61EA">
      <w:pPr>
        <w:rPr>
          <w:rFonts w:ascii="Arial"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9464"/>
      </w:tblGrid>
      <w:tr w:rsidR="00C33705" w:rsidRPr="0062219C">
        <w:tc>
          <w:tcPr>
            <w:tcW w:w="9464" w:type="dxa"/>
            <w:shd w:val="clear" w:color="auto" w:fill="E0E0E0"/>
          </w:tcPr>
          <w:p w:rsidR="00C33705" w:rsidRPr="0062219C" w:rsidRDefault="00C33705" w:rsidP="00433011">
            <w:pPr>
              <w:widowControl/>
              <w:numPr>
                <w:ilvl w:val="0"/>
                <w:numId w:val="88"/>
              </w:numPr>
              <w:autoSpaceDE/>
              <w:autoSpaceDN/>
              <w:adjustRightInd/>
              <w:rPr>
                <w:rFonts w:ascii="Arial" w:hAnsi="Arial" w:cs="Arial"/>
                <w:b/>
                <w:bCs/>
                <w:sz w:val="22"/>
                <w:szCs w:val="22"/>
                <w:lang w:val="fr-FR"/>
              </w:rPr>
            </w:pPr>
            <w:r w:rsidRPr="0062219C">
              <w:rPr>
                <w:rFonts w:ascii="Arial" w:hAnsi="Arial" w:cs="Arial"/>
                <w:b/>
                <w:bCs/>
                <w:sz w:val="22"/>
                <w:szCs w:val="22"/>
                <w:lang w:val="fr-FR"/>
              </w:rPr>
              <w:t>Signatures</w:t>
            </w:r>
            <w:r>
              <w:rPr>
                <w:rFonts w:ascii="Arial" w:hAnsi="Arial" w:cs="Arial"/>
                <w:b/>
                <w:bCs/>
                <w:sz w:val="22"/>
                <w:szCs w:val="22"/>
                <w:lang w:val="fr-FR"/>
              </w:rPr>
              <w:t xml:space="preserve"> </w:t>
            </w:r>
            <w:r w:rsidRPr="0062219C">
              <w:rPr>
                <w:rFonts w:ascii="Arial" w:hAnsi="Arial" w:cs="Arial"/>
                <w:b/>
                <w:bCs/>
                <w:sz w:val="22"/>
                <w:szCs w:val="22"/>
                <w:lang w:val="fr-FR"/>
              </w:rPr>
              <w:t>- Post Description Certification</w:t>
            </w:r>
          </w:p>
        </w:tc>
      </w:tr>
      <w:tr w:rsidR="00C33705" w:rsidRPr="0062219C">
        <w:tc>
          <w:tcPr>
            <w:tcW w:w="9464" w:type="dxa"/>
          </w:tcPr>
          <w:p w:rsidR="00C33705" w:rsidRPr="0062219C" w:rsidRDefault="00C33705" w:rsidP="008E61EA">
            <w:pPr>
              <w:rPr>
                <w:rFonts w:ascii="Arial" w:hAnsi="Arial" w:cs="Arial"/>
                <w:i/>
                <w:iCs/>
                <w:sz w:val="22"/>
                <w:szCs w:val="22"/>
              </w:rPr>
            </w:pPr>
            <w:r w:rsidRPr="0062219C">
              <w:rPr>
                <w:rFonts w:ascii="Arial" w:hAnsi="Arial" w:cs="Arial"/>
                <w:sz w:val="22"/>
                <w:szCs w:val="22"/>
              </w:rPr>
              <w:t xml:space="preserve">Incumbent </w:t>
            </w:r>
            <w:r w:rsidRPr="0062219C">
              <w:rPr>
                <w:rFonts w:ascii="Arial" w:hAnsi="Arial" w:cs="Arial"/>
                <w:i/>
                <w:iCs/>
                <w:sz w:val="22"/>
                <w:szCs w:val="22"/>
              </w:rPr>
              <w:t>(if applicable)</w:t>
            </w:r>
          </w:p>
          <w:p w:rsidR="00C33705" w:rsidRPr="0062219C" w:rsidRDefault="00C33705" w:rsidP="008E61EA">
            <w:pPr>
              <w:rPr>
                <w:rFonts w:ascii="Arial" w:hAnsi="Arial" w:cs="Arial"/>
                <w:sz w:val="22"/>
                <w:szCs w:val="22"/>
              </w:rPr>
            </w:pPr>
          </w:p>
          <w:p w:rsidR="00C33705" w:rsidRDefault="00C33705" w:rsidP="008E61EA">
            <w:pPr>
              <w:rPr>
                <w:rFonts w:ascii="Arial" w:hAnsi="Arial" w:cs="Arial"/>
                <w:sz w:val="22"/>
                <w:szCs w:val="22"/>
              </w:rPr>
            </w:pPr>
            <w:r w:rsidRPr="0062219C">
              <w:rPr>
                <w:rFonts w:ascii="Arial" w:hAnsi="Arial" w:cs="Arial"/>
                <w:sz w:val="22"/>
                <w:szCs w:val="22"/>
              </w:rPr>
              <w:t xml:space="preserve">Name                                          </w:t>
            </w:r>
            <w:r w:rsidRPr="0062219C">
              <w:rPr>
                <w:rFonts w:ascii="Arial" w:hAnsi="Arial" w:cs="Arial"/>
                <w:sz w:val="22"/>
                <w:szCs w:val="22"/>
              </w:rPr>
              <w:tab/>
            </w:r>
            <w:r w:rsidRPr="0062219C">
              <w:rPr>
                <w:rFonts w:ascii="Arial" w:hAnsi="Arial" w:cs="Arial"/>
                <w:sz w:val="22"/>
                <w:szCs w:val="22"/>
              </w:rPr>
              <w:tab/>
              <w:t>Signature                                    Date</w:t>
            </w:r>
          </w:p>
          <w:p w:rsidR="00C33705" w:rsidRPr="0062219C" w:rsidRDefault="00C33705" w:rsidP="008E61EA">
            <w:pPr>
              <w:rPr>
                <w:rFonts w:ascii="Arial" w:hAnsi="Arial" w:cs="Arial"/>
                <w:sz w:val="22"/>
                <w:szCs w:val="22"/>
              </w:rPr>
            </w:pPr>
          </w:p>
        </w:tc>
      </w:tr>
      <w:tr w:rsidR="00C33705" w:rsidRPr="0062219C">
        <w:tc>
          <w:tcPr>
            <w:tcW w:w="9464" w:type="dxa"/>
          </w:tcPr>
          <w:p w:rsidR="00C33705" w:rsidRDefault="00C33705" w:rsidP="008E61EA">
            <w:pPr>
              <w:rPr>
                <w:rFonts w:ascii="Arial" w:hAnsi="Arial" w:cs="Arial"/>
                <w:sz w:val="22"/>
                <w:szCs w:val="22"/>
              </w:rPr>
            </w:pPr>
            <w:r>
              <w:rPr>
                <w:rFonts w:ascii="Arial" w:hAnsi="Arial" w:cs="Arial"/>
                <w:sz w:val="22"/>
                <w:szCs w:val="22"/>
              </w:rPr>
              <w:t>Climate Change Specialist, SDC</w:t>
            </w:r>
          </w:p>
          <w:p w:rsidR="00C33705" w:rsidRPr="00852234" w:rsidRDefault="00C33705" w:rsidP="008E61EA">
            <w:pPr>
              <w:rPr>
                <w:rFonts w:ascii="Arial" w:hAnsi="Arial" w:cs="Arial"/>
                <w:b/>
                <w:sz w:val="22"/>
                <w:szCs w:val="22"/>
              </w:rPr>
            </w:pPr>
            <w:r>
              <w:rPr>
                <w:rFonts w:ascii="Arial" w:hAnsi="Arial" w:cs="Arial"/>
                <w:b/>
                <w:sz w:val="22"/>
                <w:szCs w:val="22"/>
              </w:rPr>
              <w:t>Rano Baykhanova</w:t>
            </w:r>
          </w:p>
          <w:p w:rsidR="00C33705" w:rsidRDefault="00C33705" w:rsidP="008E61EA">
            <w:pPr>
              <w:rPr>
                <w:rFonts w:ascii="Arial" w:hAnsi="Arial" w:cs="Arial"/>
                <w:sz w:val="22"/>
                <w:szCs w:val="22"/>
              </w:rPr>
            </w:pPr>
          </w:p>
          <w:p w:rsidR="00C33705" w:rsidRDefault="00804864" w:rsidP="008E61EA">
            <w:pPr>
              <w:rPr>
                <w:rFonts w:ascii="Arial" w:hAnsi="Arial" w:cs="Arial"/>
                <w:sz w:val="22"/>
                <w:szCs w:val="22"/>
              </w:rPr>
            </w:pPr>
            <w:r w:rsidRPr="0062219C">
              <w:rPr>
                <w:rFonts w:ascii="Arial" w:hAnsi="Arial" w:cs="Arial"/>
                <w:sz w:val="22"/>
                <w:szCs w:val="22"/>
              </w:rPr>
              <w:t>Name /</w:t>
            </w:r>
            <w:r w:rsidR="00C33705" w:rsidRPr="0062219C">
              <w:rPr>
                <w:rFonts w:ascii="Arial" w:hAnsi="Arial" w:cs="Arial"/>
                <w:sz w:val="22"/>
                <w:szCs w:val="22"/>
              </w:rPr>
              <w:t xml:space="preserve"> Title                               </w:t>
            </w:r>
            <w:r w:rsidR="00C33705" w:rsidRPr="0062219C">
              <w:rPr>
                <w:rFonts w:ascii="Arial" w:hAnsi="Arial" w:cs="Arial"/>
                <w:sz w:val="22"/>
                <w:szCs w:val="22"/>
              </w:rPr>
              <w:tab/>
            </w:r>
            <w:r w:rsidR="00C33705" w:rsidRPr="0062219C">
              <w:rPr>
                <w:rFonts w:ascii="Arial" w:hAnsi="Arial" w:cs="Arial"/>
                <w:sz w:val="22"/>
                <w:szCs w:val="22"/>
              </w:rPr>
              <w:tab/>
              <w:t>Signature                                    Date</w:t>
            </w:r>
          </w:p>
          <w:p w:rsidR="00C33705" w:rsidRPr="0062219C" w:rsidRDefault="00C33705" w:rsidP="008E61EA">
            <w:pPr>
              <w:rPr>
                <w:rFonts w:ascii="Arial" w:hAnsi="Arial" w:cs="Arial"/>
                <w:sz w:val="22"/>
                <w:szCs w:val="22"/>
              </w:rPr>
            </w:pPr>
          </w:p>
        </w:tc>
      </w:tr>
      <w:tr w:rsidR="00C33705" w:rsidRPr="0062219C">
        <w:tc>
          <w:tcPr>
            <w:tcW w:w="9464" w:type="dxa"/>
          </w:tcPr>
          <w:p w:rsidR="00C33705" w:rsidRPr="0062219C" w:rsidRDefault="00C33705" w:rsidP="008E61EA">
            <w:pPr>
              <w:rPr>
                <w:rFonts w:ascii="Arial" w:hAnsi="Arial" w:cs="Arial"/>
                <w:sz w:val="22"/>
                <w:szCs w:val="22"/>
              </w:rPr>
            </w:pPr>
            <w:r>
              <w:rPr>
                <w:rFonts w:ascii="Arial" w:hAnsi="Arial" w:cs="Arial"/>
                <w:sz w:val="22"/>
                <w:szCs w:val="22"/>
              </w:rPr>
              <w:t>Leader of Sustainable Development Cluster</w:t>
            </w:r>
          </w:p>
          <w:p w:rsidR="00C33705" w:rsidRPr="00852234" w:rsidRDefault="00C33705" w:rsidP="008E61EA">
            <w:pPr>
              <w:rPr>
                <w:rFonts w:ascii="Arial" w:hAnsi="Arial" w:cs="Arial"/>
                <w:b/>
                <w:sz w:val="22"/>
                <w:szCs w:val="22"/>
              </w:rPr>
            </w:pPr>
            <w:r w:rsidRPr="00852234">
              <w:rPr>
                <w:rFonts w:ascii="Arial" w:hAnsi="Arial" w:cs="Arial"/>
                <w:b/>
                <w:sz w:val="22"/>
                <w:szCs w:val="22"/>
              </w:rPr>
              <w:t xml:space="preserve">Mr. </w:t>
            </w:r>
            <w:r>
              <w:rPr>
                <w:rFonts w:ascii="Arial" w:hAnsi="Arial" w:cs="Arial"/>
                <w:b/>
                <w:sz w:val="22"/>
                <w:szCs w:val="22"/>
              </w:rPr>
              <w:t>Hurshid Rustamov</w:t>
            </w:r>
          </w:p>
          <w:p w:rsidR="00C33705" w:rsidRDefault="00C33705" w:rsidP="008E61EA">
            <w:pPr>
              <w:rPr>
                <w:rFonts w:ascii="Arial" w:hAnsi="Arial" w:cs="Arial"/>
                <w:sz w:val="22"/>
                <w:szCs w:val="22"/>
              </w:rPr>
            </w:pPr>
          </w:p>
          <w:p w:rsidR="00C33705" w:rsidRPr="0062219C" w:rsidRDefault="00804864" w:rsidP="008E61EA">
            <w:pPr>
              <w:rPr>
                <w:rFonts w:ascii="Arial" w:hAnsi="Arial" w:cs="Arial"/>
                <w:sz w:val="22"/>
                <w:szCs w:val="22"/>
              </w:rPr>
            </w:pPr>
            <w:r>
              <w:rPr>
                <w:rFonts w:ascii="Arial" w:hAnsi="Arial" w:cs="Arial"/>
                <w:sz w:val="22"/>
                <w:szCs w:val="22"/>
              </w:rPr>
              <w:t>Name</w:t>
            </w:r>
            <w:r w:rsidR="00C33705" w:rsidRPr="0062219C">
              <w:rPr>
                <w:rFonts w:ascii="Arial" w:hAnsi="Arial" w:cs="Arial"/>
                <w:sz w:val="22"/>
                <w:szCs w:val="22"/>
              </w:rPr>
              <w:t xml:space="preserve"> / Title                              </w:t>
            </w:r>
            <w:r w:rsidR="00C33705" w:rsidRPr="0062219C">
              <w:rPr>
                <w:rFonts w:ascii="Arial" w:hAnsi="Arial" w:cs="Arial"/>
                <w:sz w:val="22"/>
                <w:szCs w:val="22"/>
              </w:rPr>
              <w:tab/>
            </w:r>
            <w:r w:rsidR="00C33705" w:rsidRPr="0062219C">
              <w:rPr>
                <w:rFonts w:ascii="Arial" w:hAnsi="Arial" w:cs="Arial"/>
                <w:sz w:val="22"/>
                <w:szCs w:val="22"/>
              </w:rPr>
              <w:tab/>
              <w:t xml:space="preserve">Signature                            </w:t>
            </w:r>
            <w:r w:rsidR="00C33705">
              <w:rPr>
                <w:rFonts w:ascii="Arial" w:hAnsi="Arial" w:cs="Arial"/>
                <w:sz w:val="22"/>
                <w:szCs w:val="22"/>
              </w:rPr>
              <w:t xml:space="preserve">        </w:t>
            </w:r>
            <w:r w:rsidR="00C33705" w:rsidRPr="0062219C">
              <w:rPr>
                <w:rFonts w:ascii="Arial" w:hAnsi="Arial" w:cs="Arial"/>
                <w:sz w:val="22"/>
                <w:szCs w:val="22"/>
              </w:rPr>
              <w:t>Date</w:t>
            </w:r>
          </w:p>
        </w:tc>
      </w:tr>
    </w:tbl>
    <w:p w:rsidR="00C33705" w:rsidRDefault="00C33705" w:rsidP="008E61EA"/>
    <w:p w:rsidR="00C33705" w:rsidRPr="003F0069" w:rsidRDefault="00C33705" w:rsidP="008E61EA">
      <w:pPr>
        <w:pStyle w:val="p28"/>
        <w:tabs>
          <w:tab w:val="clear" w:pos="680"/>
          <w:tab w:val="clear" w:pos="1060"/>
        </w:tabs>
        <w:spacing w:line="240" w:lineRule="auto"/>
        <w:ind w:left="0" w:firstLine="0"/>
        <w:jc w:val="both"/>
        <w:rPr>
          <w:rFonts w:ascii="Arial" w:hAnsi="Arial" w:cs="Arial"/>
          <w:b/>
          <w:sz w:val="22"/>
          <w:szCs w:val="22"/>
        </w:rPr>
      </w:pPr>
      <w:r>
        <w:br w:type="page"/>
      </w:r>
      <w:r>
        <w:rPr>
          <w:rFonts w:ascii="Arial" w:hAnsi="Arial" w:cs="Arial"/>
          <w:b/>
          <w:sz w:val="22"/>
          <w:szCs w:val="22"/>
        </w:rPr>
        <w:lastRenderedPageBreak/>
        <w:t>TO</w:t>
      </w:r>
      <w:r w:rsidRPr="003F0069">
        <w:rPr>
          <w:rFonts w:ascii="Arial" w:hAnsi="Arial" w:cs="Arial"/>
          <w:b/>
          <w:sz w:val="22"/>
          <w:szCs w:val="22"/>
        </w:rPr>
        <w:t xml:space="preserve">R ANNEX A: List of Documents to be reviewed by the MTE Team </w:t>
      </w:r>
    </w:p>
    <w:p w:rsidR="00C33705" w:rsidRPr="003F0069" w:rsidRDefault="00C33705" w:rsidP="008E61EA">
      <w:pPr>
        <w:pStyle w:val="p28"/>
        <w:tabs>
          <w:tab w:val="clear" w:pos="680"/>
          <w:tab w:val="clear" w:pos="1060"/>
        </w:tabs>
        <w:spacing w:line="240" w:lineRule="auto"/>
        <w:ind w:left="0" w:firstLine="0"/>
        <w:jc w:val="both"/>
        <w:rPr>
          <w:rFonts w:ascii="Arial" w:hAnsi="Arial" w:cs="Arial"/>
          <w:sz w:val="22"/>
          <w:szCs w:val="22"/>
        </w:rPr>
      </w:pPr>
    </w:p>
    <w:p w:rsidR="00C33705" w:rsidRPr="003F0069" w:rsidRDefault="00C33705" w:rsidP="00433011">
      <w:pPr>
        <w:pStyle w:val="BodyText"/>
        <w:numPr>
          <w:ilvl w:val="0"/>
          <w:numId w:val="79"/>
        </w:numPr>
        <w:overflowPunct/>
        <w:autoSpaceDE/>
        <w:autoSpaceDN/>
        <w:adjustRightInd/>
        <w:textAlignment w:val="auto"/>
        <w:rPr>
          <w:rFonts w:ascii="Arial" w:hAnsi="Arial" w:cs="Arial"/>
          <w:szCs w:val="22"/>
        </w:rPr>
      </w:pPr>
      <w:r w:rsidRPr="003F0069">
        <w:rPr>
          <w:rFonts w:ascii="Arial" w:hAnsi="Arial" w:cs="Arial"/>
          <w:szCs w:val="22"/>
        </w:rPr>
        <w:t xml:space="preserve">UNDP Project Document </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UNDP Environmental and Social Screening results</w:t>
      </w:r>
    </w:p>
    <w:p w:rsidR="00C33705" w:rsidRPr="003F0069" w:rsidRDefault="00C33705" w:rsidP="00433011">
      <w:pPr>
        <w:pStyle w:val="BodyText"/>
        <w:numPr>
          <w:ilvl w:val="0"/>
          <w:numId w:val="79"/>
        </w:numPr>
        <w:overflowPunct/>
        <w:autoSpaceDE/>
        <w:autoSpaceDN/>
        <w:adjustRightInd/>
        <w:textAlignment w:val="auto"/>
        <w:rPr>
          <w:rFonts w:ascii="Arial" w:hAnsi="Arial" w:cs="Arial"/>
          <w:szCs w:val="22"/>
        </w:rPr>
      </w:pPr>
      <w:r w:rsidRPr="003F0069">
        <w:rPr>
          <w:rFonts w:ascii="Arial" w:hAnsi="Arial" w:cs="Arial"/>
          <w:szCs w:val="22"/>
        </w:rPr>
        <w:t xml:space="preserve">Project Inception Report </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All Project Performance Reports (PPR’s)</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Quarterly progress reports and work plans of the various implementation task teams</w:t>
      </w:r>
    </w:p>
    <w:p w:rsidR="00C33705" w:rsidRPr="003F0069" w:rsidRDefault="00C33705" w:rsidP="00433011">
      <w:pPr>
        <w:pStyle w:val="BodyText"/>
        <w:numPr>
          <w:ilvl w:val="0"/>
          <w:numId w:val="79"/>
        </w:numPr>
        <w:overflowPunct/>
        <w:autoSpaceDE/>
        <w:autoSpaceDN/>
        <w:adjustRightInd/>
        <w:textAlignment w:val="auto"/>
        <w:rPr>
          <w:rFonts w:ascii="Arial" w:hAnsi="Arial" w:cs="Arial"/>
          <w:szCs w:val="22"/>
        </w:rPr>
      </w:pPr>
      <w:r w:rsidRPr="003F0069">
        <w:rPr>
          <w:rFonts w:ascii="Arial" w:hAnsi="Arial" w:cs="Arial"/>
          <w:szCs w:val="22"/>
        </w:rPr>
        <w:t>Audit reports</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Finalized AF Tracking Tools at CEO endorsement and midterm – TT for CCA</w:t>
      </w:r>
    </w:p>
    <w:p w:rsidR="00C33705" w:rsidRPr="003F0069" w:rsidRDefault="00C33705" w:rsidP="00433011">
      <w:pPr>
        <w:widowControl/>
        <w:numPr>
          <w:ilvl w:val="0"/>
          <w:numId w:val="79"/>
        </w:numPr>
        <w:autoSpaceDE/>
        <w:autoSpaceDN/>
        <w:adjustRightInd/>
        <w:jc w:val="both"/>
        <w:rPr>
          <w:rFonts w:ascii="Arial" w:hAnsi="Arial" w:cs="Arial"/>
          <w:sz w:val="22"/>
          <w:szCs w:val="22"/>
        </w:rPr>
      </w:pPr>
      <w:r w:rsidRPr="003F0069">
        <w:rPr>
          <w:rFonts w:ascii="Arial" w:hAnsi="Arial" w:cs="Arial"/>
          <w:sz w:val="22"/>
          <w:szCs w:val="22"/>
        </w:rPr>
        <w:t xml:space="preserve">Oversight mission reports  </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All monitoring reports prepared by the project</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Financial and Administration guidelines used by Project Team</w:t>
      </w:r>
    </w:p>
    <w:p w:rsidR="00C33705" w:rsidRPr="00D52C74" w:rsidRDefault="00C33705" w:rsidP="008E61EA">
      <w:pPr>
        <w:pStyle w:val="BodyText"/>
        <w:jc w:val="lowKashida"/>
        <w:rPr>
          <w:rFonts w:ascii="Arial" w:hAnsi="Arial" w:cs="Arial"/>
          <w:szCs w:val="22"/>
          <w:lang w:val="en-US"/>
        </w:rPr>
      </w:pPr>
    </w:p>
    <w:p w:rsidR="00C33705" w:rsidRPr="00D52C74" w:rsidRDefault="00C33705" w:rsidP="008E61EA">
      <w:pPr>
        <w:pStyle w:val="BodyText"/>
        <w:jc w:val="lowKashida"/>
        <w:rPr>
          <w:rFonts w:ascii="Arial" w:hAnsi="Arial" w:cs="Arial"/>
          <w:szCs w:val="22"/>
          <w:lang w:val="en-US"/>
        </w:rPr>
      </w:pPr>
      <w:r w:rsidRPr="00D52C74">
        <w:rPr>
          <w:rFonts w:ascii="Arial" w:hAnsi="Arial" w:cs="Arial"/>
          <w:szCs w:val="22"/>
          <w:lang w:val="en-US"/>
        </w:rPr>
        <w:t>The following documents will also be available:</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Project operational guidelines, manuals and systems</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UNDP country/countries programme document(s)</w:t>
      </w:r>
    </w:p>
    <w:p w:rsidR="00C33705" w:rsidRPr="00D52C74" w:rsidRDefault="00C33705" w:rsidP="00433011">
      <w:pPr>
        <w:pStyle w:val="BodyText"/>
        <w:numPr>
          <w:ilvl w:val="0"/>
          <w:numId w:val="79"/>
        </w:numPr>
        <w:overflowPunct/>
        <w:autoSpaceDE/>
        <w:autoSpaceDN/>
        <w:adjustRightInd/>
        <w:textAlignment w:val="auto"/>
        <w:rPr>
          <w:rFonts w:ascii="Arial" w:hAnsi="Arial" w:cs="Arial"/>
          <w:szCs w:val="22"/>
          <w:lang w:val="en-US"/>
        </w:rPr>
      </w:pPr>
      <w:r w:rsidRPr="00D52C74">
        <w:rPr>
          <w:rFonts w:ascii="Arial" w:hAnsi="Arial" w:cs="Arial"/>
          <w:szCs w:val="22"/>
          <w:lang w:val="en-US"/>
        </w:rPr>
        <w:t>Minutes of the Board Meetings of UNDP/AF Project “</w:t>
      </w:r>
      <w:r w:rsidRPr="00D52C74">
        <w:rPr>
          <w:rFonts w:ascii="Arial" w:hAnsi="Arial" w:cs="Arial"/>
          <w:bCs/>
          <w:szCs w:val="22"/>
          <w:lang w:val="en-US"/>
        </w:rPr>
        <w:t>Developing climate resilience of farming communities in the drought prone parts of Uzbekistan</w:t>
      </w:r>
      <w:r w:rsidRPr="00D52C74">
        <w:rPr>
          <w:rFonts w:ascii="Arial" w:hAnsi="Arial" w:cs="Arial"/>
          <w:szCs w:val="22"/>
          <w:lang w:val="en-US"/>
        </w:rPr>
        <w:t xml:space="preserve">”, and other meetings (i.e. </w:t>
      </w:r>
      <w:r w:rsidRPr="003F0069">
        <w:rPr>
          <w:rFonts w:ascii="Arial" w:hAnsi="Arial" w:cs="Arial"/>
          <w:szCs w:val="22"/>
          <w:lang w:val="en-CA"/>
        </w:rPr>
        <w:t xml:space="preserve">Project Appraisal Committee </w:t>
      </w:r>
      <w:r w:rsidRPr="00D52C74">
        <w:rPr>
          <w:rFonts w:ascii="Arial" w:hAnsi="Arial" w:cs="Arial"/>
          <w:szCs w:val="22"/>
          <w:lang w:val="en-US"/>
        </w:rPr>
        <w:t>meetings)</w:t>
      </w:r>
    </w:p>
    <w:p w:rsidR="00C33705" w:rsidRPr="003F0069" w:rsidRDefault="00C33705" w:rsidP="00433011">
      <w:pPr>
        <w:pStyle w:val="BodyText"/>
        <w:numPr>
          <w:ilvl w:val="0"/>
          <w:numId w:val="79"/>
        </w:numPr>
        <w:overflowPunct/>
        <w:autoSpaceDE/>
        <w:autoSpaceDN/>
        <w:adjustRightInd/>
        <w:textAlignment w:val="auto"/>
        <w:rPr>
          <w:rFonts w:ascii="Arial" w:hAnsi="Arial" w:cs="Arial"/>
          <w:szCs w:val="22"/>
        </w:rPr>
      </w:pPr>
      <w:r w:rsidRPr="003F0069">
        <w:rPr>
          <w:rFonts w:ascii="Arial" w:hAnsi="Arial" w:cs="Arial"/>
          <w:szCs w:val="22"/>
        </w:rPr>
        <w:t>Project site location maps</w:t>
      </w:r>
    </w:p>
    <w:p w:rsidR="00C33705" w:rsidRDefault="00C33705" w:rsidP="008E61EA">
      <w:pPr>
        <w:rPr>
          <w:rFonts w:ascii="Arial" w:hAnsi="Arial" w:cs="Arial"/>
          <w:b/>
          <w:sz w:val="22"/>
          <w:szCs w:val="22"/>
        </w:rPr>
      </w:pPr>
      <w:r>
        <w:br w:type="page"/>
      </w:r>
      <w:r>
        <w:rPr>
          <w:rFonts w:ascii="Arial" w:hAnsi="Arial" w:cs="Arial"/>
          <w:b/>
          <w:sz w:val="22"/>
          <w:szCs w:val="22"/>
        </w:rPr>
        <w:lastRenderedPageBreak/>
        <w:t>TO</w:t>
      </w:r>
      <w:r w:rsidRPr="007260FC">
        <w:rPr>
          <w:rFonts w:ascii="Arial" w:hAnsi="Arial" w:cs="Arial"/>
          <w:b/>
          <w:sz w:val="22"/>
          <w:szCs w:val="22"/>
        </w:rPr>
        <w:t>R ANNEX B: Guidelines on Contents for the Midterm Evaluation Report</w:t>
      </w:r>
      <w:r w:rsidRPr="00804864">
        <w:rPr>
          <w:rStyle w:val="FootnoteReference"/>
          <w:rFonts w:ascii="Arial" w:hAnsi="Arial" w:cs="Arial"/>
          <w:sz w:val="22"/>
          <w:szCs w:val="22"/>
          <w:vertAlign w:val="superscript"/>
        </w:rPr>
        <w:footnoteReference w:id="27"/>
      </w:r>
      <w:r w:rsidRPr="007260FC">
        <w:rPr>
          <w:rFonts w:ascii="Arial" w:hAnsi="Arial" w:cs="Arial"/>
          <w:b/>
          <w:sz w:val="22"/>
          <w:szCs w:val="22"/>
        </w:rPr>
        <w:t xml:space="preserve"> </w:t>
      </w:r>
    </w:p>
    <w:p w:rsidR="00C33705" w:rsidRPr="007260FC" w:rsidRDefault="00C33705" w:rsidP="008E61EA">
      <w:pPr>
        <w:rPr>
          <w:rFonts w:ascii="Arial" w:hAnsi="Arial" w:cs="Arial"/>
          <w:b/>
          <w:sz w:val="22"/>
          <w:szCs w:val="22"/>
        </w:rPr>
      </w:pPr>
    </w:p>
    <w:tbl>
      <w:tblPr>
        <w:tblW w:w="10152" w:type="dxa"/>
        <w:tblInd w:w="108" w:type="dxa"/>
        <w:tblLook w:val="04A0" w:firstRow="1" w:lastRow="0" w:firstColumn="1" w:lastColumn="0" w:noHBand="0" w:noVBand="1"/>
      </w:tblPr>
      <w:tblGrid>
        <w:gridCol w:w="480"/>
        <w:gridCol w:w="131"/>
        <w:gridCol w:w="522"/>
        <w:gridCol w:w="8411"/>
        <w:gridCol w:w="608"/>
      </w:tblGrid>
      <w:tr w:rsidR="00C33705" w:rsidRPr="00C33705" w:rsidTr="008E61EA">
        <w:trPr>
          <w:gridAfter w:val="1"/>
          <w:wAfter w:w="612" w:type="dxa"/>
          <w:trHeight w:val="48"/>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i.</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 xml:space="preserve">Basic Report Information </w:t>
            </w:r>
            <w:r w:rsidRPr="00C33705">
              <w:rPr>
                <w:rFonts w:ascii="Arial" w:hAnsi="Arial" w:cs="Arial"/>
                <w:i/>
                <w:sz w:val="22"/>
                <w:szCs w:val="22"/>
              </w:rPr>
              <w:t>(for opening page or title page)</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 xml:space="preserve">Title of UNDP supported AF financed project </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 xml:space="preserve">UNDP PIMS# and AF project ID#  </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MTE time frame and date of MTE report</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Region and countries included in the project</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GEF Operational Focal Area/Strategic Program</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Executing Agency/Implementing Partner and other project partners</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 xml:space="preserve">MTE team members </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Acknowledgements</w:t>
            </w:r>
          </w:p>
        </w:tc>
      </w:tr>
      <w:tr w:rsidR="00C33705" w:rsidRPr="00C33705" w:rsidTr="008E61EA">
        <w:trPr>
          <w:gridAfter w:val="1"/>
          <w:wAfter w:w="612" w:type="dxa"/>
          <w:trHeight w:val="188"/>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 xml:space="preserve">ii. </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Table of Contents</w:t>
            </w:r>
          </w:p>
        </w:tc>
      </w:tr>
      <w:tr w:rsidR="00C33705" w:rsidRPr="00C33705" w:rsidTr="008E61EA">
        <w:trPr>
          <w:gridAfter w:val="1"/>
          <w:wAfter w:w="612" w:type="dxa"/>
          <w:trHeight w:val="207"/>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iii.</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Acronyms and Abbreviations</w:t>
            </w:r>
          </w:p>
        </w:tc>
      </w:tr>
      <w:tr w:rsidR="00C33705" w:rsidRPr="00C33705" w:rsidTr="008E61EA">
        <w:trPr>
          <w:gridAfter w:val="1"/>
          <w:wAfter w:w="612" w:type="dxa"/>
          <w:trHeight w:val="48"/>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1.</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 xml:space="preserve">Executive Summary </w:t>
            </w:r>
            <w:r w:rsidRPr="00C33705">
              <w:rPr>
                <w:rFonts w:ascii="Arial" w:hAnsi="Arial" w:cs="Arial"/>
                <w:i/>
                <w:sz w:val="22"/>
                <w:szCs w:val="22"/>
              </w:rPr>
              <w:t>(3-5 pages)</w:t>
            </w:r>
            <w:r w:rsidRPr="00C33705">
              <w:rPr>
                <w:rFonts w:ascii="Arial" w:hAnsi="Arial" w:cs="Arial"/>
                <w:sz w:val="22"/>
                <w:szCs w:val="22"/>
              </w:rPr>
              <w:t xml:space="preserve"> </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Project Information Table</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Project Description (brief)</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Project Progress Summary (between 200-500 words)</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MTE Ratings &amp; Achievement Summary Table</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 xml:space="preserve">Concise summary of conclusions </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Recommendation Summary Table</w:t>
            </w:r>
          </w:p>
        </w:tc>
      </w:tr>
      <w:tr w:rsidR="00C33705" w:rsidRPr="00C33705" w:rsidTr="008E61EA">
        <w:trPr>
          <w:gridAfter w:val="1"/>
          <w:wAfter w:w="612" w:type="dxa"/>
          <w:trHeight w:val="48"/>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2.</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 xml:space="preserve">Introduction </w:t>
            </w:r>
            <w:r w:rsidRPr="00C33705">
              <w:rPr>
                <w:rFonts w:ascii="Arial" w:hAnsi="Arial" w:cs="Arial"/>
                <w:i/>
                <w:sz w:val="22"/>
                <w:szCs w:val="22"/>
              </w:rPr>
              <w:t>(2-3 pages)</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Purpose of the MTE and objectives</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 xml:space="preserve">Scope &amp; Methodology: principles of design and execution of the MTE, MTE approach and data collection methods, limitations to the MTE </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Structure of the MTE report</w:t>
            </w:r>
          </w:p>
        </w:tc>
      </w:tr>
      <w:tr w:rsidR="00C33705" w:rsidRPr="00C33705" w:rsidTr="008E61EA">
        <w:trPr>
          <w:gridAfter w:val="1"/>
          <w:wAfter w:w="612" w:type="dxa"/>
          <w:trHeight w:val="1710"/>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3.</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 xml:space="preserve">Project Description and Background Context </w:t>
            </w:r>
            <w:r w:rsidRPr="00C33705">
              <w:rPr>
                <w:rFonts w:ascii="Arial" w:hAnsi="Arial" w:cs="Arial"/>
                <w:i/>
                <w:sz w:val="22"/>
                <w:szCs w:val="22"/>
              </w:rPr>
              <w:t>(3-5 pages)</w:t>
            </w:r>
          </w:p>
          <w:p w:rsidR="00C33705" w:rsidRPr="00C33705" w:rsidRDefault="00C33705" w:rsidP="00433011">
            <w:pPr>
              <w:widowControl/>
              <w:numPr>
                <w:ilvl w:val="0"/>
                <w:numId w:val="81"/>
              </w:numPr>
              <w:autoSpaceDE/>
              <w:autoSpaceDN/>
              <w:adjustRightInd/>
              <w:rPr>
                <w:rFonts w:ascii="Arial" w:hAnsi="Arial" w:cs="Arial"/>
                <w:sz w:val="22"/>
                <w:szCs w:val="22"/>
              </w:rPr>
            </w:pPr>
            <w:r w:rsidRPr="00C33705">
              <w:rPr>
                <w:rFonts w:ascii="Arial" w:hAnsi="Arial" w:cs="Arial"/>
                <w:sz w:val="22"/>
                <w:szCs w:val="22"/>
              </w:rPr>
              <w:t>Development context: environmental, socio-economic, institutional, and policy factors relevant to the project objective and scope</w:t>
            </w:r>
          </w:p>
          <w:p w:rsidR="00C33705" w:rsidRPr="00C33705" w:rsidRDefault="00C33705" w:rsidP="00433011">
            <w:pPr>
              <w:widowControl/>
              <w:numPr>
                <w:ilvl w:val="0"/>
                <w:numId w:val="81"/>
              </w:numPr>
              <w:autoSpaceDE/>
              <w:autoSpaceDN/>
              <w:adjustRightInd/>
              <w:rPr>
                <w:rFonts w:ascii="Arial" w:hAnsi="Arial" w:cs="Arial"/>
                <w:sz w:val="22"/>
                <w:szCs w:val="22"/>
              </w:rPr>
            </w:pPr>
            <w:r w:rsidRPr="00C33705">
              <w:rPr>
                <w:rFonts w:ascii="Arial" w:hAnsi="Arial" w:cs="Arial"/>
                <w:sz w:val="22"/>
                <w:szCs w:val="22"/>
              </w:rPr>
              <w:t>Problems that the project sought to address: threats and barriers targeted</w:t>
            </w:r>
          </w:p>
          <w:p w:rsidR="00C33705" w:rsidRPr="00C33705" w:rsidRDefault="00C33705" w:rsidP="00433011">
            <w:pPr>
              <w:widowControl/>
              <w:numPr>
                <w:ilvl w:val="0"/>
                <w:numId w:val="81"/>
              </w:numPr>
              <w:autoSpaceDE/>
              <w:autoSpaceDN/>
              <w:adjustRightInd/>
              <w:rPr>
                <w:rFonts w:ascii="Arial" w:hAnsi="Arial" w:cs="Arial"/>
                <w:b/>
                <w:sz w:val="22"/>
                <w:szCs w:val="22"/>
              </w:rPr>
            </w:pPr>
            <w:r w:rsidRPr="00C33705">
              <w:rPr>
                <w:rFonts w:ascii="Arial" w:hAnsi="Arial" w:cs="Arial"/>
                <w:sz w:val="22"/>
                <w:szCs w:val="22"/>
              </w:rPr>
              <w:t xml:space="preserve">Project Description and Strategy: objective, outcomes and expected results, description of field sites (if any) </w:t>
            </w:r>
          </w:p>
          <w:p w:rsidR="00C33705" w:rsidRPr="00C33705" w:rsidRDefault="00C33705" w:rsidP="00433011">
            <w:pPr>
              <w:widowControl/>
              <w:numPr>
                <w:ilvl w:val="0"/>
                <w:numId w:val="81"/>
              </w:numPr>
              <w:autoSpaceDE/>
              <w:autoSpaceDN/>
              <w:adjustRightInd/>
              <w:rPr>
                <w:rFonts w:ascii="Arial" w:hAnsi="Arial" w:cs="Arial"/>
                <w:b/>
                <w:sz w:val="22"/>
                <w:szCs w:val="22"/>
              </w:rPr>
            </w:pPr>
            <w:r w:rsidRPr="00C33705">
              <w:rPr>
                <w:rFonts w:ascii="Arial" w:hAnsi="Arial" w:cs="Arial"/>
                <w:sz w:val="22"/>
                <w:szCs w:val="22"/>
              </w:rPr>
              <w:t>Project Implementation Arrangements: short description of the Project Board, key implementing partner arrangements, etc.</w:t>
            </w:r>
          </w:p>
          <w:p w:rsidR="00C33705" w:rsidRPr="00C33705" w:rsidRDefault="00C33705" w:rsidP="00433011">
            <w:pPr>
              <w:widowControl/>
              <w:numPr>
                <w:ilvl w:val="0"/>
                <w:numId w:val="81"/>
              </w:numPr>
              <w:autoSpaceDE/>
              <w:autoSpaceDN/>
              <w:adjustRightInd/>
              <w:rPr>
                <w:rFonts w:ascii="Arial" w:hAnsi="Arial" w:cs="Arial"/>
                <w:b/>
                <w:sz w:val="22"/>
                <w:szCs w:val="22"/>
              </w:rPr>
            </w:pPr>
            <w:r w:rsidRPr="00C33705">
              <w:rPr>
                <w:rFonts w:ascii="Arial" w:hAnsi="Arial" w:cs="Arial"/>
                <w:sz w:val="22"/>
                <w:szCs w:val="22"/>
              </w:rPr>
              <w:t>Project timing and milestones</w:t>
            </w:r>
          </w:p>
          <w:p w:rsidR="00C33705" w:rsidRPr="00C33705" w:rsidRDefault="00C33705" w:rsidP="00433011">
            <w:pPr>
              <w:widowControl/>
              <w:numPr>
                <w:ilvl w:val="0"/>
                <w:numId w:val="81"/>
              </w:numPr>
              <w:autoSpaceDE/>
              <w:autoSpaceDN/>
              <w:adjustRightInd/>
              <w:rPr>
                <w:rFonts w:ascii="Arial" w:hAnsi="Arial" w:cs="Arial"/>
                <w:sz w:val="22"/>
                <w:szCs w:val="22"/>
              </w:rPr>
            </w:pPr>
            <w:r w:rsidRPr="00C33705">
              <w:rPr>
                <w:rFonts w:ascii="Arial" w:hAnsi="Arial" w:cs="Arial"/>
                <w:sz w:val="22"/>
                <w:szCs w:val="22"/>
              </w:rPr>
              <w:t>Main stakeholders: summary list</w:t>
            </w:r>
          </w:p>
        </w:tc>
      </w:tr>
      <w:tr w:rsidR="00C33705" w:rsidRPr="00C33705" w:rsidTr="008E61EA">
        <w:trPr>
          <w:gridAfter w:val="1"/>
          <w:wAfter w:w="612" w:type="dxa"/>
          <w:trHeight w:val="180"/>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4.</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 xml:space="preserve">Findings </w:t>
            </w:r>
            <w:r w:rsidRPr="00C33705">
              <w:rPr>
                <w:rFonts w:ascii="Arial" w:hAnsi="Arial" w:cs="Arial"/>
                <w:i/>
                <w:sz w:val="22"/>
                <w:szCs w:val="22"/>
              </w:rPr>
              <w:t>(12-14 pages)</w:t>
            </w:r>
          </w:p>
        </w:tc>
      </w:tr>
      <w:tr w:rsidR="00C33705" w:rsidRPr="00C33705" w:rsidTr="008E61EA">
        <w:trPr>
          <w:gridBefore w:val="2"/>
          <w:wBefore w:w="612" w:type="dxa"/>
          <w:trHeight w:val="819"/>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4.1</w:t>
            </w:r>
          </w:p>
          <w:p w:rsidR="00C33705" w:rsidRPr="00C33705" w:rsidRDefault="00C33705" w:rsidP="008E61EA">
            <w:pPr>
              <w:rPr>
                <w:rFonts w:ascii="Arial" w:hAnsi="Arial" w:cs="Arial"/>
                <w:b/>
                <w:bCs/>
                <w:sz w:val="22"/>
                <w:szCs w:val="22"/>
              </w:rPr>
            </w:pPr>
          </w:p>
          <w:p w:rsidR="00C33705" w:rsidRPr="00C33705" w:rsidRDefault="00C33705" w:rsidP="008E61EA">
            <w:pPr>
              <w:rPr>
                <w:rFonts w:ascii="Arial" w:hAnsi="Arial" w:cs="Arial"/>
                <w:b/>
                <w:bCs/>
                <w:sz w:val="22"/>
                <w:szCs w:val="22"/>
              </w:rPr>
            </w:pPr>
          </w:p>
        </w:tc>
        <w:tc>
          <w:tcPr>
            <w:tcW w:w="9060" w:type="dxa"/>
            <w:gridSpan w:val="2"/>
          </w:tcPr>
          <w:p w:rsidR="00C33705" w:rsidRPr="00C33705" w:rsidRDefault="00C33705" w:rsidP="008E61EA">
            <w:pPr>
              <w:rPr>
                <w:rFonts w:ascii="Arial" w:hAnsi="Arial" w:cs="Arial"/>
                <w:sz w:val="22"/>
                <w:szCs w:val="22"/>
              </w:rPr>
            </w:pPr>
            <w:r w:rsidRPr="00C33705">
              <w:rPr>
                <w:rFonts w:ascii="Arial" w:hAnsi="Arial" w:cs="Arial"/>
                <w:sz w:val="22"/>
                <w:szCs w:val="22"/>
              </w:rPr>
              <w:t>Project Strategy</w:t>
            </w:r>
          </w:p>
          <w:p w:rsidR="00C33705" w:rsidRPr="00C33705" w:rsidRDefault="00C33705" w:rsidP="00433011">
            <w:pPr>
              <w:pStyle w:val="ListParagraph"/>
              <w:widowControl/>
              <w:numPr>
                <w:ilvl w:val="0"/>
                <w:numId w:val="82"/>
              </w:numPr>
              <w:autoSpaceDE/>
              <w:autoSpaceDN/>
              <w:adjustRightInd/>
              <w:contextualSpacing w:val="0"/>
              <w:jc w:val="both"/>
              <w:rPr>
                <w:rFonts w:ascii="Arial" w:hAnsi="Arial" w:cs="Arial"/>
                <w:sz w:val="22"/>
                <w:szCs w:val="22"/>
              </w:rPr>
            </w:pPr>
            <w:r w:rsidRPr="00C33705">
              <w:rPr>
                <w:rFonts w:ascii="Arial" w:hAnsi="Arial" w:cs="Arial"/>
                <w:sz w:val="22"/>
                <w:szCs w:val="22"/>
              </w:rPr>
              <w:t>Project Design</w:t>
            </w:r>
          </w:p>
          <w:p w:rsidR="00C33705" w:rsidRPr="00C33705" w:rsidRDefault="00C33705" w:rsidP="00433011">
            <w:pPr>
              <w:pStyle w:val="ListParagraph"/>
              <w:widowControl/>
              <w:numPr>
                <w:ilvl w:val="0"/>
                <w:numId w:val="82"/>
              </w:numPr>
              <w:autoSpaceDE/>
              <w:autoSpaceDN/>
              <w:adjustRightInd/>
              <w:contextualSpacing w:val="0"/>
              <w:jc w:val="both"/>
              <w:rPr>
                <w:rFonts w:ascii="Arial" w:hAnsi="Arial" w:cs="Arial"/>
                <w:sz w:val="22"/>
                <w:szCs w:val="22"/>
              </w:rPr>
            </w:pPr>
            <w:r w:rsidRPr="00C33705">
              <w:rPr>
                <w:rFonts w:ascii="Arial" w:hAnsi="Arial" w:cs="Arial"/>
                <w:sz w:val="22"/>
                <w:szCs w:val="22"/>
              </w:rPr>
              <w:t>Results Framework/Log</w:t>
            </w:r>
            <w:r>
              <w:rPr>
                <w:rFonts w:ascii="Arial" w:hAnsi="Arial" w:cs="Arial"/>
                <w:sz w:val="22"/>
                <w:szCs w:val="22"/>
              </w:rPr>
              <w:t>-</w:t>
            </w:r>
            <w:r w:rsidRPr="00C33705">
              <w:rPr>
                <w:rFonts w:ascii="Arial" w:hAnsi="Arial" w:cs="Arial"/>
                <w:sz w:val="22"/>
                <w:szCs w:val="22"/>
              </w:rPr>
              <w:t>frame</w:t>
            </w:r>
          </w:p>
        </w:tc>
      </w:tr>
      <w:tr w:rsidR="00C33705" w:rsidRPr="00C33705" w:rsidTr="008E61EA">
        <w:trPr>
          <w:gridBefore w:val="2"/>
          <w:wBefore w:w="612" w:type="dxa"/>
          <w:trHeight w:val="381"/>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4.2</w:t>
            </w:r>
          </w:p>
        </w:tc>
        <w:tc>
          <w:tcPr>
            <w:tcW w:w="9060" w:type="dxa"/>
            <w:gridSpan w:val="2"/>
          </w:tcPr>
          <w:p w:rsidR="00C33705" w:rsidRPr="00C33705" w:rsidRDefault="00C33705" w:rsidP="008E61EA">
            <w:pPr>
              <w:rPr>
                <w:rFonts w:ascii="Arial" w:hAnsi="Arial" w:cs="Arial"/>
                <w:sz w:val="22"/>
                <w:szCs w:val="22"/>
              </w:rPr>
            </w:pPr>
            <w:r w:rsidRPr="00C33705">
              <w:rPr>
                <w:rFonts w:ascii="Arial" w:hAnsi="Arial" w:cs="Arial"/>
                <w:sz w:val="22"/>
                <w:szCs w:val="22"/>
              </w:rPr>
              <w:t xml:space="preserve">Progress Towards Results </w:t>
            </w:r>
          </w:p>
          <w:p w:rsidR="00C33705" w:rsidRPr="00C33705" w:rsidRDefault="00C33705" w:rsidP="00433011">
            <w:pPr>
              <w:pStyle w:val="ListParagraph"/>
              <w:widowControl/>
              <w:numPr>
                <w:ilvl w:val="0"/>
                <w:numId w:val="84"/>
              </w:numPr>
              <w:autoSpaceDE/>
              <w:autoSpaceDN/>
              <w:adjustRightInd/>
              <w:contextualSpacing w:val="0"/>
              <w:jc w:val="both"/>
              <w:rPr>
                <w:rFonts w:ascii="Arial" w:hAnsi="Arial" w:cs="Arial"/>
                <w:sz w:val="22"/>
                <w:szCs w:val="22"/>
              </w:rPr>
            </w:pPr>
            <w:r w:rsidRPr="00C33705">
              <w:rPr>
                <w:rFonts w:ascii="Arial" w:hAnsi="Arial" w:cs="Arial"/>
                <w:sz w:val="22"/>
                <w:szCs w:val="22"/>
              </w:rPr>
              <w:t xml:space="preserve">Progress </w:t>
            </w:r>
            <w:r w:rsidRPr="00C33705">
              <w:rPr>
                <w:rFonts w:ascii="Arial" w:hAnsi="Arial" w:cs="Arial"/>
                <w:sz w:val="22"/>
                <w:szCs w:val="22"/>
                <w:lang w:val="en-GB"/>
              </w:rPr>
              <w:t>towards outcomes analysis</w:t>
            </w:r>
          </w:p>
          <w:p w:rsidR="00C33705" w:rsidRPr="00C33705" w:rsidRDefault="00C33705" w:rsidP="00433011">
            <w:pPr>
              <w:pStyle w:val="ListParagraph"/>
              <w:widowControl/>
              <w:numPr>
                <w:ilvl w:val="0"/>
                <w:numId w:val="84"/>
              </w:numPr>
              <w:autoSpaceDE/>
              <w:autoSpaceDN/>
              <w:adjustRightInd/>
              <w:contextualSpacing w:val="0"/>
              <w:jc w:val="both"/>
              <w:rPr>
                <w:rFonts w:ascii="Arial" w:hAnsi="Arial" w:cs="Arial"/>
                <w:sz w:val="22"/>
                <w:szCs w:val="22"/>
              </w:rPr>
            </w:pPr>
            <w:r w:rsidRPr="00C33705">
              <w:rPr>
                <w:rFonts w:ascii="Arial" w:hAnsi="Arial" w:cs="Arial"/>
                <w:sz w:val="22"/>
                <w:szCs w:val="22"/>
                <w:lang w:val="en-GB"/>
              </w:rPr>
              <w:t>Remaining barriers to achieving the project objective</w:t>
            </w:r>
          </w:p>
        </w:tc>
      </w:tr>
      <w:tr w:rsidR="00C33705" w:rsidRPr="00C33705" w:rsidTr="008E61EA">
        <w:trPr>
          <w:gridBefore w:val="2"/>
          <w:wBefore w:w="612" w:type="dxa"/>
          <w:trHeight w:val="48"/>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4.3</w:t>
            </w:r>
          </w:p>
        </w:tc>
        <w:tc>
          <w:tcPr>
            <w:tcW w:w="9060" w:type="dxa"/>
            <w:gridSpan w:val="2"/>
          </w:tcPr>
          <w:p w:rsidR="00C33705" w:rsidRPr="00C33705" w:rsidRDefault="00C33705" w:rsidP="008E61EA">
            <w:pPr>
              <w:rPr>
                <w:rFonts w:ascii="Arial" w:hAnsi="Arial" w:cs="Arial"/>
                <w:sz w:val="22"/>
                <w:szCs w:val="22"/>
              </w:rPr>
            </w:pPr>
            <w:r w:rsidRPr="00C33705">
              <w:rPr>
                <w:rFonts w:ascii="Arial" w:hAnsi="Arial" w:cs="Arial"/>
                <w:sz w:val="22"/>
                <w:szCs w:val="22"/>
              </w:rPr>
              <w:t xml:space="preserve">Project Implementation </w:t>
            </w:r>
            <w:r w:rsidRPr="00C33705">
              <w:rPr>
                <w:rFonts w:ascii="Arial" w:hAnsi="Arial" w:cs="Arial"/>
                <w:color w:val="000000"/>
                <w:sz w:val="22"/>
                <w:szCs w:val="22"/>
              </w:rPr>
              <w:t>and Adaptive Management</w:t>
            </w:r>
          </w:p>
          <w:p w:rsidR="00C33705" w:rsidRPr="00C33705" w:rsidRDefault="00C33705" w:rsidP="00433011">
            <w:pPr>
              <w:pStyle w:val="ListParagraph"/>
              <w:widowControl/>
              <w:numPr>
                <w:ilvl w:val="0"/>
                <w:numId w:val="83"/>
              </w:numPr>
              <w:autoSpaceDE/>
              <w:autoSpaceDN/>
              <w:adjustRightInd/>
              <w:contextualSpacing w:val="0"/>
              <w:jc w:val="both"/>
              <w:rPr>
                <w:rFonts w:ascii="Arial" w:hAnsi="Arial" w:cs="Arial"/>
                <w:sz w:val="22"/>
                <w:szCs w:val="22"/>
              </w:rPr>
            </w:pPr>
            <w:r w:rsidRPr="00C33705">
              <w:rPr>
                <w:rFonts w:ascii="Arial" w:hAnsi="Arial" w:cs="Arial"/>
                <w:sz w:val="22"/>
                <w:szCs w:val="22"/>
              </w:rPr>
              <w:t xml:space="preserve">Management Arrangements </w:t>
            </w:r>
          </w:p>
          <w:p w:rsidR="00C33705" w:rsidRPr="00C33705" w:rsidRDefault="00C33705" w:rsidP="00433011">
            <w:pPr>
              <w:pStyle w:val="ListParagraph"/>
              <w:widowControl/>
              <w:numPr>
                <w:ilvl w:val="0"/>
                <w:numId w:val="83"/>
              </w:numPr>
              <w:autoSpaceDE/>
              <w:autoSpaceDN/>
              <w:adjustRightInd/>
              <w:contextualSpacing w:val="0"/>
              <w:jc w:val="both"/>
              <w:rPr>
                <w:rFonts w:ascii="Arial" w:hAnsi="Arial" w:cs="Arial"/>
                <w:sz w:val="22"/>
                <w:szCs w:val="22"/>
              </w:rPr>
            </w:pPr>
            <w:r w:rsidRPr="00C33705">
              <w:rPr>
                <w:rFonts w:ascii="Arial" w:hAnsi="Arial" w:cs="Arial"/>
                <w:sz w:val="22"/>
                <w:szCs w:val="22"/>
              </w:rPr>
              <w:t>Work planning</w:t>
            </w:r>
          </w:p>
          <w:p w:rsidR="00C33705" w:rsidRPr="00C33705" w:rsidRDefault="00C33705" w:rsidP="00433011">
            <w:pPr>
              <w:pStyle w:val="ListParagraph"/>
              <w:widowControl/>
              <w:numPr>
                <w:ilvl w:val="0"/>
                <w:numId w:val="83"/>
              </w:numPr>
              <w:autoSpaceDE/>
              <w:autoSpaceDN/>
              <w:adjustRightInd/>
              <w:contextualSpacing w:val="0"/>
              <w:jc w:val="both"/>
              <w:rPr>
                <w:rFonts w:ascii="Arial" w:hAnsi="Arial" w:cs="Arial"/>
                <w:sz w:val="22"/>
                <w:szCs w:val="22"/>
              </w:rPr>
            </w:pPr>
            <w:r w:rsidRPr="00C33705">
              <w:rPr>
                <w:rFonts w:ascii="Arial" w:hAnsi="Arial" w:cs="Arial"/>
                <w:sz w:val="22"/>
                <w:szCs w:val="22"/>
              </w:rPr>
              <w:t>Finance and co-finance</w:t>
            </w:r>
          </w:p>
          <w:p w:rsidR="00C33705" w:rsidRPr="00C33705" w:rsidRDefault="00C33705" w:rsidP="00433011">
            <w:pPr>
              <w:pStyle w:val="ListParagraph"/>
              <w:widowControl/>
              <w:numPr>
                <w:ilvl w:val="0"/>
                <w:numId w:val="83"/>
              </w:numPr>
              <w:autoSpaceDE/>
              <w:autoSpaceDN/>
              <w:adjustRightInd/>
              <w:contextualSpacing w:val="0"/>
              <w:jc w:val="both"/>
              <w:rPr>
                <w:rFonts w:ascii="Arial" w:hAnsi="Arial" w:cs="Arial"/>
                <w:sz w:val="22"/>
                <w:szCs w:val="22"/>
              </w:rPr>
            </w:pPr>
            <w:r w:rsidRPr="00C33705">
              <w:rPr>
                <w:rFonts w:ascii="Arial" w:hAnsi="Arial" w:cs="Arial"/>
                <w:sz w:val="22"/>
                <w:szCs w:val="22"/>
              </w:rPr>
              <w:t>Project-level monitoring and evaluation systems</w:t>
            </w:r>
          </w:p>
          <w:p w:rsidR="00C33705" w:rsidRPr="00C33705" w:rsidRDefault="00C33705" w:rsidP="00433011">
            <w:pPr>
              <w:pStyle w:val="ListParagraph"/>
              <w:widowControl/>
              <w:numPr>
                <w:ilvl w:val="0"/>
                <w:numId w:val="83"/>
              </w:numPr>
              <w:autoSpaceDE/>
              <w:autoSpaceDN/>
              <w:adjustRightInd/>
              <w:contextualSpacing w:val="0"/>
              <w:jc w:val="both"/>
              <w:rPr>
                <w:rFonts w:ascii="Arial" w:hAnsi="Arial" w:cs="Arial"/>
                <w:sz w:val="22"/>
                <w:szCs w:val="22"/>
              </w:rPr>
            </w:pPr>
            <w:r w:rsidRPr="00C33705">
              <w:rPr>
                <w:rFonts w:ascii="Arial" w:hAnsi="Arial" w:cs="Arial"/>
                <w:sz w:val="22"/>
                <w:szCs w:val="22"/>
              </w:rPr>
              <w:t>Stakeholder engagement</w:t>
            </w:r>
          </w:p>
          <w:p w:rsidR="00C33705" w:rsidRPr="00C33705" w:rsidRDefault="00C33705" w:rsidP="00433011">
            <w:pPr>
              <w:pStyle w:val="ListParagraph"/>
              <w:widowControl/>
              <w:numPr>
                <w:ilvl w:val="0"/>
                <w:numId w:val="83"/>
              </w:numPr>
              <w:autoSpaceDE/>
              <w:autoSpaceDN/>
              <w:adjustRightInd/>
              <w:contextualSpacing w:val="0"/>
              <w:jc w:val="both"/>
              <w:rPr>
                <w:rFonts w:ascii="Arial" w:hAnsi="Arial" w:cs="Arial"/>
                <w:sz w:val="22"/>
                <w:szCs w:val="22"/>
              </w:rPr>
            </w:pPr>
            <w:r w:rsidRPr="00C33705">
              <w:rPr>
                <w:rFonts w:ascii="Arial" w:hAnsi="Arial" w:cs="Arial"/>
                <w:sz w:val="22"/>
                <w:szCs w:val="22"/>
              </w:rPr>
              <w:t>Reporting</w:t>
            </w:r>
          </w:p>
          <w:p w:rsidR="00C33705" w:rsidRPr="00C33705" w:rsidRDefault="00C33705" w:rsidP="00433011">
            <w:pPr>
              <w:pStyle w:val="ListParagraph"/>
              <w:widowControl/>
              <w:numPr>
                <w:ilvl w:val="0"/>
                <w:numId w:val="83"/>
              </w:numPr>
              <w:autoSpaceDE/>
              <w:autoSpaceDN/>
              <w:adjustRightInd/>
              <w:contextualSpacing w:val="0"/>
              <w:jc w:val="both"/>
              <w:rPr>
                <w:rFonts w:ascii="Arial" w:hAnsi="Arial" w:cs="Arial"/>
                <w:sz w:val="22"/>
                <w:szCs w:val="22"/>
              </w:rPr>
            </w:pPr>
            <w:r w:rsidRPr="00C33705">
              <w:rPr>
                <w:rFonts w:ascii="Arial" w:hAnsi="Arial" w:cs="Arial"/>
                <w:sz w:val="22"/>
                <w:szCs w:val="22"/>
              </w:rPr>
              <w:t>Communications</w:t>
            </w:r>
          </w:p>
        </w:tc>
      </w:tr>
      <w:tr w:rsidR="00C33705" w:rsidRPr="00C33705" w:rsidTr="008E61EA">
        <w:trPr>
          <w:gridBefore w:val="2"/>
          <w:wBefore w:w="612" w:type="dxa"/>
          <w:trHeight w:val="342"/>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4.4</w:t>
            </w:r>
          </w:p>
        </w:tc>
        <w:tc>
          <w:tcPr>
            <w:tcW w:w="9060" w:type="dxa"/>
            <w:gridSpan w:val="2"/>
          </w:tcPr>
          <w:p w:rsidR="00C33705" w:rsidRPr="00C33705" w:rsidRDefault="00C33705" w:rsidP="008E61EA">
            <w:pPr>
              <w:rPr>
                <w:rFonts w:ascii="Arial" w:hAnsi="Arial" w:cs="Arial"/>
                <w:sz w:val="22"/>
                <w:szCs w:val="22"/>
              </w:rPr>
            </w:pPr>
            <w:r w:rsidRPr="00C33705">
              <w:rPr>
                <w:rFonts w:ascii="Arial" w:hAnsi="Arial" w:cs="Arial"/>
                <w:sz w:val="22"/>
                <w:szCs w:val="22"/>
              </w:rPr>
              <w:t>Sustainability</w:t>
            </w:r>
          </w:p>
          <w:p w:rsidR="00C33705" w:rsidRPr="00C33705" w:rsidRDefault="00C33705" w:rsidP="00433011">
            <w:pPr>
              <w:pStyle w:val="ListParagraph"/>
              <w:widowControl/>
              <w:numPr>
                <w:ilvl w:val="0"/>
                <w:numId w:val="86"/>
              </w:numPr>
              <w:autoSpaceDE/>
              <w:autoSpaceDN/>
              <w:adjustRightInd/>
              <w:contextualSpacing w:val="0"/>
              <w:jc w:val="both"/>
              <w:rPr>
                <w:rFonts w:ascii="Arial" w:hAnsi="Arial" w:cs="Arial"/>
                <w:sz w:val="22"/>
                <w:szCs w:val="22"/>
              </w:rPr>
            </w:pPr>
            <w:r w:rsidRPr="00C33705">
              <w:rPr>
                <w:rFonts w:ascii="Arial" w:hAnsi="Arial" w:cs="Arial"/>
                <w:sz w:val="22"/>
                <w:szCs w:val="22"/>
              </w:rPr>
              <w:t>Financial risks to sustainability</w:t>
            </w:r>
          </w:p>
          <w:p w:rsidR="00C33705" w:rsidRPr="00C33705" w:rsidRDefault="00C33705" w:rsidP="00433011">
            <w:pPr>
              <w:pStyle w:val="ListParagraph"/>
              <w:widowControl/>
              <w:numPr>
                <w:ilvl w:val="0"/>
                <w:numId w:val="86"/>
              </w:numPr>
              <w:autoSpaceDE/>
              <w:autoSpaceDN/>
              <w:adjustRightInd/>
              <w:contextualSpacing w:val="0"/>
              <w:jc w:val="both"/>
              <w:rPr>
                <w:rFonts w:ascii="Arial" w:hAnsi="Arial" w:cs="Arial"/>
                <w:sz w:val="22"/>
                <w:szCs w:val="22"/>
              </w:rPr>
            </w:pPr>
            <w:r w:rsidRPr="00C33705">
              <w:rPr>
                <w:rFonts w:ascii="Arial" w:hAnsi="Arial" w:cs="Arial"/>
                <w:sz w:val="22"/>
                <w:szCs w:val="22"/>
              </w:rPr>
              <w:t>Socio-economic to sustainability</w:t>
            </w:r>
          </w:p>
          <w:p w:rsidR="00C33705" w:rsidRPr="00C33705" w:rsidRDefault="00C33705" w:rsidP="00433011">
            <w:pPr>
              <w:pStyle w:val="ListParagraph"/>
              <w:widowControl/>
              <w:numPr>
                <w:ilvl w:val="0"/>
                <w:numId w:val="86"/>
              </w:numPr>
              <w:autoSpaceDE/>
              <w:autoSpaceDN/>
              <w:adjustRightInd/>
              <w:contextualSpacing w:val="0"/>
              <w:jc w:val="both"/>
              <w:rPr>
                <w:rFonts w:ascii="Arial" w:hAnsi="Arial" w:cs="Arial"/>
                <w:sz w:val="22"/>
                <w:szCs w:val="22"/>
              </w:rPr>
            </w:pPr>
            <w:r w:rsidRPr="00C33705">
              <w:rPr>
                <w:rFonts w:ascii="Arial" w:hAnsi="Arial" w:cs="Arial"/>
                <w:sz w:val="22"/>
                <w:szCs w:val="22"/>
              </w:rPr>
              <w:lastRenderedPageBreak/>
              <w:t>Institutional framework and governance risks to sustainability</w:t>
            </w:r>
          </w:p>
          <w:p w:rsidR="00C33705" w:rsidRPr="00C33705" w:rsidRDefault="00C33705" w:rsidP="00433011">
            <w:pPr>
              <w:pStyle w:val="ListParagraph"/>
              <w:widowControl/>
              <w:numPr>
                <w:ilvl w:val="0"/>
                <w:numId w:val="86"/>
              </w:numPr>
              <w:autoSpaceDE/>
              <w:autoSpaceDN/>
              <w:adjustRightInd/>
              <w:contextualSpacing w:val="0"/>
              <w:jc w:val="both"/>
              <w:rPr>
                <w:rFonts w:ascii="Arial" w:hAnsi="Arial" w:cs="Arial"/>
                <w:sz w:val="22"/>
                <w:szCs w:val="22"/>
              </w:rPr>
            </w:pPr>
            <w:r w:rsidRPr="00C33705">
              <w:rPr>
                <w:rFonts w:ascii="Arial" w:hAnsi="Arial" w:cs="Arial"/>
                <w:sz w:val="22"/>
                <w:szCs w:val="22"/>
              </w:rPr>
              <w:t>Environmental risks to sustainability</w:t>
            </w:r>
          </w:p>
        </w:tc>
      </w:tr>
      <w:tr w:rsidR="00C33705" w:rsidRPr="00C33705" w:rsidTr="008E61EA">
        <w:trPr>
          <w:gridAfter w:val="1"/>
          <w:wAfter w:w="612" w:type="dxa"/>
          <w:trHeight w:val="287"/>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lastRenderedPageBreak/>
              <w:t>5.</w:t>
            </w:r>
          </w:p>
        </w:tc>
        <w:tc>
          <w:tcPr>
            <w:tcW w:w="9060" w:type="dxa"/>
            <w:gridSpan w:val="3"/>
          </w:tcPr>
          <w:p w:rsidR="00C33705" w:rsidRPr="00C33705" w:rsidRDefault="00C33705" w:rsidP="008E61EA">
            <w:pPr>
              <w:rPr>
                <w:rFonts w:ascii="Arial" w:hAnsi="Arial" w:cs="Arial"/>
                <w:sz w:val="22"/>
                <w:szCs w:val="22"/>
              </w:rPr>
            </w:pPr>
            <w:r w:rsidRPr="00C33705">
              <w:rPr>
                <w:rFonts w:ascii="Arial" w:hAnsi="Arial" w:cs="Arial"/>
                <w:sz w:val="22"/>
                <w:szCs w:val="22"/>
              </w:rPr>
              <w:t xml:space="preserve">Conclusions and Recommendations </w:t>
            </w:r>
            <w:r w:rsidRPr="00C33705">
              <w:rPr>
                <w:rFonts w:ascii="Arial" w:hAnsi="Arial" w:cs="Arial"/>
                <w:i/>
                <w:sz w:val="22"/>
                <w:szCs w:val="22"/>
              </w:rPr>
              <w:t>(4-6 pages)</w:t>
            </w:r>
          </w:p>
        </w:tc>
      </w:tr>
      <w:tr w:rsidR="00C33705" w:rsidRPr="00C33705" w:rsidTr="008E61EA">
        <w:trPr>
          <w:gridAfter w:val="1"/>
          <w:wAfter w:w="612" w:type="dxa"/>
          <w:trHeight w:val="287"/>
        </w:trPr>
        <w:tc>
          <w:tcPr>
            <w:tcW w:w="480" w:type="dxa"/>
            <w:vMerge w:val="restart"/>
          </w:tcPr>
          <w:p w:rsidR="00C33705" w:rsidRPr="00C33705" w:rsidRDefault="00C33705" w:rsidP="008E61EA">
            <w:pPr>
              <w:rPr>
                <w:rFonts w:ascii="Arial" w:hAnsi="Arial" w:cs="Arial"/>
                <w:b/>
                <w:bCs/>
                <w:sz w:val="22"/>
                <w:szCs w:val="22"/>
              </w:rPr>
            </w:pPr>
          </w:p>
        </w:tc>
        <w:tc>
          <w:tcPr>
            <w:tcW w:w="612" w:type="dxa"/>
            <w:gridSpan w:val="2"/>
          </w:tcPr>
          <w:p w:rsidR="00C33705" w:rsidRPr="00C33705" w:rsidRDefault="00C33705" w:rsidP="008E61EA">
            <w:pPr>
              <w:rPr>
                <w:rFonts w:ascii="Arial" w:hAnsi="Arial" w:cs="Arial"/>
                <w:b/>
                <w:sz w:val="22"/>
                <w:szCs w:val="22"/>
              </w:rPr>
            </w:pPr>
            <w:r w:rsidRPr="00C33705">
              <w:rPr>
                <w:rFonts w:ascii="Arial" w:hAnsi="Arial" w:cs="Arial"/>
                <w:b/>
                <w:sz w:val="22"/>
                <w:szCs w:val="22"/>
              </w:rPr>
              <w:t xml:space="preserve">  5.1  </w:t>
            </w:r>
          </w:p>
          <w:p w:rsidR="00C33705" w:rsidRPr="00C33705" w:rsidRDefault="00C33705" w:rsidP="008E61EA">
            <w:pPr>
              <w:rPr>
                <w:rFonts w:ascii="Arial" w:hAnsi="Arial" w:cs="Arial"/>
                <w:b/>
                <w:sz w:val="22"/>
                <w:szCs w:val="22"/>
              </w:rPr>
            </w:pPr>
            <w:r w:rsidRPr="00C33705">
              <w:rPr>
                <w:rFonts w:ascii="Arial" w:hAnsi="Arial" w:cs="Arial"/>
                <w:sz w:val="22"/>
                <w:szCs w:val="22"/>
              </w:rPr>
              <w:t xml:space="preserve">  </w:t>
            </w:r>
          </w:p>
          <w:p w:rsidR="00C33705" w:rsidRPr="00C33705" w:rsidRDefault="00C33705" w:rsidP="008E61EA">
            <w:pPr>
              <w:ind w:left="720"/>
              <w:rPr>
                <w:rFonts w:ascii="Arial" w:hAnsi="Arial" w:cs="Arial"/>
                <w:b/>
                <w:sz w:val="22"/>
                <w:szCs w:val="22"/>
              </w:rPr>
            </w:pPr>
          </w:p>
        </w:tc>
        <w:tc>
          <w:tcPr>
            <w:tcW w:w="8448" w:type="dxa"/>
          </w:tcPr>
          <w:p w:rsidR="00C33705" w:rsidRPr="00C33705" w:rsidRDefault="00C33705" w:rsidP="008E61EA">
            <w:pPr>
              <w:rPr>
                <w:rFonts w:ascii="Arial" w:hAnsi="Arial" w:cs="Arial"/>
                <w:sz w:val="22"/>
                <w:szCs w:val="22"/>
              </w:rPr>
            </w:pPr>
            <w:r w:rsidRPr="00C33705">
              <w:rPr>
                <w:rFonts w:ascii="Arial" w:hAnsi="Arial" w:cs="Arial"/>
                <w:sz w:val="22"/>
                <w:szCs w:val="22"/>
              </w:rPr>
              <w:t xml:space="preserve">Conclusions </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Comprehensive and balanced statements (that are evidence-based and connected to the MTE’s findings) which highlight the strengths, weaknesses and results of the project</w:t>
            </w:r>
          </w:p>
        </w:tc>
      </w:tr>
      <w:tr w:rsidR="00C33705" w:rsidRPr="00C33705" w:rsidTr="008E61EA">
        <w:trPr>
          <w:gridAfter w:val="1"/>
          <w:wAfter w:w="612" w:type="dxa"/>
          <w:trHeight w:val="665"/>
        </w:trPr>
        <w:tc>
          <w:tcPr>
            <w:tcW w:w="480" w:type="dxa"/>
            <w:vMerge/>
          </w:tcPr>
          <w:p w:rsidR="00C33705" w:rsidRPr="00C33705" w:rsidRDefault="00C33705" w:rsidP="008E61EA">
            <w:pPr>
              <w:rPr>
                <w:rFonts w:ascii="Arial" w:hAnsi="Arial" w:cs="Arial"/>
                <w:b/>
                <w:bCs/>
                <w:sz w:val="22"/>
                <w:szCs w:val="22"/>
              </w:rPr>
            </w:pPr>
          </w:p>
        </w:tc>
        <w:tc>
          <w:tcPr>
            <w:tcW w:w="612" w:type="dxa"/>
            <w:gridSpan w:val="2"/>
          </w:tcPr>
          <w:p w:rsidR="00C33705" w:rsidRPr="00C33705" w:rsidRDefault="00C33705" w:rsidP="008E61EA">
            <w:pPr>
              <w:rPr>
                <w:rFonts w:ascii="Arial" w:hAnsi="Arial" w:cs="Arial"/>
                <w:sz w:val="22"/>
                <w:szCs w:val="22"/>
              </w:rPr>
            </w:pPr>
            <w:r w:rsidRPr="00C33705">
              <w:rPr>
                <w:rFonts w:ascii="Arial" w:hAnsi="Arial" w:cs="Arial"/>
                <w:b/>
                <w:bCs/>
                <w:sz w:val="22"/>
                <w:szCs w:val="22"/>
              </w:rPr>
              <w:t xml:space="preserve">  5.2</w:t>
            </w:r>
          </w:p>
        </w:tc>
        <w:tc>
          <w:tcPr>
            <w:tcW w:w="8448" w:type="dxa"/>
          </w:tcPr>
          <w:p w:rsidR="00C33705" w:rsidRPr="00C33705" w:rsidRDefault="00C33705" w:rsidP="008E61EA">
            <w:pPr>
              <w:rPr>
                <w:rFonts w:ascii="Arial" w:hAnsi="Arial" w:cs="Arial"/>
                <w:sz w:val="22"/>
                <w:szCs w:val="22"/>
              </w:rPr>
            </w:pPr>
            <w:r w:rsidRPr="00C33705">
              <w:rPr>
                <w:rFonts w:ascii="Arial" w:hAnsi="Arial" w:cs="Arial"/>
                <w:sz w:val="22"/>
                <w:szCs w:val="22"/>
              </w:rPr>
              <w:t xml:space="preserve">Recommendations </w:t>
            </w:r>
          </w:p>
          <w:p w:rsidR="00C33705" w:rsidRPr="00C33705" w:rsidRDefault="00C33705" w:rsidP="00433011">
            <w:pPr>
              <w:widowControl/>
              <w:numPr>
                <w:ilvl w:val="0"/>
                <w:numId w:val="85"/>
              </w:numPr>
              <w:autoSpaceDE/>
              <w:autoSpaceDN/>
              <w:adjustRightInd/>
              <w:rPr>
                <w:rFonts w:ascii="Arial" w:hAnsi="Arial" w:cs="Arial"/>
                <w:b/>
                <w:sz w:val="22"/>
                <w:szCs w:val="22"/>
              </w:rPr>
            </w:pPr>
            <w:r w:rsidRPr="00C33705">
              <w:rPr>
                <w:rFonts w:ascii="Arial" w:hAnsi="Arial" w:cs="Arial"/>
                <w:sz w:val="22"/>
                <w:szCs w:val="22"/>
              </w:rPr>
              <w:t>Corrective actions for the design, implementation, monitoring and evaluation of the project</w:t>
            </w:r>
          </w:p>
          <w:p w:rsidR="00C33705" w:rsidRPr="00C33705" w:rsidRDefault="00C33705" w:rsidP="00433011">
            <w:pPr>
              <w:widowControl/>
              <w:numPr>
                <w:ilvl w:val="0"/>
                <w:numId w:val="85"/>
              </w:numPr>
              <w:autoSpaceDE/>
              <w:autoSpaceDN/>
              <w:adjustRightInd/>
              <w:rPr>
                <w:rFonts w:ascii="Arial" w:hAnsi="Arial" w:cs="Arial"/>
                <w:b/>
                <w:sz w:val="22"/>
                <w:szCs w:val="22"/>
              </w:rPr>
            </w:pPr>
            <w:r w:rsidRPr="00C33705">
              <w:rPr>
                <w:rFonts w:ascii="Arial" w:hAnsi="Arial" w:cs="Arial"/>
                <w:sz w:val="22"/>
                <w:szCs w:val="22"/>
              </w:rPr>
              <w:t>Actions to follow up or reinforce initial benefits from the project</w:t>
            </w:r>
          </w:p>
          <w:p w:rsidR="00C33705" w:rsidRPr="00C33705" w:rsidRDefault="00C33705" w:rsidP="00433011">
            <w:pPr>
              <w:widowControl/>
              <w:numPr>
                <w:ilvl w:val="0"/>
                <w:numId w:val="85"/>
              </w:numPr>
              <w:autoSpaceDE/>
              <w:autoSpaceDN/>
              <w:adjustRightInd/>
              <w:rPr>
                <w:rFonts w:ascii="Arial" w:hAnsi="Arial" w:cs="Arial"/>
                <w:b/>
                <w:sz w:val="22"/>
                <w:szCs w:val="22"/>
              </w:rPr>
            </w:pPr>
            <w:r w:rsidRPr="00C33705">
              <w:rPr>
                <w:rFonts w:ascii="Arial" w:hAnsi="Arial" w:cs="Arial"/>
                <w:sz w:val="22"/>
                <w:szCs w:val="22"/>
              </w:rPr>
              <w:t>Proposals for future directions underlining main objectives</w:t>
            </w:r>
          </w:p>
        </w:tc>
      </w:tr>
      <w:tr w:rsidR="00C33705" w:rsidRPr="00C33705" w:rsidTr="008E61EA">
        <w:trPr>
          <w:gridAfter w:val="1"/>
          <w:wAfter w:w="612" w:type="dxa"/>
          <w:trHeight w:val="1498"/>
        </w:trPr>
        <w:tc>
          <w:tcPr>
            <w:tcW w:w="480" w:type="dxa"/>
          </w:tcPr>
          <w:p w:rsidR="00C33705" w:rsidRPr="00C33705" w:rsidRDefault="00C33705" w:rsidP="008E61EA">
            <w:pPr>
              <w:rPr>
                <w:rFonts w:ascii="Arial" w:hAnsi="Arial" w:cs="Arial"/>
                <w:b/>
                <w:bCs/>
                <w:sz w:val="22"/>
                <w:szCs w:val="22"/>
              </w:rPr>
            </w:pPr>
            <w:r w:rsidRPr="00C33705">
              <w:rPr>
                <w:rFonts w:ascii="Arial" w:hAnsi="Arial" w:cs="Arial"/>
                <w:b/>
                <w:bCs/>
                <w:sz w:val="22"/>
                <w:szCs w:val="22"/>
              </w:rPr>
              <w:t xml:space="preserve">6. </w:t>
            </w:r>
          </w:p>
        </w:tc>
        <w:tc>
          <w:tcPr>
            <w:tcW w:w="9060" w:type="dxa"/>
            <w:gridSpan w:val="3"/>
            <w:shd w:val="clear" w:color="auto" w:fill="auto"/>
          </w:tcPr>
          <w:p w:rsidR="00C33705" w:rsidRPr="00C33705" w:rsidRDefault="00C33705" w:rsidP="008E61EA">
            <w:pPr>
              <w:rPr>
                <w:rFonts w:ascii="Arial" w:hAnsi="Arial" w:cs="Arial"/>
                <w:sz w:val="22"/>
                <w:szCs w:val="22"/>
              </w:rPr>
            </w:pPr>
            <w:r w:rsidRPr="00C33705">
              <w:rPr>
                <w:rFonts w:ascii="Arial" w:hAnsi="Arial" w:cs="Arial"/>
                <w:sz w:val="22"/>
                <w:szCs w:val="22"/>
              </w:rPr>
              <w:t>Annexes</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Pr>
                <w:rFonts w:ascii="Arial" w:hAnsi="Arial" w:cs="Arial"/>
                <w:sz w:val="22"/>
                <w:szCs w:val="22"/>
              </w:rPr>
              <w:t>MTE TOR (excluding TO</w:t>
            </w:r>
            <w:r w:rsidRPr="00C33705">
              <w:rPr>
                <w:rFonts w:ascii="Arial" w:hAnsi="Arial" w:cs="Arial"/>
                <w:sz w:val="22"/>
                <w:szCs w:val="22"/>
              </w:rPr>
              <w:t>R annexes)</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 xml:space="preserve">MTE evaluative matrix (evaluation criteria with key questions, indicators, sources of data, and methodology) </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 xml:space="preserve">Example Questionnaire or Interview Guide used for data collection </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Ratings Scales</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MTE mission itinerary</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List of persons interviewed</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List of documents reviewed</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Co-financing table (if not previously included in the body of the report)</w:t>
            </w:r>
          </w:p>
          <w:p w:rsidR="00C33705" w:rsidRPr="00C33705" w:rsidRDefault="00C33705" w:rsidP="00433011">
            <w:pPr>
              <w:widowControl/>
              <w:numPr>
                <w:ilvl w:val="0"/>
                <w:numId w:val="80"/>
              </w:numPr>
              <w:autoSpaceDE/>
              <w:autoSpaceDN/>
              <w:adjustRightInd/>
              <w:ind w:left="720"/>
              <w:rPr>
                <w:rFonts w:ascii="Arial" w:hAnsi="Arial" w:cs="Arial"/>
                <w:sz w:val="22"/>
                <w:szCs w:val="22"/>
              </w:rPr>
            </w:pPr>
            <w:r w:rsidRPr="00C33705">
              <w:rPr>
                <w:rFonts w:ascii="Arial" w:hAnsi="Arial" w:cs="Arial"/>
                <w:sz w:val="22"/>
                <w:szCs w:val="22"/>
              </w:rPr>
              <w:t>Signed UNEG Code of Conduct form</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sz w:val="22"/>
                <w:szCs w:val="22"/>
              </w:rPr>
              <w:t>Signed MTE final report clearance form</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i/>
                <w:sz w:val="22"/>
                <w:szCs w:val="22"/>
              </w:rPr>
              <w:t>Annexed in a separate file:</w:t>
            </w:r>
            <w:r w:rsidRPr="00C33705">
              <w:rPr>
                <w:rFonts w:ascii="Arial" w:hAnsi="Arial" w:cs="Arial"/>
                <w:sz w:val="22"/>
                <w:szCs w:val="22"/>
              </w:rPr>
              <w:t xml:space="preserve"> Audit trail from received comments on draft MTE report</w:t>
            </w:r>
          </w:p>
          <w:p w:rsidR="00C33705" w:rsidRPr="00C33705" w:rsidRDefault="00C33705" w:rsidP="00433011">
            <w:pPr>
              <w:widowControl/>
              <w:numPr>
                <w:ilvl w:val="0"/>
                <w:numId w:val="80"/>
              </w:numPr>
              <w:autoSpaceDE/>
              <w:autoSpaceDN/>
              <w:adjustRightInd/>
              <w:ind w:left="720"/>
              <w:rPr>
                <w:rFonts w:ascii="Arial" w:hAnsi="Arial" w:cs="Arial"/>
                <w:b/>
                <w:sz w:val="22"/>
                <w:szCs w:val="22"/>
              </w:rPr>
            </w:pPr>
            <w:r w:rsidRPr="00C33705">
              <w:rPr>
                <w:rFonts w:ascii="Arial" w:hAnsi="Arial" w:cs="Arial"/>
                <w:i/>
                <w:sz w:val="22"/>
                <w:szCs w:val="22"/>
              </w:rPr>
              <w:t>Annexed in a separate file:</w:t>
            </w:r>
            <w:r w:rsidRPr="00C33705">
              <w:rPr>
                <w:rFonts w:ascii="Arial" w:hAnsi="Arial" w:cs="Arial"/>
                <w:sz w:val="22"/>
                <w:szCs w:val="22"/>
              </w:rPr>
              <w:t xml:space="preserve"> Relevant midterm tracking tools (</w:t>
            </w:r>
            <w:r w:rsidRPr="00C33705">
              <w:rPr>
                <w:rFonts w:ascii="Arial" w:hAnsi="Arial" w:cs="Arial"/>
                <w:i/>
                <w:sz w:val="22"/>
                <w:szCs w:val="22"/>
                <w:highlight w:val="lightGray"/>
              </w:rPr>
              <w:t>METT, FSC, Capacity scorecard, etc.)</w:t>
            </w:r>
          </w:p>
        </w:tc>
      </w:tr>
    </w:tbl>
    <w:p w:rsidR="00C33705" w:rsidRPr="00DB53CC" w:rsidRDefault="00C33705" w:rsidP="008E61EA">
      <w:pPr>
        <w:rPr>
          <w:rFonts w:ascii="Arial" w:hAnsi="Arial" w:cs="Arial"/>
          <w:b/>
          <w:sz w:val="22"/>
          <w:szCs w:val="22"/>
        </w:rPr>
      </w:pPr>
      <w:r>
        <w:br w:type="page"/>
      </w:r>
      <w:r>
        <w:rPr>
          <w:rFonts w:ascii="Arial" w:hAnsi="Arial" w:cs="Arial"/>
          <w:b/>
          <w:sz w:val="22"/>
          <w:szCs w:val="22"/>
        </w:rPr>
        <w:lastRenderedPageBreak/>
        <w:t>TO</w:t>
      </w:r>
      <w:r w:rsidRPr="00DB53CC">
        <w:rPr>
          <w:rFonts w:ascii="Arial" w:hAnsi="Arial" w:cs="Arial"/>
          <w:b/>
          <w:sz w:val="22"/>
          <w:szCs w:val="22"/>
        </w:rPr>
        <w:t>R ANNEX C: Midterm Evaluation Evaluative Matrix Template</w:t>
      </w:r>
    </w:p>
    <w:p w:rsidR="00C33705" w:rsidRPr="00DB53CC" w:rsidRDefault="00C33705" w:rsidP="008E61EA">
      <w:pPr>
        <w:rPr>
          <w:rFonts w:ascii="Arial" w:hAnsi="Arial" w:cs="Arial"/>
          <w:b/>
          <w:sz w:val="22"/>
          <w:szCs w:val="22"/>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340"/>
        <w:gridCol w:w="2340"/>
        <w:gridCol w:w="2160"/>
      </w:tblGrid>
      <w:tr w:rsidR="00C33705" w:rsidRPr="001D6191" w:rsidTr="008E61EA">
        <w:tc>
          <w:tcPr>
            <w:tcW w:w="2358" w:type="dxa"/>
            <w:tcBorders>
              <w:top w:val="single" w:sz="4" w:space="0" w:color="FFFFFF"/>
              <w:left w:val="single" w:sz="4" w:space="0" w:color="FFFFFF"/>
              <w:bottom w:val="single" w:sz="4" w:space="0" w:color="FFFFFF"/>
              <w:right w:val="single" w:sz="4" w:space="0" w:color="FFFFFF"/>
            </w:tcBorders>
            <w:shd w:val="clear" w:color="auto" w:fill="000000"/>
          </w:tcPr>
          <w:p w:rsidR="00C33705" w:rsidRPr="001D6191" w:rsidRDefault="00C33705" w:rsidP="008E61EA">
            <w:pPr>
              <w:rPr>
                <w:rFonts w:ascii="Arial" w:hAnsi="Arial" w:cs="Arial"/>
                <w:b/>
                <w:sz w:val="18"/>
                <w:szCs w:val="18"/>
              </w:rPr>
            </w:pPr>
            <w:r w:rsidRPr="001D6191">
              <w:rPr>
                <w:rFonts w:ascii="Arial" w:hAnsi="Arial" w:cs="Arial"/>
                <w:b/>
                <w:sz w:val="18"/>
                <w:szCs w:val="18"/>
              </w:rPr>
              <w:t>Evaluative Questions</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rsidR="00C33705" w:rsidRPr="001D6191" w:rsidRDefault="00C33705" w:rsidP="008E61EA">
            <w:pPr>
              <w:rPr>
                <w:rFonts w:ascii="Arial" w:hAnsi="Arial" w:cs="Arial"/>
                <w:b/>
                <w:sz w:val="18"/>
                <w:szCs w:val="18"/>
              </w:rPr>
            </w:pPr>
            <w:r w:rsidRPr="001D6191">
              <w:rPr>
                <w:rFonts w:ascii="Arial" w:hAnsi="Arial" w:cs="Arial"/>
                <w:b/>
                <w:sz w:val="18"/>
                <w:szCs w:val="18"/>
              </w:rPr>
              <w:t>Indicators</w:t>
            </w:r>
          </w:p>
        </w:tc>
        <w:tc>
          <w:tcPr>
            <w:tcW w:w="2340" w:type="dxa"/>
            <w:tcBorders>
              <w:top w:val="single" w:sz="4" w:space="0" w:color="FFFFFF"/>
              <w:left w:val="single" w:sz="4" w:space="0" w:color="FFFFFF"/>
              <w:bottom w:val="single" w:sz="4" w:space="0" w:color="FFFFFF"/>
              <w:right w:val="single" w:sz="4" w:space="0" w:color="FFFFFF"/>
            </w:tcBorders>
            <w:shd w:val="clear" w:color="auto" w:fill="000000"/>
          </w:tcPr>
          <w:p w:rsidR="00C33705" w:rsidRPr="001D6191" w:rsidRDefault="00C33705" w:rsidP="008E61EA">
            <w:pPr>
              <w:rPr>
                <w:rFonts w:ascii="Arial" w:hAnsi="Arial" w:cs="Arial"/>
                <w:b/>
                <w:sz w:val="18"/>
                <w:szCs w:val="18"/>
              </w:rPr>
            </w:pPr>
            <w:r w:rsidRPr="001D6191">
              <w:rPr>
                <w:rFonts w:ascii="Arial" w:hAnsi="Arial" w:cs="Arial"/>
                <w:b/>
                <w:sz w:val="18"/>
                <w:szCs w:val="18"/>
              </w:rPr>
              <w:t>Sources</w:t>
            </w:r>
          </w:p>
        </w:tc>
        <w:tc>
          <w:tcPr>
            <w:tcW w:w="2160" w:type="dxa"/>
            <w:tcBorders>
              <w:top w:val="single" w:sz="4" w:space="0" w:color="FFFFFF"/>
              <w:left w:val="single" w:sz="4" w:space="0" w:color="FFFFFF"/>
              <w:bottom w:val="single" w:sz="4" w:space="0" w:color="FFFFFF"/>
              <w:right w:val="single" w:sz="4" w:space="0" w:color="FFFFFF"/>
            </w:tcBorders>
            <w:shd w:val="clear" w:color="auto" w:fill="000000"/>
          </w:tcPr>
          <w:p w:rsidR="00C33705" w:rsidRPr="001D6191" w:rsidRDefault="00C33705" w:rsidP="008E61EA">
            <w:pPr>
              <w:rPr>
                <w:rFonts w:ascii="Arial" w:hAnsi="Arial" w:cs="Arial"/>
                <w:b/>
                <w:sz w:val="18"/>
                <w:szCs w:val="18"/>
              </w:rPr>
            </w:pPr>
            <w:r w:rsidRPr="001D6191">
              <w:rPr>
                <w:rFonts w:ascii="Arial" w:hAnsi="Arial" w:cs="Arial"/>
                <w:b/>
                <w:sz w:val="18"/>
                <w:szCs w:val="18"/>
              </w:rPr>
              <w:t>Methodology</w:t>
            </w:r>
          </w:p>
        </w:tc>
      </w:tr>
      <w:tr w:rsidR="00C33705" w:rsidRPr="001D6191" w:rsidTr="008E61EA">
        <w:tc>
          <w:tcPr>
            <w:tcW w:w="9198" w:type="dxa"/>
            <w:gridSpan w:val="4"/>
            <w:tcBorders>
              <w:top w:val="single" w:sz="4" w:space="0" w:color="FFFFFF"/>
            </w:tcBorders>
            <w:shd w:val="clear" w:color="auto" w:fill="D9D9D9"/>
          </w:tcPr>
          <w:p w:rsidR="00C33705" w:rsidRPr="001D6191" w:rsidRDefault="00C33705" w:rsidP="008E61EA">
            <w:pPr>
              <w:rPr>
                <w:rFonts w:ascii="Arial" w:hAnsi="Arial" w:cs="Arial"/>
                <w:b/>
                <w:sz w:val="18"/>
                <w:szCs w:val="18"/>
              </w:rPr>
            </w:pPr>
            <w:r w:rsidRPr="001D6191">
              <w:rPr>
                <w:rFonts w:ascii="Arial" w:hAnsi="Arial" w:cs="Arial"/>
                <w:b/>
                <w:sz w:val="18"/>
                <w:szCs w:val="18"/>
              </w:rPr>
              <w:t xml:space="preserve">Project Strategy: To what extent is the project strategy relevant to country priorities, country ownership, and the best route towards expected results? </w:t>
            </w:r>
          </w:p>
        </w:tc>
      </w:tr>
      <w:tr w:rsidR="00C33705" w:rsidRPr="001D6191" w:rsidTr="008E61EA">
        <w:tc>
          <w:tcPr>
            <w:tcW w:w="2358" w:type="dxa"/>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w:t>
            </w:r>
            <w:r w:rsidRPr="001D6191">
              <w:rPr>
                <w:rFonts w:ascii="Arial" w:hAnsi="Arial" w:cs="Arial"/>
                <w:sz w:val="18"/>
                <w:szCs w:val="18"/>
                <w:highlight w:val="lightGray"/>
              </w:rPr>
              <w:t>include evaluative question(s))</w:t>
            </w:r>
          </w:p>
        </w:tc>
        <w:tc>
          <w:tcPr>
            <w:tcW w:w="2340" w:type="dxa"/>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w:t>
            </w:r>
            <w:r w:rsidRPr="001D6191">
              <w:rPr>
                <w:rFonts w:ascii="Arial" w:hAnsi="Arial" w:cs="Arial"/>
                <w:sz w:val="18"/>
                <w:szCs w:val="18"/>
                <w:highlight w:val="lightGray"/>
              </w:rPr>
              <w:t>i.e. relationships established, level of coherence between project design and implementation approach, specific activities conducted, quality of risk mitigation strategies, etc</w:t>
            </w:r>
            <w:r w:rsidRPr="001D6191">
              <w:rPr>
                <w:rFonts w:ascii="Arial" w:hAnsi="Arial" w:cs="Arial"/>
                <w:sz w:val="18"/>
                <w:szCs w:val="18"/>
              </w:rPr>
              <w:t>.)</w:t>
            </w:r>
          </w:p>
        </w:tc>
        <w:tc>
          <w:tcPr>
            <w:tcW w:w="2340" w:type="dxa"/>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w:t>
            </w:r>
            <w:r w:rsidRPr="001D6191">
              <w:rPr>
                <w:rFonts w:ascii="Arial" w:hAnsi="Arial" w:cs="Arial"/>
                <w:sz w:val="18"/>
                <w:szCs w:val="18"/>
                <w:highlight w:val="lightGray"/>
              </w:rPr>
              <w:t>i.e. project documents, national policies or strategies, websites, project staff, project partners, data collected throughout the MTE mission, etc.)</w:t>
            </w:r>
          </w:p>
        </w:tc>
        <w:tc>
          <w:tcPr>
            <w:tcW w:w="2160" w:type="dxa"/>
            <w:shd w:val="clear" w:color="auto" w:fill="auto"/>
          </w:tcPr>
          <w:p w:rsidR="00C33705" w:rsidRPr="001D6191" w:rsidRDefault="00C33705" w:rsidP="008E61EA">
            <w:pPr>
              <w:rPr>
                <w:rFonts w:ascii="Arial" w:hAnsi="Arial" w:cs="Arial"/>
                <w:sz w:val="18"/>
                <w:szCs w:val="18"/>
              </w:rPr>
            </w:pPr>
            <w:r w:rsidRPr="001D6191">
              <w:rPr>
                <w:rFonts w:ascii="Arial" w:hAnsi="Arial" w:cs="Arial"/>
                <w:sz w:val="18"/>
                <w:szCs w:val="18"/>
              </w:rPr>
              <w:t>(</w:t>
            </w:r>
            <w:r w:rsidRPr="001D6191">
              <w:rPr>
                <w:rFonts w:ascii="Arial" w:hAnsi="Arial" w:cs="Arial"/>
                <w:sz w:val="18"/>
                <w:szCs w:val="18"/>
                <w:highlight w:val="lightGray"/>
              </w:rPr>
              <w:t>i.e. document analysis, data analysis, interviews with project staff, interviews with stakeholders, etc.)</w:t>
            </w: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9198" w:type="dxa"/>
            <w:gridSpan w:val="4"/>
            <w:shd w:val="clear" w:color="auto" w:fill="D9D9D9"/>
          </w:tcPr>
          <w:p w:rsidR="00C33705" w:rsidRPr="001D6191" w:rsidRDefault="00C33705" w:rsidP="008E61EA">
            <w:pPr>
              <w:rPr>
                <w:rFonts w:ascii="Arial" w:hAnsi="Arial" w:cs="Arial"/>
                <w:b/>
                <w:sz w:val="18"/>
                <w:szCs w:val="18"/>
              </w:rPr>
            </w:pPr>
            <w:r w:rsidRPr="001D6191">
              <w:rPr>
                <w:rFonts w:ascii="Arial" w:hAnsi="Arial" w:cs="Arial"/>
                <w:b/>
                <w:sz w:val="18"/>
                <w:szCs w:val="18"/>
              </w:rPr>
              <w:t>Progress Towards Results: To what extent have the expected outcomes and objectives of the project been achieved thus far?</w:t>
            </w: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9198" w:type="dxa"/>
            <w:gridSpan w:val="4"/>
            <w:shd w:val="clear" w:color="auto" w:fill="D9D9D9"/>
          </w:tcPr>
          <w:p w:rsidR="00C33705" w:rsidRPr="001D6191" w:rsidRDefault="00C33705" w:rsidP="008E61EA">
            <w:pPr>
              <w:rPr>
                <w:rFonts w:ascii="Arial" w:hAnsi="Arial" w:cs="Arial"/>
                <w:b/>
                <w:sz w:val="18"/>
                <w:szCs w:val="18"/>
              </w:rPr>
            </w:pPr>
            <w:r w:rsidRPr="001D6191">
              <w:rPr>
                <w:rFonts w:ascii="Arial" w:hAnsi="Arial" w:cs="Arial"/>
                <w:b/>
                <w:sz w:val="18"/>
                <w:szCs w:val="18"/>
              </w:rPr>
              <w:t xml:space="preserve">Project Implementation </w:t>
            </w:r>
            <w:r w:rsidRPr="001D6191">
              <w:rPr>
                <w:rFonts w:ascii="Arial" w:hAnsi="Arial" w:cs="Arial"/>
                <w:b/>
                <w:color w:val="000000"/>
                <w:sz w:val="18"/>
                <w:szCs w:val="18"/>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9198" w:type="dxa"/>
            <w:gridSpan w:val="4"/>
            <w:shd w:val="clear" w:color="auto" w:fill="D9D9D9"/>
          </w:tcPr>
          <w:p w:rsidR="00C33705" w:rsidRPr="001D6191" w:rsidRDefault="00C33705" w:rsidP="008E61EA">
            <w:pPr>
              <w:rPr>
                <w:rFonts w:ascii="Arial" w:hAnsi="Arial" w:cs="Arial"/>
                <w:b/>
                <w:sz w:val="18"/>
                <w:szCs w:val="18"/>
              </w:rPr>
            </w:pPr>
            <w:r w:rsidRPr="001D6191">
              <w:rPr>
                <w:rFonts w:ascii="Arial" w:hAnsi="Arial" w:cs="Arial"/>
                <w:b/>
                <w:sz w:val="18"/>
                <w:szCs w:val="18"/>
              </w:rPr>
              <w:t>Sustainability: To what extent are there financial, institutional, socio-economic, and/or environmental risks to sustaining long-term project results?</w:t>
            </w: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r w:rsidR="00C33705" w:rsidRPr="001D6191" w:rsidTr="008E61EA">
        <w:tc>
          <w:tcPr>
            <w:tcW w:w="2358"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340" w:type="dxa"/>
            <w:shd w:val="clear" w:color="auto" w:fill="auto"/>
          </w:tcPr>
          <w:p w:rsidR="00C33705" w:rsidRPr="001D6191" w:rsidRDefault="00C33705" w:rsidP="008E61EA">
            <w:pPr>
              <w:rPr>
                <w:rFonts w:ascii="Arial" w:hAnsi="Arial" w:cs="Arial"/>
                <w:b/>
                <w:sz w:val="18"/>
                <w:szCs w:val="18"/>
              </w:rPr>
            </w:pPr>
          </w:p>
        </w:tc>
        <w:tc>
          <w:tcPr>
            <w:tcW w:w="2160" w:type="dxa"/>
            <w:shd w:val="clear" w:color="auto" w:fill="auto"/>
          </w:tcPr>
          <w:p w:rsidR="00C33705" w:rsidRPr="001D6191" w:rsidRDefault="00C33705" w:rsidP="008E61EA">
            <w:pPr>
              <w:rPr>
                <w:rFonts w:ascii="Arial" w:hAnsi="Arial" w:cs="Arial"/>
                <w:b/>
                <w:sz w:val="18"/>
                <w:szCs w:val="18"/>
              </w:rPr>
            </w:pPr>
          </w:p>
        </w:tc>
      </w:tr>
    </w:tbl>
    <w:p w:rsidR="00C33705" w:rsidRPr="00DB53CC" w:rsidRDefault="00C33705" w:rsidP="008E61EA">
      <w:pPr>
        <w:keepNext/>
        <w:keepLines/>
        <w:overflowPunct w:val="0"/>
        <w:spacing w:line="259" w:lineRule="auto"/>
        <w:rPr>
          <w:rFonts w:ascii="Arial" w:hAnsi="Arial" w:cs="Arial"/>
          <w:b/>
          <w:bCs/>
          <w:sz w:val="22"/>
          <w:szCs w:val="22"/>
        </w:rPr>
      </w:pPr>
      <w:r>
        <w:br w:type="page"/>
      </w:r>
      <w:r>
        <w:rPr>
          <w:rFonts w:ascii="Arial" w:hAnsi="Arial" w:cs="Arial"/>
          <w:b/>
          <w:sz w:val="22"/>
          <w:szCs w:val="22"/>
        </w:rPr>
        <w:lastRenderedPageBreak/>
        <w:t>TO</w:t>
      </w:r>
      <w:r w:rsidRPr="00DB53CC">
        <w:rPr>
          <w:rFonts w:ascii="Arial" w:hAnsi="Arial" w:cs="Arial"/>
          <w:b/>
          <w:sz w:val="22"/>
          <w:szCs w:val="22"/>
        </w:rPr>
        <w:t xml:space="preserve">R ANNEX D: </w:t>
      </w:r>
      <w:r w:rsidRPr="00DB53CC">
        <w:rPr>
          <w:rFonts w:ascii="Arial" w:hAnsi="Arial" w:cs="Arial"/>
          <w:b/>
          <w:bCs/>
          <w:sz w:val="22"/>
          <w:szCs w:val="22"/>
        </w:rPr>
        <w:t>UNEG Code of Conduct for Evaluation Consultants</w:t>
      </w:r>
      <w:r w:rsidRPr="00804864">
        <w:rPr>
          <w:rStyle w:val="FootnoteReference"/>
          <w:rFonts w:ascii="Arial" w:hAnsi="Arial" w:cs="Arial"/>
          <w:b/>
          <w:bCs/>
          <w:sz w:val="22"/>
          <w:szCs w:val="22"/>
          <w:vertAlign w:val="superscript"/>
        </w:rPr>
        <w:footnoteReference w:id="28"/>
      </w:r>
    </w:p>
    <w:p w:rsidR="00C33705" w:rsidRDefault="00A76DAD" w:rsidP="008E61EA">
      <w:r>
        <w:rPr>
          <w:noProof/>
        </w:rPr>
        <mc:AlternateContent>
          <mc:Choice Requires="wps">
            <w:drawing>
              <wp:anchor distT="0" distB="0" distL="114300" distR="114300" simplePos="0" relativeHeight="251797504" behindDoc="0" locked="0" layoutInCell="1" allowOverlap="1" wp14:anchorId="2135BA75">
                <wp:simplePos x="0" y="0"/>
                <wp:positionH relativeFrom="column">
                  <wp:posOffset>37465</wp:posOffset>
                </wp:positionH>
                <wp:positionV relativeFrom="paragraph">
                  <wp:posOffset>58420</wp:posOffset>
                </wp:positionV>
                <wp:extent cx="6127115" cy="7647940"/>
                <wp:effectExtent l="0" t="0" r="11430" b="1016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115" cy="7647940"/>
                        </a:xfrm>
                        <a:prstGeom prst="rect">
                          <a:avLst/>
                        </a:prstGeom>
                        <a:noFill/>
                        <a:ln w="6350">
                          <a:solidFill>
                            <a:prstClr val="black"/>
                          </a:solidFill>
                        </a:ln>
                        <a:effectLst/>
                      </wps:spPr>
                      <wps:txbx>
                        <w:txbxContent>
                          <w:p w:rsidR="00A1154C" w:rsidRPr="007260FC" w:rsidRDefault="00A1154C" w:rsidP="008E61EA">
                            <w:pPr>
                              <w:rPr>
                                <w:rFonts w:ascii="Arial" w:hAnsi="Arial" w:cs="Arial"/>
                                <w:sz w:val="22"/>
                                <w:szCs w:val="22"/>
                              </w:rPr>
                            </w:pPr>
                            <w:r w:rsidRPr="007260FC">
                              <w:rPr>
                                <w:rFonts w:ascii="Arial" w:hAnsi="Arial" w:cs="Arial"/>
                                <w:b/>
                                <w:sz w:val="22"/>
                                <w:szCs w:val="22"/>
                              </w:rPr>
                              <w:t>Evaluators/Consultants</w:t>
                            </w:r>
                            <w:r w:rsidRPr="007260FC">
                              <w:rPr>
                                <w:rFonts w:ascii="Arial" w:hAnsi="Arial" w:cs="Arial"/>
                                <w:sz w:val="22"/>
                                <w:szCs w:val="22"/>
                              </w:rPr>
                              <w:t>:</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Must present information that is complete and fair in its assessment of strengths and weaknesses so that decisions or actions taken are well founded.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Must disclose the full set of evaluation findings along with information on their limitations and have this accessible to all affected by the evaluation with expressed legal rights to receive results.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7260FC">
                              <w:rPr>
                                <w:rFonts w:ascii="Arial" w:hAnsi="Arial" w:cs="Arial"/>
                                <w:sz w:val="22"/>
                                <w:szCs w:val="22"/>
                              </w:rPr>
                              <w:t>confidence, and</w:t>
                            </w:r>
                            <w:proofErr w:type="gramEnd"/>
                            <w:r w:rsidRPr="007260FC">
                              <w:rPr>
                                <w:rFonts w:ascii="Arial" w:hAnsi="Arial" w:cs="Arial"/>
                                <w:sz w:val="22"/>
                                <w:szCs w:val="22"/>
                              </w:rPr>
                              <w:t xml:space="preserve"> must ensure that sensitive information cannot be traced to its source. Evaluators are not expected to evaluate </w:t>
                            </w:r>
                            <w:proofErr w:type="gramStart"/>
                            <w:r w:rsidRPr="007260FC">
                              <w:rPr>
                                <w:rFonts w:ascii="Arial" w:hAnsi="Arial" w:cs="Arial"/>
                                <w:sz w:val="22"/>
                                <w:szCs w:val="22"/>
                              </w:rPr>
                              <w:t>individuals, and</w:t>
                            </w:r>
                            <w:proofErr w:type="gramEnd"/>
                            <w:r w:rsidRPr="007260FC">
                              <w:rPr>
                                <w:rFonts w:ascii="Arial" w:hAnsi="Arial" w:cs="Arial"/>
                                <w:sz w:val="22"/>
                                <w:szCs w:val="22"/>
                              </w:rPr>
                              <w:t xml:space="preserve"> must balance an evaluation of management functions with this general principle.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Are responsible for their performance and their product(s). They are responsible for the clear, accurate and fair written and/or oral presentation of study limitations, findings and recommendations.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Should reflect sound accounting procedures and be prudent in using the resources of the evaluation.</w:t>
                            </w:r>
                          </w:p>
                          <w:p w:rsidR="00A1154C" w:rsidRPr="007260FC" w:rsidRDefault="00A1154C" w:rsidP="008E61EA">
                            <w:pPr>
                              <w:rPr>
                                <w:rFonts w:ascii="Arial" w:hAnsi="Arial" w:cs="Arial"/>
                                <w:b/>
                                <w:sz w:val="22"/>
                                <w:szCs w:val="22"/>
                              </w:rPr>
                            </w:pPr>
                          </w:p>
                          <w:p w:rsidR="00A1154C" w:rsidRPr="007260FC" w:rsidRDefault="00A1154C" w:rsidP="008E61EA">
                            <w:pPr>
                              <w:jc w:val="center"/>
                              <w:rPr>
                                <w:rFonts w:ascii="Arial" w:hAnsi="Arial" w:cs="Arial"/>
                                <w:b/>
                                <w:sz w:val="22"/>
                                <w:szCs w:val="22"/>
                              </w:rPr>
                            </w:pPr>
                            <w:r w:rsidRPr="007260FC">
                              <w:rPr>
                                <w:rFonts w:ascii="Arial" w:hAnsi="Arial" w:cs="Arial"/>
                                <w:b/>
                                <w:sz w:val="22"/>
                                <w:szCs w:val="22"/>
                              </w:rPr>
                              <w:t xml:space="preserve">MTE Consultant Agreement Form </w:t>
                            </w:r>
                          </w:p>
                          <w:p w:rsidR="00A1154C" w:rsidRPr="007260FC" w:rsidRDefault="00A1154C" w:rsidP="008E61EA">
                            <w:pPr>
                              <w:jc w:val="center"/>
                              <w:rPr>
                                <w:rFonts w:ascii="Arial" w:hAnsi="Arial" w:cs="Arial"/>
                                <w:b/>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Agreement to abide by the Code of Conduct for Evaluation in the UN System:</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Name of Consultant: __________________________________________________________________</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Name of Consultancy Organization (where relevant): __________________________________________</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b/>
                                <w:sz w:val="22"/>
                                <w:szCs w:val="22"/>
                              </w:rPr>
                            </w:pPr>
                            <w:r w:rsidRPr="007260FC">
                              <w:rPr>
                                <w:rFonts w:ascii="Arial" w:hAnsi="Arial" w:cs="Arial"/>
                                <w:b/>
                                <w:sz w:val="22"/>
                                <w:szCs w:val="22"/>
                              </w:rPr>
                              <w:t xml:space="preserve">I confirm that I have received and understood and will abide by the United Nations Code of Conduct for Evaluation. </w:t>
                            </w:r>
                          </w:p>
                          <w:p w:rsidR="00A1154C" w:rsidRPr="007260FC" w:rsidRDefault="00A1154C" w:rsidP="008E61EA">
                            <w:pPr>
                              <w:rPr>
                                <w:rFonts w:ascii="Arial" w:hAnsi="Arial" w:cs="Arial"/>
                                <w:b/>
                                <w:sz w:val="22"/>
                                <w:szCs w:val="22"/>
                              </w:rPr>
                            </w:pPr>
                          </w:p>
                          <w:p w:rsidR="00A1154C" w:rsidRPr="007260FC" w:rsidRDefault="00A1154C" w:rsidP="008E61EA">
                            <w:pPr>
                              <w:rPr>
                                <w:rFonts w:ascii="Arial" w:hAnsi="Arial" w:cs="Arial"/>
                                <w:i/>
                                <w:sz w:val="22"/>
                                <w:szCs w:val="22"/>
                              </w:rPr>
                            </w:pPr>
                            <w:r w:rsidRPr="007260FC">
                              <w:rPr>
                                <w:rFonts w:ascii="Arial" w:hAnsi="Arial" w:cs="Arial"/>
                                <w:sz w:val="22"/>
                                <w:szCs w:val="22"/>
                              </w:rPr>
                              <w:t xml:space="preserve">Signed at </w:t>
                            </w:r>
                            <w:r w:rsidRPr="007260FC">
                              <w:rPr>
                                <w:rFonts w:ascii="Arial" w:hAnsi="Arial" w:cs="Arial"/>
                                <w:i/>
                                <w:sz w:val="22"/>
                                <w:szCs w:val="22"/>
                              </w:rPr>
                              <w:t>_____</w:t>
                            </w:r>
                            <w:r>
                              <w:rPr>
                                <w:rFonts w:ascii="Arial" w:hAnsi="Arial" w:cs="Arial"/>
                                <w:i/>
                                <w:sz w:val="22"/>
                                <w:szCs w:val="22"/>
                              </w:rPr>
                              <w:t>____________________</w:t>
                            </w:r>
                            <w:proofErr w:type="gramStart"/>
                            <w:r>
                              <w:rPr>
                                <w:rFonts w:ascii="Arial" w:hAnsi="Arial" w:cs="Arial"/>
                                <w:i/>
                                <w:sz w:val="22"/>
                                <w:szCs w:val="22"/>
                              </w:rPr>
                              <w:t>_</w:t>
                            </w:r>
                            <w:r w:rsidRPr="007260FC">
                              <w:rPr>
                                <w:rFonts w:ascii="Arial" w:hAnsi="Arial" w:cs="Arial"/>
                                <w:i/>
                                <w:sz w:val="22"/>
                                <w:szCs w:val="22"/>
                              </w:rPr>
                              <w:t xml:space="preserve">  (</w:t>
                            </w:r>
                            <w:proofErr w:type="gramEnd"/>
                            <w:r w:rsidRPr="007260FC">
                              <w:rPr>
                                <w:rFonts w:ascii="Arial" w:hAnsi="Arial" w:cs="Arial"/>
                                <w:i/>
                                <w:sz w:val="22"/>
                                <w:szCs w:val="22"/>
                              </w:rPr>
                              <w:t xml:space="preserve">Place)     </w:t>
                            </w:r>
                            <w:r w:rsidRPr="007260FC">
                              <w:rPr>
                                <w:rFonts w:ascii="Arial" w:hAnsi="Arial" w:cs="Arial"/>
                                <w:sz w:val="22"/>
                                <w:szCs w:val="22"/>
                              </w:rPr>
                              <w:t xml:space="preserve">on </w:t>
                            </w:r>
                            <w:r w:rsidRPr="007260FC">
                              <w:rPr>
                                <w:rFonts w:ascii="Arial" w:hAnsi="Arial" w:cs="Arial"/>
                                <w:i/>
                                <w:sz w:val="22"/>
                                <w:szCs w:val="22"/>
                              </w:rPr>
                              <w:t>____________________________    (Date)</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35BA75" id="Text Box 14" o:spid="_x0000_s1027" type="#_x0000_t202" style="position:absolute;margin-left:2.95pt;margin-top:4.6pt;width:482.45pt;height:602.2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" filled="f" strokeweight=".5pt">
                <v:path arrowok="t"/>
                <v:textbox style="mso-fit-shape-to-text:t">
                  <w:txbxContent>
                    <w:p w:rsidR="00A1154C" w:rsidRPr="007260FC" w:rsidRDefault="00A1154C" w:rsidP="008E61EA">
                      <w:pPr>
                        <w:rPr>
                          <w:rFonts w:ascii="Arial" w:hAnsi="Arial" w:cs="Arial"/>
                          <w:sz w:val="22"/>
                          <w:szCs w:val="22"/>
                        </w:rPr>
                      </w:pPr>
                      <w:r w:rsidRPr="007260FC">
                        <w:rPr>
                          <w:rFonts w:ascii="Arial" w:hAnsi="Arial" w:cs="Arial"/>
                          <w:b/>
                          <w:sz w:val="22"/>
                          <w:szCs w:val="22"/>
                        </w:rPr>
                        <w:t>Evaluators/Consultants</w:t>
                      </w:r>
                      <w:r w:rsidRPr="007260FC">
                        <w:rPr>
                          <w:rFonts w:ascii="Arial" w:hAnsi="Arial" w:cs="Arial"/>
                          <w:sz w:val="22"/>
                          <w:szCs w:val="22"/>
                        </w:rPr>
                        <w:t>:</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Must present information that is complete and fair in its assessment of strengths and weaknesses so that decisions or actions taken are well founded.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Must disclose the full set of evaluation findings along with information on their limitations and have this accessible to all affected by the evaluation with expressed legal rights to receive results.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7260FC">
                        <w:rPr>
                          <w:rFonts w:ascii="Arial" w:hAnsi="Arial" w:cs="Arial"/>
                          <w:sz w:val="22"/>
                          <w:szCs w:val="22"/>
                        </w:rPr>
                        <w:t>confidence, and</w:t>
                      </w:r>
                      <w:proofErr w:type="gramEnd"/>
                      <w:r w:rsidRPr="007260FC">
                        <w:rPr>
                          <w:rFonts w:ascii="Arial" w:hAnsi="Arial" w:cs="Arial"/>
                          <w:sz w:val="22"/>
                          <w:szCs w:val="22"/>
                        </w:rPr>
                        <w:t xml:space="preserve"> must ensure that sensitive information cannot be traced to its source. Evaluators are not expected to evaluate </w:t>
                      </w:r>
                      <w:proofErr w:type="gramStart"/>
                      <w:r w:rsidRPr="007260FC">
                        <w:rPr>
                          <w:rFonts w:ascii="Arial" w:hAnsi="Arial" w:cs="Arial"/>
                          <w:sz w:val="22"/>
                          <w:szCs w:val="22"/>
                        </w:rPr>
                        <w:t>individuals, and</w:t>
                      </w:r>
                      <w:proofErr w:type="gramEnd"/>
                      <w:r w:rsidRPr="007260FC">
                        <w:rPr>
                          <w:rFonts w:ascii="Arial" w:hAnsi="Arial" w:cs="Arial"/>
                          <w:sz w:val="22"/>
                          <w:szCs w:val="22"/>
                        </w:rPr>
                        <w:t xml:space="preserve"> must balance an evaluation of management functions with this general principle.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 xml:space="preserve">Are responsible for their performance and their product(s). They are responsible for the clear, accurate and fair written and/or oral presentation of study limitations, findings and recommendations. </w:t>
                      </w:r>
                    </w:p>
                    <w:p w:rsidR="00A1154C" w:rsidRPr="007260FC" w:rsidRDefault="00A1154C" w:rsidP="00433011">
                      <w:pPr>
                        <w:numPr>
                          <w:ilvl w:val="0"/>
                          <w:numId w:val="87"/>
                        </w:numPr>
                        <w:tabs>
                          <w:tab w:val="clear" w:pos="720"/>
                          <w:tab w:val="num" w:pos="180"/>
                          <w:tab w:val="left" w:pos="360"/>
                        </w:tabs>
                        <w:overflowPunct w:val="0"/>
                        <w:ind w:left="180" w:hanging="175"/>
                        <w:jc w:val="both"/>
                        <w:rPr>
                          <w:rFonts w:ascii="Arial" w:hAnsi="Arial" w:cs="Arial"/>
                          <w:sz w:val="22"/>
                          <w:szCs w:val="22"/>
                        </w:rPr>
                      </w:pPr>
                      <w:r w:rsidRPr="007260FC">
                        <w:rPr>
                          <w:rFonts w:ascii="Arial" w:hAnsi="Arial" w:cs="Arial"/>
                          <w:sz w:val="22"/>
                          <w:szCs w:val="22"/>
                        </w:rPr>
                        <w:t>Should reflect sound accounting procedures and be prudent in using the resources of the evaluation.</w:t>
                      </w:r>
                    </w:p>
                    <w:p w:rsidR="00A1154C" w:rsidRPr="007260FC" w:rsidRDefault="00A1154C" w:rsidP="008E61EA">
                      <w:pPr>
                        <w:rPr>
                          <w:rFonts w:ascii="Arial" w:hAnsi="Arial" w:cs="Arial"/>
                          <w:b/>
                          <w:sz w:val="22"/>
                          <w:szCs w:val="22"/>
                        </w:rPr>
                      </w:pPr>
                    </w:p>
                    <w:p w:rsidR="00A1154C" w:rsidRPr="007260FC" w:rsidRDefault="00A1154C" w:rsidP="008E61EA">
                      <w:pPr>
                        <w:jc w:val="center"/>
                        <w:rPr>
                          <w:rFonts w:ascii="Arial" w:hAnsi="Arial" w:cs="Arial"/>
                          <w:b/>
                          <w:sz w:val="22"/>
                          <w:szCs w:val="22"/>
                        </w:rPr>
                      </w:pPr>
                      <w:r w:rsidRPr="007260FC">
                        <w:rPr>
                          <w:rFonts w:ascii="Arial" w:hAnsi="Arial" w:cs="Arial"/>
                          <w:b/>
                          <w:sz w:val="22"/>
                          <w:szCs w:val="22"/>
                        </w:rPr>
                        <w:t xml:space="preserve">MTE Consultant Agreement Form </w:t>
                      </w:r>
                    </w:p>
                    <w:p w:rsidR="00A1154C" w:rsidRPr="007260FC" w:rsidRDefault="00A1154C" w:rsidP="008E61EA">
                      <w:pPr>
                        <w:jc w:val="center"/>
                        <w:rPr>
                          <w:rFonts w:ascii="Arial" w:hAnsi="Arial" w:cs="Arial"/>
                          <w:b/>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Agreement to abide by the Code of Conduct for Evaluation in the UN System:</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Name of Consultant: __________________________________________________________________</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Name of Consultancy Organization (where relevant): __________________________________________</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b/>
                          <w:sz w:val="22"/>
                          <w:szCs w:val="22"/>
                        </w:rPr>
                      </w:pPr>
                      <w:r w:rsidRPr="007260FC">
                        <w:rPr>
                          <w:rFonts w:ascii="Arial" w:hAnsi="Arial" w:cs="Arial"/>
                          <w:b/>
                          <w:sz w:val="22"/>
                          <w:szCs w:val="22"/>
                        </w:rPr>
                        <w:t xml:space="preserve">I confirm that I have received and understood and will abide by the United Nations Code of Conduct for Evaluation. </w:t>
                      </w:r>
                    </w:p>
                    <w:p w:rsidR="00A1154C" w:rsidRPr="007260FC" w:rsidRDefault="00A1154C" w:rsidP="008E61EA">
                      <w:pPr>
                        <w:rPr>
                          <w:rFonts w:ascii="Arial" w:hAnsi="Arial" w:cs="Arial"/>
                          <w:b/>
                          <w:sz w:val="22"/>
                          <w:szCs w:val="22"/>
                        </w:rPr>
                      </w:pPr>
                    </w:p>
                    <w:p w:rsidR="00A1154C" w:rsidRPr="007260FC" w:rsidRDefault="00A1154C" w:rsidP="008E61EA">
                      <w:pPr>
                        <w:rPr>
                          <w:rFonts w:ascii="Arial" w:hAnsi="Arial" w:cs="Arial"/>
                          <w:i/>
                          <w:sz w:val="22"/>
                          <w:szCs w:val="22"/>
                        </w:rPr>
                      </w:pPr>
                      <w:r w:rsidRPr="007260FC">
                        <w:rPr>
                          <w:rFonts w:ascii="Arial" w:hAnsi="Arial" w:cs="Arial"/>
                          <w:sz w:val="22"/>
                          <w:szCs w:val="22"/>
                        </w:rPr>
                        <w:t xml:space="preserve">Signed at </w:t>
                      </w:r>
                      <w:r w:rsidRPr="007260FC">
                        <w:rPr>
                          <w:rFonts w:ascii="Arial" w:hAnsi="Arial" w:cs="Arial"/>
                          <w:i/>
                          <w:sz w:val="22"/>
                          <w:szCs w:val="22"/>
                        </w:rPr>
                        <w:t>_____</w:t>
                      </w:r>
                      <w:r>
                        <w:rPr>
                          <w:rFonts w:ascii="Arial" w:hAnsi="Arial" w:cs="Arial"/>
                          <w:i/>
                          <w:sz w:val="22"/>
                          <w:szCs w:val="22"/>
                        </w:rPr>
                        <w:t>____________________</w:t>
                      </w:r>
                      <w:proofErr w:type="gramStart"/>
                      <w:r>
                        <w:rPr>
                          <w:rFonts w:ascii="Arial" w:hAnsi="Arial" w:cs="Arial"/>
                          <w:i/>
                          <w:sz w:val="22"/>
                          <w:szCs w:val="22"/>
                        </w:rPr>
                        <w:t>_</w:t>
                      </w:r>
                      <w:r w:rsidRPr="007260FC">
                        <w:rPr>
                          <w:rFonts w:ascii="Arial" w:hAnsi="Arial" w:cs="Arial"/>
                          <w:i/>
                          <w:sz w:val="22"/>
                          <w:szCs w:val="22"/>
                        </w:rPr>
                        <w:t xml:space="preserve">  (</w:t>
                      </w:r>
                      <w:proofErr w:type="gramEnd"/>
                      <w:r w:rsidRPr="007260FC">
                        <w:rPr>
                          <w:rFonts w:ascii="Arial" w:hAnsi="Arial" w:cs="Arial"/>
                          <w:i/>
                          <w:sz w:val="22"/>
                          <w:szCs w:val="22"/>
                        </w:rPr>
                        <w:t xml:space="preserve">Place)     </w:t>
                      </w:r>
                      <w:r w:rsidRPr="007260FC">
                        <w:rPr>
                          <w:rFonts w:ascii="Arial" w:hAnsi="Arial" w:cs="Arial"/>
                          <w:sz w:val="22"/>
                          <w:szCs w:val="22"/>
                        </w:rPr>
                        <w:t xml:space="preserve">on </w:t>
                      </w:r>
                      <w:r w:rsidRPr="007260FC">
                        <w:rPr>
                          <w:rFonts w:ascii="Arial" w:hAnsi="Arial" w:cs="Arial"/>
                          <w:i/>
                          <w:sz w:val="22"/>
                          <w:szCs w:val="22"/>
                        </w:rPr>
                        <w:t>____________________________    (Date)</w:t>
                      </w:r>
                    </w:p>
                    <w:p w:rsidR="00A1154C" w:rsidRPr="007260FC" w:rsidRDefault="00A1154C" w:rsidP="008E61EA">
                      <w:pPr>
                        <w:rPr>
                          <w:rFonts w:ascii="Arial" w:hAnsi="Arial" w:cs="Arial"/>
                          <w:sz w:val="22"/>
                          <w:szCs w:val="22"/>
                        </w:rPr>
                      </w:pPr>
                    </w:p>
                    <w:p w:rsidR="00A1154C" w:rsidRPr="007260FC" w:rsidRDefault="00A1154C" w:rsidP="008E61EA">
                      <w:pPr>
                        <w:rPr>
                          <w:rFonts w:ascii="Arial" w:hAnsi="Arial" w:cs="Arial"/>
                          <w:sz w:val="22"/>
                          <w:szCs w:val="22"/>
                        </w:rPr>
                      </w:pPr>
                      <w:r w:rsidRPr="007260FC">
                        <w:rPr>
                          <w:rFonts w:ascii="Arial" w:hAnsi="Arial" w:cs="Arial"/>
                          <w:sz w:val="22"/>
                          <w:szCs w:val="22"/>
                        </w:rPr>
                        <w:t>Signature: ___________________________________</w:t>
                      </w:r>
                    </w:p>
                  </w:txbxContent>
                </v:textbox>
                <w10:wrap type="square"/>
              </v:shape>
            </w:pict>
          </mc:Fallback>
        </mc:AlternateContent>
      </w:r>
    </w:p>
    <w:p w:rsidR="00C33705" w:rsidRPr="00F658B7" w:rsidRDefault="00C33705" w:rsidP="008E61EA">
      <w:pPr>
        <w:rPr>
          <w:rFonts w:ascii="Arial" w:hAnsi="Arial" w:cs="Arial"/>
          <w:b/>
          <w:sz w:val="22"/>
          <w:szCs w:val="22"/>
        </w:rPr>
      </w:pPr>
      <w:r>
        <w:br w:type="page"/>
      </w:r>
      <w:r>
        <w:rPr>
          <w:rFonts w:ascii="Arial" w:hAnsi="Arial" w:cs="Arial"/>
          <w:b/>
          <w:sz w:val="22"/>
          <w:szCs w:val="22"/>
        </w:rPr>
        <w:lastRenderedPageBreak/>
        <w:t>TO</w:t>
      </w:r>
      <w:r w:rsidRPr="00F658B7">
        <w:rPr>
          <w:rFonts w:ascii="Arial" w:hAnsi="Arial" w:cs="Arial"/>
          <w:b/>
          <w:sz w:val="22"/>
          <w:szCs w:val="22"/>
        </w:rPr>
        <w:t>R ANNEX E: MTE Ratings</w:t>
      </w:r>
    </w:p>
    <w:p w:rsidR="00C33705" w:rsidRPr="00CD7059" w:rsidRDefault="00C33705" w:rsidP="008E61EA">
      <w:pPr>
        <w:rPr>
          <w:rFonts w:ascii="Garamond" w:hAnsi="Garamond"/>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
        <w:gridCol w:w="1868"/>
        <w:gridCol w:w="7398"/>
      </w:tblGrid>
      <w:tr w:rsidR="00C33705" w:rsidRPr="001D6191" w:rsidTr="008E61EA">
        <w:tc>
          <w:tcPr>
            <w:tcW w:w="9576" w:type="dxa"/>
            <w:gridSpan w:val="3"/>
            <w:shd w:val="clear" w:color="auto" w:fill="D9D9D9"/>
          </w:tcPr>
          <w:p w:rsidR="00C33705" w:rsidRPr="001D6191" w:rsidRDefault="00C33705" w:rsidP="008E61EA">
            <w:pPr>
              <w:rPr>
                <w:rFonts w:ascii="Arial" w:hAnsi="Arial" w:cs="Arial"/>
                <w:b/>
                <w:sz w:val="22"/>
                <w:szCs w:val="22"/>
              </w:rPr>
            </w:pPr>
            <w:r w:rsidRPr="001D6191">
              <w:rPr>
                <w:rFonts w:ascii="Arial" w:hAnsi="Arial" w:cs="Arial"/>
                <w:b/>
                <w:sz w:val="22"/>
                <w:szCs w:val="22"/>
              </w:rPr>
              <w:t xml:space="preserve">Ratings for Progress Towards Results: </w:t>
            </w:r>
            <w:r w:rsidRPr="001D6191">
              <w:rPr>
                <w:rFonts w:ascii="Arial" w:hAnsi="Arial" w:cs="Arial"/>
                <w:sz w:val="22"/>
                <w:szCs w:val="22"/>
              </w:rPr>
              <w:t>(one rating for each outcome and for the objective)</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6</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Highly Satisfactory (HS)</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bCs/>
                <w:sz w:val="22"/>
                <w:szCs w:val="22"/>
              </w:rPr>
              <w:t>The objective/outcome is</w:t>
            </w:r>
            <w:r w:rsidRPr="001D6191">
              <w:rPr>
                <w:rFonts w:ascii="Arial" w:hAnsi="Arial" w:cs="Arial"/>
                <w:bCs/>
                <w:spacing w:val="-2"/>
                <w:sz w:val="22"/>
                <w:szCs w:val="22"/>
              </w:rPr>
              <w:t xml:space="preserve"> </w:t>
            </w:r>
            <w:r w:rsidRPr="001D6191">
              <w:rPr>
                <w:rFonts w:ascii="Arial" w:hAnsi="Arial" w:cs="Arial"/>
                <w:bCs/>
                <w:sz w:val="22"/>
                <w:szCs w:val="22"/>
              </w:rPr>
              <w:t>ex</w:t>
            </w:r>
            <w:r w:rsidRPr="001D6191">
              <w:rPr>
                <w:rFonts w:ascii="Arial" w:hAnsi="Arial" w:cs="Arial"/>
                <w:bCs/>
                <w:spacing w:val="-1"/>
                <w:sz w:val="22"/>
                <w:szCs w:val="22"/>
              </w:rPr>
              <w:t>p</w:t>
            </w:r>
            <w:r w:rsidRPr="001D6191">
              <w:rPr>
                <w:rFonts w:ascii="Arial" w:hAnsi="Arial" w:cs="Arial"/>
                <w:bCs/>
                <w:spacing w:val="1"/>
                <w:sz w:val="22"/>
                <w:szCs w:val="22"/>
              </w:rPr>
              <w:t>e</w:t>
            </w:r>
            <w:r w:rsidRPr="001D6191">
              <w:rPr>
                <w:rFonts w:ascii="Arial" w:hAnsi="Arial" w:cs="Arial"/>
                <w:bCs/>
                <w:sz w:val="22"/>
                <w:szCs w:val="22"/>
              </w:rPr>
              <w:t>c</w:t>
            </w:r>
            <w:r w:rsidRPr="001D6191">
              <w:rPr>
                <w:rFonts w:ascii="Arial" w:hAnsi="Arial" w:cs="Arial"/>
                <w:bCs/>
                <w:spacing w:val="-1"/>
                <w:sz w:val="22"/>
                <w:szCs w:val="22"/>
              </w:rPr>
              <w:t>t</w:t>
            </w:r>
            <w:r w:rsidRPr="001D6191">
              <w:rPr>
                <w:rFonts w:ascii="Arial" w:hAnsi="Arial" w:cs="Arial"/>
                <w:bCs/>
                <w:sz w:val="22"/>
                <w:szCs w:val="22"/>
              </w:rPr>
              <w:t>ed</w:t>
            </w:r>
            <w:r w:rsidRPr="001D6191">
              <w:rPr>
                <w:rFonts w:ascii="Arial" w:hAnsi="Arial" w:cs="Arial"/>
                <w:bCs/>
                <w:spacing w:val="1"/>
                <w:sz w:val="22"/>
                <w:szCs w:val="22"/>
              </w:rPr>
              <w:t xml:space="preserve"> </w:t>
            </w:r>
            <w:r w:rsidRPr="001D6191">
              <w:rPr>
                <w:rFonts w:ascii="Arial" w:hAnsi="Arial" w:cs="Arial"/>
                <w:bCs/>
                <w:sz w:val="22"/>
                <w:szCs w:val="22"/>
              </w:rPr>
              <w:t>to</w:t>
            </w:r>
            <w:r w:rsidRPr="001D6191">
              <w:rPr>
                <w:rFonts w:ascii="Arial" w:hAnsi="Arial" w:cs="Arial"/>
                <w:bCs/>
                <w:spacing w:val="-3"/>
                <w:sz w:val="22"/>
                <w:szCs w:val="22"/>
              </w:rPr>
              <w:t xml:space="preserve"> </w:t>
            </w:r>
            <w:r w:rsidRPr="001D6191">
              <w:rPr>
                <w:rFonts w:ascii="Arial" w:hAnsi="Arial" w:cs="Arial"/>
                <w:bCs/>
                <w:sz w:val="22"/>
                <w:szCs w:val="22"/>
              </w:rPr>
              <w:t>ach</w:t>
            </w:r>
            <w:r w:rsidRPr="001D6191">
              <w:rPr>
                <w:rFonts w:ascii="Arial" w:hAnsi="Arial" w:cs="Arial"/>
                <w:bCs/>
                <w:spacing w:val="-1"/>
                <w:sz w:val="22"/>
                <w:szCs w:val="22"/>
              </w:rPr>
              <w:t>i</w:t>
            </w:r>
            <w:r w:rsidRPr="001D6191">
              <w:rPr>
                <w:rFonts w:ascii="Arial" w:hAnsi="Arial" w:cs="Arial"/>
                <w:bCs/>
                <w:sz w:val="22"/>
                <w:szCs w:val="22"/>
              </w:rPr>
              <w:t>eve</w:t>
            </w:r>
            <w:r w:rsidRPr="001D6191">
              <w:rPr>
                <w:rFonts w:ascii="Arial" w:hAnsi="Arial" w:cs="Arial"/>
                <w:bCs/>
                <w:spacing w:val="-4"/>
                <w:sz w:val="22"/>
                <w:szCs w:val="22"/>
              </w:rPr>
              <w:t xml:space="preserve"> </w:t>
            </w:r>
            <w:r w:rsidRPr="001D6191">
              <w:rPr>
                <w:rFonts w:ascii="Arial" w:hAnsi="Arial" w:cs="Arial"/>
                <w:bCs/>
                <w:sz w:val="22"/>
                <w:szCs w:val="22"/>
              </w:rPr>
              <w:t>or</w:t>
            </w:r>
            <w:r w:rsidRPr="001D6191">
              <w:rPr>
                <w:rFonts w:ascii="Arial" w:hAnsi="Arial" w:cs="Arial"/>
                <w:bCs/>
                <w:spacing w:val="-1"/>
                <w:sz w:val="22"/>
                <w:szCs w:val="22"/>
              </w:rPr>
              <w:t xml:space="preserve"> </w:t>
            </w:r>
            <w:r w:rsidRPr="001D6191">
              <w:rPr>
                <w:rFonts w:ascii="Arial" w:hAnsi="Arial" w:cs="Arial"/>
                <w:bCs/>
                <w:sz w:val="22"/>
                <w:szCs w:val="22"/>
              </w:rPr>
              <w:t>exc</w:t>
            </w:r>
            <w:r w:rsidRPr="001D6191">
              <w:rPr>
                <w:rFonts w:ascii="Arial" w:hAnsi="Arial" w:cs="Arial"/>
                <w:bCs/>
                <w:spacing w:val="-1"/>
                <w:sz w:val="22"/>
                <w:szCs w:val="22"/>
              </w:rPr>
              <w:t>e</w:t>
            </w:r>
            <w:r w:rsidRPr="001D6191">
              <w:rPr>
                <w:rFonts w:ascii="Arial" w:hAnsi="Arial" w:cs="Arial"/>
                <w:bCs/>
                <w:sz w:val="22"/>
                <w:szCs w:val="22"/>
              </w:rPr>
              <w:t>ed</w:t>
            </w:r>
            <w:r w:rsidRPr="001D6191">
              <w:rPr>
                <w:rFonts w:ascii="Arial" w:hAnsi="Arial" w:cs="Arial"/>
                <w:bCs/>
                <w:spacing w:val="1"/>
                <w:sz w:val="22"/>
                <w:szCs w:val="22"/>
              </w:rPr>
              <w:t xml:space="preserve"> </w:t>
            </w:r>
            <w:r w:rsidRPr="001D6191">
              <w:rPr>
                <w:rFonts w:ascii="Arial" w:hAnsi="Arial" w:cs="Arial"/>
                <w:bCs/>
                <w:spacing w:val="-1"/>
                <w:sz w:val="22"/>
                <w:szCs w:val="22"/>
              </w:rPr>
              <w:t>a</w:t>
            </w:r>
            <w:r w:rsidRPr="001D6191">
              <w:rPr>
                <w:rFonts w:ascii="Arial" w:hAnsi="Arial" w:cs="Arial"/>
                <w:bCs/>
                <w:sz w:val="22"/>
                <w:szCs w:val="22"/>
              </w:rPr>
              <w:t>ll</w:t>
            </w:r>
            <w:r w:rsidRPr="001D6191">
              <w:rPr>
                <w:rFonts w:ascii="Arial" w:hAnsi="Arial" w:cs="Arial"/>
                <w:bCs/>
                <w:spacing w:val="-2"/>
                <w:sz w:val="22"/>
                <w:szCs w:val="22"/>
              </w:rPr>
              <w:t xml:space="preserve"> </w:t>
            </w:r>
            <w:r w:rsidRPr="001D6191">
              <w:rPr>
                <w:rFonts w:ascii="Arial" w:hAnsi="Arial" w:cs="Arial"/>
                <w:bCs/>
                <w:sz w:val="22"/>
                <w:szCs w:val="22"/>
              </w:rPr>
              <w:t>its</w:t>
            </w:r>
            <w:r w:rsidRPr="001D6191">
              <w:rPr>
                <w:rFonts w:ascii="Arial" w:hAnsi="Arial" w:cs="Arial"/>
                <w:bCs/>
                <w:spacing w:val="-2"/>
                <w:sz w:val="22"/>
                <w:szCs w:val="22"/>
              </w:rPr>
              <w:t xml:space="preserve"> end-of-project targets</w:t>
            </w:r>
            <w:r w:rsidRPr="001D6191">
              <w:rPr>
                <w:rFonts w:ascii="Arial" w:hAnsi="Arial" w:cs="Arial"/>
                <w:bCs/>
                <w:sz w:val="22"/>
                <w:szCs w:val="22"/>
              </w:rPr>
              <w:t>,</w:t>
            </w:r>
            <w:r w:rsidRPr="001D6191">
              <w:rPr>
                <w:rFonts w:ascii="Arial" w:hAnsi="Arial" w:cs="Arial"/>
                <w:bCs/>
                <w:spacing w:val="-4"/>
                <w:sz w:val="22"/>
                <w:szCs w:val="22"/>
              </w:rPr>
              <w:t xml:space="preserve"> </w:t>
            </w:r>
            <w:r w:rsidRPr="001D6191">
              <w:rPr>
                <w:rFonts w:ascii="Arial" w:hAnsi="Arial" w:cs="Arial"/>
                <w:bCs/>
                <w:sz w:val="22"/>
                <w:szCs w:val="22"/>
              </w:rPr>
              <w:t>without</w:t>
            </w:r>
            <w:r w:rsidRPr="001D6191">
              <w:rPr>
                <w:rFonts w:ascii="Arial" w:hAnsi="Arial" w:cs="Arial"/>
                <w:bCs/>
                <w:spacing w:val="-6"/>
                <w:sz w:val="22"/>
                <w:szCs w:val="22"/>
              </w:rPr>
              <w:t xml:space="preserve"> </w:t>
            </w:r>
            <w:r w:rsidRPr="001D6191">
              <w:rPr>
                <w:rFonts w:ascii="Arial" w:hAnsi="Arial" w:cs="Arial"/>
                <w:bCs/>
                <w:sz w:val="22"/>
                <w:szCs w:val="22"/>
              </w:rPr>
              <w:t>major shortcomings.</w:t>
            </w:r>
            <w:r w:rsidRPr="001D6191">
              <w:rPr>
                <w:rFonts w:ascii="Arial" w:hAnsi="Arial" w:cs="Arial"/>
                <w:bCs/>
                <w:spacing w:val="-11"/>
                <w:sz w:val="22"/>
                <w:szCs w:val="22"/>
              </w:rPr>
              <w:t xml:space="preserve"> </w:t>
            </w:r>
            <w:r w:rsidRPr="001D6191">
              <w:rPr>
                <w:rFonts w:ascii="Arial" w:hAnsi="Arial" w:cs="Arial"/>
                <w:bCs/>
                <w:spacing w:val="-2"/>
                <w:sz w:val="22"/>
                <w:szCs w:val="22"/>
              </w:rPr>
              <w:t>T</w:t>
            </w:r>
            <w:r w:rsidRPr="001D6191">
              <w:rPr>
                <w:rFonts w:ascii="Arial" w:hAnsi="Arial" w:cs="Arial"/>
                <w:bCs/>
                <w:spacing w:val="1"/>
                <w:sz w:val="22"/>
                <w:szCs w:val="22"/>
              </w:rPr>
              <w:t>h</w:t>
            </w:r>
            <w:r w:rsidRPr="001D6191">
              <w:rPr>
                <w:rFonts w:ascii="Arial" w:hAnsi="Arial" w:cs="Arial"/>
                <w:bCs/>
                <w:sz w:val="22"/>
                <w:szCs w:val="22"/>
              </w:rPr>
              <w:t>e</w:t>
            </w:r>
            <w:r w:rsidRPr="001D6191">
              <w:rPr>
                <w:rFonts w:ascii="Arial" w:hAnsi="Arial" w:cs="Arial"/>
                <w:bCs/>
                <w:spacing w:val="-3"/>
                <w:sz w:val="22"/>
                <w:szCs w:val="22"/>
              </w:rPr>
              <w:t xml:space="preserve"> </w:t>
            </w:r>
            <w:r w:rsidRPr="001D6191">
              <w:rPr>
                <w:rFonts w:ascii="Arial" w:hAnsi="Arial" w:cs="Arial"/>
                <w:bCs/>
                <w:sz w:val="22"/>
                <w:szCs w:val="22"/>
              </w:rPr>
              <w:t>progress towards the objective/outcome</w:t>
            </w:r>
            <w:r w:rsidRPr="001D6191">
              <w:rPr>
                <w:rFonts w:ascii="Arial" w:hAnsi="Arial" w:cs="Arial"/>
                <w:bCs/>
                <w:spacing w:val="-1"/>
                <w:sz w:val="22"/>
                <w:szCs w:val="22"/>
              </w:rPr>
              <w:t xml:space="preserve"> </w:t>
            </w:r>
            <w:r w:rsidRPr="001D6191">
              <w:rPr>
                <w:rFonts w:ascii="Arial" w:hAnsi="Arial" w:cs="Arial"/>
                <w:bCs/>
                <w:sz w:val="22"/>
                <w:szCs w:val="22"/>
              </w:rPr>
              <w:t>c</w:t>
            </w:r>
            <w:r w:rsidRPr="001D6191">
              <w:rPr>
                <w:rFonts w:ascii="Arial" w:hAnsi="Arial" w:cs="Arial"/>
                <w:bCs/>
                <w:spacing w:val="-1"/>
                <w:sz w:val="22"/>
                <w:szCs w:val="22"/>
              </w:rPr>
              <w:t>a</w:t>
            </w:r>
            <w:r w:rsidRPr="001D6191">
              <w:rPr>
                <w:rFonts w:ascii="Arial" w:hAnsi="Arial" w:cs="Arial"/>
                <w:bCs/>
                <w:sz w:val="22"/>
                <w:szCs w:val="22"/>
              </w:rPr>
              <w:t xml:space="preserve">n </w:t>
            </w:r>
            <w:r w:rsidRPr="001D6191">
              <w:rPr>
                <w:rFonts w:ascii="Arial" w:hAnsi="Arial" w:cs="Arial"/>
                <w:bCs/>
                <w:spacing w:val="-1"/>
                <w:sz w:val="22"/>
                <w:szCs w:val="22"/>
              </w:rPr>
              <w:t>b</w:t>
            </w:r>
            <w:r w:rsidRPr="001D6191">
              <w:rPr>
                <w:rFonts w:ascii="Arial" w:hAnsi="Arial" w:cs="Arial"/>
                <w:bCs/>
                <w:sz w:val="22"/>
                <w:szCs w:val="22"/>
              </w:rPr>
              <w:t>e</w:t>
            </w:r>
            <w:r w:rsidRPr="001D6191">
              <w:rPr>
                <w:rFonts w:ascii="Arial" w:hAnsi="Arial" w:cs="Arial"/>
                <w:bCs/>
                <w:spacing w:val="1"/>
                <w:sz w:val="22"/>
                <w:szCs w:val="22"/>
              </w:rPr>
              <w:t xml:space="preserve"> p</w:t>
            </w:r>
            <w:r w:rsidRPr="001D6191">
              <w:rPr>
                <w:rFonts w:ascii="Arial" w:hAnsi="Arial" w:cs="Arial"/>
                <w:bCs/>
                <w:sz w:val="22"/>
                <w:szCs w:val="22"/>
              </w:rPr>
              <w:t>r</w:t>
            </w:r>
            <w:r w:rsidRPr="001D6191">
              <w:rPr>
                <w:rFonts w:ascii="Arial" w:hAnsi="Arial" w:cs="Arial"/>
                <w:bCs/>
                <w:spacing w:val="-1"/>
                <w:sz w:val="22"/>
                <w:szCs w:val="22"/>
              </w:rPr>
              <w:t>e</w:t>
            </w:r>
            <w:r w:rsidRPr="001D6191">
              <w:rPr>
                <w:rFonts w:ascii="Arial" w:hAnsi="Arial" w:cs="Arial"/>
                <w:bCs/>
                <w:sz w:val="22"/>
                <w:szCs w:val="22"/>
              </w:rPr>
              <w:t>s</w:t>
            </w:r>
            <w:r w:rsidRPr="001D6191">
              <w:rPr>
                <w:rFonts w:ascii="Arial" w:hAnsi="Arial" w:cs="Arial"/>
                <w:bCs/>
                <w:spacing w:val="1"/>
                <w:sz w:val="22"/>
                <w:szCs w:val="22"/>
              </w:rPr>
              <w:t>en</w:t>
            </w:r>
            <w:r w:rsidRPr="001D6191">
              <w:rPr>
                <w:rFonts w:ascii="Arial" w:hAnsi="Arial" w:cs="Arial"/>
                <w:bCs/>
                <w:spacing w:val="-1"/>
                <w:sz w:val="22"/>
                <w:szCs w:val="22"/>
              </w:rPr>
              <w:t>t</w:t>
            </w:r>
            <w:r w:rsidRPr="001D6191">
              <w:rPr>
                <w:rFonts w:ascii="Arial" w:hAnsi="Arial" w:cs="Arial"/>
                <w:bCs/>
                <w:spacing w:val="1"/>
                <w:sz w:val="22"/>
                <w:szCs w:val="22"/>
              </w:rPr>
              <w:t>e</w:t>
            </w:r>
            <w:r w:rsidRPr="001D6191">
              <w:rPr>
                <w:rFonts w:ascii="Arial" w:hAnsi="Arial" w:cs="Arial"/>
                <w:bCs/>
                <w:sz w:val="22"/>
                <w:szCs w:val="22"/>
              </w:rPr>
              <w:t>d</w:t>
            </w:r>
            <w:r w:rsidRPr="001D6191">
              <w:rPr>
                <w:rFonts w:ascii="Arial" w:hAnsi="Arial" w:cs="Arial"/>
                <w:bCs/>
                <w:spacing w:val="-2"/>
                <w:sz w:val="22"/>
                <w:szCs w:val="22"/>
              </w:rPr>
              <w:t xml:space="preserve"> </w:t>
            </w:r>
            <w:r w:rsidRPr="001D6191">
              <w:rPr>
                <w:rFonts w:ascii="Arial" w:hAnsi="Arial" w:cs="Arial"/>
                <w:bCs/>
                <w:sz w:val="22"/>
                <w:szCs w:val="22"/>
              </w:rPr>
              <w:t>as</w:t>
            </w:r>
            <w:r w:rsidRPr="001D6191">
              <w:rPr>
                <w:rFonts w:ascii="Arial" w:hAnsi="Arial" w:cs="Arial"/>
                <w:bCs/>
                <w:spacing w:val="-2"/>
                <w:sz w:val="22"/>
                <w:szCs w:val="22"/>
              </w:rPr>
              <w:t xml:space="preserve"> </w:t>
            </w:r>
            <w:r w:rsidRPr="001D6191">
              <w:rPr>
                <w:rFonts w:ascii="Arial" w:hAnsi="Arial" w:cs="Arial"/>
                <w:bCs/>
                <w:sz w:val="22"/>
                <w:szCs w:val="22"/>
              </w:rPr>
              <w:t>“good</w:t>
            </w:r>
            <w:r w:rsidRPr="001D6191">
              <w:rPr>
                <w:rFonts w:ascii="Arial" w:hAnsi="Arial" w:cs="Arial"/>
                <w:bCs/>
                <w:spacing w:val="-5"/>
                <w:sz w:val="22"/>
                <w:szCs w:val="22"/>
              </w:rPr>
              <w:t xml:space="preserve"> </w:t>
            </w:r>
            <w:r w:rsidRPr="001D6191">
              <w:rPr>
                <w:rFonts w:ascii="Arial" w:hAnsi="Arial" w:cs="Arial"/>
                <w:bCs/>
                <w:sz w:val="22"/>
                <w:szCs w:val="22"/>
              </w:rPr>
              <w:t>pract</w:t>
            </w:r>
            <w:r w:rsidRPr="001D6191">
              <w:rPr>
                <w:rFonts w:ascii="Arial" w:hAnsi="Arial" w:cs="Arial"/>
                <w:bCs/>
                <w:spacing w:val="-1"/>
                <w:sz w:val="22"/>
                <w:szCs w:val="22"/>
              </w:rPr>
              <w:t>i</w:t>
            </w:r>
            <w:r w:rsidRPr="001D6191">
              <w:rPr>
                <w:rFonts w:ascii="Arial" w:hAnsi="Arial" w:cs="Arial"/>
                <w:bCs/>
                <w:sz w:val="22"/>
                <w:szCs w:val="22"/>
              </w:rPr>
              <w:t>ce”.</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5</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Satisfactory (S)</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bCs/>
                <w:sz w:val="22"/>
                <w:szCs w:val="22"/>
              </w:rPr>
              <w:t>The objective/outcome is</w:t>
            </w:r>
            <w:r w:rsidRPr="001D6191">
              <w:rPr>
                <w:rFonts w:ascii="Arial" w:hAnsi="Arial" w:cs="Arial"/>
                <w:bCs/>
                <w:spacing w:val="-2"/>
                <w:sz w:val="22"/>
                <w:szCs w:val="22"/>
              </w:rPr>
              <w:t xml:space="preserve"> </w:t>
            </w:r>
            <w:r w:rsidRPr="001D6191">
              <w:rPr>
                <w:rFonts w:ascii="Arial" w:hAnsi="Arial" w:cs="Arial"/>
                <w:bCs/>
                <w:sz w:val="22"/>
                <w:szCs w:val="22"/>
              </w:rPr>
              <w:t>ex</w:t>
            </w:r>
            <w:r w:rsidRPr="001D6191">
              <w:rPr>
                <w:rFonts w:ascii="Arial" w:hAnsi="Arial" w:cs="Arial"/>
                <w:bCs/>
                <w:spacing w:val="-1"/>
                <w:sz w:val="22"/>
                <w:szCs w:val="22"/>
              </w:rPr>
              <w:t>p</w:t>
            </w:r>
            <w:r w:rsidRPr="001D6191">
              <w:rPr>
                <w:rFonts w:ascii="Arial" w:hAnsi="Arial" w:cs="Arial"/>
                <w:bCs/>
                <w:spacing w:val="1"/>
                <w:sz w:val="22"/>
                <w:szCs w:val="22"/>
              </w:rPr>
              <w:t>e</w:t>
            </w:r>
            <w:r w:rsidRPr="001D6191">
              <w:rPr>
                <w:rFonts w:ascii="Arial" w:hAnsi="Arial" w:cs="Arial"/>
                <w:bCs/>
                <w:sz w:val="22"/>
                <w:szCs w:val="22"/>
              </w:rPr>
              <w:t>c</w:t>
            </w:r>
            <w:r w:rsidRPr="001D6191">
              <w:rPr>
                <w:rFonts w:ascii="Arial" w:hAnsi="Arial" w:cs="Arial"/>
                <w:bCs/>
                <w:spacing w:val="-1"/>
                <w:sz w:val="22"/>
                <w:szCs w:val="22"/>
              </w:rPr>
              <w:t>t</w:t>
            </w:r>
            <w:r w:rsidRPr="001D6191">
              <w:rPr>
                <w:rFonts w:ascii="Arial" w:hAnsi="Arial" w:cs="Arial"/>
                <w:bCs/>
                <w:sz w:val="22"/>
                <w:szCs w:val="22"/>
              </w:rPr>
              <w:t>ed</w:t>
            </w:r>
            <w:r w:rsidRPr="001D6191">
              <w:rPr>
                <w:rFonts w:ascii="Arial" w:hAnsi="Arial" w:cs="Arial"/>
                <w:bCs/>
                <w:spacing w:val="1"/>
                <w:sz w:val="22"/>
                <w:szCs w:val="22"/>
              </w:rPr>
              <w:t xml:space="preserve"> </w:t>
            </w:r>
            <w:r w:rsidRPr="001D6191">
              <w:rPr>
                <w:rFonts w:ascii="Arial" w:hAnsi="Arial" w:cs="Arial"/>
                <w:bCs/>
                <w:sz w:val="22"/>
                <w:szCs w:val="22"/>
              </w:rPr>
              <w:t>to</w:t>
            </w:r>
            <w:r w:rsidRPr="001D6191">
              <w:rPr>
                <w:rFonts w:ascii="Arial" w:hAnsi="Arial" w:cs="Arial"/>
                <w:bCs/>
                <w:spacing w:val="-3"/>
                <w:sz w:val="22"/>
                <w:szCs w:val="22"/>
              </w:rPr>
              <w:t xml:space="preserve"> </w:t>
            </w:r>
            <w:r w:rsidRPr="001D6191">
              <w:rPr>
                <w:rFonts w:ascii="Arial" w:hAnsi="Arial" w:cs="Arial"/>
                <w:bCs/>
                <w:sz w:val="22"/>
                <w:szCs w:val="22"/>
              </w:rPr>
              <w:t>ach</w:t>
            </w:r>
            <w:r w:rsidRPr="001D6191">
              <w:rPr>
                <w:rFonts w:ascii="Arial" w:hAnsi="Arial" w:cs="Arial"/>
                <w:bCs/>
                <w:spacing w:val="-1"/>
                <w:sz w:val="22"/>
                <w:szCs w:val="22"/>
              </w:rPr>
              <w:t>i</w:t>
            </w:r>
            <w:r w:rsidRPr="001D6191">
              <w:rPr>
                <w:rFonts w:ascii="Arial" w:hAnsi="Arial" w:cs="Arial"/>
                <w:bCs/>
                <w:sz w:val="22"/>
                <w:szCs w:val="22"/>
              </w:rPr>
              <w:t>eve</w:t>
            </w:r>
            <w:r w:rsidRPr="001D6191">
              <w:rPr>
                <w:rFonts w:ascii="Arial" w:hAnsi="Arial" w:cs="Arial"/>
                <w:bCs/>
                <w:spacing w:val="-4"/>
                <w:sz w:val="22"/>
                <w:szCs w:val="22"/>
              </w:rPr>
              <w:t xml:space="preserve"> </w:t>
            </w:r>
            <w:r w:rsidRPr="001D6191">
              <w:rPr>
                <w:rFonts w:ascii="Arial" w:hAnsi="Arial" w:cs="Arial"/>
                <w:bCs/>
                <w:sz w:val="22"/>
                <w:szCs w:val="22"/>
              </w:rPr>
              <w:t>most</w:t>
            </w:r>
            <w:r w:rsidRPr="001D6191">
              <w:rPr>
                <w:rFonts w:ascii="Arial" w:hAnsi="Arial" w:cs="Arial"/>
                <w:bCs/>
                <w:spacing w:val="-4"/>
                <w:sz w:val="22"/>
                <w:szCs w:val="22"/>
              </w:rPr>
              <w:t xml:space="preserve"> </w:t>
            </w:r>
            <w:r w:rsidRPr="001D6191">
              <w:rPr>
                <w:rFonts w:ascii="Arial" w:hAnsi="Arial" w:cs="Arial"/>
                <w:bCs/>
                <w:sz w:val="22"/>
                <w:szCs w:val="22"/>
              </w:rPr>
              <w:t>of its</w:t>
            </w:r>
            <w:r w:rsidRPr="001D6191">
              <w:rPr>
                <w:rFonts w:ascii="Arial" w:hAnsi="Arial" w:cs="Arial"/>
                <w:bCs/>
                <w:spacing w:val="-2"/>
                <w:sz w:val="22"/>
                <w:szCs w:val="22"/>
              </w:rPr>
              <w:t xml:space="preserve"> end-of-project targets</w:t>
            </w:r>
            <w:r w:rsidRPr="001D6191">
              <w:rPr>
                <w:rFonts w:ascii="Arial" w:hAnsi="Arial" w:cs="Arial"/>
                <w:bCs/>
                <w:sz w:val="22"/>
                <w:szCs w:val="22"/>
              </w:rPr>
              <w:t>,</w:t>
            </w:r>
            <w:r w:rsidRPr="001D6191">
              <w:rPr>
                <w:rFonts w:ascii="Arial" w:hAnsi="Arial" w:cs="Arial"/>
                <w:bCs/>
                <w:spacing w:val="-3"/>
                <w:sz w:val="22"/>
                <w:szCs w:val="22"/>
              </w:rPr>
              <w:t xml:space="preserve"> </w:t>
            </w:r>
            <w:r w:rsidRPr="001D6191">
              <w:rPr>
                <w:rFonts w:ascii="Arial" w:hAnsi="Arial" w:cs="Arial"/>
                <w:bCs/>
                <w:sz w:val="22"/>
                <w:szCs w:val="22"/>
              </w:rPr>
              <w:t>with</w:t>
            </w:r>
            <w:r w:rsidRPr="001D6191">
              <w:rPr>
                <w:rFonts w:ascii="Arial" w:hAnsi="Arial" w:cs="Arial"/>
                <w:bCs/>
                <w:spacing w:val="-2"/>
                <w:sz w:val="22"/>
                <w:szCs w:val="22"/>
              </w:rPr>
              <w:t xml:space="preserve"> </w:t>
            </w:r>
            <w:r w:rsidRPr="001D6191">
              <w:rPr>
                <w:rFonts w:ascii="Arial" w:hAnsi="Arial" w:cs="Arial"/>
                <w:bCs/>
                <w:spacing w:val="-1"/>
                <w:sz w:val="22"/>
                <w:szCs w:val="22"/>
              </w:rPr>
              <w:t>o</w:t>
            </w:r>
            <w:r w:rsidRPr="001D6191">
              <w:rPr>
                <w:rFonts w:ascii="Arial" w:hAnsi="Arial" w:cs="Arial"/>
                <w:bCs/>
                <w:spacing w:val="1"/>
                <w:sz w:val="22"/>
                <w:szCs w:val="22"/>
              </w:rPr>
              <w:t>n</w:t>
            </w:r>
            <w:r w:rsidRPr="001D6191">
              <w:rPr>
                <w:rFonts w:ascii="Arial" w:hAnsi="Arial" w:cs="Arial"/>
                <w:bCs/>
                <w:sz w:val="22"/>
                <w:szCs w:val="22"/>
              </w:rPr>
              <w:t>ly</w:t>
            </w:r>
            <w:r w:rsidRPr="001D6191">
              <w:rPr>
                <w:rFonts w:ascii="Arial" w:hAnsi="Arial" w:cs="Arial"/>
                <w:bCs/>
                <w:spacing w:val="-3"/>
                <w:sz w:val="22"/>
                <w:szCs w:val="22"/>
              </w:rPr>
              <w:t xml:space="preserve"> </w:t>
            </w:r>
            <w:r w:rsidRPr="001D6191">
              <w:rPr>
                <w:rFonts w:ascii="Arial" w:hAnsi="Arial" w:cs="Arial"/>
                <w:bCs/>
                <w:sz w:val="22"/>
                <w:szCs w:val="22"/>
              </w:rPr>
              <w:t>m</w:t>
            </w:r>
            <w:r w:rsidRPr="001D6191">
              <w:rPr>
                <w:rFonts w:ascii="Arial" w:hAnsi="Arial" w:cs="Arial"/>
                <w:bCs/>
                <w:spacing w:val="-1"/>
                <w:sz w:val="22"/>
                <w:szCs w:val="22"/>
              </w:rPr>
              <w:t>i</w:t>
            </w:r>
            <w:r w:rsidRPr="001D6191">
              <w:rPr>
                <w:rFonts w:ascii="Arial" w:hAnsi="Arial" w:cs="Arial"/>
                <w:bCs/>
                <w:sz w:val="22"/>
                <w:szCs w:val="22"/>
              </w:rPr>
              <w:t>nor</w:t>
            </w:r>
            <w:r w:rsidRPr="001D6191">
              <w:rPr>
                <w:rFonts w:ascii="Arial" w:hAnsi="Arial" w:cs="Arial"/>
                <w:bCs/>
                <w:spacing w:val="-1"/>
                <w:sz w:val="22"/>
                <w:szCs w:val="22"/>
              </w:rPr>
              <w:t xml:space="preserve"> </w:t>
            </w:r>
            <w:r w:rsidRPr="001D6191">
              <w:rPr>
                <w:rFonts w:ascii="Arial" w:hAnsi="Arial" w:cs="Arial"/>
                <w:bCs/>
                <w:sz w:val="22"/>
                <w:szCs w:val="22"/>
              </w:rPr>
              <w:t>shortco</w:t>
            </w:r>
            <w:r w:rsidRPr="001D6191">
              <w:rPr>
                <w:rFonts w:ascii="Arial" w:hAnsi="Arial" w:cs="Arial"/>
                <w:bCs/>
                <w:spacing w:val="-1"/>
                <w:sz w:val="22"/>
                <w:szCs w:val="22"/>
              </w:rPr>
              <w:t>m</w:t>
            </w:r>
            <w:r w:rsidRPr="001D6191">
              <w:rPr>
                <w:rFonts w:ascii="Arial" w:hAnsi="Arial" w:cs="Arial"/>
                <w:bCs/>
                <w:sz w:val="22"/>
                <w:szCs w:val="22"/>
              </w:rPr>
              <w:t>ings.</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4</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Moderately Satisfactory (MS)</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bCs/>
                <w:sz w:val="22"/>
                <w:szCs w:val="22"/>
              </w:rPr>
              <w:t>The objective/outcome is</w:t>
            </w:r>
            <w:r w:rsidRPr="001D6191">
              <w:rPr>
                <w:rFonts w:ascii="Arial" w:hAnsi="Arial" w:cs="Arial"/>
                <w:bCs/>
                <w:spacing w:val="-2"/>
                <w:sz w:val="22"/>
                <w:szCs w:val="22"/>
              </w:rPr>
              <w:t xml:space="preserve"> </w:t>
            </w:r>
            <w:r w:rsidRPr="001D6191">
              <w:rPr>
                <w:rFonts w:ascii="Arial" w:hAnsi="Arial" w:cs="Arial"/>
                <w:bCs/>
                <w:sz w:val="22"/>
                <w:szCs w:val="22"/>
              </w:rPr>
              <w:t>ex</w:t>
            </w:r>
            <w:r w:rsidRPr="001D6191">
              <w:rPr>
                <w:rFonts w:ascii="Arial" w:hAnsi="Arial" w:cs="Arial"/>
                <w:bCs/>
                <w:spacing w:val="-1"/>
                <w:sz w:val="22"/>
                <w:szCs w:val="22"/>
              </w:rPr>
              <w:t>p</w:t>
            </w:r>
            <w:r w:rsidRPr="001D6191">
              <w:rPr>
                <w:rFonts w:ascii="Arial" w:hAnsi="Arial" w:cs="Arial"/>
                <w:bCs/>
                <w:spacing w:val="1"/>
                <w:sz w:val="22"/>
                <w:szCs w:val="22"/>
              </w:rPr>
              <w:t>e</w:t>
            </w:r>
            <w:r w:rsidRPr="001D6191">
              <w:rPr>
                <w:rFonts w:ascii="Arial" w:hAnsi="Arial" w:cs="Arial"/>
                <w:bCs/>
                <w:sz w:val="22"/>
                <w:szCs w:val="22"/>
              </w:rPr>
              <w:t>c</w:t>
            </w:r>
            <w:r w:rsidRPr="001D6191">
              <w:rPr>
                <w:rFonts w:ascii="Arial" w:hAnsi="Arial" w:cs="Arial"/>
                <w:bCs/>
                <w:spacing w:val="-1"/>
                <w:sz w:val="22"/>
                <w:szCs w:val="22"/>
              </w:rPr>
              <w:t>t</w:t>
            </w:r>
            <w:r w:rsidRPr="001D6191">
              <w:rPr>
                <w:rFonts w:ascii="Arial" w:hAnsi="Arial" w:cs="Arial"/>
                <w:bCs/>
                <w:sz w:val="22"/>
                <w:szCs w:val="22"/>
              </w:rPr>
              <w:t>ed</w:t>
            </w:r>
            <w:r w:rsidRPr="001D6191">
              <w:rPr>
                <w:rFonts w:ascii="Arial" w:hAnsi="Arial" w:cs="Arial"/>
                <w:bCs/>
                <w:spacing w:val="1"/>
                <w:sz w:val="22"/>
                <w:szCs w:val="22"/>
              </w:rPr>
              <w:t xml:space="preserve"> </w:t>
            </w:r>
            <w:r w:rsidRPr="001D6191">
              <w:rPr>
                <w:rFonts w:ascii="Arial" w:hAnsi="Arial" w:cs="Arial"/>
                <w:bCs/>
                <w:sz w:val="22"/>
                <w:szCs w:val="22"/>
              </w:rPr>
              <w:t>to</w:t>
            </w:r>
            <w:r w:rsidRPr="001D6191">
              <w:rPr>
                <w:rFonts w:ascii="Arial" w:hAnsi="Arial" w:cs="Arial"/>
                <w:bCs/>
                <w:spacing w:val="-3"/>
                <w:sz w:val="22"/>
                <w:szCs w:val="22"/>
              </w:rPr>
              <w:t xml:space="preserve"> </w:t>
            </w:r>
            <w:r w:rsidRPr="001D6191">
              <w:rPr>
                <w:rFonts w:ascii="Arial" w:hAnsi="Arial" w:cs="Arial"/>
                <w:bCs/>
                <w:sz w:val="22"/>
                <w:szCs w:val="22"/>
              </w:rPr>
              <w:t>ach</w:t>
            </w:r>
            <w:r w:rsidRPr="001D6191">
              <w:rPr>
                <w:rFonts w:ascii="Arial" w:hAnsi="Arial" w:cs="Arial"/>
                <w:bCs/>
                <w:spacing w:val="-1"/>
                <w:sz w:val="22"/>
                <w:szCs w:val="22"/>
              </w:rPr>
              <w:t>i</w:t>
            </w:r>
            <w:r w:rsidRPr="001D6191">
              <w:rPr>
                <w:rFonts w:ascii="Arial" w:hAnsi="Arial" w:cs="Arial"/>
                <w:bCs/>
                <w:sz w:val="22"/>
                <w:szCs w:val="22"/>
              </w:rPr>
              <w:t>eve</w:t>
            </w:r>
            <w:r w:rsidRPr="001D6191">
              <w:rPr>
                <w:rFonts w:ascii="Arial" w:hAnsi="Arial" w:cs="Arial"/>
                <w:bCs/>
                <w:spacing w:val="-4"/>
                <w:sz w:val="22"/>
                <w:szCs w:val="22"/>
              </w:rPr>
              <w:t xml:space="preserve"> </w:t>
            </w:r>
            <w:r w:rsidRPr="001D6191">
              <w:rPr>
                <w:rFonts w:ascii="Arial" w:hAnsi="Arial" w:cs="Arial"/>
                <w:bCs/>
                <w:sz w:val="22"/>
                <w:szCs w:val="22"/>
              </w:rPr>
              <w:t>most</w:t>
            </w:r>
            <w:r w:rsidRPr="001D6191">
              <w:rPr>
                <w:rFonts w:ascii="Arial" w:hAnsi="Arial" w:cs="Arial"/>
                <w:bCs/>
                <w:spacing w:val="-4"/>
                <w:sz w:val="22"/>
                <w:szCs w:val="22"/>
              </w:rPr>
              <w:t xml:space="preserve"> </w:t>
            </w:r>
            <w:r w:rsidRPr="001D6191">
              <w:rPr>
                <w:rFonts w:ascii="Arial" w:hAnsi="Arial" w:cs="Arial"/>
                <w:bCs/>
                <w:sz w:val="22"/>
                <w:szCs w:val="22"/>
              </w:rPr>
              <w:t>of its</w:t>
            </w:r>
            <w:r w:rsidRPr="001D6191">
              <w:rPr>
                <w:rFonts w:ascii="Arial" w:hAnsi="Arial" w:cs="Arial"/>
                <w:bCs/>
                <w:spacing w:val="-2"/>
                <w:sz w:val="22"/>
                <w:szCs w:val="22"/>
              </w:rPr>
              <w:t xml:space="preserve"> end-of-project targets</w:t>
            </w:r>
            <w:r w:rsidRPr="001D6191">
              <w:rPr>
                <w:rFonts w:ascii="Arial" w:hAnsi="Arial" w:cs="Arial"/>
                <w:bCs/>
                <w:sz w:val="22"/>
                <w:szCs w:val="22"/>
              </w:rPr>
              <w:t xml:space="preserve"> but wi</w:t>
            </w:r>
            <w:r w:rsidRPr="001D6191">
              <w:rPr>
                <w:rFonts w:ascii="Arial" w:hAnsi="Arial" w:cs="Arial"/>
                <w:bCs/>
                <w:spacing w:val="-1"/>
                <w:sz w:val="22"/>
                <w:szCs w:val="22"/>
              </w:rPr>
              <w:t>t</w:t>
            </w:r>
            <w:r w:rsidRPr="001D6191">
              <w:rPr>
                <w:rFonts w:ascii="Arial" w:hAnsi="Arial" w:cs="Arial"/>
                <w:bCs/>
                <w:sz w:val="22"/>
                <w:szCs w:val="22"/>
              </w:rPr>
              <w:t>h</w:t>
            </w:r>
            <w:r w:rsidRPr="001D6191">
              <w:rPr>
                <w:rFonts w:ascii="Arial" w:hAnsi="Arial" w:cs="Arial"/>
                <w:bCs/>
                <w:spacing w:val="-2"/>
                <w:sz w:val="22"/>
                <w:szCs w:val="22"/>
              </w:rPr>
              <w:t xml:space="preserve"> </w:t>
            </w:r>
            <w:r w:rsidRPr="001D6191">
              <w:rPr>
                <w:rFonts w:ascii="Arial" w:hAnsi="Arial" w:cs="Arial"/>
                <w:bCs/>
                <w:sz w:val="22"/>
                <w:szCs w:val="22"/>
              </w:rPr>
              <w:t>significant</w:t>
            </w:r>
            <w:r w:rsidRPr="001D6191">
              <w:rPr>
                <w:rFonts w:ascii="Arial" w:hAnsi="Arial" w:cs="Arial"/>
                <w:bCs/>
                <w:spacing w:val="-8"/>
                <w:sz w:val="22"/>
                <w:szCs w:val="22"/>
              </w:rPr>
              <w:t xml:space="preserve"> </w:t>
            </w:r>
            <w:r w:rsidRPr="001D6191">
              <w:rPr>
                <w:rFonts w:ascii="Arial" w:hAnsi="Arial" w:cs="Arial"/>
                <w:bCs/>
                <w:sz w:val="22"/>
                <w:szCs w:val="22"/>
              </w:rPr>
              <w:t>shortcom</w:t>
            </w:r>
            <w:r w:rsidRPr="001D6191">
              <w:rPr>
                <w:rFonts w:ascii="Arial" w:hAnsi="Arial" w:cs="Arial"/>
                <w:bCs/>
                <w:spacing w:val="-1"/>
                <w:sz w:val="22"/>
                <w:szCs w:val="22"/>
              </w:rPr>
              <w:t>i</w:t>
            </w:r>
            <w:r w:rsidRPr="001D6191">
              <w:rPr>
                <w:rFonts w:ascii="Arial" w:hAnsi="Arial" w:cs="Arial"/>
                <w:bCs/>
                <w:spacing w:val="1"/>
                <w:sz w:val="22"/>
                <w:szCs w:val="22"/>
              </w:rPr>
              <w:t>n</w:t>
            </w:r>
            <w:r w:rsidRPr="001D6191">
              <w:rPr>
                <w:rFonts w:ascii="Arial" w:hAnsi="Arial" w:cs="Arial"/>
                <w:bCs/>
                <w:sz w:val="22"/>
                <w:szCs w:val="22"/>
              </w:rPr>
              <w:t>gs.</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3</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Moderately Unsatisfactory (HU)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bCs/>
                <w:sz w:val="22"/>
                <w:szCs w:val="22"/>
              </w:rPr>
              <w:t>The objective/outcome is</w:t>
            </w:r>
            <w:r w:rsidRPr="001D6191">
              <w:rPr>
                <w:rFonts w:ascii="Arial" w:hAnsi="Arial" w:cs="Arial"/>
                <w:bCs/>
                <w:spacing w:val="-2"/>
                <w:sz w:val="22"/>
                <w:szCs w:val="22"/>
              </w:rPr>
              <w:t xml:space="preserve"> </w:t>
            </w:r>
            <w:r w:rsidRPr="001D6191">
              <w:rPr>
                <w:rFonts w:ascii="Arial" w:hAnsi="Arial" w:cs="Arial"/>
                <w:bCs/>
                <w:sz w:val="22"/>
                <w:szCs w:val="22"/>
              </w:rPr>
              <w:t>ex</w:t>
            </w:r>
            <w:r w:rsidRPr="001D6191">
              <w:rPr>
                <w:rFonts w:ascii="Arial" w:hAnsi="Arial" w:cs="Arial"/>
                <w:bCs/>
                <w:spacing w:val="-1"/>
                <w:sz w:val="22"/>
                <w:szCs w:val="22"/>
              </w:rPr>
              <w:t>p</w:t>
            </w:r>
            <w:r w:rsidRPr="001D6191">
              <w:rPr>
                <w:rFonts w:ascii="Arial" w:hAnsi="Arial" w:cs="Arial"/>
                <w:bCs/>
                <w:spacing w:val="1"/>
                <w:sz w:val="22"/>
                <w:szCs w:val="22"/>
              </w:rPr>
              <w:t>e</w:t>
            </w:r>
            <w:r w:rsidRPr="001D6191">
              <w:rPr>
                <w:rFonts w:ascii="Arial" w:hAnsi="Arial" w:cs="Arial"/>
                <w:bCs/>
                <w:sz w:val="22"/>
                <w:szCs w:val="22"/>
              </w:rPr>
              <w:t>c</w:t>
            </w:r>
            <w:r w:rsidRPr="001D6191">
              <w:rPr>
                <w:rFonts w:ascii="Arial" w:hAnsi="Arial" w:cs="Arial"/>
                <w:bCs/>
                <w:spacing w:val="-1"/>
                <w:sz w:val="22"/>
                <w:szCs w:val="22"/>
              </w:rPr>
              <w:t>t</w:t>
            </w:r>
            <w:r w:rsidRPr="001D6191">
              <w:rPr>
                <w:rFonts w:ascii="Arial" w:hAnsi="Arial" w:cs="Arial"/>
                <w:bCs/>
                <w:sz w:val="22"/>
                <w:szCs w:val="22"/>
              </w:rPr>
              <w:t>ed</w:t>
            </w:r>
            <w:r w:rsidRPr="001D6191">
              <w:rPr>
                <w:rFonts w:ascii="Arial" w:hAnsi="Arial" w:cs="Arial"/>
                <w:bCs/>
                <w:spacing w:val="1"/>
                <w:sz w:val="22"/>
                <w:szCs w:val="22"/>
              </w:rPr>
              <w:t xml:space="preserve"> </w:t>
            </w:r>
            <w:r w:rsidRPr="001D6191">
              <w:rPr>
                <w:rFonts w:ascii="Arial" w:hAnsi="Arial" w:cs="Arial"/>
                <w:bCs/>
                <w:sz w:val="22"/>
                <w:szCs w:val="22"/>
              </w:rPr>
              <w:t>to</w:t>
            </w:r>
            <w:r w:rsidRPr="001D6191">
              <w:rPr>
                <w:rFonts w:ascii="Arial" w:hAnsi="Arial" w:cs="Arial"/>
                <w:bCs/>
                <w:spacing w:val="-3"/>
                <w:sz w:val="22"/>
                <w:szCs w:val="22"/>
              </w:rPr>
              <w:t xml:space="preserve"> </w:t>
            </w:r>
            <w:r w:rsidRPr="001D6191">
              <w:rPr>
                <w:rFonts w:ascii="Arial" w:hAnsi="Arial" w:cs="Arial"/>
                <w:bCs/>
                <w:sz w:val="22"/>
                <w:szCs w:val="22"/>
              </w:rPr>
              <w:t>ach</w:t>
            </w:r>
            <w:r w:rsidRPr="001D6191">
              <w:rPr>
                <w:rFonts w:ascii="Arial" w:hAnsi="Arial" w:cs="Arial"/>
                <w:bCs/>
                <w:spacing w:val="-1"/>
                <w:sz w:val="22"/>
                <w:szCs w:val="22"/>
              </w:rPr>
              <w:t>i</w:t>
            </w:r>
            <w:r w:rsidRPr="001D6191">
              <w:rPr>
                <w:rFonts w:ascii="Arial" w:hAnsi="Arial" w:cs="Arial"/>
                <w:bCs/>
                <w:sz w:val="22"/>
                <w:szCs w:val="22"/>
              </w:rPr>
              <w:t>eve</w:t>
            </w:r>
            <w:r w:rsidRPr="001D6191">
              <w:rPr>
                <w:rFonts w:ascii="Arial" w:hAnsi="Arial" w:cs="Arial"/>
                <w:bCs/>
                <w:spacing w:val="-4"/>
                <w:sz w:val="22"/>
                <w:szCs w:val="22"/>
              </w:rPr>
              <w:t xml:space="preserve"> </w:t>
            </w:r>
            <w:r w:rsidRPr="001D6191">
              <w:rPr>
                <w:rFonts w:ascii="Arial" w:hAnsi="Arial" w:cs="Arial"/>
                <w:bCs/>
                <w:sz w:val="22"/>
                <w:szCs w:val="22"/>
              </w:rPr>
              <w:t>its</w:t>
            </w:r>
            <w:r w:rsidRPr="001D6191">
              <w:rPr>
                <w:rFonts w:ascii="Arial" w:hAnsi="Arial" w:cs="Arial"/>
                <w:bCs/>
                <w:spacing w:val="-3"/>
                <w:sz w:val="22"/>
                <w:szCs w:val="22"/>
              </w:rPr>
              <w:t xml:space="preserve"> </w:t>
            </w:r>
            <w:r w:rsidRPr="001D6191">
              <w:rPr>
                <w:rFonts w:ascii="Arial" w:hAnsi="Arial" w:cs="Arial"/>
                <w:bCs/>
                <w:spacing w:val="-2"/>
                <w:sz w:val="22"/>
                <w:szCs w:val="22"/>
              </w:rPr>
              <w:t>end-of-project targets</w:t>
            </w:r>
            <w:r w:rsidRPr="001D6191">
              <w:rPr>
                <w:rFonts w:ascii="Arial" w:hAnsi="Arial" w:cs="Arial"/>
                <w:bCs/>
                <w:sz w:val="22"/>
                <w:szCs w:val="22"/>
              </w:rPr>
              <w:t xml:space="preserve"> wi</w:t>
            </w:r>
            <w:r w:rsidRPr="001D6191">
              <w:rPr>
                <w:rFonts w:ascii="Arial" w:hAnsi="Arial" w:cs="Arial"/>
                <w:bCs/>
                <w:spacing w:val="-1"/>
                <w:sz w:val="22"/>
                <w:szCs w:val="22"/>
              </w:rPr>
              <w:t>t</w:t>
            </w:r>
            <w:r w:rsidRPr="001D6191">
              <w:rPr>
                <w:rFonts w:ascii="Arial" w:hAnsi="Arial" w:cs="Arial"/>
                <w:bCs/>
                <w:sz w:val="22"/>
                <w:szCs w:val="22"/>
              </w:rPr>
              <w:t>h</w:t>
            </w:r>
            <w:r w:rsidRPr="001D6191">
              <w:rPr>
                <w:rFonts w:ascii="Arial" w:hAnsi="Arial" w:cs="Arial"/>
                <w:bCs/>
                <w:spacing w:val="-2"/>
                <w:sz w:val="22"/>
                <w:szCs w:val="22"/>
              </w:rPr>
              <w:t xml:space="preserve"> </w:t>
            </w:r>
            <w:r w:rsidRPr="001D6191">
              <w:rPr>
                <w:rFonts w:ascii="Arial" w:hAnsi="Arial" w:cs="Arial"/>
                <w:bCs/>
                <w:sz w:val="22"/>
                <w:szCs w:val="22"/>
              </w:rPr>
              <w:t>major shortco</w:t>
            </w:r>
            <w:r w:rsidRPr="001D6191">
              <w:rPr>
                <w:rFonts w:ascii="Arial" w:hAnsi="Arial" w:cs="Arial"/>
                <w:bCs/>
                <w:spacing w:val="-1"/>
                <w:sz w:val="22"/>
                <w:szCs w:val="22"/>
              </w:rPr>
              <w:t>m</w:t>
            </w:r>
            <w:r w:rsidRPr="001D6191">
              <w:rPr>
                <w:rFonts w:ascii="Arial" w:hAnsi="Arial" w:cs="Arial"/>
                <w:bCs/>
                <w:sz w:val="22"/>
                <w:szCs w:val="22"/>
              </w:rPr>
              <w:t>ings.</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2</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Unsatisfactory (U)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bCs/>
                <w:sz w:val="22"/>
                <w:szCs w:val="22"/>
              </w:rPr>
              <w:t>The objective/outcome is</w:t>
            </w:r>
            <w:r w:rsidRPr="001D6191">
              <w:rPr>
                <w:rFonts w:ascii="Arial" w:hAnsi="Arial" w:cs="Arial"/>
                <w:bCs/>
                <w:spacing w:val="-2"/>
                <w:sz w:val="22"/>
                <w:szCs w:val="22"/>
              </w:rPr>
              <w:t xml:space="preserve"> </w:t>
            </w:r>
            <w:r w:rsidRPr="001D6191">
              <w:rPr>
                <w:rFonts w:ascii="Arial" w:hAnsi="Arial" w:cs="Arial"/>
                <w:bCs/>
                <w:sz w:val="22"/>
                <w:szCs w:val="22"/>
              </w:rPr>
              <w:t>ex</w:t>
            </w:r>
            <w:r w:rsidRPr="001D6191">
              <w:rPr>
                <w:rFonts w:ascii="Arial" w:hAnsi="Arial" w:cs="Arial"/>
                <w:bCs/>
                <w:spacing w:val="-1"/>
                <w:sz w:val="22"/>
                <w:szCs w:val="22"/>
              </w:rPr>
              <w:t>p</w:t>
            </w:r>
            <w:r w:rsidRPr="001D6191">
              <w:rPr>
                <w:rFonts w:ascii="Arial" w:hAnsi="Arial" w:cs="Arial"/>
                <w:bCs/>
                <w:spacing w:val="1"/>
                <w:sz w:val="22"/>
                <w:szCs w:val="22"/>
              </w:rPr>
              <w:t>e</w:t>
            </w:r>
            <w:r w:rsidRPr="001D6191">
              <w:rPr>
                <w:rFonts w:ascii="Arial" w:hAnsi="Arial" w:cs="Arial"/>
                <w:bCs/>
                <w:sz w:val="22"/>
                <w:szCs w:val="22"/>
              </w:rPr>
              <w:t>c</w:t>
            </w:r>
            <w:r w:rsidRPr="001D6191">
              <w:rPr>
                <w:rFonts w:ascii="Arial" w:hAnsi="Arial" w:cs="Arial"/>
                <w:bCs/>
                <w:spacing w:val="-1"/>
                <w:sz w:val="22"/>
                <w:szCs w:val="22"/>
              </w:rPr>
              <w:t>t</w:t>
            </w:r>
            <w:r w:rsidRPr="001D6191">
              <w:rPr>
                <w:rFonts w:ascii="Arial" w:hAnsi="Arial" w:cs="Arial"/>
                <w:bCs/>
                <w:sz w:val="22"/>
                <w:szCs w:val="22"/>
              </w:rPr>
              <w:t xml:space="preserve">ed </w:t>
            </w:r>
            <w:r w:rsidRPr="001D6191">
              <w:rPr>
                <w:rFonts w:ascii="Arial" w:hAnsi="Arial" w:cs="Arial"/>
                <w:bCs/>
                <w:spacing w:val="1"/>
                <w:sz w:val="22"/>
                <w:szCs w:val="22"/>
              </w:rPr>
              <w:t>no</w:t>
            </w:r>
            <w:r w:rsidRPr="001D6191">
              <w:rPr>
                <w:rFonts w:ascii="Arial" w:hAnsi="Arial" w:cs="Arial"/>
                <w:bCs/>
                <w:sz w:val="22"/>
                <w:szCs w:val="22"/>
              </w:rPr>
              <w:t>t</w:t>
            </w:r>
            <w:r w:rsidRPr="001D6191">
              <w:rPr>
                <w:rFonts w:ascii="Arial" w:hAnsi="Arial" w:cs="Arial"/>
                <w:bCs/>
                <w:spacing w:val="-3"/>
                <w:sz w:val="22"/>
                <w:szCs w:val="22"/>
              </w:rPr>
              <w:t xml:space="preserve"> </w:t>
            </w:r>
            <w:r w:rsidRPr="001D6191">
              <w:rPr>
                <w:rFonts w:ascii="Arial" w:hAnsi="Arial" w:cs="Arial"/>
                <w:bCs/>
                <w:sz w:val="22"/>
                <w:szCs w:val="22"/>
              </w:rPr>
              <w:t>to</w:t>
            </w:r>
            <w:r w:rsidRPr="001D6191">
              <w:rPr>
                <w:rFonts w:ascii="Arial" w:hAnsi="Arial" w:cs="Arial"/>
                <w:bCs/>
                <w:spacing w:val="-3"/>
                <w:sz w:val="22"/>
                <w:szCs w:val="22"/>
              </w:rPr>
              <w:t xml:space="preserve"> </w:t>
            </w:r>
            <w:r w:rsidRPr="001D6191">
              <w:rPr>
                <w:rFonts w:ascii="Arial" w:hAnsi="Arial" w:cs="Arial"/>
                <w:bCs/>
                <w:sz w:val="22"/>
                <w:szCs w:val="22"/>
              </w:rPr>
              <w:t>ach</w:t>
            </w:r>
            <w:r w:rsidRPr="001D6191">
              <w:rPr>
                <w:rFonts w:ascii="Arial" w:hAnsi="Arial" w:cs="Arial"/>
                <w:bCs/>
                <w:spacing w:val="-1"/>
                <w:sz w:val="22"/>
                <w:szCs w:val="22"/>
              </w:rPr>
              <w:t>i</w:t>
            </w:r>
            <w:r w:rsidRPr="001D6191">
              <w:rPr>
                <w:rFonts w:ascii="Arial" w:hAnsi="Arial" w:cs="Arial"/>
                <w:bCs/>
                <w:sz w:val="22"/>
                <w:szCs w:val="22"/>
              </w:rPr>
              <w:t>e</w:t>
            </w:r>
            <w:r w:rsidRPr="001D6191">
              <w:rPr>
                <w:rFonts w:ascii="Arial" w:hAnsi="Arial" w:cs="Arial"/>
                <w:bCs/>
                <w:spacing w:val="-1"/>
                <w:sz w:val="22"/>
                <w:szCs w:val="22"/>
              </w:rPr>
              <w:t>v</w:t>
            </w:r>
            <w:r w:rsidRPr="001D6191">
              <w:rPr>
                <w:rFonts w:ascii="Arial" w:hAnsi="Arial" w:cs="Arial"/>
                <w:bCs/>
                <w:sz w:val="22"/>
                <w:szCs w:val="22"/>
              </w:rPr>
              <w:t>e</w:t>
            </w:r>
            <w:r w:rsidRPr="001D6191">
              <w:rPr>
                <w:rFonts w:ascii="Arial" w:hAnsi="Arial" w:cs="Arial"/>
                <w:bCs/>
                <w:spacing w:val="-3"/>
                <w:sz w:val="22"/>
                <w:szCs w:val="22"/>
              </w:rPr>
              <w:t xml:space="preserve"> </w:t>
            </w:r>
            <w:r w:rsidRPr="001D6191">
              <w:rPr>
                <w:rFonts w:ascii="Arial" w:hAnsi="Arial" w:cs="Arial"/>
                <w:bCs/>
                <w:sz w:val="22"/>
                <w:szCs w:val="22"/>
              </w:rPr>
              <w:t>most</w:t>
            </w:r>
            <w:r w:rsidRPr="001D6191">
              <w:rPr>
                <w:rFonts w:ascii="Arial" w:hAnsi="Arial" w:cs="Arial"/>
                <w:bCs/>
                <w:spacing w:val="-5"/>
                <w:sz w:val="22"/>
                <w:szCs w:val="22"/>
              </w:rPr>
              <w:t xml:space="preserve"> </w:t>
            </w:r>
            <w:r w:rsidRPr="001D6191">
              <w:rPr>
                <w:rFonts w:ascii="Arial" w:hAnsi="Arial" w:cs="Arial"/>
                <w:bCs/>
                <w:sz w:val="22"/>
                <w:szCs w:val="22"/>
              </w:rPr>
              <w:t>of its</w:t>
            </w:r>
            <w:r w:rsidRPr="001D6191">
              <w:rPr>
                <w:rFonts w:ascii="Arial" w:hAnsi="Arial" w:cs="Arial"/>
                <w:bCs/>
                <w:spacing w:val="-2"/>
                <w:sz w:val="22"/>
                <w:szCs w:val="22"/>
              </w:rPr>
              <w:t xml:space="preserve"> end-of-project targets</w:t>
            </w:r>
            <w:r w:rsidRPr="001D6191">
              <w:rPr>
                <w:rFonts w:ascii="Arial" w:hAnsi="Arial" w:cs="Arial"/>
                <w:bCs/>
                <w:sz w:val="22"/>
                <w:szCs w:val="22"/>
              </w:rPr>
              <w:t>.</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1</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Highly Unsatisfactory (HU)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bCs/>
                <w:sz w:val="22"/>
                <w:szCs w:val="22"/>
              </w:rPr>
              <w:t xml:space="preserve">The objective/outcome </w:t>
            </w:r>
            <w:r w:rsidRPr="001D6191">
              <w:rPr>
                <w:rFonts w:ascii="Arial" w:hAnsi="Arial" w:cs="Arial"/>
                <w:bCs/>
                <w:spacing w:val="1"/>
                <w:sz w:val="22"/>
                <w:szCs w:val="22"/>
              </w:rPr>
              <w:t>h</w:t>
            </w:r>
            <w:r w:rsidRPr="001D6191">
              <w:rPr>
                <w:rFonts w:ascii="Arial" w:hAnsi="Arial" w:cs="Arial"/>
                <w:bCs/>
                <w:spacing w:val="-1"/>
                <w:sz w:val="22"/>
                <w:szCs w:val="22"/>
              </w:rPr>
              <w:t>a</w:t>
            </w:r>
            <w:r w:rsidRPr="001D6191">
              <w:rPr>
                <w:rFonts w:ascii="Arial" w:hAnsi="Arial" w:cs="Arial"/>
                <w:bCs/>
                <w:sz w:val="22"/>
                <w:szCs w:val="22"/>
              </w:rPr>
              <w:t>s</w:t>
            </w:r>
            <w:r w:rsidRPr="001D6191">
              <w:rPr>
                <w:rFonts w:ascii="Arial" w:hAnsi="Arial" w:cs="Arial"/>
                <w:bCs/>
                <w:spacing w:val="-4"/>
                <w:sz w:val="22"/>
                <w:szCs w:val="22"/>
              </w:rPr>
              <w:t xml:space="preserve"> </w:t>
            </w:r>
            <w:r w:rsidRPr="001D6191">
              <w:rPr>
                <w:rFonts w:ascii="Arial" w:hAnsi="Arial" w:cs="Arial"/>
                <w:bCs/>
                <w:sz w:val="22"/>
                <w:szCs w:val="22"/>
              </w:rPr>
              <w:t>failed</w:t>
            </w:r>
            <w:r w:rsidRPr="001D6191">
              <w:rPr>
                <w:rFonts w:ascii="Arial" w:hAnsi="Arial" w:cs="Arial"/>
                <w:bCs/>
                <w:spacing w:val="-3"/>
                <w:sz w:val="22"/>
                <w:szCs w:val="22"/>
              </w:rPr>
              <w:t xml:space="preserve"> </w:t>
            </w:r>
            <w:r w:rsidRPr="001D6191">
              <w:rPr>
                <w:rFonts w:ascii="Arial" w:hAnsi="Arial" w:cs="Arial"/>
                <w:bCs/>
                <w:sz w:val="22"/>
                <w:szCs w:val="22"/>
              </w:rPr>
              <w:t>to</w:t>
            </w:r>
            <w:r w:rsidRPr="001D6191">
              <w:rPr>
                <w:rFonts w:ascii="Arial" w:hAnsi="Arial" w:cs="Arial"/>
                <w:bCs/>
                <w:spacing w:val="-1"/>
                <w:sz w:val="22"/>
                <w:szCs w:val="22"/>
              </w:rPr>
              <w:t xml:space="preserve"> a</w:t>
            </w:r>
            <w:r w:rsidRPr="001D6191">
              <w:rPr>
                <w:rFonts w:ascii="Arial" w:hAnsi="Arial" w:cs="Arial"/>
                <w:bCs/>
                <w:sz w:val="22"/>
                <w:szCs w:val="22"/>
              </w:rPr>
              <w:t>c</w:t>
            </w:r>
            <w:r w:rsidRPr="001D6191">
              <w:rPr>
                <w:rFonts w:ascii="Arial" w:hAnsi="Arial" w:cs="Arial"/>
                <w:bCs/>
                <w:spacing w:val="1"/>
                <w:sz w:val="22"/>
                <w:szCs w:val="22"/>
              </w:rPr>
              <w:t>h</w:t>
            </w:r>
            <w:r w:rsidRPr="001D6191">
              <w:rPr>
                <w:rFonts w:ascii="Arial" w:hAnsi="Arial" w:cs="Arial"/>
                <w:bCs/>
                <w:spacing w:val="-1"/>
                <w:sz w:val="22"/>
                <w:szCs w:val="22"/>
              </w:rPr>
              <w:t>i</w:t>
            </w:r>
            <w:r w:rsidRPr="001D6191">
              <w:rPr>
                <w:rFonts w:ascii="Arial" w:hAnsi="Arial" w:cs="Arial"/>
                <w:bCs/>
                <w:sz w:val="22"/>
                <w:szCs w:val="22"/>
              </w:rPr>
              <w:t>e</w:t>
            </w:r>
            <w:r w:rsidRPr="001D6191">
              <w:rPr>
                <w:rFonts w:ascii="Arial" w:hAnsi="Arial" w:cs="Arial"/>
                <w:bCs/>
                <w:spacing w:val="-1"/>
                <w:sz w:val="22"/>
                <w:szCs w:val="22"/>
              </w:rPr>
              <w:t>v</w:t>
            </w:r>
            <w:r w:rsidRPr="001D6191">
              <w:rPr>
                <w:rFonts w:ascii="Arial" w:hAnsi="Arial" w:cs="Arial"/>
                <w:bCs/>
                <w:sz w:val="22"/>
                <w:szCs w:val="22"/>
              </w:rPr>
              <w:t xml:space="preserve">e its midterm </w:t>
            </w:r>
            <w:proofErr w:type="gramStart"/>
            <w:r w:rsidRPr="001D6191">
              <w:rPr>
                <w:rFonts w:ascii="Arial" w:hAnsi="Arial" w:cs="Arial"/>
                <w:bCs/>
                <w:sz w:val="22"/>
                <w:szCs w:val="22"/>
              </w:rPr>
              <w:t>targets,</w:t>
            </w:r>
            <w:r w:rsidRPr="001D6191">
              <w:rPr>
                <w:rFonts w:ascii="Arial" w:hAnsi="Arial" w:cs="Arial"/>
                <w:bCs/>
                <w:spacing w:val="-1"/>
                <w:sz w:val="22"/>
                <w:szCs w:val="22"/>
              </w:rPr>
              <w:t xml:space="preserve"> </w:t>
            </w:r>
            <w:r w:rsidRPr="001D6191">
              <w:rPr>
                <w:rFonts w:ascii="Arial" w:hAnsi="Arial" w:cs="Arial"/>
                <w:bCs/>
                <w:sz w:val="22"/>
                <w:szCs w:val="22"/>
              </w:rPr>
              <w:t>and</w:t>
            </w:r>
            <w:proofErr w:type="gramEnd"/>
            <w:r w:rsidRPr="001D6191">
              <w:rPr>
                <w:rFonts w:ascii="Arial" w:hAnsi="Arial" w:cs="Arial"/>
                <w:bCs/>
                <w:spacing w:val="-2"/>
                <w:sz w:val="22"/>
                <w:szCs w:val="22"/>
              </w:rPr>
              <w:t xml:space="preserve"> </w:t>
            </w:r>
            <w:r w:rsidRPr="001D6191">
              <w:rPr>
                <w:rFonts w:ascii="Arial" w:hAnsi="Arial" w:cs="Arial"/>
                <w:bCs/>
                <w:sz w:val="22"/>
                <w:szCs w:val="22"/>
              </w:rPr>
              <w:t>is</w:t>
            </w:r>
            <w:r w:rsidRPr="001D6191">
              <w:rPr>
                <w:rFonts w:ascii="Arial" w:hAnsi="Arial" w:cs="Arial"/>
                <w:bCs/>
                <w:spacing w:val="-2"/>
                <w:sz w:val="22"/>
                <w:szCs w:val="22"/>
              </w:rPr>
              <w:t xml:space="preserve"> </w:t>
            </w:r>
            <w:r w:rsidRPr="001D6191">
              <w:rPr>
                <w:rFonts w:ascii="Arial" w:hAnsi="Arial" w:cs="Arial"/>
                <w:bCs/>
                <w:spacing w:val="1"/>
                <w:sz w:val="22"/>
                <w:szCs w:val="22"/>
              </w:rPr>
              <w:t>no</w:t>
            </w:r>
            <w:r w:rsidRPr="001D6191">
              <w:rPr>
                <w:rFonts w:ascii="Arial" w:hAnsi="Arial" w:cs="Arial"/>
                <w:bCs/>
                <w:sz w:val="22"/>
                <w:szCs w:val="22"/>
              </w:rPr>
              <w:t>t</w:t>
            </w:r>
            <w:r w:rsidRPr="001D6191">
              <w:rPr>
                <w:rFonts w:ascii="Arial" w:hAnsi="Arial" w:cs="Arial"/>
                <w:bCs/>
                <w:spacing w:val="-4"/>
                <w:sz w:val="22"/>
                <w:szCs w:val="22"/>
              </w:rPr>
              <w:t xml:space="preserve"> </w:t>
            </w:r>
            <w:r w:rsidRPr="001D6191">
              <w:rPr>
                <w:rFonts w:ascii="Arial" w:hAnsi="Arial" w:cs="Arial"/>
                <w:bCs/>
                <w:sz w:val="22"/>
                <w:szCs w:val="22"/>
              </w:rPr>
              <w:t>ex</w:t>
            </w:r>
            <w:r w:rsidRPr="001D6191">
              <w:rPr>
                <w:rFonts w:ascii="Arial" w:hAnsi="Arial" w:cs="Arial"/>
                <w:bCs/>
                <w:spacing w:val="-1"/>
                <w:sz w:val="22"/>
                <w:szCs w:val="22"/>
              </w:rPr>
              <w:t>p</w:t>
            </w:r>
            <w:r w:rsidRPr="001D6191">
              <w:rPr>
                <w:rFonts w:ascii="Arial" w:hAnsi="Arial" w:cs="Arial"/>
                <w:bCs/>
                <w:spacing w:val="1"/>
                <w:sz w:val="22"/>
                <w:szCs w:val="22"/>
              </w:rPr>
              <w:t>e</w:t>
            </w:r>
            <w:r w:rsidRPr="001D6191">
              <w:rPr>
                <w:rFonts w:ascii="Arial" w:hAnsi="Arial" w:cs="Arial"/>
                <w:bCs/>
                <w:sz w:val="22"/>
                <w:szCs w:val="22"/>
              </w:rPr>
              <w:t>ct</w:t>
            </w:r>
            <w:r w:rsidRPr="001D6191">
              <w:rPr>
                <w:rFonts w:ascii="Arial" w:hAnsi="Arial" w:cs="Arial"/>
                <w:bCs/>
                <w:spacing w:val="-1"/>
                <w:sz w:val="22"/>
                <w:szCs w:val="22"/>
              </w:rPr>
              <w:t>e</w:t>
            </w:r>
            <w:r w:rsidRPr="001D6191">
              <w:rPr>
                <w:rFonts w:ascii="Arial" w:hAnsi="Arial" w:cs="Arial"/>
                <w:bCs/>
                <w:sz w:val="22"/>
                <w:szCs w:val="22"/>
              </w:rPr>
              <w:t>d to</w:t>
            </w:r>
            <w:r w:rsidRPr="001D6191">
              <w:rPr>
                <w:rFonts w:ascii="Arial" w:hAnsi="Arial" w:cs="Arial"/>
                <w:bCs/>
                <w:spacing w:val="-1"/>
                <w:sz w:val="22"/>
                <w:szCs w:val="22"/>
              </w:rPr>
              <w:t xml:space="preserve"> </w:t>
            </w:r>
            <w:r w:rsidRPr="001D6191">
              <w:rPr>
                <w:rFonts w:ascii="Arial" w:hAnsi="Arial" w:cs="Arial"/>
                <w:bCs/>
                <w:sz w:val="22"/>
                <w:szCs w:val="22"/>
              </w:rPr>
              <w:t>ach</w:t>
            </w:r>
            <w:r w:rsidRPr="001D6191">
              <w:rPr>
                <w:rFonts w:ascii="Arial" w:hAnsi="Arial" w:cs="Arial"/>
                <w:bCs/>
                <w:spacing w:val="-1"/>
                <w:sz w:val="22"/>
                <w:szCs w:val="22"/>
              </w:rPr>
              <w:t>i</w:t>
            </w:r>
            <w:r w:rsidRPr="001D6191">
              <w:rPr>
                <w:rFonts w:ascii="Arial" w:hAnsi="Arial" w:cs="Arial"/>
                <w:bCs/>
                <w:sz w:val="22"/>
                <w:szCs w:val="22"/>
              </w:rPr>
              <w:t xml:space="preserve">eve any of its </w:t>
            </w:r>
            <w:r w:rsidRPr="001D6191">
              <w:rPr>
                <w:rFonts w:ascii="Arial" w:hAnsi="Arial" w:cs="Arial"/>
                <w:bCs/>
                <w:spacing w:val="-2"/>
                <w:sz w:val="22"/>
                <w:szCs w:val="22"/>
              </w:rPr>
              <w:t>end-of-project targets</w:t>
            </w:r>
            <w:r w:rsidRPr="001D6191">
              <w:rPr>
                <w:rFonts w:ascii="Arial" w:hAnsi="Arial" w:cs="Arial"/>
                <w:bCs/>
                <w:sz w:val="22"/>
                <w:szCs w:val="22"/>
              </w:rPr>
              <w:t>.</w:t>
            </w:r>
          </w:p>
        </w:tc>
      </w:tr>
    </w:tbl>
    <w:p w:rsidR="00C33705" w:rsidRPr="00F658B7" w:rsidRDefault="00C33705" w:rsidP="008E61EA">
      <w:pP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
        <w:gridCol w:w="1868"/>
        <w:gridCol w:w="7398"/>
      </w:tblGrid>
      <w:tr w:rsidR="00C33705" w:rsidRPr="001D6191" w:rsidTr="008E61EA">
        <w:tc>
          <w:tcPr>
            <w:tcW w:w="9576" w:type="dxa"/>
            <w:gridSpan w:val="3"/>
            <w:shd w:val="clear" w:color="auto" w:fill="D9D9D9"/>
          </w:tcPr>
          <w:p w:rsidR="00C33705" w:rsidRPr="001D6191" w:rsidRDefault="00C33705" w:rsidP="008E61EA">
            <w:pPr>
              <w:rPr>
                <w:rFonts w:ascii="Arial" w:hAnsi="Arial" w:cs="Arial"/>
                <w:b/>
                <w:sz w:val="22"/>
                <w:szCs w:val="22"/>
              </w:rPr>
            </w:pPr>
            <w:r w:rsidRPr="001D6191">
              <w:rPr>
                <w:rFonts w:ascii="Arial" w:hAnsi="Arial" w:cs="Arial"/>
                <w:b/>
                <w:sz w:val="22"/>
                <w:szCs w:val="22"/>
              </w:rPr>
              <w:t xml:space="preserve">Ratings for Project Implementation &amp; </w:t>
            </w:r>
            <w:r w:rsidRPr="001D6191">
              <w:rPr>
                <w:rFonts w:ascii="Arial" w:hAnsi="Arial" w:cs="Arial"/>
                <w:b/>
                <w:color w:val="000000"/>
                <w:sz w:val="22"/>
                <w:szCs w:val="22"/>
              </w:rPr>
              <w:t xml:space="preserve">Adaptive Management: </w:t>
            </w:r>
            <w:r w:rsidRPr="001D6191">
              <w:rPr>
                <w:rFonts w:ascii="Arial" w:hAnsi="Arial" w:cs="Arial"/>
                <w:color w:val="000000"/>
                <w:sz w:val="22"/>
                <w:szCs w:val="22"/>
              </w:rPr>
              <w:t>(one overall rating)</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6</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Highly Satisfactory (HS)</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 xml:space="preserve">Implementation of all seven components – </w:t>
            </w:r>
            <w:r w:rsidRPr="001D6191">
              <w:rPr>
                <w:rFonts w:ascii="Arial" w:hAnsi="Arial" w:cs="Arial"/>
                <w:color w:val="000000"/>
                <w:sz w:val="22"/>
                <w:szCs w:val="22"/>
              </w:rPr>
              <w:t xml:space="preserve">management arrangements, work planning, finance and co-finance, project-level monitoring and evaluation systems, stakeholder engagement, reporting, and communications </w:t>
            </w:r>
            <w:r w:rsidRPr="001D6191">
              <w:rPr>
                <w:rFonts w:ascii="Arial" w:hAnsi="Arial" w:cs="Arial"/>
                <w:sz w:val="22"/>
                <w:szCs w:val="22"/>
              </w:rPr>
              <w:t xml:space="preserve">– </w:t>
            </w:r>
            <w:r w:rsidRPr="001D6191">
              <w:rPr>
                <w:rFonts w:ascii="Arial" w:hAnsi="Arial" w:cs="Arial"/>
                <w:color w:val="000000"/>
                <w:sz w:val="22"/>
                <w:szCs w:val="22"/>
              </w:rPr>
              <w:t xml:space="preserve">is leading to efficient and effective project implementation and adaptive management. </w:t>
            </w:r>
            <w:r w:rsidRPr="001D6191">
              <w:rPr>
                <w:rFonts w:ascii="Arial" w:hAnsi="Arial" w:cs="Arial"/>
                <w:sz w:val="22"/>
                <w:szCs w:val="22"/>
              </w:rPr>
              <w:t>The project can be presented as “good practice”.</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5</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Satisfactory (S)</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 xml:space="preserve">Implementation of most of the seven components </w:t>
            </w:r>
            <w:r w:rsidRPr="001D6191">
              <w:rPr>
                <w:rFonts w:ascii="Arial" w:hAnsi="Arial" w:cs="Arial"/>
                <w:color w:val="000000"/>
                <w:sz w:val="22"/>
                <w:szCs w:val="22"/>
              </w:rPr>
              <w:t xml:space="preserve">is leading to efficient and effective project implementation and adaptive management </w:t>
            </w:r>
            <w:r w:rsidRPr="001D6191">
              <w:rPr>
                <w:rFonts w:ascii="Arial" w:hAnsi="Arial" w:cs="Arial"/>
                <w:sz w:val="22"/>
                <w:szCs w:val="22"/>
              </w:rPr>
              <w:t>except for only few that are subject to remedial action.</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4</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Moderately Satisfactory (MS)</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 xml:space="preserve">Implementation of some of the seven components </w:t>
            </w:r>
            <w:r w:rsidRPr="001D6191">
              <w:rPr>
                <w:rFonts w:ascii="Arial" w:hAnsi="Arial" w:cs="Arial"/>
                <w:color w:val="000000"/>
                <w:sz w:val="22"/>
                <w:szCs w:val="22"/>
              </w:rPr>
              <w:t xml:space="preserve">is leading to efficient and effective project implementation and adaptive management, </w:t>
            </w:r>
            <w:r w:rsidRPr="001D6191">
              <w:rPr>
                <w:rFonts w:ascii="Arial" w:hAnsi="Arial" w:cs="Arial"/>
                <w:sz w:val="22"/>
                <w:szCs w:val="22"/>
              </w:rPr>
              <w:t>with some components requiring remedial action.</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3</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Moderately Unsatisfactory (MU)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 xml:space="preserve">Implementation of some of the seven components </w:t>
            </w:r>
            <w:r w:rsidRPr="001D6191">
              <w:rPr>
                <w:rFonts w:ascii="Arial" w:hAnsi="Arial" w:cs="Arial"/>
                <w:color w:val="000000"/>
                <w:sz w:val="22"/>
                <w:szCs w:val="22"/>
              </w:rPr>
              <w:t xml:space="preserve">is not leading to efficient and effective project implementation and adaptive, </w:t>
            </w:r>
            <w:r w:rsidRPr="001D6191">
              <w:rPr>
                <w:rFonts w:ascii="Arial" w:hAnsi="Arial" w:cs="Arial"/>
                <w:sz w:val="22"/>
                <w:szCs w:val="22"/>
              </w:rPr>
              <w:t>with most components requiring remedial action.</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2</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Unsatisfactory (U)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 xml:space="preserve">Implementation of most of the seven components </w:t>
            </w:r>
            <w:r w:rsidRPr="001D6191">
              <w:rPr>
                <w:rFonts w:ascii="Arial" w:hAnsi="Arial" w:cs="Arial"/>
                <w:color w:val="000000"/>
                <w:sz w:val="22"/>
                <w:szCs w:val="22"/>
              </w:rPr>
              <w:t>is not leading to efficient and effective project implementation and adaptive management.</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1</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Highly Unsatisfactory (HU)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 xml:space="preserve">Implementation of none of the seven components </w:t>
            </w:r>
            <w:r w:rsidRPr="001D6191">
              <w:rPr>
                <w:rFonts w:ascii="Arial" w:hAnsi="Arial" w:cs="Arial"/>
                <w:color w:val="000000"/>
                <w:sz w:val="22"/>
                <w:szCs w:val="22"/>
              </w:rPr>
              <w:t>is leading to efficient and effective project implementation and adaptive management.</w:t>
            </w:r>
          </w:p>
        </w:tc>
      </w:tr>
    </w:tbl>
    <w:p w:rsidR="00C33705" w:rsidRPr="00F658B7" w:rsidRDefault="00C33705" w:rsidP="008E61EA">
      <w:pPr>
        <w:rPr>
          <w:rFonts w:ascii="Arial" w:hAnsi="Arial" w:cs="Arial"/>
          <w:b/>
          <w:sz w:val="22"/>
          <w:szCs w:val="22"/>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
        <w:gridCol w:w="1865"/>
        <w:gridCol w:w="7372"/>
      </w:tblGrid>
      <w:tr w:rsidR="00C33705" w:rsidRPr="001D6191" w:rsidTr="008E61EA">
        <w:tc>
          <w:tcPr>
            <w:tcW w:w="9576" w:type="dxa"/>
            <w:gridSpan w:val="3"/>
            <w:shd w:val="clear" w:color="auto" w:fill="D9D9D9"/>
          </w:tcPr>
          <w:p w:rsidR="00C33705" w:rsidRPr="001D6191" w:rsidRDefault="00C33705" w:rsidP="008E61EA">
            <w:pPr>
              <w:rPr>
                <w:rFonts w:ascii="Arial" w:hAnsi="Arial" w:cs="Arial"/>
                <w:b/>
                <w:sz w:val="22"/>
                <w:szCs w:val="22"/>
              </w:rPr>
            </w:pPr>
            <w:r w:rsidRPr="001D6191">
              <w:rPr>
                <w:rFonts w:ascii="Arial" w:hAnsi="Arial" w:cs="Arial"/>
                <w:b/>
                <w:sz w:val="22"/>
                <w:szCs w:val="22"/>
              </w:rPr>
              <w:t xml:space="preserve">Ratings for Sustainability: </w:t>
            </w:r>
            <w:r w:rsidRPr="001D6191">
              <w:rPr>
                <w:rFonts w:ascii="Arial" w:hAnsi="Arial" w:cs="Arial"/>
                <w:color w:val="000000"/>
                <w:sz w:val="22"/>
                <w:szCs w:val="22"/>
              </w:rPr>
              <w:t>(one overall rating)</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4</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Likely (L)</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Negligible risks to sustainability, with key outcomes on track to be achieved by the project’s closure and expected to continue into the foreseeable future</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3</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Moderately Likely (ML)</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Moderate risks, but expectations that at least some outcomes will be sustained due to the progress towards results on outcomes at the Midterm Evaluation</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2</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Moderately Unlikely (MU)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Significant risk that key outcomes will not carry on after project closure, although some outputs and activities should carry on</w:t>
            </w:r>
          </w:p>
        </w:tc>
      </w:tr>
      <w:tr w:rsidR="00C33705" w:rsidRPr="001D6191" w:rsidTr="008E61EA">
        <w:tc>
          <w:tcPr>
            <w:tcW w:w="310"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1</w:t>
            </w:r>
          </w:p>
        </w:tc>
        <w:tc>
          <w:tcPr>
            <w:tcW w:w="1868" w:type="dxa"/>
            <w:shd w:val="clear" w:color="auto" w:fill="auto"/>
            <w:vAlign w:val="center"/>
          </w:tcPr>
          <w:p w:rsidR="00C33705" w:rsidRPr="001D6191" w:rsidRDefault="00C33705" w:rsidP="008E61EA">
            <w:pPr>
              <w:rPr>
                <w:rFonts w:ascii="Arial" w:hAnsi="Arial" w:cs="Arial"/>
                <w:sz w:val="22"/>
                <w:szCs w:val="22"/>
              </w:rPr>
            </w:pPr>
            <w:r w:rsidRPr="001D6191">
              <w:rPr>
                <w:rFonts w:ascii="Arial" w:hAnsi="Arial" w:cs="Arial"/>
                <w:sz w:val="22"/>
                <w:szCs w:val="22"/>
              </w:rPr>
              <w:t>Unlikely (U)</w:t>
            </w:r>
          </w:p>
        </w:tc>
        <w:tc>
          <w:tcPr>
            <w:tcW w:w="7398" w:type="dxa"/>
            <w:shd w:val="clear" w:color="auto" w:fill="auto"/>
          </w:tcPr>
          <w:p w:rsidR="00C33705" w:rsidRPr="001D6191" w:rsidRDefault="00C33705" w:rsidP="008E61EA">
            <w:pPr>
              <w:jc w:val="both"/>
              <w:rPr>
                <w:rFonts w:ascii="Arial" w:hAnsi="Arial" w:cs="Arial"/>
                <w:sz w:val="22"/>
                <w:szCs w:val="22"/>
              </w:rPr>
            </w:pPr>
            <w:r w:rsidRPr="001D6191">
              <w:rPr>
                <w:rFonts w:ascii="Arial" w:hAnsi="Arial" w:cs="Arial"/>
                <w:sz w:val="22"/>
                <w:szCs w:val="22"/>
              </w:rPr>
              <w:t>Severe risks that project outcomes as well as key outputs will not be sustained</w:t>
            </w:r>
          </w:p>
        </w:tc>
      </w:tr>
    </w:tbl>
    <w:p w:rsidR="00C33705" w:rsidRPr="00920DF9" w:rsidRDefault="00C33705" w:rsidP="008E61EA">
      <w:pPr>
        <w:rPr>
          <w:rFonts w:ascii="Arial" w:hAnsi="Arial" w:cs="Arial"/>
          <w:b/>
          <w:sz w:val="22"/>
          <w:szCs w:val="22"/>
        </w:rPr>
      </w:pPr>
      <w:r>
        <w:br w:type="page"/>
      </w:r>
      <w:r>
        <w:rPr>
          <w:rFonts w:ascii="Arial" w:hAnsi="Arial" w:cs="Arial"/>
          <w:b/>
          <w:sz w:val="22"/>
          <w:szCs w:val="22"/>
        </w:rPr>
        <w:lastRenderedPageBreak/>
        <w:t>TO</w:t>
      </w:r>
      <w:r w:rsidRPr="00920DF9">
        <w:rPr>
          <w:rFonts w:ascii="Arial" w:hAnsi="Arial" w:cs="Arial"/>
          <w:b/>
          <w:sz w:val="22"/>
          <w:szCs w:val="22"/>
        </w:rPr>
        <w:t>R ANNEX F: MTE Report Clearance Form</w:t>
      </w:r>
    </w:p>
    <w:p w:rsidR="00C33705" w:rsidRPr="00920DF9" w:rsidRDefault="00A76DAD" w:rsidP="008E61EA">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98528" behindDoc="0" locked="0" layoutInCell="1" allowOverlap="1" wp14:anchorId="253EDA7F">
                <wp:simplePos x="0" y="0"/>
                <wp:positionH relativeFrom="column">
                  <wp:posOffset>-5080</wp:posOffset>
                </wp:positionH>
                <wp:positionV relativeFrom="paragraph">
                  <wp:posOffset>494030</wp:posOffset>
                </wp:positionV>
                <wp:extent cx="6127115" cy="2507615"/>
                <wp:effectExtent l="0" t="0" r="11430" b="698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115" cy="2507615"/>
                        </a:xfrm>
                        <a:prstGeom prst="rect">
                          <a:avLst/>
                        </a:prstGeom>
                        <a:noFill/>
                        <a:ln w="6350">
                          <a:solidFill>
                            <a:prstClr val="black"/>
                          </a:solidFill>
                        </a:ln>
                        <a:effectLst/>
                      </wps:spPr>
                      <wps:txbx>
                        <w:txbxContent>
                          <w:p w:rsidR="00A1154C" w:rsidRPr="00920DF9" w:rsidRDefault="00A1154C" w:rsidP="008E61EA">
                            <w:pPr>
                              <w:rPr>
                                <w:rFonts w:ascii="Arial" w:hAnsi="Arial" w:cs="Arial"/>
                                <w:b/>
                                <w:sz w:val="22"/>
                                <w:szCs w:val="22"/>
                              </w:rPr>
                            </w:pPr>
                            <w:r w:rsidRPr="00920DF9">
                              <w:rPr>
                                <w:rFonts w:ascii="Arial" w:hAnsi="Arial" w:cs="Arial"/>
                                <w:b/>
                                <w:sz w:val="22"/>
                                <w:szCs w:val="22"/>
                              </w:rPr>
                              <w:t>Midterm Evaluation Report Reviewed and Cleared By:</w:t>
                            </w:r>
                          </w:p>
                          <w:p w:rsidR="00A1154C" w:rsidRPr="00920DF9" w:rsidRDefault="00A1154C" w:rsidP="008E61EA">
                            <w:pPr>
                              <w:rPr>
                                <w:rFonts w:ascii="Arial" w:hAnsi="Arial" w:cs="Arial"/>
                                <w:b/>
                                <w:sz w:val="22"/>
                                <w:szCs w:val="22"/>
                              </w:rPr>
                            </w:pPr>
                          </w:p>
                          <w:p w:rsidR="00A1154C" w:rsidRPr="00920DF9" w:rsidRDefault="00A1154C" w:rsidP="008E61EA">
                            <w:pPr>
                              <w:rPr>
                                <w:rFonts w:ascii="Arial" w:hAnsi="Arial" w:cs="Arial"/>
                                <w:b/>
                                <w:sz w:val="22"/>
                                <w:szCs w:val="22"/>
                              </w:rPr>
                            </w:pPr>
                            <w:r w:rsidRPr="00920DF9">
                              <w:rPr>
                                <w:rFonts w:ascii="Arial" w:hAnsi="Arial" w:cs="Arial"/>
                                <w:b/>
                                <w:sz w:val="22"/>
                                <w:szCs w:val="22"/>
                              </w:rPr>
                              <w:t>Commissioning Unit</w:t>
                            </w:r>
                          </w:p>
                          <w:p w:rsidR="00A1154C" w:rsidRPr="00920DF9" w:rsidRDefault="00A1154C" w:rsidP="008E61EA">
                            <w:pPr>
                              <w:rPr>
                                <w:rFonts w:ascii="Arial" w:hAnsi="Arial" w:cs="Arial"/>
                                <w:b/>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Name: _____________________________________________</w:t>
                            </w:r>
                          </w:p>
                          <w:p w:rsidR="00A1154C" w:rsidRPr="00920DF9" w:rsidRDefault="00A1154C" w:rsidP="008E61EA">
                            <w:pPr>
                              <w:rPr>
                                <w:rFonts w:ascii="Arial" w:hAnsi="Arial" w:cs="Arial"/>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Signature: __________________________________________     Date: _______________________________</w:t>
                            </w:r>
                          </w:p>
                          <w:p w:rsidR="00A1154C" w:rsidRPr="00920DF9" w:rsidRDefault="00A1154C" w:rsidP="008E61EA">
                            <w:pPr>
                              <w:rPr>
                                <w:rFonts w:ascii="Arial" w:hAnsi="Arial" w:cs="Arial"/>
                                <w:sz w:val="22"/>
                                <w:szCs w:val="22"/>
                              </w:rPr>
                            </w:pPr>
                          </w:p>
                          <w:p w:rsidR="00A1154C" w:rsidRPr="00920DF9" w:rsidRDefault="00A1154C" w:rsidP="008E61EA">
                            <w:pPr>
                              <w:rPr>
                                <w:rFonts w:ascii="Arial" w:hAnsi="Arial" w:cs="Arial"/>
                                <w:b/>
                                <w:sz w:val="22"/>
                                <w:szCs w:val="22"/>
                              </w:rPr>
                            </w:pPr>
                            <w:r w:rsidRPr="00920DF9">
                              <w:rPr>
                                <w:rFonts w:ascii="Arial" w:hAnsi="Arial" w:cs="Arial"/>
                                <w:b/>
                                <w:sz w:val="22"/>
                                <w:szCs w:val="22"/>
                              </w:rPr>
                              <w:t>UNDP-GEF Regional Technical Advisor</w:t>
                            </w:r>
                          </w:p>
                          <w:p w:rsidR="00A1154C" w:rsidRPr="00920DF9" w:rsidRDefault="00A1154C" w:rsidP="008E61EA">
                            <w:pPr>
                              <w:rPr>
                                <w:rFonts w:ascii="Arial" w:hAnsi="Arial" w:cs="Arial"/>
                                <w:b/>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Name: _____________________________________________</w:t>
                            </w:r>
                          </w:p>
                          <w:p w:rsidR="00A1154C" w:rsidRPr="00920DF9" w:rsidRDefault="00A1154C" w:rsidP="008E61EA">
                            <w:pPr>
                              <w:rPr>
                                <w:rFonts w:ascii="Arial" w:hAnsi="Arial" w:cs="Arial"/>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53EDA7F" id="Text Box 22" o:spid="_x0000_s1028" type="#_x0000_t202" style="position:absolute;margin-left:-.4pt;margin-top:38.9pt;width:482.45pt;height:197.4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" filled="f" strokeweight=".5pt">
                <v:path arrowok="t"/>
                <v:textbox style="mso-fit-shape-to-text:t">
                  <w:txbxContent>
                    <w:p w:rsidR="00A1154C" w:rsidRPr="00920DF9" w:rsidRDefault="00A1154C" w:rsidP="008E61EA">
                      <w:pPr>
                        <w:rPr>
                          <w:rFonts w:ascii="Arial" w:hAnsi="Arial" w:cs="Arial"/>
                          <w:b/>
                          <w:sz w:val="22"/>
                          <w:szCs w:val="22"/>
                        </w:rPr>
                      </w:pPr>
                      <w:r w:rsidRPr="00920DF9">
                        <w:rPr>
                          <w:rFonts w:ascii="Arial" w:hAnsi="Arial" w:cs="Arial"/>
                          <w:b/>
                          <w:sz w:val="22"/>
                          <w:szCs w:val="22"/>
                        </w:rPr>
                        <w:t>Midterm Evaluation Report Reviewed and Cleared By:</w:t>
                      </w:r>
                    </w:p>
                    <w:p w:rsidR="00A1154C" w:rsidRPr="00920DF9" w:rsidRDefault="00A1154C" w:rsidP="008E61EA">
                      <w:pPr>
                        <w:rPr>
                          <w:rFonts w:ascii="Arial" w:hAnsi="Arial" w:cs="Arial"/>
                          <w:b/>
                          <w:sz w:val="22"/>
                          <w:szCs w:val="22"/>
                        </w:rPr>
                      </w:pPr>
                    </w:p>
                    <w:p w:rsidR="00A1154C" w:rsidRPr="00920DF9" w:rsidRDefault="00A1154C" w:rsidP="008E61EA">
                      <w:pPr>
                        <w:rPr>
                          <w:rFonts w:ascii="Arial" w:hAnsi="Arial" w:cs="Arial"/>
                          <w:b/>
                          <w:sz w:val="22"/>
                          <w:szCs w:val="22"/>
                        </w:rPr>
                      </w:pPr>
                      <w:r w:rsidRPr="00920DF9">
                        <w:rPr>
                          <w:rFonts w:ascii="Arial" w:hAnsi="Arial" w:cs="Arial"/>
                          <w:b/>
                          <w:sz w:val="22"/>
                          <w:szCs w:val="22"/>
                        </w:rPr>
                        <w:t>Commissioning Unit</w:t>
                      </w:r>
                    </w:p>
                    <w:p w:rsidR="00A1154C" w:rsidRPr="00920DF9" w:rsidRDefault="00A1154C" w:rsidP="008E61EA">
                      <w:pPr>
                        <w:rPr>
                          <w:rFonts w:ascii="Arial" w:hAnsi="Arial" w:cs="Arial"/>
                          <w:b/>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Name: _____________________________________________</w:t>
                      </w:r>
                    </w:p>
                    <w:p w:rsidR="00A1154C" w:rsidRPr="00920DF9" w:rsidRDefault="00A1154C" w:rsidP="008E61EA">
                      <w:pPr>
                        <w:rPr>
                          <w:rFonts w:ascii="Arial" w:hAnsi="Arial" w:cs="Arial"/>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Signature: __________________________________________     Date: _______________________________</w:t>
                      </w:r>
                    </w:p>
                    <w:p w:rsidR="00A1154C" w:rsidRPr="00920DF9" w:rsidRDefault="00A1154C" w:rsidP="008E61EA">
                      <w:pPr>
                        <w:rPr>
                          <w:rFonts w:ascii="Arial" w:hAnsi="Arial" w:cs="Arial"/>
                          <w:sz w:val="22"/>
                          <w:szCs w:val="22"/>
                        </w:rPr>
                      </w:pPr>
                    </w:p>
                    <w:p w:rsidR="00A1154C" w:rsidRPr="00920DF9" w:rsidRDefault="00A1154C" w:rsidP="008E61EA">
                      <w:pPr>
                        <w:rPr>
                          <w:rFonts w:ascii="Arial" w:hAnsi="Arial" w:cs="Arial"/>
                          <w:b/>
                          <w:sz w:val="22"/>
                          <w:szCs w:val="22"/>
                        </w:rPr>
                      </w:pPr>
                      <w:r w:rsidRPr="00920DF9">
                        <w:rPr>
                          <w:rFonts w:ascii="Arial" w:hAnsi="Arial" w:cs="Arial"/>
                          <w:b/>
                          <w:sz w:val="22"/>
                          <w:szCs w:val="22"/>
                        </w:rPr>
                        <w:t>UNDP-GEF Regional Technical Advisor</w:t>
                      </w:r>
                    </w:p>
                    <w:p w:rsidR="00A1154C" w:rsidRPr="00920DF9" w:rsidRDefault="00A1154C" w:rsidP="008E61EA">
                      <w:pPr>
                        <w:rPr>
                          <w:rFonts w:ascii="Arial" w:hAnsi="Arial" w:cs="Arial"/>
                          <w:b/>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Name: _____________________________________________</w:t>
                      </w:r>
                    </w:p>
                    <w:p w:rsidR="00A1154C" w:rsidRPr="00920DF9" w:rsidRDefault="00A1154C" w:rsidP="008E61EA">
                      <w:pPr>
                        <w:rPr>
                          <w:rFonts w:ascii="Arial" w:hAnsi="Arial" w:cs="Arial"/>
                          <w:sz w:val="22"/>
                          <w:szCs w:val="22"/>
                        </w:rPr>
                      </w:pPr>
                    </w:p>
                    <w:p w:rsidR="00A1154C" w:rsidRPr="00920DF9" w:rsidRDefault="00A1154C" w:rsidP="008E61EA">
                      <w:pPr>
                        <w:rPr>
                          <w:rFonts w:ascii="Arial" w:hAnsi="Arial" w:cs="Arial"/>
                          <w:sz w:val="22"/>
                          <w:szCs w:val="22"/>
                        </w:rPr>
                      </w:pPr>
                      <w:r w:rsidRPr="00920DF9">
                        <w:rPr>
                          <w:rFonts w:ascii="Arial" w:hAnsi="Arial" w:cs="Arial"/>
                          <w:sz w:val="22"/>
                          <w:szCs w:val="22"/>
                        </w:rPr>
                        <w:t>Signature: __________________________________________     Date: _______________________________</w:t>
                      </w:r>
                    </w:p>
                  </w:txbxContent>
                </v:textbox>
                <w10:wrap type="square"/>
              </v:shape>
            </w:pict>
          </mc:Fallback>
        </mc:AlternateContent>
      </w:r>
      <w:r w:rsidR="00C33705" w:rsidRPr="00920DF9">
        <w:rPr>
          <w:rFonts w:ascii="Arial" w:hAnsi="Arial" w:cs="Arial"/>
          <w:i/>
          <w:sz w:val="22"/>
          <w:szCs w:val="22"/>
          <w:highlight w:val="lightGray"/>
        </w:rPr>
        <w:t>((to be completed by the Commissioning Unit and UNDP-GEF RTA and included in the final document)</w:t>
      </w:r>
      <w:r w:rsidR="00C33705" w:rsidRPr="00920DF9">
        <w:rPr>
          <w:rFonts w:ascii="Arial" w:hAnsi="Arial" w:cs="Arial"/>
          <w:sz w:val="22"/>
          <w:szCs w:val="22"/>
        </w:rPr>
        <w:t xml:space="preserve"> </w:t>
      </w:r>
    </w:p>
    <w:p w:rsidR="006B5E66" w:rsidRDefault="006B5E66" w:rsidP="00252A87">
      <w:pPr>
        <w:jc w:val="both"/>
        <w:rPr>
          <w:b/>
          <w:sz w:val="22"/>
          <w:szCs w:val="22"/>
          <w:u w:val="single"/>
        </w:rPr>
      </w:pPr>
    </w:p>
    <w:p w:rsidR="00F83E5C" w:rsidRPr="00F83E5C" w:rsidRDefault="00F83E5C" w:rsidP="00252A87">
      <w:pPr>
        <w:jc w:val="both"/>
        <w:rPr>
          <w:b/>
          <w:sz w:val="22"/>
          <w:szCs w:val="22"/>
          <w:u w:val="single"/>
        </w:rPr>
      </w:pPr>
    </w:p>
    <w:p w:rsidR="00F946FD" w:rsidRDefault="00F946FD">
      <w:pPr>
        <w:widowControl/>
        <w:autoSpaceDE/>
        <w:autoSpaceDN/>
        <w:adjustRightInd/>
        <w:rPr>
          <w:rFonts w:ascii="Arial" w:hAnsi="Arial" w:cs="Arial"/>
          <w:b/>
          <w:bCs/>
          <w:kern w:val="32"/>
        </w:rPr>
      </w:pPr>
      <w:r>
        <w:br w:type="page"/>
      </w:r>
    </w:p>
    <w:p w:rsidR="00D56633" w:rsidRDefault="00D56633" w:rsidP="00D56633">
      <w:pPr>
        <w:pStyle w:val="Heading1"/>
        <w:spacing w:before="120" w:after="120"/>
        <w:rPr>
          <w:sz w:val="24"/>
          <w:szCs w:val="24"/>
        </w:rPr>
      </w:pPr>
      <w:bookmarkStart w:id="67" w:name="_Toc512453332"/>
      <w:r w:rsidRPr="00FB6D4E">
        <w:rPr>
          <w:sz w:val="24"/>
          <w:szCs w:val="24"/>
        </w:rPr>
        <w:lastRenderedPageBreak/>
        <w:t xml:space="preserve">Annex </w:t>
      </w:r>
      <w:r w:rsidR="000F13C4">
        <w:rPr>
          <w:sz w:val="24"/>
          <w:szCs w:val="24"/>
        </w:rPr>
        <w:t>4</w:t>
      </w:r>
      <w:r w:rsidRPr="00FB6D4E">
        <w:rPr>
          <w:sz w:val="24"/>
          <w:szCs w:val="24"/>
        </w:rPr>
        <w:t xml:space="preserve">: </w:t>
      </w:r>
      <w:r w:rsidR="00A12672">
        <w:rPr>
          <w:sz w:val="24"/>
          <w:szCs w:val="24"/>
        </w:rPr>
        <w:t xml:space="preserve"> </w:t>
      </w:r>
      <w:r w:rsidRPr="00B47E75">
        <w:rPr>
          <w:sz w:val="24"/>
          <w:szCs w:val="24"/>
        </w:rPr>
        <w:t>Code of Conduct</w:t>
      </w:r>
      <w:r w:rsidR="007D6068">
        <w:rPr>
          <w:sz w:val="24"/>
          <w:szCs w:val="24"/>
        </w:rPr>
        <w:t xml:space="preserve"> for Evaluators</w:t>
      </w:r>
      <w:r w:rsidRPr="00B47E75">
        <w:rPr>
          <w:sz w:val="24"/>
          <w:szCs w:val="24"/>
        </w:rPr>
        <w:t xml:space="preserve"> and Agreement Form</w:t>
      </w:r>
      <w:bookmarkEnd w:id="67"/>
    </w:p>
    <w:p w:rsidR="00D56633" w:rsidRDefault="00D56633" w:rsidP="00D56633">
      <w:pPr>
        <w:rPr>
          <w:b/>
          <w:i/>
          <w:sz w:val="22"/>
          <w:szCs w:val="22"/>
          <w:lang w:val="en-CA"/>
        </w:rPr>
      </w:pPr>
    </w:p>
    <w:tbl>
      <w:tblPr>
        <w:tblStyle w:val="TableGrid"/>
        <w:tblW w:w="0" w:type="auto"/>
        <w:tblLook w:val="04A0" w:firstRow="1" w:lastRow="0" w:firstColumn="1" w:lastColumn="0" w:noHBand="0" w:noVBand="1"/>
      </w:tblPr>
      <w:tblGrid>
        <w:gridCol w:w="9622"/>
      </w:tblGrid>
      <w:tr w:rsidR="00E15905" w:rsidTr="00E15905">
        <w:tc>
          <w:tcPr>
            <w:tcW w:w="9896" w:type="dxa"/>
          </w:tcPr>
          <w:p w:rsidR="00E15905" w:rsidRDefault="00E15905" w:rsidP="00E15905">
            <w:pPr>
              <w:rPr>
                <w:b/>
                <w:i/>
                <w:sz w:val="22"/>
                <w:szCs w:val="22"/>
                <w:lang w:val="en-CA"/>
              </w:rPr>
            </w:pPr>
          </w:p>
          <w:p w:rsidR="00E15905" w:rsidRPr="00EB06D3" w:rsidRDefault="00272A34" w:rsidP="00E15905">
            <w:pPr>
              <w:rPr>
                <w:b/>
                <w:i/>
                <w:sz w:val="22"/>
                <w:szCs w:val="22"/>
                <w:lang w:val="en-CA"/>
              </w:rPr>
            </w:pPr>
            <w:r>
              <w:rPr>
                <w:b/>
                <w:i/>
                <w:sz w:val="22"/>
                <w:szCs w:val="22"/>
                <w:lang w:val="en-CA"/>
              </w:rPr>
              <w:t>Reviewers</w:t>
            </w:r>
            <w:r w:rsidR="00E15905">
              <w:rPr>
                <w:b/>
                <w:i/>
                <w:sz w:val="22"/>
                <w:szCs w:val="22"/>
                <w:lang w:val="en-CA"/>
              </w:rPr>
              <w:t xml:space="preserve"> / Consultants</w:t>
            </w:r>
            <w:r w:rsidR="00E15905" w:rsidRPr="00EB06D3">
              <w:rPr>
                <w:b/>
                <w:i/>
                <w:sz w:val="22"/>
                <w:szCs w:val="22"/>
                <w:lang w:val="en-CA"/>
              </w:rPr>
              <w:t>:</w:t>
            </w:r>
          </w:p>
          <w:p w:rsidR="00E15905" w:rsidRPr="00EB06D3" w:rsidRDefault="00E15905" w:rsidP="00E15905">
            <w:pPr>
              <w:rPr>
                <w:sz w:val="22"/>
                <w:szCs w:val="22"/>
                <w:lang w:val="en-CA"/>
              </w:rPr>
            </w:pPr>
          </w:p>
          <w:p w:rsidR="00E15905" w:rsidRPr="00EB06D3" w:rsidRDefault="00E15905" w:rsidP="009974AE">
            <w:pPr>
              <w:pStyle w:val="ListParagraph"/>
              <w:numPr>
                <w:ilvl w:val="0"/>
                <w:numId w:val="31"/>
              </w:numPr>
              <w:rPr>
                <w:sz w:val="22"/>
                <w:szCs w:val="22"/>
                <w:lang w:val="en-CA"/>
              </w:rPr>
            </w:pPr>
            <w:r w:rsidRPr="00EB06D3">
              <w:rPr>
                <w:sz w:val="22"/>
                <w:szCs w:val="22"/>
                <w:lang w:val="en-CA"/>
              </w:rPr>
              <w:t>Must present information that is complete and fair in its assessment of strengths and weaknesses so that decisions or actions taken are well founded.</w:t>
            </w:r>
          </w:p>
          <w:p w:rsidR="00E15905" w:rsidRPr="00EB06D3" w:rsidRDefault="00E15905" w:rsidP="009974AE">
            <w:pPr>
              <w:pStyle w:val="ListParagraph"/>
              <w:numPr>
                <w:ilvl w:val="0"/>
                <w:numId w:val="31"/>
              </w:numPr>
              <w:rPr>
                <w:sz w:val="22"/>
                <w:szCs w:val="22"/>
                <w:lang w:val="en-CA"/>
              </w:rPr>
            </w:pPr>
            <w:r w:rsidRPr="00EB06D3">
              <w:rPr>
                <w:sz w:val="22"/>
                <w:szCs w:val="22"/>
                <w:lang w:val="en-CA"/>
              </w:rPr>
              <w:t>Must disclose the full set of evaluation findings along with information on their limitations and have this accessible to all affected by the evaluation with expressed legal rights to receive results.</w:t>
            </w:r>
          </w:p>
          <w:p w:rsidR="00E15905" w:rsidRPr="00EB06D3" w:rsidRDefault="00E15905" w:rsidP="009974AE">
            <w:pPr>
              <w:pStyle w:val="ListParagraph"/>
              <w:numPr>
                <w:ilvl w:val="0"/>
                <w:numId w:val="31"/>
              </w:numPr>
              <w:rPr>
                <w:sz w:val="22"/>
                <w:szCs w:val="22"/>
                <w:lang w:val="en-CA"/>
              </w:rPr>
            </w:pPr>
            <w:r w:rsidRPr="00EB06D3">
              <w:rPr>
                <w:sz w:val="22"/>
                <w:szCs w:val="22"/>
                <w:lang w:val="en-CA"/>
              </w:rPr>
              <w:t>Should protect the anonymity and confidentiality of individual informants. They should provide maximum notice, minimize dema</w:t>
            </w:r>
            <w:r>
              <w:rPr>
                <w:sz w:val="22"/>
                <w:szCs w:val="22"/>
                <w:lang w:val="en-CA"/>
              </w:rPr>
              <w:t>nds on time, and respect people’</w:t>
            </w:r>
            <w:r w:rsidRPr="00EB06D3">
              <w:rPr>
                <w:sz w:val="22"/>
                <w:szCs w:val="22"/>
                <w:lang w:val="en-CA"/>
              </w:rPr>
              <w:t>s right not to engage. Evaluators must respect people</w:t>
            </w:r>
            <w:r>
              <w:rPr>
                <w:sz w:val="22"/>
                <w:szCs w:val="22"/>
                <w:lang w:val="en-CA"/>
              </w:rPr>
              <w:t>’</w:t>
            </w:r>
            <w:r w:rsidRPr="00EB06D3">
              <w:rPr>
                <w:sz w:val="22"/>
                <w:szCs w:val="22"/>
                <w:lang w:val="en-CA"/>
              </w:rPr>
              <w:t xml:space="preserve">s right to provide information in </w:t>
            </w:r>
            <w:proofErr w:type="gramStart"/>
            <w:r w:rsidRPr="00EB06D3">
              <w:rPr>
                <w:sz w:val="22"/>
                <w:szCs w:val="22"/>
                <w:lang w:val="en-CA"/>
              </w:rPr>
              <w:t>confidence, and</w:t>
            </w:r>
            <w:proofErr w:type="gramEnd"/>
            <w:r w:rsidRPr="00EB06D3">
              <w:rPr>
                <w:sz w:val="22"/>
                <w:szCs w:val="22"/>
                <w:lang w:val="en-CA"/>
              </w:rPr>
              <w:t xml:space="preserve"> must ensure that sensitive information cannot be traced to its source. Evaluators are not expected to evaluate </w:t>
            </w:r>
            <w:proofErr w:type="gramStart"/>
            <w:r w:rsidRPr="00EB06D3">
              <w:rPr>
                <w:sz w:val="22"/>
                <w:szCs w:val="22"/>
                <w:lang w:val="en-CA"/>
              </w:rPr>
              <w:t>individuals, and</w:t>
            </w:r>
            <w:proofErr w:type="gramEnd"/>
            <w:r w:rsidRPr="00EB06D3">
              <w:rPr>
                <w:sz w:val="22"/>
                <w:szCs w:val="22"/>
                <w:lang w:val="en-CA"/>
              </w:rPr>
              <w:t xml:space="preserve"> must balance an evaluation of management functions with this general principle.</w:t>
            </w:r>
          </w:p>
          <w:p w:rsidR="00E15905" w:rsidRPr="00EB06D3" w:rsidRDefault="00E15905" w:rsidP="009974AE">
            <w:pPr>
              <w:pStyle w:val="ListParagraph"/>
              <w:numPr>
                <w:ilvl w:val="0"/>
                <w:numId w:val="31"/>
              </w:numPr>
              <w:rPr>
                <w:sz w:val="22"/>
                <w:szCs w:val="22"/>
                <w:lang w:val="en-CA"/>
              </w:rPr>
            </w:pPr>
            <w:r w:rsidRPr="00EB06D3">
              <w:rPr>
                <w:sz w:val="22"/>
                <w:szCs w:val="22"/>
                <w:lang w:val="en-CA"/>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rsidR="00E15905" w:rsidRPr="00EB06D3" w:rsidRDefault="00E15905" w:rsidP="009974AE">
            <w:pPr>
              <w:pStyle w:val="ListParagraph"/>
              <w:numPr>
                <w:ilvl w:val="0"/>
                <w:numId w:val="31"/>
              </w:numPr>
              <w:rPr>
                <w:sz w:val="22"/>
                <w:szCs w:val="22"/>
                <w:lang w:val="en-CA"/>
              </w:rPr>
            </w:pPr>
            <w:r w:rsidRPr="00EB06D3">
              <w:rPr>
                <w:sz w:val="22"/>
                <w:szCs w:val="22"/>
                <w:lang w:val="en-CA"/>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rsidR="00E15905" w:rsidRPr="00EB06D3" w:rsidRDefault="00E15905" w:rsidP="009974AE">
            <w:pPr>
              <w:pStyle w:val="ListParagraph"/>
              <w:numPr>
                <w:ilvl w:val="0"/>
                <w:numId w:val="31"/>
              </w:numPr>
              <w:rPr>
                <w:sz w:val="22"/>
                <w:szCs w:val="22"/>
                <w:lang w:val="en-CA"/>
              </w:rPr>
            </w:pPr>
            <w:r w:rsidRPr="00EB06D3">
              <w:rPr>
                <w:sz w:val="22"/>
                <w:szCs w:val="22"/>
                <w:lang w:val="en-CA"/>
              </w:rPr>
              <w:t>Are responsible for their performance and their product(s). They are responsible for the clear, accurate and fair written and/or oral presentation of study imitations, findings and recommendations.</w:t>
            </w:r>
          </w:p>
          <w:p w:rsidR="00E15905" w:rsidRDefault="00E15905" w:rsidP="009974AE">
            <w:pPr>
              <w:pStyle w:val="ListParagraph"/>
              <w:numPr>
                <w:ilvl w:val="0"/>
                <w:numId w:val="31"/>
              </w:numPr>
              <w:rPr>
                <w:sz w:val="22"/>
                <w:szCs w:val="22"/>
                <w:lang w:val="en-CA"/>
              </w:rPr>
            </w:pPr>
            <w:r w:rsidRPr="00EB06D3">
              <w:rPr>
                <w:sz w:val="22"/>
                <w:szCs w:val="22"/>
                <w:lang w:val="en-CA"/>
              </w:rPr>
              <w:t>Should reflect sound accounting procedures and be prudent in using the resources of the evaluation.</w:t>
            </w:r>
          </w:p>
          <w:p w:rsidR="00E15905" w:rsidRPr="00A40F78" w:rsidRDefault="00E15905" w:rsidP="00FF0104">
            <w:pPr>
              <w:pBdr>
                <w:bottom w:val="single" w:sz="4" w:space="1" w:color="auto"/>
              </w:pBdr>
              <w:rPr>
                <w:sz w:val="22"/>
                <w:szCs w:val="22"/>
                <w:lang w:val="en-CA"/>
              </w:rPr>
            </w:pPr>
          </w:p>
          <w:p w:rsidR="00FF0104" w:rsidRDefault="00FF0104" w:rsidP="00E15905">
            <w:pPr>
              <w:jc w:val="center"/>
              <w:rPr>
                <w:b/>
                <w:i/>
                <w:sz w:val="22"/>
                <w:szCs w:val="22"/>
                <w:u w:val="single"/>
                <w:lang w:val="en-CA"/>
              </w:rPr>
            </w:pPr>
          </w:p>
          <w:p w:rsidR="00E15905" w:rsidRPr="00A40F78" w:rsidRDefault="00E15905" w:rsidP="00E15905">
            <w:pPr>
              <w:jc w:val="center"/>
              <w:rPr>
                <w:b/>
                <w:i/>
                <w:sz w:val="22"/>
                <w:szCs w:val="22"/>
                <w:u w:val="single"/>
                <w:lang w:val="en-CA"/>
              </w:rPr>
            </w:pPr>
            <w:r w:rsidRPr="00A40F78">
              <w:rPr>
                <w:b/>
                <w:i/>
                <w:sz w:val="22"/>
                <w:szCs w:val="22"/>
                <w:u w:val="single"/>
                <w:lang w:val="en-CA"/>
              </w:rPr>
              <w:t xml:space="preserve">Mid-Term </w:t>
            </w:r>
            <w:r w:rsidR="007D6068">
              <w:rPr>
                <w:b/>
                <w:i/>
                <w:sz w:val="22"/>
                <w:szCs w:val="22"/>
                <w:u w:val="single"/>
                <w:lang w:val="en-CA"/>
              </w:rPr>
              <w:t>Review</w:t>
            </w:r>
            <w:r w:rsidRPr="00A40F78">
              <w:rPr>
                <w:b/>
                <w:i/>
                <w:sz w:val="22"/>
                <w:szCs w:val="22"/>
                <w:u w:val="single"/>
                <w:lang w:val="en-CA"/>
              </w:rPr>
              <w:t xml:space="preserve"> Consultant Agreement Form</w:t>
            </w:r>
          </w:p>
          <w:p w:rsidR="00272A34" w:rsidRPr="00EB06D3" w:rsidRDefault="00272A34" w:rsidP="00272A34">
            <w:pPr>
              <w:rPr>
                <w:sz w:val="22"/>
                <w:szCs w:val="22"/>
                <w:lang w:val="en-CA"/>
              </w:rPr>
            </w:pPr>
          </w:p>
          <w:p w:rsidR="00272A34" w:rsidRPr="00EB06D3" w:rsidRDefault="00272A34" w:rsidP="00272A34">
            <w:pPr>
              <w:rPr>
                <w:sz w:val="22"/>
                <w:szCs w:val="22"/>
                <w:lang w:val="en-CA"/>
              </w:rPr>
            </w:pPr>
            <w:r w:rsidRPr="00EB06D3">
              <w:rPr>
                <w:sz w:val="22"/>
                <w:szCs w:val="22"/>
                <w:lang w:val="en-CA"/>
              </w:rPr>
              <w:t>Agreement to abide by the Code of Conduct for Evaluation in the UN System</w:t>
            </w:r>
          </w:p>
          <w:p w:rsidR="00272A34" w:rsidRDefault="00272A34" w:rsidP="00272A34">
            <w:pPr>
              <w:rPr>
                <w:sz w:val="22"/>
                <w:szCs w:val="22"/>
                <w:lang w:val="en-CA"/>
              </w:rPr>
            </w:pPr>
          </w:p>
          <w:p w:rsidR="00272A34" w:rsidRDefault="00272A34" w:rsidP="00272A34">
            <w:pPr>
              <w:rPr>
                <w:sz w:val="22"/>
                <w:szCs w:val="22"/>
                <w:lang w:val="en-CA"/>
              </w:rPr>
            </w:pPr>
          </w:p>
          <w:p w:rsidR="00272A34" w:rsidRPr="00DC14F0" w:rsidRDefault="00272A34" w:rsidP="00272A34">
            <w:pPr>
              <w:rPr>
                <w:b/>
                <w:i/>
                <w:sz w:val="22"/>
                <w:szCs w:val="22"/>
                <w:lang w:val="en-CA"/>
              </w:rPr>
            </w:pPr>
            <w:r>
              <w:rPr>
                <w:b/>
                <w:i/>
                <w:sz w:val="22"/>
                <w:szCs w:val="22"/>
                <w:lang w:val="en-CA"/>
              </w:rPr>
              <w:t>We</w:t>
            </w:r>
            <w:r w:rsidRPr="00DC14F0">
              <w:rPr>
                <w:b/>
                <w:i/>
                <w:sz w:val="22"/>
                <w:szCs w:val="22"/>
                <w:lang w:val="en-CA"/>
              </w:rPr>
              <w:t xml:space="preserve"> confirm that </w:t>
            </w:r>
            <w:r>
              <w:rPr>
                <w:b/>
                <w:i/>
                <w:sz w:val="22"/>
                <w:szCs w:val="22"/>
                <w:lang w:val="en-CA"/>
              </w:rPr>
              <w:t>we</w:t>
            </w:r>
            <w:r w:rsidRPr="00DC14F0">
              <w:rPr>
                <w:b/>
                <w:i/>
                <w:sz w:val="22"/>
                <w:szCs w:val="22"/>
                <w:lang w:val="en-CA"/>
              </w:rPr>
              <w:t xml:space="preserve"> have received and understood and will abide by the United Nations Code of Conduct for Evaluation. </w:t>
            </w:r>
          </w:p>
          <w:p w:rsidR="00272A34" w:rsidRDefault="00272A34" w:rsidP="00272A34">
            <w:pPr>
              <w:rPr>
                <w:sz w:val="22"/>
                <w:szCs w:val="22"/>
                <w:lang w:val="en-CA"/>
              </w:rPr>
            </w:pPr>
          </w:p>
          <w:p w:rsidR="00272A34" w:rsidRPr="00EB06D3" w:rsidRDefault="00272A34" w:rsidP="00272A34">
            <w:pPr>
              <w:rPr>
                <w:sz w:val="22"/>
                <w:szCs w:val="22"/>
                <w:lang w:val="en-CA"/>
              </w:rPr>
            </w:pPr>
            <w:r w:rsidRPr="00EB06D3">
              <w:rPr>
                <w:sz w:val="22"/>
                <w:szCs w:val="22"/>
                <w:lang w:val="en-CA"/>
              </w:rPr>
              <w:t xml:space="preserve">Signed </w:t>
            </w:r>
            <w:r>
              <w:rPr>
                <w:sz w:val="22"/>
                <w:szCs w:val="22"/>
                <w:lang w:val="en-CA"/>
              </w:rPr>
              <w:t>in</w:t>
            </w:r>
            <w:r w:rsidRPr="00EB06D3">
              <w:rPr>
                <w:sz w:val="22"/>
                <w:szCs w:val="22"/>
                <w:lang w:val="en-CA"/>
              </w:rPr>
              <w:t xml:space="preserve"> </w:t>
            </w:r>
            <w:r w:rsidRPr="006133A4">
              <w:rPr>
                <w:sz w:val="22"/>
                <w:szCs w:val="22"/>
                <w:lang w:val="en-CA"/>
              </w:rPr>
              <w:t xml:space="preserve">Ottawa on </w:t>
            </w:r>
            <w:r w:rsidR="004B06B7">
              <w:rPr>
                <w:sz w:val="22"/>
                <w:szCs w:val="22"/>
                <w:lang w:val="en-CA"/>
              </w:rPr>
              <w:t>November 16</w:t>
            </w:r>
            <w:r>
              <w:rPr>
                <w:sz w:val="22"/>
                <w:szCs w:val="22"/>
                <w:lang w:val="en-CA"/>
              </w:rPr>
              <w:t>, 2017</w:t>
            </w:r>
            <w:r>
              <w:rPr>
                <w:sz w:val="22"/>
                <w:szCs w:val="22"/>
                <w:lang w:val="en-CA"/>
              </w:rPr>
              <w:tab/>
            </w:r>
            <w:r>
              <w:rPr>
                <w:sz w:val="22"/>
                <w:szCs w:val="22"/>
                <w:lang w:val="en-CA"/>
              </w:rPr>
              <w:tab/>
            </w:r>
            <w:r w:rsidRPr="00F03EC2">
              <w:rPr>
                <w:sz w:val="22"/>
                <w:szCs w:val="22"/>
                <w:lang w:val="en-CA"/>
              </w:rPr>
              <w:t xml:space="preserve">Signed in </w:t>
            </w:r>
            <w:r w:rsidR="00137D1F" w:rsidRPr="00F03EC2">
              <w:rPr>
                <w:sz w:val="22"/>
                <w:szCs w:val="22"/>
                <w:lang w:val="en-CA"/>
              </w:rPr>
              <w:t xml:space="preserve">Tashkent </w:t>
            </w:r>
            <w:r w:rsidRPr="00F03EC2">
              <w:rPr>
                <w:sz w:val="22"/>
                <w:szCs w:val="22"/>
                <w:lang w:val="en-CA"/>
              </w:rPr>
              <w:t xml:space="preserve">on </w:t>
            </w:r>
            <w:r w:rsidR="004B06B7" w:rsidRPr="00F03EC2">
              <w:rPr>
                <w:sz w:val="22"/>
                <w:szCs w:val="22"/>
                <w:lang w:val="en-CA"/>
              </w:rPr>
              <w:t>December</w:t>
            </w:r>
            <w:r w:rsidR="00137D1F" w:rsidRPr="00F03EC2">
              <w:rPr>
                <w:sz w:val="22"/>
                <w:szCs w:val="22"/>
                <w:lang w:val="en-CA"/>
              </w:rPr>
              <w:t xml:space="preserve"> 22</w:t>
            </w:r>
            <w:r w:rsidRPr="00F03EC2">
              <w:rPr>
                <w:sz w:val="22"/>
                <w:szCs w:val="22"/>
                <w:lang w:val="en-CA"/>
              </w:rPr>
              <w:t>, 2017</w:t>
            </w:r>
            <w:r>
              <w:rPr>
                <w:sz w:val="22"/>
                <w:szCs w:val="22"/>
                <w:lang w:val="en-CA"/>
              </w:rPr>
              <w:tab/>
            </w:r>
          </w:p>
          <w:p w:rsidR="00272A34" w:rsidRDefault="00C7258A" w:rsidP="00272A34">
            <w:pPr>
              <w:rPr>
                <w:sz w:val="22"/>
                <w:szCs w:val="22"/>
                <w:lang w:val="en-CA"/>
              </w:rPr>
            </w:pPr>
            <w:r>
              <w:rPr>
                <w:noProof/>
                <w:sz w:val="22"/>
                <w:szCs w:val="22"/>
              </w:rPr>
              <w:drawing>
                <wp:anchor distT="0" distB="0" distL="114300" distR="114300" simplePos="0" relativeHeight="251805696" behindDoc="0" locked="0" layoutInCell="1" allowOverlap="1" wp14:anchorId="3BBF3F08" wp14:editId="6F72F9D5">
                  <wp:simplePos x="0" y="0"/>
                  <wp:positionH relativeFrom="column">
                    <wp:posOffset>4005328</wp:posOffset>
                  </wp:positionH>
                  <wp:positionV relativeFrom="paragraph">
                    <wp:posOffset>10756</wp:posOffset>
                  </wp:positionV>
                  <wp:extent cx="760374" cy="725844"/>
                  <wp:effectExtent l="0" t="0" r="1905" b="10795"/>
                  <wp:wrapNone/>
                  <wp:docPr id="10" name="Picture 10" descr="/Users/jeanjo/Documents/Data - ST Work/UNDP-GEF - Uzbekistan3/WIP/Saidasigna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eanjo/Documents/Data - ST Work/UNDP-GEF - Uzbekistan3/WIP/Saidasignature (1).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65803" cy="731026"/>
                          </a:xfrm>
                          <a:prstGeom prst="rect">
                            <a:avLst/>
                          </a:prstGeom>
                          <a:noFill/>
                          <a:ln>
                            <a:noFill/>
                          </a:ln>
                        </pic:spPr>
                      </pic:pic>
                    </a:graphicData>
                  </a:graphic>
                  <wp14:sizeRelH relativeFrom="page">
                    <wp14:pctWidth>0</wp14:pctWidth>
                  </wp14:sizeRelH>
                  <wp14:sizeRelV relativeFrom="page">
                    <wp14:pctHeight>0</wp14:pctHeight>
                  </wp14:sizeRelV>
                </wp:anchor>
              </w:drawing>
            </w:r>
            <w:r w:rsidR="00272A34">
              <w:rPr>
                <w:noProof/>
              </w:rPr>
              <w:drawing>
                <wp:anchor distT="0" distB="0" distL="114300" distR="114300" simplePos="0" relativeHeight="251791360" behindDoc="0" locked="0" layoutInCell="1" allowOverlap="1" wp14:anchorId="134BC328" wp14:editId="41152AC8">
                  <wp:simplePos x="0" y="0"/>
                  <wp:positionH relativeFrom="column">
                    <wp:posOffset>608526</wp:posOffset>
                  </wp:positionH>
                  <wp:positionV relativeFrom="paragraph">
                    <wp:posOffset>83666</wp:posOffset>
                  </wp:positionV>
                  <wp:extent cx="1656520" cy="6401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JJB2.jpg"/>
                          <pic:cNvPicPr/>
                        </pic:nvPicPr>
                        <pic:blipFill>
                          <a:blip r:embed="rId32" cstate="email">
                            <a:extLst>
                              <a:ext uri="{28A0092B-C50C-407E-A947-70E740481C1C}">
                                <a14:useLocalDpi xmlns:a14="http://schemas.microsoft.com/office/drawing/2010/main"/>
                              </a:ext>
                            </a:extLst>
                          </a:blip>
                          <a:stretch>
                            <a:fillRect/>
                          </a:stretch>
                        </pic:blipFill>
                        <pic:spPr>
                          <a:xfrm>
                            <a:off x="0" y="0"/>
                            <a:ext cx="1680259" cy="64930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272A34" w:rsidRDefault="00272A34" w:rsidP="00272A34">
            <w:pPr>
              <w:rPr>
                <w:sz w:val="22"/>
                <w:szCs w:val="22"/>
                <w:lang w:val="en-CA"/>
              </w:rPr>
            </w:pPr>
          </w:p>
          <w:p w:rsidR="00272A34" w:rsidRPr="00EB06D3" w:rsidRDefault="00272A34" w:rsidP="00272A34">
            <w:pPr>
              <w:rPr>
                <w:sz w:val="22"/>
                <w:szCs w:val="22"/>
                <w:lang w:val="en-CA"/>
              </w:rPr>
            </w:pPr>
          </w:p>
          <w:p w:rsidR="00272A34" w:rsidRPr="00EB06D3" w:rsidRDefault="00272A34" w:rsidP="00272A34">
            <w:pPr>
              <w:rPr>
                <w:sz w:val="22"/>
                <w:szCs w:val="22"/>
                <w:lang w:val="en-CA"/>
              </w:rPr>
            </w:pPr>
          </w:p>
          <w:p w:rsidR="00272A34" w:rsidRPr="00D03AFB" w:rsidRDefault="00272A34" w:rsidP="00272A34">
            <w:pPr>
              <w:rPr>
                <w:sz w:val="22"/>
                <w:szCs w:val="22"/>
                <w:lang w:val="en-CA"/>
              </w:rPr>
            </w:pPr>
            <w:r w:rsidRPr="00EB06D3">
              <w:rPr>
                <w:sz w:val="22"/>
                <w:szCs w:val="22"/>
                <w:lang w:val="en-CA"/>
              </w:rPr>
              <w:t>Signature: _</w:t>
            </w:r>
            <w:r>
              <w:rPr>
                <w:sz w:val="22"/>
                <w:szCs w:val="22"/>
                <w:lang w:val="en-CA"/>
              </w:rPr>
              <w:t xml:space="preserve">________________________          </w:t>
            </w:r>
            <w:r>
              <w:rPr>
                <w:sz w:val="22"/>
                <w:szCs w:val="22"/>
                <w:lang w:val="en-CA"/>
              </w:rPr>
              <w:tab/>
            </w:r>
            <w:r w:rsidRPr="00EB06D3">
              <w:rPr>
                <w:sz w:val="22"/>
                <w:szCs w:val="22"/>
                <w:lang w:val="en-CA"/>
              </w:rPr>
              <w:t>Signature: _</w:t>
            </w:r>
            <w:r>
              <w:rPr>
                <w:sz w:val="22"/>
                <w:szCs w:val="22"/>
                <w:lang w:val="en-CA"/>
              </w:rPr>
              <w:t xml:space="preserve">________________________          </w:t>
            </w:r>
          </w:p>
          <w:p w:rsidR="00272A34" w:rsidRDefault="00272A34" w:rsidP="00272A34">
            <w:pPr>
              <w:rPr>
                <w:sz w:val="22"/>
                <w:szCs w:val="22"/>
                <w:lang w:val="en-CA"/>
              </w:rPr>
            </w:pPr>
          </w:p>
          <w:p w:rsidR="00E15905" w:rsidRDefault="00272A34" w:rsidP="00272A34">
            <w:pPr>
              <w:rPr>
                <w:sz w:val="22"/>
                <w:szCs w:val="22"/>
                <w:lang w:val="en-CA"/>
              </w:rPr>
            </w:pPr>
            <w:r>
              <w:rPr>
                <w:sz w:val="22"/>
                <w:szCs w:val="22"/>
                <w:lang w:val="en-CA"/>
              </w:rPr>
              <w:t xml:space="preserve">Name of Consultant:  </w:t>
            </w:r>
            <w:r>
              <w:rPr>
                <w:b/>
                <w:i/>
                <w:sz w:val="22"/>
                <w:szCs w:val="22"/>
                <w:lang w:val="en-CA"/>
              </w:rPr>
              <w:t>Jean-Joseph Bellamy</w:t>
            </w:r>
            <w:r>
              <w:rPr>
                <w:sz w:val="22"/>
                <w:szCs w:val="22"/>
                <w:lang w:val="en-CA"/>
              </w:rPr>
              <w:tab/>
            </w:r>
            <w:r>
              <w:rPr>
                <w:sz w:val="22"/>
                <w:szCs w:val="22"/>
                <w:lang w:val="en-CA"/>
              </w:rPr>
              <w:tab/>
              <w:t xml:space="preserve">Name of Consultant:  </w:t>
            </w:r>
            <w:r w:rsidR="004B06B7" w:rsidRPr="00061DFA">
              <w:rPr>
                <w:b/>
                <w:i/>
                <w:sz w:val="22"/>
                <w:szCs w:val="22"/>
                <w:lang w:val="en-CA"/>
              </w:rPr>
              <w:t>Saida Yusupova</w:t>
            </w:r>
          </w:p>
          <w:p w:rsidR="00272A34" w:rsidRPr="00272A34" w:rsidRDefault="00272A34" w:rsidP="00272A34">
            <w:pPr>
              <w:rPr>
                <w:sz w:val="22"/>
                <w:szCs w:val="22"/>
                <w:lang w:val="en-CA"/>
              </w:rPr>
            </w:pPr>
          </w:p>
        </w:tc>
      </w:tr>
    </w:tbl>
    <w:p w:rsidR="00E15905" w:rsidRDefault="00E15905" w:rsidP="00D56633">
      <w:pPr>
        <w:rPr>
          <w:b/>
          <w:i/>
          <w:sz w:val="22"/>
          <w:szCs w:val="22"/>
          <w:lang w:val="en-CA"/>
        </w:rPr>
      </w:pPr>
    </w:p>
    <w:p w:rsidR="00852B17" w:rsidRPr="005D59CA" w:rsidRDefault="00852B17">
      <w:pPr>
        <w:spacing w:line="269" w:lineRule="exact"/>
        <w:jc w:val="both"/>
        <w:sectPr w:rsidR="00852B17" w:rsidRPr="005D59CA" w:rsidSect="00520827">
          <w:footerReference w:type="even" r:id="rId33"/>
          <w:pgSz w:w="11900" w:h="16820"/>
          <w:pgMar w:top="1134" w:right="1134" w:bottom="1134" w:left="1134" w:header="851" w:footer="851" w:gutter="0"/>
          <w:cols w:space="720"/>
          <w:docGrid w:linePitch="326"/>
        </w:sectPr>
      </w:pPr>
    </w:p>
    <w:p w:rsidR="00A52B28" w:rsidRPr="00FB6D4E" w:rsidRDefault="000F13C4" w:rsidP="00A52B28">
      <w:pPr>
        <w:pStyle w:val="Heading1"/>
        <w:spacing w:before="120" w:after="120"/>
        <w:rPr>
          <w:sz w:val="24"/>
          <w:szCs w:val="24"/>
        </w:rPr>
      </w:pPr>
      <w:bookmarkStart w:id="68" w:name="_bookmark0"/>
      <w:bookmarkStart w:id="69" w:name="_TOR_Annex_A:"/>
      <w:bookmarkStart w:id="70" w:name="_Toc512453333"/>
      <w:bookmarkEnd w:id="68"/>
      <w:bookmarkEnd w:id="69"/>
      <w:r>
        <w:rPr>
          <w:sz w:val="24"/>
          <w:szCs w:val="24"/>
        </w:rPr>
        <w:lastRenderedPageBreak/>
        <w:t>Annex 5</w:t>
      </w:r>
      <w:r w:rsidR="002831E0" w:rsidRPr="00FB6D4E">
        <w:rPr>
          <w:sz w:val="24"/>
          <w:szCs w:val="24"/>
        </w:rPr>
        <w:t xml:space="preserve">:  </w:t>
      </w:r>
      <w:r w:rsidR="00F946FD">
        <w:rPr>
          <w:sz w:val="24"/>
          <w:szCs w:val="24"/>
        </w:rPr>
        <w:t>Review</w:t>
      </w:r>
      <w:r w:rsidR="002831E0" w:rsidRPr="00FB6D4E">
        <w:rPr>
          <w:sz w:val="24"/>
          <w:szCs w:val="24"/>
        </w:rPr>
        <w:t xml:space="preserve"> Matrix</w:t>
      </w:r>
      <w:bookmarkEnd w:id="70"/>
    </w:p>
    <w:p w:rsidR="00A52B28" w:rsidRDefault="002831E0" w:rsidP="00A52B28">
      <w:pPr>
        <w:rPr>
          <w:sz w:val="22"/>
          <w:szCs w:val="22"/>
        </w:rPr>
      </w:pPr>
      <w:r w:rsidRPr="00FB6D4E">
        <w:rPr>
          <w:sz w:val="22"/>
          <w:szCs w:val="22"/>
        </w:rPr>
        <w:t>The evaluation matrix below se</w:t>
      </w:r>
      <w:r w:rsidR="00F946FD">
        <w:rPr>
          <w:sz w:val="22"/>
          <w:szCs w:val="22"/>
        </w:rPr>
        <w:t>rved as a general guide for the review</w:t>
      </w:r>
      <w:r w:rsidRPr="00FB6D4E">
        <w:rPr>
          <w:sz w:val="22"/>
          <w:szCs w:val="22"/>
        </w:rPr>
        <w:t xml:space="preserve">.  It provided directions for the </w:t>
      </w:r>
      <w:r w:rsidR="0030783D">
        <w:rPr>
          <w:sz w:val="22"/>
          <w:szCs w:val="22"/>
        </w:rPr>
        <w:t>review</w:t>
      </w:r>
      <w:r w:rsidRPr="00FB6D4E">
        <w:rPr>
          <w:sz w:val="22"/>
          <w:szCs w:val="22"/>
        </w:rPr>
        <w:t>; particularly for the collect</w:t>
      </w:r>
      <w:r w:rsidR="003A21BE">
        <w:rPr>
          <w:sz w:val="22"/>
          <w:szCs w:val="22"/>
        </w:rPr>
        <w:t>ion</w:t>
      </w:r>
      <w:r w:rsidRPr="00FB6D4E">
        <w:rPr>
          <w:sz w:val="22"/>
          <w:szCs w:val="22"/>
        </w:rPr>
        <w:t xml:space="preserve"> of relevant data. It was used as a basis for interviewing people and reviewing project documents. It also provided a basis for structuring the </w:t>
      </w:r>
      <w:r w:rsidR="0030783D">
        <w:rPr>
          <w:sz w:val="22"/>
          <w:szCs w:val="22"/>
        </w:rPr>
        <w:t>review</w:t>
      </w:r>
      <w:r w:rsidRPr="00FB6D4E">
        <w:rPr>
          <w:sz w:val="22"/>
          <w:szCs w:val="22"/>
        </w:rPr>
        <w:t xml:space="preserve"> report as a whole.</w:t>
      </w:r>
    </w:p>
    <w:p w:rsidR="0030783D" w:rsidRDefault="0030783D" w:rsidP="00A52B28">
      <w:pPr>
        <w:rPr>
          <w:sz w:val="22"/>
          <w:szCs w:val="22"/>
        </w:rPr>
      </w:pPr>
    </w:p>
    <w:tbl>
      <w:tblPr>
        <w:tblW w:w="0" w:type="auto"/>
        <w:tblInd w:w="57"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638"/>
        <w:gridCol w:w="4536"/>
        <w:gridCol w:w="4253"/>
        <w:gridCol w:w="2128"/>
        <w:gridCol w:w="2128"/>
      </w:tblGrid>
      <w:tr w:rsidR="004B06B7" w:rsidRPr="00E82931" w:rsidTr="00B45A58">
        <w:trPr>
          <w:tblHeader/>
        </w:trPr>
        <w:tc>
          <w:tcPr>
            <w:tcW w:w="1638" w:type="dxa"/>
            <w:tcBorders>
              <w:top w:val="single" w:sz="6" w:space="0" w:color="auto"/>
              <w:left w:val="single" w:sz="6" w:space="0" w:color="auto"/>
              <w:bottom w:val="single" w:sz="6" w:space="0" w:color="auto"/>
            </w:tcBorders>
            <w:shd w:val="clear" w:color="auto" w:fill="C0C0C0"/>
            <w:vAlign w:val="center"/>
          </w:tcPr>
          <w:p w:rsidR="004B06B7" w:rsidRPr="00E82931" w:rsidRDefault="004B06B7" w:rsidP="00B45A58">
            <w:pPr>
              <w:jc w:val="center"/>
              <w:rPr>
                <w:b/>
                <w:sz w:val="22"/>
                <w:szCs w:val="22"/>
              </w:rPr>
            </w:pPr>
            <w:r w:rsidRPr="00E82931">
              <w:rPr>
                <w:b/>
                <w:sz w:val="22"/>
                <w:szCs w:val="22"/>
              </w:rPr>
              <w:t>Reviewed Component</w:t>
            </w:r>
          </w:p>
        </w:tc>
        <w:tc>
          <w:tcPr>
            <w:tcW w:w="4536" w:type="dxa"/>
            <w:tcBorders>
              <w:top w:val="single" w:sz="6" w:space="0" w:color="auto"/>
              <w:bottom w:val="single" w:sz="6" w:space="0" w:color="auto"/>
            </w:tcBorders>
            <w:shd w:val="clear" w:color="auto" w:fill="C0C0C0"/>
            <w:vAlign w:val="center"/>
          </w:tcPr>
          <w:p w:rsidR="004B06B7" w:rsidRPr="00E82931" w:rsidRDefault="004B06B7" w:rsidP="00B45A58">
            <w:pPr>
              <w:jc w:val="center"/>
              <w:rPr>
                <w:b/>
                <w:sz w:val="22"/>
                <w:szCs w:val="22"/>
              </w:rPr>
            </w:pPr>
            <w:r w:rsidRPr="00E82931">
              <w:rPr>
                <w:b/>
                <w:sz w:val="22"/>
                <w:szCs w:val="22"/>
              </w:rPr>
              <w:t>Sub-Question</w:t>
            </w:r>
          </w:p>
        </w:tc>
        <w:tc>
          <w:tcPr>
            <w:tcW w:w="4253" w:type="dxa"/>
            <w:tcBorders>
              <w:top w:val="single" w:sz="6" w:space="0" w:color="auto"/>
              <w:bottom w:val="single" w:sz="6" w:space="0" w:color="auto"/>
            </w:tcBorders>
            <w:shd w:val="clear" w:color="auto" w:fill="C0C0C0"/>
            <w:vAlign w:val="center"/>
          </w:tcPr>
          <w:p w:rsidR="004B06B7" w:rsidRPr="00E82931" w:rsidRDefault="004B06B7" w:rsidP="00B45A58">
            <w:pPr>
              <w:jc w:val="center"/>
              <w:rPr>
                <w:b/>
                <w:sz w:val="22"/>
                <w:szCs w:val="22"/>
              </w:rPr>
            </w:pPr>
            <w:r w:rsidRPr="00E82931">
              <w:rPr>
                <w:b/>
                <w:sz w:val="22"/>
                <w:szCs w:val="22"/>
              </w:rPr>
              <w:t>Indicators</w:t>
            </w:r>
          </w:p>
        </w:tc>
        <w:tc>
          <w:tcPr>
            <w:tcW w:w="2128" w:type="dxa"/>
            <w:tcBorders>
              <w:top w:val="single" w:sz="6" w:space="0" w:color="auto"/>
              <w:bottom w:val="single" w:sz="6" w:space="0" w:color="auto"/>
            </w:tcBorders>
            <w:shd w:val="clear" w:color="auto" w:fill="C0C0C0"/>
            <w:vAlign w:val="center"/>
          </w:tcPr>
          <w:p w:rsidR="004B06B7" w:rsidRPr="00E82931" w:rsidRDefault="004B06B7" w:rsidP="00B45A58">
            <w:pPr>
              <w:jc w:val="center"/>
              <w:rPr>
                <w:b/>
                <w:sz w:val="22"/>
                <w:szCs w:val="22"/>
              </w:rPr>
            </w:pPr>
            <w:r w:rsidRPr="00E82931">
              <w:rPr>
                <w:b/>
                <w:sz w:val="22"/>
                <w:szCs w:val="22"/>
              </w:rPr>
              <w:t>Sources</w:t>
            </w:r>
          </w:p>
        </w:tc>
        <w:tc>
          <w:tcPr>
            <w:tcW w:w="2128" w:type="dxa"/>
            <w:tcBorders>
              <w:top w:val="single" w:sz="6" w:space="0" w:color="auto"/>
              <w:bottom w:val="single" w:sz="6" w:space="0" w:color="auto"/>
              <w:right w:val="single" w:sz="6" w:space="0" w:color="auto"/>
            </w:tcBorders>
            <w:shd w:val="clear" w:color="auto" w:fill="C0C0C0"/>
            <w:vAlign w:val="center"/>
          </w:tcPr>
          <w:p w:rsidR="004B06B7" w:rsidRPr="00E82931" w:rsidRDefault="004B06B7" w:rsidP="00B45A58">
            <w:pPr>
              <w:jc w:val="center"/>
              <w:rPr>
                <w:b/>
                <w:sz w:val="22"/>
                <w:szCs w:val="22"/>
              </w:rPr>
            </w:pPr>
            <w:r w:rsidRPr="00E82931">
              <w:rPr>
                <w:b/>
                <w:sz w:val="22"/>
                <w:szCs w:val="22"/>
              </w:rPr>
              <w:t>Data Collection Method</w:t>
            </w:r>
          </w:p>
        </w:tc>
      </w:tr>
      <w:tr w:rsidR="004B06B7" w:rsidRPr="00E82931" w:rsidTr="00B45A58">
        <w:tc>
          <w:tcPr>
            <w:tcW w:w="4253" w:type="dxa"/>
            <w:gridSpan w:val="5"/>
            <w:tcBorders>
              <w:left w:val="single" w:sz="6" w:space="0" w:color="auto"/>
              <w:right w:val="single" w:sz="6" w:space="0" w:color="auto"/>
            </w:tcBorders>
            <w:shd w:val="pct12" w:color="auto" w:fill="FFFFFF"/>
          </w:tcPr>
          <w:p w:rsidR="004B06B7" w:rsidRPr="00BD43A2" w:rsidRDefault="004B06B7" w:rsidP="00B45A58">
            <w:pPr>
              <w:numPr>
                <w:ilvl w:val="12"/>
                <w:numId w:val="0"/>
              </w:numPr>
              <w:rPr>
                <w:b/>
                <w:i/>
                <w:iCs/>
                <w:sz w:val="22"/>
                <w:szCs w:val="22"/>
              </w:rPr>
            </w:pPr>
            <w:r w:rsidRPr="00BD43A2">
              <w:rPr>
                <w:b/>
                <w:i/>
                <w:iCs/>
                <w:sz w:val="22"/>
                <w:szCs w:val="22"/>
              </w:rPr>
              <w:t>Review criteria: Relevance</w:t>
            </w:r>
            <w:r w:rsidRPr="00BD43A2">
              <w:rPr>
                <w:i/>
                <w:iCs/>
                <w:sz w:val="22"/>
                <w:szCs w:val="22"/>
              </w:rPr>
              <w:t xml:space="preserve"> - How does the project relate to the main objectives of the AF, UNDP and to the development of climate resilience of farming and pastoral communities in the drought prone parts of Uzbekistan, specifically Karakalpakstan?</w:t>
            </w:r>
          </w:p>
        </w:tc>
      </w:tr>
      <w:tr w:rsidR="004B06B7" w:rsidRPr="00E82931" w:rsidTr="00B45A58">
        <w:tc>
          <w:tcPr>
            <w:tcW w:w="1638" w:type="dxa"/>
            <w:tcBorders>
              <w:top w:val="single" w:sz="4" w:space="0" w:color="auto"/>
              <w:left w:val="single" w:sz="4" w:space="0" w:color="auto"/>
              <w:bottom w:val="single" w:sz="4" w:space="0" w:color="auto"/>
              <w:right w:val="single" w:sz="4"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Is the Project relevant to</w:t>
            </w:r>
            <w:r w:rsidRPr="00BD43A2">
              <w:rPr>
                <w:i/>
                <w:sz w:val="22"/>
                <w:szCs w:val="22"/>
                <w:lang w:val="en-CA"/>
              </w:rPr>
              <w:t xml:space="preserve"> </w:t>
            </w:r>
            <w:r>
              <w:rPr>
                <w:i/>
                <w:sz w:val="22"/>
                <w:szCs w:val="22"/>
                <w:lang w:val="en-CA"/>
              </w:rPr>
              <w:t xml:space="preserve">the </w:t>
            </w:r>
            <w:r w:rsidRPr="00BD43A2">
              <w:rPr>
                <w:i/>
                <w:sz w:val="22"/>
                <w:szCs w:val="22"/>
                <w:lang w:val="en-CA"/>
              </w:rPr>
              <w:t>AF objectives?</w:t>
            </w:r>
          </w:p>
        </w:tc>
        <w:tc>
          <w:tcPr>
            <w:tcW w:w="4536" w:type="dxa"/>
            <w:tcBorders>
              <w:left w:val="single" w:sz="4"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How does the Project support the related strategic priorities of the AF? </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Were AF criteria for project identification adequate in view of actual needs?</w:t>
            </w:r>
          </w:p>
        </w:tc>
        <w:tc>
          <w:tcPr>
            <w:tcW w:w="4253"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Level of coherence between project objectives and those of the AF</w:t>
            </w:r>
          </w:p>
        </w:tc>
        <w:tc>
          <w:tcPr>
            <w:tcW w:w="2128"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 Project documents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AF policies and strategies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AF web site</w:t>
            </w:r>
          </w:p>
        </w:tc>
        <w:tc>
          <w:tcPr>
            <w:tcW w:w="2128" w:type="dxa"/>
            <w:tcBorders>
              <w:right w:val="single" w:sz="6"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Documents analyses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Interviews with government officials and other partners</w:t>
            </w:r>
          </w:p>
        </w:tc>
      </w:tr>
      <w:tr w:rsidR="004B06B7" w:rsidRPr="00E82931" w:rsidTr="00B45A58">
        <w:tc>
          <w:tcPr>
            <w:tcW w:w="1638" w:type="dxa"/>
            <w:tcBorders>
              <w:top w:val="single" w:sz="4" w:space="0" w:color="auto"/>
              <w:left w:val="single" w:sz="4" w:space="0" w:color="auto"/>
              <w:bottom w:val="single" w:sz="4" w:space="0" w:color="auto"/>
              <w:right w:val="single" w:sz="4"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Is the Project relevant to UNDP objectives?</w:t>
            </w:r>
          </w:p>
        </w:tc>
        <w:tc>
          <w:tcPr>
            <w:tcW w:w="4536" w:type="dxa"/>
            <w:tcBorders>
              <w:left w:val="single" w:sz="4"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How does the project support the objectives of UNDP in this sector?</w:t>
            </w:r>
          </w:p>
        </w:tc>
        <w:tc>
          <w:tcPr>
            <w:tcW w:w="4253"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Existence of a clear relationship between project objectives and country programme objectives of UNDP</w:t>
            </w:r>
          </w:p>
        </w:tc>
        <w:tc>
          <w:tcPr>
            <w:tcW w:w="2128"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Project documents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UNDP strategies and programme</w:t>
            </w:r>
          </w:p>
        </w:tc>
        <w:tc>
          <w:tcPr>
            <w:tcW w:w="2128" w:type="dxa"/>
            <w:tcBorders>
              <w:right w:val="single" w:sz="6"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Documents analyses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Interviews with government officials and other partners</w:t>
            </w:r>
          </w:p>
        </w:tc>
      </w:tr>
      <w:tr w:rsidR="004B06B7" w:rsidRPr="00E82931" w:rsidTr="00B45A58">
        <w:tc>
          <w:tcPr>
            <w:tcW w:w="1638" w:type="dxa"/>
            <w:tcBorders>
              <w:top w:val="single" w:sz="6" w:space="0" w:color="auto"/>
              <w:left w:val="single" w:sz="4" w:space="0" w:color="auto"/>
              <w:bottom w:val="single" w:sz="4" w:space="0" w:color="auto"/>
              <w:right w:val="single" w:sz="4"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Is the Project relevant to Uzbekistan’s climate resilience and development objectives in general?</w:t>
            </w:r>
          </w:p>
        </w:tc>
        <w:tc>
          <w:tcPr>
            <w:tcW w:w="4536" w:type="dxa"/>
            <w:tcBorders>
              <w:left w:val="single" w:sz="4"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Does the project follow the government's stated priorities?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How does the Project support the development of climate resilience of farming and pastoral communities in the drought prone parts of Uzbekistan?</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Does the project address the identified problem?</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How country-driven is the Project?</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Does the Project adequately take into account national realities, both in terms of institutional framework and programming, in its design and its implementation? </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To what extent were national partners involved in the design of the Project?</w:t>
            </w:r>
          </w:p>
        </w:tc>
        <w:tc>
          <w:tcPr>
            <w:tcW w:w="4253"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Degree to which the project </w:t>
            </w:r>
            <w:proofErr w:type="gramStart"/>
            <w:r w:rsidRPr="00BB74B7">
              <w:rPr>
                <w:sz w:val="16"/>
              </w:rPr>
              <w:t>support</w:t>
            </w:r>
            <w:proofErr w:type="gramEnd"/>
            <w:r w:rsidRPr="00BB74B7">
              <w:rPr>
                <w:sz w:val="16"/>
              </w:rPr>
              <w:t xml:space="preserve"> the development of climate resilience of farming and pastoral communities in the drought prone parts of Uzbekistan</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Degree of coherence between the project and </w:t>
            </w:r>
            <w:proofErr w:type="gramStart"/>
            <w:r w:rsidRPr="00BB74B7">
              <w:rPr>
                <w:sz w:val="16"/>
              </w:rPr>
              <w:t>nationals</w:t>
            </w:r>
            <w:proofErr w:type="gramEnd"/>
            <w:r w:rsidRPr="00BB74B7">
              <w:rPr>
                <w:sz w:val="16"/>
              </w:rPr>
              <w:t xml:space="preserve"> priorities, policies and strategies; particularly related to the development of climate resilience of farming and pastoral communities in the drought prone parts of Uzbekistan</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Appreciation from national stakeholders with respect to adequacy of project design and implementation to national realities and existing capacities?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 Level of involvement of Government officials and other partners into the project </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Coherence between needs expressed by national stakeholders and UNDP criteria</w:t>
            </w:r>
          </w:p>
        </w:tc>
        <w:tc>
          <w:tcPr>
            <w:tcW w:w="2128"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Project documents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National policies, strategies and programmes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Key government officials and other partners</w:t>
            </w:r>
          </w:p>
        </w:tc>
        <w:tc>
          <w:tcPr>
            <w:tcW w:w="2128" w:type="dxa"/>
            <w:tcBorders>
              <w:right w:val="single" w:sz="6"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Documents analyses </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Interviews with government officials and other partners</w:t>
            </w:r>
          </w:p>
        </w:tc>
      </w:tr>
      <w:tr w:rsidR="004B06B7" w:rsidRPr="00E82931" w:rsidTr="00B45A58">
        <w:tc>
          <w:tcPr>
            <w:tcW w:w="1638" w:type="dxa"/>
            <w:tcBorders>
              <w:top w:val="single" w:sz="6" w:space="0" w:color="auto"/>
              <w:left w:val="single" w:sz="6" w:space="0" w:color="auto"/>
              <w:bottom w:val="single" w:sz="4"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Does the Project address the needs of target beneficiaries?</w:t>
            </w:r>
          </w:p>
        </w:tc>
        <w:tc>
          <w:tcPr>
            <w:tcW w:w="4536"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How does the project support the needs of target beneficiaries?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Is the implementation of the project </w:t>
            </w:r>
            <w:proofErr w:type="gramStart"/>
            <w:r w:rsidRPr="00BB74B7">
              <w:rPr>
                <w:sz w:val="16"/>
              </w:rPr>
              <w:t>been</w:t>
            </w:r>
            <w:proofErr w:type="gramEnd"/>
            <w:r w:rsidRPr="00BB74B7">
              <w:rPr>
                <w:sz w:val="16"/>
              </w:rPr>
              <w:t xml:space="preserve"> inclusive of all relevant Stakeholders?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Are local beneficiaries and stakeholders adequately involved in project formulation and implementation?</w:t>
            </w:r>
          </w:p>
        </w:tc>
        <w:tc>
          <w:tcPr>
            <w:tcW w:w="4253"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Strength of the link between project expected results and the needs of target beneficiaries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Degree of involvement and inclusiveness of beneficiaries and stakeholders in project design and implementation</w:t>
            </w:r>
          </w:p>
        </w:tc>
        <w:tc>
          <w:tcPr>
            <w:tcW w:w="2128"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Beneficiaries and stakeholders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Needs assessment studies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Project documents</w:t>
            </w:r>
          </w:p>
        </w:tc>
        <w:tc>
          <w:tcPr>
            <w:tcW w:w="2128" w:type="dxa"/>
            <w:tcBorders>
              <w:right w:val="single" w:sz="6"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Document analysis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Interviews with beneficiaries and stakeholders</w:t>
            </w:r>
          </w:p>
        </w:tc>
      </w:tr>
      <w:tr w:rsidR="004B06B7" w:rsidRPr="00E82931" w:rsidTr="00B45A58">
        <w:tc>
          <w:tcPr>
            <w:tcW w:w="1638" w:type="dxa"/>
            <w:tcBorders>
              <w:top w:val="single" w:sz="6" w:space="0" w:color="auto"/>
              <w:left w:val="single" w:sz="6" w:space="0" w:color="auto"/>
              <w:bottom w:val="single" w:sz="4"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 xml:space="preserve">Is the Project internally </w:t>
            </w:r>
            <w:r w:rsidRPr="00BD43A2">
              <w:rPr>
                <w:i/>
                <w:sz w:val="22"/>
                <w:szCs w:val="22"/>
                <w:lang w:val="en-US"/>
              </w:rPr>
              <w:lastRenderedPageBreak/>
              <w:t>coherent in its design?</w:t>
            </w:r>
          </w:p>
        </w:tc>
        <w:tc>
          <w:tcPr>
            <w:tcW w:w="4536"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lastRenderedPageBreak/>
              <w:t>Was the project sourced through a demand-driven approach?</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Is there a direct and strong link between project expected results (Result and Resources Framework) and the project design (in </w:t>
            </w:r>
            <w:r w:rsidRPr="00BB74B7">
              <w:rPr>
                <w:sz w:val="16"/>
              </w:rPr>
              <w:lastRenderedPageBreak/>
              <w:t>terms of project components, choice of partners, structure, delivery mechanism, scope, budget, use of resources etc.)?</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Is the length of the project conducive to achieve project outcomes?</w:t>
            </w:r>
          </w:p>
        </w:tc>
        <w:tc>
          <w:tcPr>
            <w:tcW w:w="4253" w:type="dxa"/>
          </w:tcPr>
          <w:p w:rsidR="004B06B7" w:rsidRPr="00BB74B7" w:rsidRDefault="004B06B7" w:rsidP="009974AE">
            <w:pPr>
              <w:widowControl/>
              <w:numPr>
                <w:ilvl w:val="0"/>
                <w:numId w:val="34"/>
              </w:numPr>
              <w:tabs>
                <w:tab w:val="clear" w:pos="643"/>
                <w:tab w:val="left" w:pos="227"/>
              </w:tabs>
              <w:ind w:left="227" w:hanging="227"/>
              <w:rPr>
                <w:sz w:val="16"/>
              </w:rPr>
            </w:pPr>
            <w:r w:rsidRPr="00BB74B7">
              <w:rPr>
                <w:sz w:val="16"/>
              </w:rPr>
              <w:lastRenderedPageBreak/>
              <w:t xml:space="preserve">Level of coherence between project expected results and internal project design logic </w:t>
            </w:r>
          </w:p>
          <w:p w:rsidR="004B06B7" w:rsidRPr="00BB74B7" w:rsidRDefault="004B06B7" w:rsidP="009974AE">
            <w:pPr>
              <w:widowControl/>
              <w:numPr>
                <w:ilvl w:val="0"/>
                <w:numId w:val="34"/>
              </w:numPr>
              <w:tabs>
                <w:tab w:val="clear" w:pos="643"/>
                <w:tab w:val="left" w:pos="227"/>
              </w:tabs>
              <w:ind w:left="227" w:hanging="227"/>
              <w:rPr>
                <w:sz w:val="16"/>
              </w:rPr>
            </w:pPr>
            <w:r w:rsidRPr="00BB74B7">
              <w:rPr>
                <w:sz w:val="16"/>
              </w:rPr>
              <w:lastRenderedPageBreak/>
              <w:t>Level of coherence between project design and project implementation approach</w:t>
            </w:r>
          </w:p>
        </w:tc>
        <w:tc>
          <w:tcPr>
            <w:tcW w:w="2128" w:type="dxa"/>
          </w:tcPr>
          <w:p w:rsidR="004B06B7" w:rsidRPr="00BB74B7" w:rsidRDefault="004B06B7" w:rsidP="009974AE">
            <w:pPr>
              <w:widowControl/>
              <w:numPr>
                <w:ilvl w:val="0"/>
                <w:numId w:val="34"/>
              </w:numPr>
              <w:tabs>
                <w:tab w:val="clear" w:pos="643"/>
                <w:tab w:val="left" w:pos="227"/>
              </w:tabs>
              <w:ind w:left="227" w:hanging="227"/>
              <w:rPr>
                <w:sz w:val="16"/>
              </w:rPr>
            </w:pPr>
            <w:r w:rsidRPr="00BB74B7">
              <w:rPr>
                <w:sz w:val="16"/>
              </w:rPr>
              <w:lastRenderedPageBreak/>
              <w:t>Program and project documents</w:t>
            </w:r>
          </w:p>
          <w:p w:rsidR="004B06B7" w:rsidRPr="00BB74B7" w:rsidRDefault="004B06B7" w:rsidP="009974AE">
            <w:pPr>
              <w:widowControl/>
              <w:numPr>
                <w:ilvl w:val="0"/>
                <w:numId w:val="34"/>
              </w:numPr>
              <w:tabs>
                <w:tab w:val="clear" w:pos="643"/>
                <w:tab w:val="left" w:pos="227"/>
              </w:tabs>
              <w:ind w:left="227" w:hanging="227"/>
              <w:rPr>
                <w:sz w:val="16"/>
              </w:rPr>
            </w:pPr>
            <w:r w:rsidRPr="00BB74B7">
              <w:rPr>
                <w:sz w:val="16"/>
              </w:rPr>
              <w:lastRenderedPageBreak/>
              <w:t>Key project stakeholders</w:t>
            </w:r>
          </w:p>
        </w:tc>
        <w:tc>
          <w:tcPr>
            <w:tcW w:w="2128" w:type="dxa"/>
            <w:tcBorders>
              <w:right w:val="single" w:sz="6" w:space="0" w:color="auto"/>
            </w:tcBorders>
          </w:tcPr>
          <w:p w:rsidR="004B06B7" w:rsidRPr="00BB74B7" w:rsidRDefault="004B06B7" w:rsidP="009974AE">
            <w:pPr>
              <w:widowControl/>
              <w:numPr>
                <w:ilvl w:val="0"/>
                <w:numId w:val="34"/>
              </w:numPr>
              <w:tabs>
                <w:tab w:val="clear" w:pos="643"/>
                <w:tab w:val="left" w:pos="227"/>
              </w:tabs>
              <w:ind w:left="227" w:hanging="227"/>
              <w:rPr>
                <w:sz w:val="16"/>
              </w:rPr>
            </w:pPr>
            <w:r w:rsidRPr="00BB74B7">
              <w:rPr>
                <w:sz w:val="16"/>
              </w:rPr>
              <w:lastRenderedPageBreak/>
              <w:t>Document analysis</w:t>
            </w:r>
          </w:p>
          <w:p w:rsidR="004B06B7" w:rsidRPr="00BB74B7" w:rsidRDefault="004B06B7" w:rsidP="009974AE">
            <w:pPr>
              <w:widowControl/>
              <w:numPr>
                <w:ilvl w:val="0"/>
                <w:numId w:val="34"/>
              </w:numPr>
              <w:tabs>
                <w:tab w:val="clear" w:pos="643"/>
                <w:tab w:val="left" w:pos="227"/>
              </w:tabs>
              <w:ind w:left="227" w:hanging="227"/>
              <w:rPr>
                <w:sz w:val="16"/>
              </w:rPr>
            </w:pPr>
            <w:r w:rsidRPr="00BB74B7">
              <w:rPr>
                <w:sz w:val="16"/>
              </w:rPr>
              <w:t>Key Interviews</w:t>
            </w:r>
          </w:p>
        </w:tc>
      </w:tr>
      <w:tr w:rsidR="004B06B7" w:rsidRPr="00E82931" w:rsidTr="00B45A58">
        <w:tc>
          <w:tcPr>
            <w:tcW w:w="1638" w:type="dxa"/>
            <w:tcBorders>
              <w:top w:val="single" w:sz="4" w:space="0" w:color="auto"/>
              <w:left w:val="single" w:sz="4" w:space="0" w:color="auto"/>
              <w:bottom w:val="single" w:sz="4" w:space="0" w:color="auto"/>
              <w:right w:val="single" w:sz="4"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How is the Project relevant in light of other donors?</w:t>
            </w:r>
          </w:p>
        </w:tc>
        <w:tc>
          <w:tcPr>
            <w:tcW w:w="4536" w:type="dxa"/>
            <w:tcBorders>
              <w:left w:val="single" w:sz="4"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With regards to Uzbekistan, does the project remain relevant in terms of areas of focus and targeting of key activities?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How does the AF help to fill gaps (or give additional stimulus) that are crucial but are not covered by other donors?</w:t>
            </w:r>
          </w:p>
        </w:tc>
        <w:tc>
          <w:tcPr>
            <w:tcW w:w="4253"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Degree to which the project was coherent and complementary to </w:t>
            </w:r>
            <w:proofErr w:type="gramStart"/>
            <w:r w:rsidRPr="00BB74B7">
              <w:rPr>
                <w:sz w:val="16"/>
              </w:rPr>
              <w:t>other</w:t>
            </w:r>
            <w:proofErr w:type="gramEnd"/>
            <w:r w:rsidRPr="00BB74B7">
              <w:rPr>
                <w:sz w:val="16"/>
              </w:rPr>
              <w:t xml:space="preserve"> donor programming in Uzbekistan</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List of programs and funds in which future developments, ideas and partnerships of the project are eligible?</w:t>
            </w:r>
          </w:p>
        </w:tc>
        <w:tc>
          <w:tcPr>
            <w:tcW w:w="2128"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Other Donors’ policies and programming documents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Other Donor representatives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Project documents</w:t>
            </w:r>
          </w:p>
        </w:tc>
        <w:tc>
          <w:tcPr>
            <w:tcW w:w="2128" w:type="dxa"/>
            <w:tcBorders>
              <w:right w:val="single" w:sz="6"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Documents analyses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Interviews with other Donors</w:t>
            </w:r>
          </w:p>
        </w:tc>
      </w:tr>
      <w:tr w:rsidR="004B06B7" w:rsidRPr="00E82931" w:rsidTr="00B45A58">
        <w:tc>
          <w:tcPr>
            <w:tcW w:w="1638" w:type="dxa"/>
            <w:tcBorders>
              <w:top w:val="single" w:sz="4"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b/>
                <w:bCs/>
                <w:iCs/>
                <w:sz w:val="22"/>
                <w:szCs w:val="22"/>
                <w:lang w:val="en-US"/>
              </w:rPr>
            </w:pPr>
            <w:r w:rsidRPr="00BD43A2">
              <w:rPr>
                <w:b/>
                <w:bCs/>
                <w:iCs/>
                <w:sz w:val="22"/>
                <w:szCs w:val="22"/>
                <w:lang w:val="en-US"/>
              </w:rPr>
              <w:t>Future directions for similar Projects</w:t>
            </w:r>
          </w:p>
        </w:tc>
        <w:tc>
          <w:tcPr>
            <w:tcW w:w="4536"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What lessons have been learnt and what changes could have been made to the project in order to strengthen the alignment between the project and the Partners’ priorities and areas of focus?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How could the project better target and address priorities and development challenges of targeted beneficiaries?</w:t>
            </w:r>
          </w:p>
        </w:tc>
        <w:tc>
          <w:tcPr>
            <w:tcW w:w="4253" w:type="dxa"/>
          </w:tcPr>
          <w:p w:rsidR="004B06B7" w:rsidRPr="00E82931" w:rsidRDefault="004B06B7" w:rsidP="00B45A58">
            <w:pPr>
              <w:widowControl/>
              <w:tabs>
                <w:tab w:val="left" w:pos="227"/>
              </w:tabs>
              <w:rPr>
                <w:sz w:val="16"/>
                <w:highlight w:val="yellow"/>
              </w:rPr>
            </w:pPr>
          </w:p>
        </w:tc>
        <w:tc>
          <w:tcPr>
            <w:tcW w:w="2128"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Data collected throughout evaluation</w:t>
            </w:r>
          </w:p>
        </w:tc>
        <w:tc>
          <w:tcPr>
            <w:tcW w:w="2128" w:type="dxa"/>
            <w:tcBorders>
              <w:right w:val="single" w:sz="6"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Data analysis</w:t>
            </w:r>
          </w:p>
        </w:tc>
      </w:tr>
      <w:tr w:rsidR="004B06B7" w:rsidRPr="00E82931" w:rsidTr="00B45A58">
        <w:tc>
          <w:tcPr>
            <w:tcW w:w="4253" w:type="dxa"/>
            <w:gridSpan w:val="5"/>
            <w:tcBorders>
              <w:top w:val="nil"/>
              <w:left w:val="single" w:sz="6" w:space="0" w:color="auto"/>
              <w:bottom w:val="nil"/>
              <w:right w:val="single" w:sz="6" w:space="0" w:color="auto"/>
            </w:tcBorders>
            <w:shd w:val="pct12" w:color="auto" w:fill="FFFFFF"/>
          </w:tcPr>
          <w:p w:rsidR="004B06B7" w:rsidRPr="00BD43A2" w:rsidRDefault="004B06B7" w:rsidP="00B45A58">
            <w:pPr>
              <w:numPr>
                <w:ilvl w:val="12"/>
                <w:numId w:val="0"/>
              </w:numPr>
              <w:rPr>
                <w:b/>
                <w:i/>
                <w:iCs/>
                <w:sz w:val="22"/>
                <w:szCs w:val="22"/>
              </w:rPr>
            </w:pPr>
            <w:r w:rsidRPr="00BD43A2">
              <w:rPr>
                <w:b/>
                <w:i/>
                <w:iCs/>
                <w:sz w:val="22"/>
                <w:szCs w:val="22"/>
              </w:rPr>
              <w:t xml:space="preserve">Review criteria: Effectiveness – </w:t>
            </w:r>
            <w:r w:rsidRPr="00BD43A2">
              <w:rPr>
                <w:i/>
                <w:iCs/>
                <w:sz w:val="22"/>
                <w:szCs w:val="22"/>
              </w:rPr>
              <w:t>To what extent have the expected outcomes and objectives of the project been achieved?</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How is the Project effective in achieving its expected outcomes?</w:t>
            </w:r>
          </w:p>
        </w:tc>
        <w:tc>
          <w:tcPr>
            <w:tcW w:w="4536"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How is the project being effective in achieving its expected outcomes?</w:t>
            </w:r>
          </w:p>
          <w:p w:rsidR="004B06B7" w:rsidRPr="00BB74B7" w:rsidRDefault="004B06B7" w:rsidP="009974AE">
            <w:pPr>
              <w:pStyle w:val="Tableau-"/>
              <w:numPr>
                <w:ilvl w:val="1"/>
                <w:numId w:val="33"/>
              </w:numPr>
              <w:tabs>
                <w:tab w:val="clear" w:pos="1440"/>
                <w:tab w:val="left" w:pos="368"/>
              </w:tabs>
              <w:ind w:left="368" w:right="74" w:hanging="141"/>
              <w:rPr>
                <w:sz w:val="16"/>
                <w:szCs w:val="24"/>
                <w:lang w:val="en-US"/>
              </w:rPr>
            </w:pPr>
            <w:r w:rsidRPr="00BB74B7">
              <w:rPr>
                <w:sz w:val="16"/>
                <w:szCs w:val="24"/>
                <w:lang w:val="en-US"/>
              </w:rPr>
              <w:t>Institutional and technical capacity and mechanisms for drought risk management and early warning developed</w:t>
            </w:r>
          </w:p>
          <w:p w:rsidR="004B06B7" w:rsidRPr="00BB74B7" w:rsidRDefault="004B06B7" w:rsidP="009974AE">
            <w:pPr>
              <w:pStyle w:val="Tableau-"/>
              <w:numPr>
                <w:ilvl w:val="1"/>
                <w:numId w:val="33"/>
              </w:numPr>
              <w:tabs>
                <w:tab w:val="clear" w:pos="1440"/>
                <w:tab w:val="left" w:pos="368"/>
              </w:tabs>
              <w:ind w:left="368" w:right="74" w:hanging="141"/>
              <w:rPr>
                <w:sz w:val="16"/>
                <w:szCs w:val="24"/>
                <w:lang w:val="en-US"/>
              </w:rPr>
            </w:pPr>
            <w:r w:rsidRPr="00BB74B7">
              <w:rPr>
                <w:sz w:val="16"/>
                <w:szCs w:val="24"/>
                <w:lang w:val="en-US"/>
              </w:rPr>
              <w:t>Climate resilient farming practices established on subsistence dekhkan farms of Karakalpakstan</w:t>
            </w:r>
          </w:p>
          <w:p w:rsidR="004B06B7" w:rsidRPr="00BB74B7" w:rsidRDefault="004B06B7" w:rsidP="009974AE">
            <w:pPr>
              <w:pStyle w:val="Tableau-"/>
              <w:numPr>
                <w:ilvl w:val="1"/>
                <w:numId w:val="33"/>
              </w:numPr>
              <w:tabs>
                <w:tab w:val="clear" w:pos="1440"/>
                <w:tab w:val="left" w:pos="368"/>
              </w:tabs>
              <w:ind w:left="368" w:right="74" w:hanging="141"/>
              <w:rPr>
                <w:sz w:val="16"/>
                <w:szCs w:val="24"/>
                <w:lang w:val="en-US"/>
              </w:rPr>
            </w:pPr>
            <w:r w:rsidRPr="00BB74B7">
              <w:rPr>
                <w:sz w:val="16"/>
                <w:szCs w:val="24"/>
                <w:lang w:val="en-US"/>
              </w:rPr>
              <w:t>Landscape level adaptation measures for soil conservation and moisture retention improves climate resilience of 1,042,094 ha of land.</w:t>
            </w:r>
          </w:p>
          <w:p w:rsidR="004B06B7" w:rsidRPr="00BB74B7" w:rsidRDefault="004B06B7" w:rsidP="009974AE">
            <w:pPr>
              <w:pStyle w:val="Tableau-"/>
              <w:numPr>
                <w:ilvl w:val="1"/>
                <w:numId w:val="33"/>
              </w:numPr>
              <w:tabs>
                <w:tab w:val="clear" w:pos="1440"/>
                <w:tab w:val="left" w:pos="368"/>
              </w:tabs>
              <w:ind w:left="368" w:right="74" w:hanging="141"/>
              <w:rPr>
                <w:sz w:val="16"/>
                <w:szCs w:val="24"/>
                <w:lang w:val="en-US"/>
              </w:rPr>
            </w:pPr>
            <w:r w:rsidRPr="00BB74B7">
              <w:rPr>
                <w:sz w:val="16"/>
                <w:szCs w:val="24"/>
                <w:lang w:val="en-US"/>
              </w:rPr>
              <w:t>Knowledge of climate resilient agricultural and pastoral production systems in arid lands generated and widely available</w:t>
            </w:r>
          </w:p>
        </w:tc>
        <w:tc>
          <w:tcPr>
            <w:tcW w:w="4253"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New methodologies, skills and knowledge</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Change in capacity for information management: knowledge acquisition and sharing; effective data gathering, methods and procedures for reporting.</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Change in capacity for awareness raising</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Stakeholder involvement and government awareness</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Change in local stakeholder behavior</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Change in capacity in policy making and planning to improve climate resilience of farming and pastoral communities in the drought prone zones:</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Policy reform</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Legislation/regulation change</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Development of national and local strategies and plans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Change in capacity in implementation and enforcement</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Design and implementation of risk assessments</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Implementation of national and local strategies and action plans through adequate institutional frameworks and their maintenance</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Monitoring, evaluation and promotion of pilots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Change in capacity in mobilizing resources </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Leverage of resources</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Human resources</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 xml:space="preserve">Appropriate practices </w:t>
            </w:r>
          </w:p>
          <w:p w:rsidR="004B06B7" w:rsidRPr="00BB74B7"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BB74B7">
              <w:rPr>
                <w:sz w:val="16"/>
                <w:szCs w:val="24"/>
                <w:lang w:val="en-US"/>
              </w:rPr>
              <w:t>Mobilization of advisory services</w:t>
            </w:r>
          </w:p>
        </w:tc>
        <w:tc>
          <w:tcPr>
            <w:tcW w:w="2128" w:type="dxa"/>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Project documents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Key stakeholders including UNDP, Project Team, Representatives of Gov. and other Partners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Research findings</w:t>
            </w:r>
          </w:p>
        </w:tc>
        <w:tc>
          <w:tcPr>
            <w:tcW w:w="2128" w:type="dxa"/>
            <w:tcBorders>
              <w:right w:val="single" w:sz="6" w:space="0" w:color="auto"/>
            </w:tcBorders>
          </w:tcPr>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Documents analysis</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 xml:space="preserve">Meetings with main Project Partners </w:t>
            </w:r>
          </w:p>
          <w:p w:rsidR="004B06B7" w:rsidRPr="00BB74B7" w:rsidRDefault="004B06B7" w:rsidP="009974AE">
            <w:pPr>
              <w:widowControl/>
              <w:numPr>
                <w:ilvl w:val="0"/>
                <w:numId w:val="32"/>
              </w:numPr>
              <w:tabs>
                <w:tab w:val="clear" w:pos="643"/>
                <w:tab w:val="left" w:pos="227"/>
              </w:tabs>
              <w:ind w:left="226" w:hanging="226"/>
              <w:rPr>
                <w:sz w:val="16"/>
              </w:rPr>
            </w:pPr>
            <w:r w:rsidRPr="00BB74B7">
              <w:rPr>
                <w:sz w:val="16"/>
              </w:rPr>
              <w:t>Interviews with project beneficiaries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lastRenderedPageBreak/>
              <w:t>How is risk and risk mitigation being managed?</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How well are risks and assumptions being managed?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is the quality of risk mitigation strategies developed? Are they sufficient?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there clear strategies for risk mitigation related with long-term sustainability of the project?</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Completeness of risk identification and assumptions during project planning</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Quality of existing information systems in place to identify emerging risks and other issues?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Quality of risk mitigations strategies developed and followed</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Atlas risk log</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Project Staff and Project Partners</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b/>
                <w:bCs/>
                <w:iCs/>
                <w:sz w:val="22"/>
                <w:szCs w:val="22"/>
                <w:lang w:val="en-US"/>
              </w:rPr>
            </w:pPr>
            <w:r w:rsidRPr="00BD43A2">
              <w:rPr>
                <w:b/>
                <w:bCs/>
                <w:iCs/>
                <w:sz w:val="22"/>
                <w:szCs w:val="22"/>
                <w:lang w:val="en-US"/>
              </w:rPr>
              <w:t>Future directions for similar Projects</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lessons have been learnt for the project to achieve its outcomes?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changes could have been made (if any) to the formulation of the project in order to improve the achievement of project’s expected results?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How could the project be more effective in achieving its results?</w:t>
            </w:r>
          </w:p>
        </w:tc>
        <w:tc>
          <w:tcPr>
            <w:tcW w:w="4253" w:type="dxa"/>
          </w:tcPr>
          <w:p w:rsidR="004B06B7" w:rsidRPr="008A6C70" w:rsidRDefault="004B06B7" w:rsidP="00B45A58">
            <w:pPr>
              <w:pStyle w:val="Tableau-"/>
              <w:tabs>
                <w:tab w:val="left" w:pos="227"/>
              </w:tabs>
              <w:ind w:left="0" w:firstLine="0"/>
              <w:rPr>
                <w:sz w:val="16"/>
                <w:szCs w:val="24"/>
                <w:lang w:val="en-US"/>
              </w:rPr>
            </w:pP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Data collected throughout evaluation</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Data analysis</w:t>
            </w:r>
          </w:p>
        </w:tc>
      </w:tr>
      <w:tr w:rsidR="004B06B7" w:rsidRPr="00E82931" w:rsidTr="00B45A58">
        <w:trPr>
          <w:trHeight w:val="475"/>
        </w:trPr>
        <w:tc>
          <w:tcPr>
            <w:tcW w:w="4253" w:type="dxa"/>
            <w:gridSpan w:val="5"/>
            <w:tcBorders>
              <w:top w:val="nil"/>
              <w:left w:val="single" w:sz="6" w:space="0" w:color="auto"/>
              <w:bottom w:val="nil"/>
              <w:right w:val="single" w:sz="6" w:space="0" w:color="auto"/>
            </w:tcBorders>
            <w:shd w:val="pct12" w:color="auto" w:fill="FFFFFF"/>
            <w:vAlign w:val="center"/>
          </w:tcPr>
          <w:p w:rsidR="004B06B7" w:rsidRPr="00BD43A2" w:rsidRDefault="004B06B7" w:rsidP="00B45A58">
            <w:pPr>
              <w:numPr>
                <w:ilvl w:val="12"/>
                <w:numId w:val="0"/>
              </w:numPr>
              <w:rPr>
                <w:b/>
                <w:i/>
                <w:iCs/>
                <w:sz w:val="22"/>
                <w:szCs w:val="22"/>
              </w:rPr>
            </w:pPr>
            <w:r w:rsidRPr="00BD43A2">
              <w:rPr>
                <w:b/>
                <w:i/>
                <w:iCs/>
                <w:sz w:val="22"/>
                <w:szCs w:val="22"/>
              </w:rPr>
              <w:t xml:space="preserve">Review criteria: Efficiency – </w:t>
            </w:r>
            <w:r w:rsidRPr="00BD43A2">
              <w:rPr>
                <w:i/>
                <w:iCs/>
                <w:sz w:val="22"/>
                <w:szCs w:val="22"/>
              </w:rPr>
              <w:t>Has the project been implemented efficiently, cost-effectively and in-line with international and national norms and standards?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Is Project support channeled in an efficient way?</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Is adaptive management used or needed to ensure efficient resource use?</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Does the Project Results Framework and work plans and any changes made to them used as management tools during implementation?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the accounting and financial systems in place adequate for project management and producing accurate and timely financial information?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How adequate is the M&amp;E framework (indicators &amp; targets)?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progress reports produced accurately, timely and responded to reporting requirements including adaptive management changes?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Is project implementation as cost effective as originally proposed (planned vs. actual)</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Is the leveraging of funds (co-financing) happened as planned?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financial resources utilized efficiently? Could financial resources have been used more efficiently?</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How is RBM used during project implementation?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Is the project decision-making effective?</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Does the government provide continuous strategic directions to the project's formulation and implementation?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Have these directions provided by the government guided the activities and outcomes of the project?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Are there an institutionalized or informal feedback or dissemination mechanisms to ensure that findings, lessons learned and recommendations pertaining to project formulation and implementation effectiveness were shared among project </w:t>
            </w:r>
            <w:r w:rsidRPr="008A6C70">
              <w:rPr>
                <w:sz w:val="16"/>
              </w:rPr>
              <w:lastRenderedPageBreak/>
              <w:t>stakeholders, UNDP staff and other relevant organizations for ongoing project adjustment and improvement?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Does the project mainstream gender considerations into its implementation?</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lastRenderedPageBreak/>
              <w:t>Availability and quality of financial and progress reports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Timeliness and adequacy of reporting provided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Level of discrepancy between planned and utilized financial expenditures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Planned vs. actual funds leveraged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Cost in view of results achieved compared to costs of similar projects from other organizations </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Adequacy of project choices in view of existing context, infrastructure and cost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Quality of RBM reporting (progress reporting, monitoring and evaluation)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Occurrence of change in project formulation/ implementation approach (i.e. restructuring) when needed to improve project efficiency</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Existence, quality and use of M&amp;E, feedback and dissemination mechanism to share findings, lessons learned and recommendation on effectiveness of project design.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Cost associated with delivery mechanism and management structure compare to alternatives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Gender disaggregated data in project documents</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Representatives of Gov. and Project Staff</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Beneficiaries and Project partners</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Key 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How efficient are partnership arrangements for the Project?</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Is the government engaged?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How does the government demonstrate its ownership of the projects?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Did the government provide a counterpart to the project?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To what extent partnerships/linkages between institutions/ organizations are encouraged and supported?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 Which partnerships/linkages are facilitated? Which one can be considered sustainable?</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is the level of efficiency of cooperation and collaboration arrangements? (between local actors, UNDP and relevant government entities)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Which methods were successful or not and why?</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Specific activities conducted to support the development of cooperative arrangements between partners, </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Examples of supported partnerships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Evidence that particular partnerships/linkages will be sustained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Types/quality of partnership cooperation methods utilized</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Partners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Representatives of Gov. and Project Staff</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Beneficiaries</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Does the Project efficiently utilize local capacity in implementation?</w:t>
            </w:r>
          </w:p>
        </w:tc>
        <w:tc>
          <w:tcPr>
            <w:tcW w:w="4536" w:type="dxa"/>
            <w:tcBorders>
              <w:bottom w:val="nil"/>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Was an appropriate balance struck between utilization of international expertise as well as local capacity?</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Does the project support mutual benefits through sharing of knowledge and experiences, training, technology transfer among developing countries?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Did the Project take into account local capacity in formulation and implementation of the project? </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Was there an effective collaboration with scientific institutions with competence in climate resilience of farming and pastoral communities in the drought prone parts of Uzbekistan, specifically Karakalpakstan?</w:t>
            </w:r>
          </w:p>
        </w:tc>
        <w:tc>
          <w:tcPr>
            <w:tcW w:w="4253" w:type="dxa"/>
            <w:tcBorders>
              <w:bottom w:val="nil"/>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Proportion of total expertise utilized taken from Uzkekistan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Number/quality of analyses done to assess local capacity potential and absorptive capacity</w:t>
            </w:r>
          </w:p>
        </w:tc>
        <w:tc>
          <w:tcPr>
            <w:tcW w:w="2128" w:type="dxa"/>
            <w:tcBorders>
              <w:bottom w:val="nil"/>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Project Team and Project partners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Beneficiaries</w:t>
            </w:r>
          </w:p>
        </w:tc>
        <w:tc>
          <w:tcPr>
            <w:tcW w:w="2128" w:type="dxa"/>
            <w:tcBorders>
              <w:bottom w:val="nil"/>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b/>
                <w:bCs/>
                <w:iCs/>
                <w:sz w:val="22"/>
                <w:szCs w:val="22"/>
                <w:lang w:val="en-US"/>
              </w:rPr>
            </w:pPr>
            <w:r w:rsidRPr="00BD43A2">
              <w:rPr>
                <w:b/>
                <w:bCs/>
                <w:iCs/>
                <w:sz w:val="22"/>
                <w:szCs w:val="22"/>
                <w:lang w:val="en-US"/>
              </w:rPr>
              <w:t>Future directions for similar Projects</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lessons can be learnt from the project on efficiency?</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How could the project have more efficiently addressed its key priorities (in terms of management structures and procedures, partnerships arrangements etc.…)?</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changes could have been made (if any) to the project in order to improve its efficiency?</w:t>
            </w:r>
          </w:p>
        </w:tc>
        <w:tc>
          <w:tcPr>
            <w:tcW w:w="4253" w:type="dxa"/>
          </w:tcPr>
          <w:p w:rsidR="004B06B7" w:rsidRPr="008A6C70" w:rsidRDefault="004B06B7" w:rsidP="00B45A58">
            <w:pPr>
              <w:tabs>
                <w:tab w:val="left" w:pos="227"/>
              </w:tabs>
              <w:rPr>
                <w:sz w:val="16"/>
              </w:rPr>
            </w:pP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Data collected throughout evaluation</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Data analysis</w:t>
            </w:r>
          </w:p>
        </w:tc>
      </w:tr>
      <w:tr w:rsidR="004B06B7" w:rsidRPr="00E82931" w:rsidTr="00B45A58">
        <w:tc>
          <w:tcPr>
            <w:tcW w:w="4253" w:type="dxa"/>
            <w:gridSpan w:val="5"/>
            <w:tcBorders>
              <w:top w:val="nil"/>
              <w:left w:val="single" w:sz="6" w:space="0" w:color="auto"/>
              <w:bottom w:val="nil"/>
              <w:right w:val="single" w:sz="6" w:space="0" w:color="auto"/>
            </w:tcBorders>
            <w:shd w:val="pct12" w:color="auto" w:fill="FFFFFF"/>
          </w:tcPr>
          <w:p w:rsidR="004B06B7" w:rsidRPr="00BD43A2" w:rsidRDefault="004B06B7" w:rsidP="00B45A58">
            <w:pPr>
              <w:numPr>
                <w:ilvl w:val="12"/>
                <w:numId w:val="0"/>
              </w:numPr>
              <w:rPr>
                <w:b/>
                <w:i/>
                <w:iCs/>
                <w:sz w:val="22"/>
                <w:szCs w:val="22"/>
              </w:rPr>
            </w:pPr>
            <w:r w:rsidRPr="00BD43A2">
              <w:rPr>
                <w:b/>
                <w:i/>
                <w:iCs/>
                <w:sz w:val="22"/>
                <w:szCs w:val="22"/>
              </w:rPr>
              <w:t xml:space="preserve">Review criteria: Impacts - </w:t>
            </w:r>
            <w:r w:rsidRPr="00BD43A2">
              <w:rPr>
                <w:i/>
                <w:iCs/>
                <w:sz w:val="22"/>
                <w:szCs w:val="22"/>
              </w:rPr>
              <w:t>Are there indications that the project has contributed to the development of climate resilience of farming and pastoral communities in the drought prone parts of Uzbekistan, specifically Karakalpakstan?</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 xml:space="preserve">How is the Project effective in achieving its </w:t>
            </w:r>
            <w:r w:rsidRPr="00BD43A2">
              <w:rPr>
                <w:i/>
                <w:sz w:val="22"/>
                <w:szCs w:val="22"/>
                <w:lang w:val="en-US"/>
              </w:rPr>
              <w:lastRenderedPageBreak/>
              <w:t>long-term objectives?</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lastRenderedPageBreak/>
              <w:t>Will the project achieve its objective that is to develop climate resilience of farming and pastoral communities in the drought prone parts of Uzbekistan, specifically Karakalpakstan?</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Changes in capacity: </w:t>
            </w:r>
          </w:p>
          <w:p w:rsidR="004B06B7" w:rsidRPr="008A6C70"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8A6C70">
              <w:rPr>
                <w:sz w:val="16"/>
                <w:szCs w:val="24"/>
                <w:lang w:val="en-US"/>
              </w:rPr>
              <w:t>To pool/mobilize resources</w:t>
            </w:r>
          </w:p>
          <w:p w:rsidR="004B06B7" w:rsidRPr="008A6C70"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8A6C70">
              <w:rPr>
                <w:sz w:val="16"/>
                <w:szCs w:val="24"/>
                <w:lang w:val="en-US"/>
              </w:rPr>
              <w:t>To provide an enabling environment,</w:t>
            </w:r>
          </w:p>
          <w:p w:rsidR="004B06B7" w:rsidRPr="008A6C70"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8A6C70">
              <w:rPr>
                <w:sz w:val="16"/>
                <w:szCs w:val="24"/>
                <w:lang w:val="en-US"/>
              </w:rPr>
              <w:t>For implementation of related strategies and programmes through adequate institutional frameworks and their maintenance,</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lastRenderedPageBreak/>
              <w:t>Changes in use and implementation of sustainable alternatives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Changes to the quantity and strength of barriers such as change in:</w:t>
            </w:r>
          </w:p>
          <w:p w:rsidR="004B06B7" w:rsidRPr="00335D6E" w:rsidRDefault="004B06B7" w:rsidP="009974AE">
            <w:pPr>
              <w:pStyle w:val="Tableau-"/>
              <w:numPr>
                <w:ilvl w:val="1"/>
                <w:numId w:val="33"/>
              </w:numPr>
              <w:tabs>
                <w:tab w:val="clear" w:pos="1440"/>
                <w:tab w:val="left" w:pos="368"/>
              </w:tabs>
              <w:ind w:left="368" w:right="74" w:hanging="141"/>
              <w:rPr>
                <w:sz w:val="16"/>
                <w:szCs w:val="24"/>
                <w:lang w:val="en-US"/>
              </w:rPr>
            </w:pPr>
            <w:r>
              <w:rPr>
                <w:sz w:val="16"/>
                <w:szCs w:val="24"/>
                <w:lang w:val="en-US"/>
              </w:rPr>
              <w:t>There is no</w:t>
            </w:r>
            <w:r w:rsidRPr="00335D6E">
              <w:rPr>
                <w:sz w:val="16"/>
                <w:szCs w:val="24"/>
                <w:lang w:val="en-US"/>
              </w:rPr>
              <w:t xml:space="preserve"> systematic extension service</w:t>
            </w:r>
            <w:r>
              <w:rPr>
                <w:sz w:val="16"/>
                <w:szCs w:val="24"/>
                <w:lang w:val="en-US"/>
              </w:rPr>
              <w:t xml:space="preserve"> and</w:t>
            </w:r>
            <w:r w:rsidRPr="00335D6E">
              <w:rPr>
                <w:sz w:val="16"/>
                <w:szCs w:val="24"/>
                <w:lang w:val="en-US"/>
              </w:rPr>
              <w:t xml:space="preserve"> the extension services which do exist tend to favor larger farmers</w:t>
            </w:r>
            <w:r>
              <w:rPr>
                <w:sz w:val="16"/>
                <w:szCs w:val="24"/>
                <w:lang w:val="en-US"/>
              </w:rPr>
              <w:t xml:space="preserve"> and do not</w:t>
            </w:r>
            <w:r w:rsidRPr="00335D6E">
              <w:rPr>
                <w:sz w:val="16"/>
                <w:szCs w:val="24"/>
                <w:lang w:val="en-US"/>
              </w:rPr>
              <w:t xml:space="preserve"> take a climate change adaptation perspective.</w:t>
            </w:r>
          </w:p>
          <w:p w:rsidR="004B06B7" w:rsidRPr="00335D6E" w:rsidRDefault="004B06B7" w:rsidP="009974AE">
            <w:pPr>
              <w:pStyle w:val="Tableau-"/>
              <w:numPr>
                <w:ilvl w:val="1"/>
                <w:numId w:val="33"/>
              </w:numPr>
              <w:tabs>
                <w:tab w:val="clear" w:pos="1440"/>
                <w:tab w:val="left" w:pos="368"/>
              </w:tabs>
              <w:ind w:left="368" w:right="74" w:hanging="141"/>
              <w:rPr>
                <w:sz w:val="16"/>
                <w:szCs w:val="24"/>
                <w:lang w:val="en-US"/>
              </w:rPr>
            </w:pPr>
            <w:r w:rsidRPr="00335D6E">
              <w:rPr>
                <w:sz w:val="16"/>
                <w:szCs w:val="24"/>
                <w:lang w:val="en-US"/>
              </w:rPr>
              <w:t>There is no comprehensive early warning system in place to guide water allocation and crop and p</w:t>
            </w:r>
            <w:r>
              <w:rPr>
                <w:sz w:val="16"/>
                <w:szCs w:val="24"/>
                <w:lang w:val="en-US"/>
              </w:rPr>
              <w:t>asture planning and management.</w:t>
            </w:r>
          </w:p>
          <w:p w:rsidR="004B06B7" w:rsidRPr="00335D6E" w:rsidRDefault="004B06B7" w:rsidP="009974AE">
            <w:pPr>
              <w:pStyle w:val="Tableau-"/>
              <w:numPr>
                <w:ilvl w:val="1"/>
                <w:numId w:val="33"/>
              </w:numPr>
              <w:tabs>
                <w:tab w:val="clear" w:pos="1440"/>
                <w:tab w:val="left" w:pos="368"/>
              </w:tabs>
              <w:ind w:left="368" w:right="74" w:hanging="141"/>
              <w:rPr>
                <w:sz w:val="16"/>
                <w:szCs w:val="24"/>
                <w:lang w:val="en-US"/>
              </w:rPr>
            </w:pPr>
            <w:r>
              <w:rPr>
                <w:sz w:val="16"/>
                <w:szCs w:val="24"/>
                <w:lang w:val="en-US"/>
              </w:rPr>
              <w:t>T</w:t>
            </w:r>
            <w:r w:rsidRPr="00335D6E">
              <w:rPr>
                <w:sz w:val="16"/>
                <w:szCs w:val="24"/>
                <w:lang w:val="en-US"/>
              </w:rPr>
              <w:t xml:space="preserve">here is no government policy or financial incentives for the </w:t>
            </w:r>
            <w:proofErr w:type="gramStart"/>
            <w:r w:rsidRPr="00335D6E">
              <w:rPr>
                <w:sz w:val="16"/>
                <w:szCs w:val="24"/>
                <w:lang w:val="en-US"/>
              </w:rPr>
              <w:t>large scale</w:t>
            </w:r>
            <w:proofErr w:type="gramEnd"/>
            <w:r w:rsidRPr="00335D6E">
              <w:rPr>
                <w:sz w:val="16"/>
                <w:szCs w:val="24"/>
                <w:lang w:val="en-US"/>
              </w:rPr>
              <w:t xml:space="preserve"> adoption of measures with strong adaptation value.</w:t>
            </w:r>
          </w:p>
          <w:p w:rsidR="004B06B7" w:rsidRPr="00335D6E" w:rsidRDefault="004B06B7" w:rsidP="009974AE">
            <w:pPr>
              <w:pStyle w:val="Tableau-"/>
              <w:numPr>
                <w:ilvl w:val="1"/>
                <w:numId w:val="33"/>
              </w:numPr>
              <w:tabs>
                <w:tab w:val="clear" w:pos="1440"/>
                <w:tab w:val="left" w:pos="368"/>
              </w:tabs>
              <w:ind w:left="368" w:right="74" w:hanging="141"/>
              <w:rPr>
                <w:sz w:val="16"/>
                <w:szCs w:val="24"/>
                <w:lang w:val="en-US"/>
              </w:rPr>
            </w:pPr>
            <w:r w:rsidRPr="00335D6E">
              <w:rPr>
                <w:sz w:val="16"/>
                <w:szCs w:val="24"/>
                <w:lang w:val="en-US"/>
              </w:rPr>
              <w:t>There are no integrated land use planning and policies for landscape level rehabilitation and sustainable management to allow for the functional integrity of the arid landscapes and hence greater resili</w:t>
            </w:r>
            <w:r>
              <w:rPr>
                <w:sz w:val="16"/>
                <w:szCs w:val="24"/>
                <w:lang w:val="en-US"/>
              </w:rPr>
              <w:t>ence to climate change impacts.</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lastRenderedPageBreak/>
              <w:t>Project documents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Key Stakeholders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Research findings</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Documents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Meetings with UNDP, Project Team and project Partners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lastRenderedPageBreak/>
              <w:t>Interviews with project beneficiaries and other stakeholders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lastRenderedPageBreak/>
              <w:t>How is the Project impacting the local environment?</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are the impacts or likely impacts of the project on?</w:t>
            </w:r>
          </w:p>
          <w:p w:rsidR="004B06B7" w:rsidRPr="008A6C70"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8A6C70">
              <w:rPr>
                <w:sz w:val="16"/>
                <w:szCs w:val="24"/>
                <w:lang w:val="en-US"/>
              </w:rPr>
              <w:t xml:space="preserve">Local environment; </w:t>
            </w:r>
          </w:p>
          <w:p w:rsidR="004B06B7" w:rsidRPr="008A6C70"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8A6C70">
              <w:rPr>
                <w:sz w:val="16"/>
                <w:szCs w:val="24"/>
                <w:lang w:val="en-US"/>
              </w:rPr>
              <w:t>Poverty; and,</w:t>
            </w:r>
          </w:p>
          <w:p w:rsidR="004B06B7" w:rsidRPr="008A6C70" w:rsidRDefault="004B06B7" w:rsidP="009974AE">
            <w:pPr>
              <w:pStyle w:val="Tableau-"/>
              <w:numPr>
                <w:ilvl w:val="1"/>
                <w:numId w:val="33"/>
              </w:numPr>
              <w:tabs>
                <w:tab w:val="clear" w:pos="108"/>
                <w:tab w:val="clear" w:pos="1440"/>
                <w:tab w:val="left" w:pos="368"/>
              </w:tabs>
              <w:spacing w:before="0" w:after="0"/>
              <w:ind w:left="368" w:right="74" w:hanging="141"/>
              <w:rPr>
                <w:sz w:val="16"/>
                <w:szCs w:val="24"/>
                <w:lang w:val="en-US"/>
              </w:rPr>
            </w:pPr>
            <w:r w:rsidRPr="008A6C70">
              <w:rPr>
                <w:sz w:val="16"/>
                <w:szCs w:val="24"/>
                <w:lang w:val="en-US"/>
              </w:rPr>
              <w:t>Other socio-economic issues.</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Provide specific examples of impacts at those three levels, as relevant</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Project documents </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Key Stakeholders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Research findings</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Data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 with key stakeholders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b/>
                <w:bCs/>
                <w:iCs/>
                <w:sz w:val="22"/>
                <w:szCs w:val="22"/>
                <w:lang w:val="en-US"/>
              </w:rPr>
            </w:pPr>
            <w:r w:rsidRPr="00BD43A2">
              <w:rPr>
                <w:b/>
                <w:bCs/>
                <w:iCs/>
                <w:sz w:val="22"/>
                <w:szCs w:val="22"/>
                <w:lang w:val="en-US"/>
              </w:rPr>
              <w:t>Future directions for the Project</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How could the project build on its successes and learn from its weaknesses in order to enhance the potential for impact of ongoing and future initiatives?</w:t>
            </w:r>
          </w:p>
        </w:tc>
        <w:tc>
          <w:tcPr>
            <w:tcW w:w="4253" w:type="dxa"/>
          </w:tcPr>
          <w:p w:rsidR="004B06B7" w:rsidRPr="008A6C70" w:rsidRDefault="004B06B7" w:rsidP="00B45A58">
            <w:pPr>
              <w:pStyle w:val="Tableau-"/>
              <w:tabs>
                <w:tab w:val="left" w:pos="227"/>
              </w:tabs>
              <w:ind w:left="0" w:firstLine="0"/>
              <w:rPr>
                <w:sz w:val="16"/>
                <w:szCs w:val="24"/>
                <w:lang w:val="en-US"/>
              </w:rPr>
            </w:pP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Data collected throughout evaluation</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Data analysis</w:t>
            </w:r>
          </w:p>
        </w:tc>
      </w:tr>
      <w:tr w:rsidR="004B06B7" w:rsidRPr="00E82931" w:rsidTr="00B45A58">
        <w:trPr>
          <w:trHeight w:val="363"/>
        </w:trPr>
        <w:tc>
          <w:tcPr>
            <w:tcW w:w="4253" w:type="dxa"/>
            <w:gridSpan w:val="5"/>
            <w:tcBorders>
              <w:top w:val="nil"/>
              <w:left w:val="single" w:sz="6" w:space="0" w:color="auto"/>
              <w:bottom w:val="nil"/>
              <w:right w:val="single" w:sz="6" w:space="0" w:color="auto"/>
            </w:tcBorders>
            <w:shd w:val="pct12" w:color="auto" w:fill="FFFFFF"/>
          </w:tcPr>
          <w:p w:rsidR="004B06B7" w:rsidRPr="00BD43A2" w:rsidRDefault="004B06B7" w:rsidP="00B45A58">
            <w:pPr>
              <w:numPr>
                <w:ilvl w:val="12"/>
                <w:numId w:val="0"/>
              </w:numPr>
              <w:rPr>
                <w:b/>
                <w:i/>
                <w:iCs/>
                <w:sz w:val="22"/>
                <w:szCs w:val="22"/>
              </w:rPr>
            </w:pPr>
            <w:r w:rsidRPr="00BD43A2">
              <w:rPr>
                <w:b/>
                <w:i/>
                <w:iCs/>
                <w:sz w:val="22"/>
                <w:szCs w:val="22"/>
              </w:rPr>
              <w:t xml:space="preserve">Review criteria: Sustainability - </w:t>
            </w:r>
            <w:r w:rsidRPr="00BD43A2">
              <w:rPr>
                <w:i/>
                <w:iCs/>
                <w:sz w:val="22"/>
                <w:szCs w:val="22"/>
              </w:rPr>
              <w:t>To what extent are there financial, institutional, social-economic, and/or environmental risks to sustaining long-term project results?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Are sustainability issues adequately integrated in Project design?</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Were sustainability issues integrated into the formulation and implementation of the project?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Does the project employ government implementing and/or monitoring systems?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Is the government involved in the sustainability strategy for project outcomes?</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Evidence/Quality of sustainability strategy</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Evidence/Quality of steps taken to address sustainability</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project staff and project Partners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Beneficiaries </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lastRenderedPageBreak/>
              <w:t>Did the project adequately address financial and economic sustainability issues?</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Did the project adequately address financial and economic sustainability issues?</w:t>
            </w:r>
          </w:p>
          <w:p w:rsidR="004B06B7" w:rsidRPr="008A6C70" w:rsidRDefault="004B06B7" w:rsidP="00B45A58">
            <w:pPr>
              <w:tabs>
                <w:tab w:val="left" w:pos="227"/>
              </w:tabs>
              <w:rPr>
                <w:sz w:val="16"/>
              </w:rPr>
            </w:pPr>
          </w:p>
          <w:p w:rsidR="004B06B7" w:rsidRPr="008A6C70" w:rsidRDefault="004B06B7" w:rsidP="00B45A58">
            <w:pPr>
              <w:tabs>
                <w:tab w:val="left" w:pos="227"/>
              </w:tabs>
              <w:rPr>
                <w:sz w:val="16"/>
              </w:rPr>
            </w:pPr>
          </w:p>
          <w:p w:rsidR="004B06B7" w:rsidRPr="008A6C70" w:rsidRDefault="004B06B7" w:rsidP="00B45A58">
            <w:pPr>
              <w:tabs>
                <w:tab w:val="left" w:pos="227"/>
              </w:tabs>
              <w:rPr>
                <w:sz w:val="16"/>
              </w:rPr>
            </w:pPr>
          </w:p>
          <w:p w:rsidR="004B06B7" w:rsidRPr="008A6C70" w:rsidRDefault="004B06B7" w:rsidP="00B45A58">
            <w:pPr>
              <w:tabs>
                <w:tab w:val="left" w:pos="227"/>
              </w:tabs>
              <w:rPr>
                <w:sz w:val="16"/>
              </w:rPr>
            </w:pP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the recurrent costs after project completion sustainable?</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Level and source of future financial support to be provided to relevant sectors and activities after project end?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Evidence of commitments from international partners, governments or other stakeholders to financially support relevant sectors of activities after project end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Level of recurrent costs after completion of project and funding sources for those recurrent costs</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project staff and project Partners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Beneficiaries </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Organizations arrangements and continuation of activities</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results of efforts made during the project implementation period well assimilated by organizations and their internal systems and procedures?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Is there evidence that project partners will continue their activities beyond project support?  </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Has there been a buy-in process, or was there no need to sell the project and buy support?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degree is there of local ownership of initiatives and results?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appropriate ‘champions’ being identified and/or supported?</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Degree to which project activities and results have been taken over by local counterparts or institutions/organizations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Level of financial support to be provided to relevant sectors and activities by in-country actors after project end</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Number/quality of champions identified</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project staff and project Partners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Beneficiaries </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Enabling Environment</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laws, policies and frameworks addressed through the project, in order to address sustainability of key initiatives and reforms?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Are the necessary related capacities for lawmaking and enforcement built?</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is the level of political commitment to build on the results of the project?</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Efforts to support the development of relevant laws and policies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State of enforcement and </w:t>
            </w:r>
            <w:proofErr w:type="gramStart"/>
            <w:r w:rsidRPr="008A6C70">
              <w:rPr>
                <w:sz w:val="16"/>
              </w:rPr>
              <w:t>law making</w:t>
            </w:r>
            <w:proofErr w:type="gramEnd"/>
            <w:r w:rsidRPr="008A6C70">
              <w:rPr>
                <w:sz w:val="16"/>
              </w:rPr>
              <w:t xml:space="preserve"> capacity</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Evidence of commitment by the political class through speeches, enactment of laws and resource allocation to priorities</w:t>
            </w:r>
          </w:p>
        </w:tc>
        <w:tc>
          <w:tcPr>
            <w:tcW w:w="2128"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Project documents and evaluations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UNDP, project staff and project Partners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Beneficiaries </w:t>
            </w:r>
          </w:p>
        </w:tc>
        <w:tc>
          <w:tcPr>
            <w:tcW w:w="2128" w:type="dxa"/>
            <w:tcBorders>
              <w:right w:val="single" w:sz="6" w:space="0" w:color="auto"/>
            </w:tcBorders>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Document analysis</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Institutional and individual capacity building</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Is the capacity in place at the national and sub-national levels adequate to ensure sustainability of results achieved to date? </w:t>
            </w:r>
          </w:p>
        </w:tc>
        <w:tc>
          <w:tcPr>
            <w:tcW w:w="4253"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Elements in place in those different management functions, at appropriate levels (national and sub-national levels) in terms of adequate structures, strategies, systems, skills, incentives and interrelationships with other key actors</w:t>
            </w:r>
          </w:p>
        </w:tc>
        <w:tc>
          <w:tcPr>
            <w:tcW w:w="2128" w:type="dxa"/>
          </w:tcPr>
          <w:p w:rsidR="004B06B7" w:rsidRPr="008A6C70" w:rsidRDefault="004B06B7" w:rsidP="009974AE">
            <w:pPr>
              <w:pStyle w:val="Tableau-"/>
              <w:numPr>
                <w:ilvl w:val="0"/>
                <w:numId w:val="32"/>
              </w:numPr>
              <w:tabs>
                <w:tab w:val="clear" w:pos="108"/>
                <w:tab w:val="clear" w:pos="643"/>
                <w:tab w:val="left" w:pos="227"/>
              </w:tabs>
              <w:spacing w:before="0" w:after="0"/>
              <w:ind w:left="226" w:right="74" w:hanging="226"/>
              <w:rPr>
                <w:sz w:val="16"/>
                <w:szCs w:val="24"/>
                <w:lang w:val="en-US"/>
              </w:rPr>
            </w:pPr>
            <w:r w:rsidRPr="008A6C70">
              <w:rPr>
                <w:sz w:val="16"/>
                <w:szCs w:val="24"/>
                <w:lang w:val="en-US"/>
              </w:rPr>
              <w:t>Project documents and evaluations</w:t>
            </w:r>
          </w:p>
          <w:p w:rsidR="004B06B7" w:rsidRPr="008A6C70" w:rsidRDefault="004B06B7" w:rsidP="009974AE">
            <w:pPr>
              <w:pStyle w:val="Tableau-"/>
              <w:numPr>
                <w:ilvl w:val="0"/>
                <w:numId w:val="32"/>
              </w:numPr>
              <w:tabs>
                <w:tab w:val="clear" w:pos="108"/>
                <w:tab w:val="clear" w:pos="643"/>
                <w:tab w:val="left" w:pos="227"/>
              </w:tabs>
              <w:spacing w:before="0" w:after="0"/>
              <w:ind w:left="226" w:right="74" w:hanging="226"/>
              <w:rPr>
                <w:sz w:val="16"/>
                <w:szCs w:val="24"/>
                <w:lang w:val="en-US"/>
              </w:rPr>
            </w:pPr>
            <w:r w:rsidRPr="008A6C70">
              <w:rPr>
                <w:sz w:val="16"/>
                <w:szCs w:val="24"/>
                <w:lang w:val="en-US"/>
              </w:rPr>
              <w:t>UNDP, Project staff and project Partners</w:t>
            </w:r>
          </w:p>
          <w:p w:rsidR="004B06B7" w:rsidRPr="008A6C70" w:rsidRDefault="004B06B7" w:rsidP="009974AE">
            <w:pPr>
              <w:pStyle w:val="Tableau-"/>
              <w:numPr>
                <w:ilvl w:val="0"/>
                <w:numId w:val="32"/>
              </w:numPr>
              <w:tabs>
                <w:tab w:val="clear" w:pos="108"/>
                <w:tab w:val="clear" w:pos="643"/>
                <w:tab w:val="left" w:pos="227"/>
              </w:tabs>
              <w:spacing w:before="0" w:after="0"/>
              <w:ind w:left="226" w:right="74" w:hanging="226"/>
              <w:rPr>
                <w:sz w:val="16"/>
                <w:szCs w:val="24"/>
                <w:lang w:val="en-US"/>
              </w:rPr>
            </w:pPr>
            <w:r w:rsidRPr="008A6C70">
              <w:rPr>
                <w:sz w:val="16"/>
                <w:szCs w:val="24"/>
                <w:lang w:val="en-US"/>
              </w:rPr>
              <w:t xml:space="preserve">Beneficiaries </w:t>
            </w:r>
          </w:p>
          <w:p w:rsidR="004B06B7" w:rsidRPr="008A6C70" w:rsidRDefault="004B06B7" w:rsidP="009974AE">
            <w:pPr>
              <w:pStyle w:val="Tableau-"/>
              <w:numPr>
                <w:ilvl w:val="0"/>
                <w:numId w:val="32"/>
              </w:numPr>
              <w:tabs>
                <w:tab w:val="clear" w:pos="108"/>
                <w:tab w:val="clear" w:pos="643"/>
                <w:tab w:val="left" w:pos="227"/>
              </w:tabs>
              <w:spacing w:before="0" w:after="0"/>
              <w:ind w:left="226" w:right="74" w:hanging="226"/>
              <w:rPr>
                <w:sz w:val="16"/>
                <w:szCs w:val="24"/>
                <w:lang w:val="en-US"/>
              </w:rPr>
            </w:pPr>
            <w:r w:rsidRPr="008A6C70">
              <w:rPr>
                <w:sz w:val="16"/>
                <w:szCs w:val="24"/>
                <w:lang w:val="en-US"/>
              </w:rPr>
              <w:t>Capacity assessments available, if any</w:t>
            </w:r>
          </w:p>
        </w:tc>
        <w:tc>
          <w:tcPr>
            <w:tcW w:w="2128" w:type="dxa"/>
            <w:tcBorders>
              <w:right w:val="single" w:sz="6" w:space="0" w:color="auto"/>
            </w:tcBorders>
          </w:tcPr>
          <w:p w:rsidR="004B06B7" w:rsidRPr="008A6C70" w:rsidRDefault="004B06B7" w:rsidP="009974AE">
            <w:pPr>
              <w:pStyle w:val="Tableau-"/>
              <w:numPr>
                <w:ilvl w:val="0"/>
                <w:numId w:val="32"/>
              </w:numPr>
              <w:tabs>
                <w:tab w:val="clear" w:pos="108"/>
                <w:tab w:val="clear" w:pos="643"/>
                <w:tab w:val="left" w:pos="227"/>
              </w:tabs>
              <w:spacing w:before="0" w:after="0"/>
              <w:ind w:left="226" w:right="74" w:hanging="226"/>
              <w:rPr>
                <w:sz w:val="16"/>
                <w:szCs w:val="24"/>
                <w:lang w:val="en-US"/>
              </w:rPr>
            </w:pPr>
            <w:r w:rsidRPr="008A6C70">
              <w:rPr>
                <w:sz w:val="16"/>
                <w:szCs w:val="24"/>
                <w:lang w:val="en-US"/>
              </w:rPr>
              <w:t>Interviews</w:t>
            </w:r>
          </w:p>
          <w:p w:rsidR="004B06B7" w:rsidRPr="008A6C70" w:rsidRDefault="004B06B7" w:rsidP="009974AE">
            <w:pPr>
              <w:pStyle w:val="Tableau-"/>
              <w:numPr>
                <w:ilvl w:val="0"/>
                <w:numId w:val="32"/>
              </w:numPr>
              <w:tabs>
                <w:tab w:val="clear" w:pos="108"/>
                <w:tab w:val="clear" w:pos="643"/>
                <w:tab w:val="left" w:pos="227"/>
              </w:tabs>
              <w:spacing w:before="0" w:after="0"/>
              <w:ind w:left="226" w:right="74" w:hanging="226"/>
              <w:rPr>
                <w:sz w:val="16"/>
                <w:szCs w:val="24"/>
                <w:lang w:val="en-US"/>
              </w:rPr>
            </w:pPr>
            <w:r w:rsidRPr="008A6C70">
              <w:rPr>
                <w:sz w:val="16"/>
                <w:szCs w:val="24"/>
                <w:lang w:val="en-US"/>
              </w:rPr>
              <w:t>Documentation review</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Social and political sustainability</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Did the project contribute to key building blocks for social and political sustainability?</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Did the project contribute to local Stakeholders’ acceptance of the new practices?</w:t>
            </w:r>
          </w:p>
        </w:tc>
        <w:tc>
          <w:tcPr>
            <w:tcW w:w="4253" w:type="dxa"/>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Example of contributions to sustainable political and social change with regard to climate resilience of farming and pastoral communities in the drought prone parts of Uzbekistan, specifically Karakalpakstan</w:t>
            </w:r>
          </w:p>
        </w:tc>
        <w:tc>
          <w:tcPr>
            <w:tcW w:w="2128" w:type="dxa"/>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Project documents and evaluations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UNDP, project staff and project Partners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 xml:space="preserve">Beneficiaries </w:t>
            </w:r>
          </w:p>
        </w:tc>
        <w:tc>
          <w:tcPr>
            <w:tcW w:w="2128" w:type="dxa"/>
            <w:tcBorders>
              <w:right w:val="single" w:sz="6" w:space="0" w:color="auto"/>
            </w:tcBorders>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Interviews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Documentation review</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Replication</w:t>
            </w:r>
          </w:p>
        </w:tc>
        <w:tc>
          <w:tcPr>
            <w:tcW w:w="4536" w:type="dxa"/>
          </w:tcPr>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 xml:space="preserve">Were project activities and results replicated elsewhere and/or scaled up? </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t>What was the project contribution to replication or scaling up of innovative practices or mechanisms to improve climate resilience of farming and pastoral communities in drought prone parts of Uzbekistan, specifically Karakalpakstan?</w:t>
            </w:r>
          </w:p>
          <w:p w:rsidR="004B06B7" w:rsidRPr="008A6C70" w:rsidRDefault="004B06B7" w:rsidP="009974AE">
            <w:pPr>
              <w:widowControl/>
              <w:numPr>
                <w:ilvl w:val="0"/>
                <w:numId w:val="32"/>
              </w:numPr>
              <w:tabs>
                <w:tab w:val="clear" w:pos="643"/>
                <w:tab w:val="left" w:pos="227"/>
              </w:tabs>
              <w:ind w:left="226" w:hanging="226"/>
              <w:rPr>
                <w:sz w:val="16"/>
              </w:rPr>
            </w:pPr>
            <w:r w:rsidRPr="008A6C70">
              <w:rPr>
                <w:sz w:val="16"/>
              </w:rPr>
              <w:lastRenderedPageBreak/>
              <w:t xml:space="preserve">Does the project </w:t>
            </w:r>
            <w:proofErr w:type="gramStart"/>
            <w:r w:rsidRPr="008A6C70">
              <w:rPr>
                <w:sz w:val="16"/>
              </w:rPr>
              <w:t>has</w:t>
            </w:r>
            <w:proofErr w:type="gramEnd"/>
            <w:r w:rsidRPr="008A6C70">
              <w:rPr>
                <w:sz w:val="16"/>
              </w:rPr>
              <w:t xml:space="preserve"> a catalytic role?</w:t>
            </w:r>
          </w:p>
        </w:tc>
        <w:tc>
          <w:tcPr>
            <w:tcW w:w="4253" w:type="dxa"/>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lastRenderedPageBreak/>
              <w:t>Number/quality of replicated initiatives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Number/quality of replicated innovative initiatives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Volume of additional investment leveraged</w:t>
            </w:r>
          </w:p>
        </w:tc>
        <w:tc>
          <w:tcPr>
            <w:tcW w:w="2128" w:type="dxa"/>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Other donor programming documents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Beneficiaries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UNDP, project staff and project Partners</w:t>
            </w:r>
          </w:p>
        </w:tc>
        <w:tc>
          <w:tcPr>
            <w:tcW w:w="2128" w:type="dxa"/>
            <w:tcBorders>
              <w:right w:val="single" w:sz="6" w:space="0" w:color="auto"/>
            </w:tcBorders>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Document analysis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Interviews</w:t>
            </w:r>
          </w:p>
        </w:tc>
      </w:tr>
      <w:tr w:rsidR="004B06B7" w:rsidRPr="00E82931"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i/>
                <w:sz w:val="22"/>
                <w:szCs w:val="22"/>
                <w:lang w:val="en-US"/>
              </w:rPr>
              <w:t>Challenges to sustainability of the Project</w:t>
            </w:r>
          </w:p>
        </w:tc>
        <w:tc>
          <w:tcPr>
            <w:tcW w:w="4536" w:type="dxa"/>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What are the main challenges that may hinder sustainability of efforts?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 xml:space="preserve">Have any of these been addressed through project management? </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What could be the possible measures to further contribute to the sustainability of efforts achieved with the project?</w:t>
            </w:r>
          </w:p>
        </w:tc>
        <w:tc>
          <w:tcPr>
            <w:tcW w:w="4253" w:type="dxa"/>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Challenges in view of building blocks of sustainability as presented above</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Recent changes which may present new challenges to the project</w:t>
            </w:r>
          </w:p>
        </w:tc>
        <w:tc>
          <w:tcPr>
            <w:tcW w:w="2128" w:type="dxa"/>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Project documents and evaluations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Beneficiaries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UNDP, project staff and project Partners</w:t>
            </w:r>
          </w:p>
        </w:tc>
        <w:tc>
          <w:tcPr>
            <w:tcW w:w="2128" w:type="dxa"/>
            <w:tcBorders>
              <w:right w:val="single" w:sz="6" w:space="0" w:color="auto"/>
            </w:tcBorders>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Document analysis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Interviews</w:t>
            </w:r>
          </w:p>
        </w:tc>
      </w:tr>
      <w:tr w:rsidR="004B06B7" w:rsidRPr="00CE24A0" w:rsidTr="00B45A58">
        <w:tc>
          <w:tcPr>
            <w:tcW w:w="1638" w:type="dxa"/>
            <w:tcBorders>
              <w:top w:val="single" w:sz="6" w:space="0" w:color="auto"/>
              <w:left w:val="single" w:sz="6" w:space="0" w:color="auto"/>
              <w:bottom w:val="single" w:sz="6" w:space="0" w:color="auto"/>
            </w:tcBorders>
            <w:shd w:val="pct12" w:color="auto" w:fill="FFFFFF"/>
          </w:tcPr>
          <w:p w:rsidR="004B06B7" w:rsidRPr="00BD43A2" w:rsidRDefault="004B06B7" w:rsidP="00B45A58">
            <w:pPr>
              <w:pStyle w:val="Tableau-Texte"/>
              <w:numPr>
                <w:ilvl w:val="12"/>
                <w:numId w:val="0"/>
              </w:numPr>
              <w:spacing w:before="0" w:after="0" w:line="240" w:lineRule="auto"/>
              <w:ind w:left="74" w:right="74"/>
              <w:rPr>
                <w:i/>
                <w:sz w:val="22"/>
                <w:szCs w:val="22"/>
                <w:lang w:val="en-US"/>
              </w:rPr>
            </w:pPr>
            <w:r w:rsidRPr="00BD43A2">
              <w:rPr>
                <w:b/>
                <w:bCs/>
                <w:iCs/>
                <w:sz w:val="22"/>
                <w:szCs w:val="22"/>
                <w:lang w:val="en-US"/>
              </w:rPr>
              <w:t>Future directions for the Project</w:t>
            </w:r>
          </w:p>
        </w:tc>
        <w:tc>
          <w:tcPr>
            <w:tcW w:w="4536" w:type="dxa"/>
            <w:tcBorders>
              <w:bottom w:val="single" w:sz="6" w:space="0" w:color="auto"/>
            </w:tcBorders>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Which areas/arrangements under the project show the strongest potential for lasting long-term results?</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What are the key challenges and obstacles to the sustainability of results of project initiatives that must be directly and quickly addressed?</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 xml:space="preserve">How can the experience and good project practices influence the strategies to develop climate resilience of farming and pastoral communities in the drought prone parts of Uzbekistan, specifically Karakalpakstan?  </w:t>
            </w:r>
          </w:p>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Are national decision-making institutions (Parliament, Government etc.) ready to improve their measures to develop climate resilience of farming and pastoral communities in the drought prone parts of Uzbekistan, specifically Karakalpakstan?</w:t>
            </w:r>
          </w:p>
        </w:tc>
        <w:tc>
          <w:tcPr>
            <w:tcW w:w="4253" w:type="dxa"/>
            <w:tcBorders>
              <w:bottom w:val="single" w:sz="6" w:space="0" w:color="auto"/>
            </w:tcBorders>
          </w:tcPr>
          <w:p w:rsidR="004B06B7" w:rsidRPr="00216673" w:rsidRDefault="004B06B7" w:rsidP="00B45A58">
            <w:pPr>
              <w:tabs>
                <w:tab w:val="left" w:pos="227"/>
              </w:tabs>
              <w:rPr>
                <w:sz w:val="16"/>
              </w:rPr>
            </w:pPr>
          </w:p>
        </w:tc>
        <w:tc>
          <w:tcPr>
            <w:tcW w:w="2128" w:type="dxa"/>
            <w:tcBorders>
              <w:bottom w:val="single" w:sz="6" w:space="0" w:color="auto"/>
            </w:tcBorders>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Data collected throughout evaluation</w:t>
            </w:r>
          </w:p>
        </w:tc>
        <w:tc>
          <w:tcPr>
            <w:tcW w:w="2128" w:type="dxa"/>
            <w:tcBorders>
              <w:bottom w:val="single" w:sz="6" w:space="0" w:color="auto"/>
              <w:right w:val="single" w:sz="6" w:space="0" w:color="auto"/>
            </w:tcBorders>
          </w:tcPr>
          <w:p w:rsidR="004B06B7" w:rsidRPr="00216673" w:rsidRDefault="004B06B7" w:rsidP="009974AE">
            <w:pPr>
              <w:widowControl/>
              <w:numPr>
                <w:ilvl w:val="0"/>
                <w:numId w:val="32"/>
              </w:numPr>
              <w:tabs>
                <w:tab w:val="clear" w:pos="643"/>
                <w:tab w:val="left" w:pos="227"/>
              </w:tabs>
              <w:ind w:left="226" w:hanging="226"/>
              <w:rPr>
                <w:sz w:val="16"/>
              </w:rPr>
            </w:pPr>
            <w:r w:rsidRPr="00216673">
              <w:rPr>
                <w:sz w:val="16"/>
              </w:rPr>
              <w:t>Data analysis</w:t>
            </w:r>
          </w:p>
        </w:tc>
      </w:tr>
    </w:tbl>
    <w:p w:rsidR="004B06B7" w:rsidRDefault="004B06B7" w:rsidP="00A52B28">
      <w:pPr>
        <w:rPr>
          <w:sz w:val="22"/>
          <w:szCs w:val="22"/>
        </w:rPr>
      </w:pPr>
    </w:p>
    <w:p w:rsidR="00E2733F" w:rsidRPr="00FB6D4E" w:rsidRDefault="00E2733F" w:rsidP="00A52B28">
      <w:pPr>
        <w:rPr>
          <w:sz w:val="22"/>
          <w:szCs w:val="22"/>
        </w:rPr>
        <w:sectPr w:rsidR="00E2733F" w:rsidRPr="00FB6D4E" w:rsidSect="00D67E0C">
          <w:headerReference w:type="even" r:id="rId34"/>
          <w:footerReference w:type="even" r:id="rId35"/>
          <w:headerReference w:type="first" r:id="rId36"/>
          <w:pgSz w:w="16838" w:h="11904" w:orient="landscape" w:code="9"/>
          <w:pgMar w:top="1134" w:right="1134" w:bottom="1134" w:left="1134" w:header="851" w:footer="851" w:gutter="0"/>
          <w:cols w:space="720"/>
          <w:noEndnote/>
        </w:sectPr>
      </w:pPr>
    </w:p>
    <w:p w:rsidR="00A52B28" w:rsidRPr="00FB6D4E" w:rsidRDefault="000F13C4" w:rsidP="00A52B28">
      <w:pPr>
        <w:pStyle w:val="Heading1"/>
        <w:spacing w:before="120" w:after="120"/>
        <w:rPr>
          <w:sz w:val="24"/>
          <w:szCs w:val="24"/>
        </w:rPr>
      </w:pPr>
      <w:bookmarkStart w:id="71" w:name="_Toc512453334"/>
      <w:r>
        <w:rPr>
          <w:sz w:val="24"/>
          <w:szCs w:val="24"/>
        </w:rPr>
        <w:lastRenderedPageBreak/>
        <w:t>Annex 6</w:t>
      </w:r>
      <w:r w:rsidR="002831E0" w:rsidRPr="00FB6D4E">
        <w:rPr>
          <w:sz w:val="24"/>
          <w:szCs w:val="24"/>
        </w:rPr>
        <w:t>:  List of Documents Reviewed</w:t>
      </w:r>
      <w:bookmarkEnd w:id="71"/>
    </w:p>
    <w:p w:rsidR="00D07902" w:rsidRPr="00EA1CAD" w:rsidRDefault="00D07902" w:rsidP="00D07902">
      <w:pPr>
        <w:widowControl/>
        <w:autoSpaceDE/>
        <w:autoSpaceDN/>
        <w:adjustRightInd/>
        <w:spacing w:after="120"/>
        <w:rPr>
          <w:sz w:val="22"/>
          <w:szCs w:val="22"/>
        </w:rPr>
      </w:pPr>
      <w:r>
        <w:rPr>
          <w:sz w:val="22"/>
          <w:szCs w:val="22"/>
        </w:rPr>
        <w:t xml:space="preserve">2017, Survey to Study Agriculture - </w:t>
      </w:r>
      <w:r w:rsidRPr="00EA1CAD">
        <w:rPr>
          <w:sz w:val="22"/>
          <w:szCs w:val="22"/>
        </w:rPr>
        <w:t>Farmers are preparing for a series of leaders and specialists in the field of fostering and developing the regional center of "State Unitary Enterprise (DOC)</w:t>
      </w:r>
      <w:r>
        <w:rPr>
          <w:sz w:val="22"/>
          <w:szCs w:val="22"/>
        </w:rPr>
        <w:t>”</w:t>
      </w:r>
    </w:p>
    <w:p w:rsidR="001B75C3" w:rsidRDefault="001B75C3" w:rsidP="001B75C3">
      <w:pPr>
        <w:widowControl/>
        <w:autoSpaceDE/>
        <w:autoSpaceDN/>
        <w:adjustRightInd/>
        <w:spacing w:after="120"/>
        <w:rPr>
          <w:sz w:val="22"/>
          <w:szCs w:val="22"/>
        </w:rPr>
      </w:pPr>
      <w:r>
        <w:rPr>
          <w:sz w:val="22"/>
          <w:szCs w:val="22"/>
        </w:rPr>
        <w:t>Adaptation Fund, Adaptation Fund Policy for Project/Programme Delays (Adopted in July 2013)</w:t>
      </w:r>
    </w:p>
    <w:p w:rsidR="001B75C3" w:rsidRDefault="001B75C3" w:rsidP="001B75C3">
      <w:pPr>
        <w:widowControl/>
        <w:autoSpaceDE/>
        <w:autoSpaceDN/>
        <w:adjustRightInd/>
        <w:spacing w:after="120"/>
        <w:rPr>
          <w:sz w:val="22"/>
          <w:szCs w:val="22"/>
        </w:rPr>
      </w:pPr>
      <w:r>
        <w:rPr>
          <w:sz w:val="22"/>
          <w:szCs w:val="22"/>
        </w:rPr>
        <w:t>Adaptation Fund, Alignment of Project Objectives/Outcomes with Adaptation Fund Results Framework</w:t>
      </w:r>
    </w:p>
    <w:p w:rsidR="001B75C3" w:rsidRDefault="001B75C3" w:rsidP="001B75C3">
      <w:pPr>
        <w:widowControl/>
        <w:autoSpaceDE/>
        <w:autoSpaceDN/>
        <w:adjustRightInd/>
        <w:spacing w:after="120"/>
        <w:rPr>
          <w:sz w:val="22"/>
          <w:szCs w:val="22"/>
        </w:rPr>
      </w:pPr>
      <w:r>
        <w:rPr>
          <w:sz w:val="22"/>
          <w:szCs w:val="22"/>
        </w:rPr>
        <w:t>Adaptation Fund, December 3, 2012, Proposal for Uzbekistan</w:t>
      </w:r>
    </w:p>
    <w:p w:rsidR="001B75C3" w:rsidRDefault="001B75C3" w:rsidP="001B75C3">
      <w:pPr>
        <w:widowControl/>
        <w:autoSpaceDE/>
        <w:autoSpaceDN/>
        <w:adjustRightInd/>
        <w:spacing w:after="120"/>
        <w:rPr>
          <w:sz w:val="22"/>
          <w:szCs w:val="22"/>
        </w:rPr>
      </w:pPr>
      <w:r>
        <w:rPr>
          <w:sz w:val="22"/>
          <w:szCs w:val="22"/>
        </w:rPr>
        <w:t>Adaptation Fund, February 10, 2014, Intersessional Decision – Approval of Project in Uzbekistan</w:t>
      </w:r>
    </w:p>
    <w:p w:rsidR="001B75C3" w:rsidRDefault="001B75C3" w:rsidP="001B75C3">
      <w:pPr>
        <w:widowControl/>
        <w:autoSpaceDE/>
        <w:autoSpaceDN/>
        <w:adjustRightInd/>
        <w:spacing w:after="120"/>
        <w:rPr>
          <w:sz w:val="22"/>
          <w:szCs w:val="22"/>
        </w:rPr>
      </w:pPr>
      <w:r>
        <w:rPr>
          <w:sz w:val="22"/>
          <w:szCs w:val="22"/>
        </w:rPr>
        <w:t>Adaptation Fund, February 12, 2013, Report of the Nineteenth Meeting of the Adaptation Fund Board</w:t>
      </w:r>
    </w:p>
    <w:p w:rsidR="001B75C3" w:rsidRDefault="001B75C3" w:rsidP="001B75C3">
      <w:pPr>
        <w:widowControl/>
        <w:autoSpaceDE/>
        <w:autoSpaceDN/>
        <w:adjustRightInd/>
        <w:spacing w:after="120"/>
        <w:rPr>
          <w:sz w:val="22"/>
          <w:szCs w:val="22"/>
        </w:rPr>
      </w:pPr>
      <w:r>
        <w:rPr>
          <w:sz w:val="22"/>
          <w:szCs w:val="22"/>
        </w:rPr>
        <w:t>Adaptation Fund, March 20, 2013, Proposal for Uzbekistan</w:t>
      </w:r>
    </w:p>
    <w:p w:rsidR="001B75C3" w:rsidRDefault="001B75C3" w:rsidP="001B75C3">
      <w:pPr>
        <w:widowControl/>
        <w:autoSpaceDE/>
        <w:autoSpaceDN/>
        <w:adjustRightInd/>
        <w:spacing w:after="120"/>
        <w:rPr>
          <w:sz w:val="22"/>
          <w:szCs w:val="22"/>
        </w:rPr>
      </w:pPr>
      <w:r>
        <w:rPr>
          <w:sz w:val="22"/>
          <w:szCs w:val="22"/>
        </w:rPr>
        <w:t>Adaptation Fund, March 10, 2011, Project Level Results Framework and Baseline Guidance Document</w:t>
      </w:r>
    </w:p>
    <w:p w:rsidR="001B75C3" w:rsidRDefault="001B75C3" w:rsidP="001B75C3">
      <w:pPr>
        <w:widowControl/>
        <w:autoSpaceDE/>
        <w:autoSpaceDN/>
        <w:adjustRightInd/>
        <w:spacing w:after="120"/>
        <w:rPr>
          <w:sz w:val="22"/>
          <w:szCs w:val="22"/>
        </w:rPr>
      </w:pPr>
      <w:r>
        <w:rPr>
          <w:sz w:val="22"/>
          <w:szCs w:val="22"/>
        </w:rPr>
        <w:t>Adaptation Fund, March 2014, Methodologies for Reporting Adaptation Fund Core Impact Indicators</w:t>
      </w:r>
    </w:p>
    <w:p w:rsidR="001B75C3" w:rsidRDefault="001B75C3" w:rsidP="001B75C3">
      <w:pPr>
        <w:widowControl/>
        <w:autoSpaceDE/>
        <w:autoSpaceDN/>
        <w:adjustRightInd/>
        <w:spacing w:after="120"/>
        <w:rPr>
          <w:sz w:val="22"/>
          <w:szCs w:val="22"/>
        </w:rPr>
      </w:pPr>
      <w:r>
        <w:rPr>
          <w:sz w:val="22"/>
          <w:szCs w:val="22"/>
        </w:rPr>
        <w:t>Adaptation Fund, May 2, 2013, Report of the Twentieth Meeting of the Adaptation Fund Board</w:t>
      </w:r>
    </w:p>
    <w:p w:rsidR="00550F48" w:rsidRDefault="00694A21" w:rsidP="00550F48">
      <w:pPr>
        <w:widowControl/>
        <w:autoSpaceDE/>
        <w:autoSpaceDN/>
        <w:adjustRightInd/>
        <w:spacing w:after="120"/>
        <w:rPr>
          <w:sz w:val="22"/>
          <w:szCs w:val="22"/>
        </w:rPr>
      </w:pPr>
      <w:r w:rsidRPr="001B75C3">
        <w:rPr>
          <w:sz w:val="22"/>
          <w:szCs w:val="22"/>
        </w:rPr>
        <w:t>Adaptation Fund, October 2017, Operational Policies and Guidelines for Parties to Access Resources from the Adaptation Fund (Amended October 2017)</w:t>
      </w:r>
    </w:p>
    <w:p w:rsidR="001B75C3" w:rsidRDefault="001B75C3" w:rsidP="001B75C3">
      <w:pPr>
        <w:widowControl/>
        <w:autoSpaceDE/>
        <w:autoSpaceDN/>
        <w:adjustRightInd/>
        <w:spacing w:after="120"/>
        <w:rPr>
          <w:sz w:val="22"/>
          <w:szCs w:val="22"/>
        </w:rPr>
      </w:pPr>
      <w:r>
        <w:rPr>
          <w:sz w:val="22"/>
          <w:szCs w:val="22"/>
        </w:rPr>
        <w:t>Adaptation Fund, October 2017, OPG Annex 7: Project/Programme Implementation</w:t>
      </w:r>
    </w:p>
    <w:p w:rsidR="001B75C3" w:rsidRDefault="001B75C3" w:rsidP="001B75C3">
      <w:pPr>
        <w:widowControl/>
        <w:autoSpaceDE/>
        <w:autoSpaceDN/>
        <w:adjustRightInd/>
        <w:spacing w:after="120"/>
        <w:rPr>
          <w:sz w:val="22"/>
          <w:szCs w:val="22"/>
        </w:rPr>
      </w:pPr>
      <w:r>
        <w:rPr>
          <w:sz w:val="22"/>
          <w:szCs w:val="22"/>
        </w:rPr>
        <w:t>Adaptation Fund, October 24, 2013, Results Tracking</w:t>
      </w:r>
    </w:p>
    <w:p w:rsidR="001B75C3" w:rsidRDefault="001B75C3" w:rsidP="001B75C3">
      <w:pPr>
        <w:widowControl/>
        <w:autoSpaceDE/>
        <w:autoSpaceDN/>
        <w:adjustRightInd/>
        <w:spacing w:after="120"/>
        <w:rPr>
          <w:sz w:val="22"/>
          <w:szCs w:val="22"/>
        </w:rPr>
      </w:pPr>
      <w:r>
        <w:rPr>
          <w:sz w:val="22"/>
          <w:szCs w:val="22"/>
        </w:rPr>
        <w:t>Adaptation Fund, Project/Programme Proposal</w:t>
      </w:r>
    </w:p>
    <w:p w:rsidR="001B75C3" w:rsidRDefault="001B75C3" w:rsidP="001B75C3">
      <w:pPr>
        <w:widowControl/>
        <w:autoSpaceDE/>
        <w:autoSpaceDN/>
        <w:adjustRightInd/>
        <w:spacing w:after="120"/>
        <w:rPr>
          <w:sz w:val="22"/>
          <w:szCs w:val="22"/>
        </w:rPr>
      </w:pPr>
      <w:r>
        <w:rPr>
          <w:sz w:val="22"/>
          <w:szCs w:val="22"/>
        </w:rPr>
        <w:t>Adaptation Fund, Results Framework and Baseline Guidance – Project-Level</w:t>
      </w:r>
    </w:p>
    <w:p w:rsidR="00694A21" w:rsidRDefault="00694A21" w:rsidP="00550F48">
      <w:pPr>
        <w:widowControl/>
        <w:autoSpaceDE/>
        <w:autoSpaceDN/>
        <w:adjustRightInd/>
        <w:spacing w:after="120"/>
        <w:rPr>
          <w:sz w:val="22"/>
          <w:szCs w:val="22"/>
        </w:rPr>
      </w:pPr>
      <w:r>
        <w:rPr>
          <w:sz w:val="22"/>
          <w:szCs w:val="22"/>
        </w:rPr>
        <w:t>Adaptation Fund, Results Tracker Guidance Document</w:t>
      </w:r>
    </w:p>
    <w:p w:rsidR="00694A21" w:rsidRDefault="00694A21" w:rsidP="00550F48">
      <w:pPr>
        <w:widowControl/>
        <w:autoSpaceDE/>
        <w:autoSpaceDN/>
        <w:adjustRightInd/>
        <w:spacing w:after="120"/>
        <w:rPr>
          <w:sz w:val="22"/>
          <w:szCs w:val="22"/>
        </w:rPr>
      </w:pPr>
      <w:r>
        <w:rPr>
          <w:sz w:val="22"/>
          <w:szCs w:val="22"/>
        </w:rPr>
        <w:t>Adaptation Fund, September 25, 2017, Project/Programme Delays and Extension Procedures</w:t>
      </w:r>
    </w:p>
    <w:p w:rsidR="001B75C3" w:rsidRDefault="001B75C3" w:rsidP="001B75C3">
      <w:pPr>
        <w:widowControl/>
        <w:autoSpaceDE/>
        <w:autoSpaceDN/>
        <w:adjustRightInd/>
        <w:spacing w:after="120"/>
        <w:rPr>
          <w:sz w:val="22"/>
          <w:szCs w:val="22"/>
        </w:rPr>
      </w:pPr>
      <w:r>
        <w:rPr>
          <w:sz w:val="22"/>
          <w:szCs w:val="22"/>
        </w:rPr>
        <w:t>Adaptation Fund, September 16, 2015, Decision to approve the Second Tranche of the project</w:t>
      </w:r>
    </w:p>
    <w:p w:rsidR="001B75C3" w:rsidRDefault="001B75C3" w:rsidP="001B75C3">
      <w:pPr>
        <w:widowControl/>
        <w:autoSpaceDE/>
        <w:autoSpaceDN/>
        <w:adjustRightInd/>
        <w:spacing w:after="120"/>
        <w:rPr>
          <w:sz w:val="22"/>
          <w:szCs w:val="22"/>
        </w:rPr>
      </w:pPr>
      <w:r>
        <w:rPr>
          <w:sz w:val="22"/>
          <w:szCs w:val="22"/>
        </w:rPr>
        <w:t>Adaptation Fund, UNDP, Project Document</w:t>
      </w:r>
    </w:p>
    <w:p w:rsidR="00D07902" w:rsidRDefault="00D07902" w:rsidP="00D07902">
      <w:pPr>
        <w:widowControl/>
        <w:autoSpaceDE/>
        <w:autoSpaceDN/>
        <w:adjustRightInd/>
        <w:spacing w:after="120"/>
        <w:rPr>
          <w:sz w:val="22"/>
          <w:szCs w:val="22"/>
        </w:rPr>
      </w:pPr>
      <w:r w:rsidRPr="00A13D43">
        <w:rPr>
          <w:sz w:val="22"/>
          <w:szCs w:val="22"/>
        </w:rPr>
        <w:t>Aimbetov IK</w:t>
      </w:r>
      <w:r>
        <w:rPr>
          <w:sz w:val="22"/>
          <w:szCs w:val="22"/>
        </w:rPr>
        <w:t xml:space="preserve">, </w:t>
      </w:r>
      <w:r w:rsidRPr="00A13D43">
        <w:rPr>
          <w:sz w:val="22"/>
          <w:szCs w:val="22"/>
        </w:rPr>
        <w:t>Perspectives of using glauconite in the conditions of Karakalpakstan</w:t>
      </w:r>
    </w:p>
    <w:p w:rsidR="00D07902" w:rsidRPr="00EA1CAD" w:rsidRDefault="00D07902" w:rsidP="00D07902">
      <w:pPr>
        <w:widowControl/>
        <w:autoSpaceDE/>
        <w:autoSpaceDN/>
        <w:adjustRightInd/>
        <w:spacing w:after="120"/>
        <w:rPr>
          <w:sz w:val="22"/>
          <w:szCs w:val="22"/>
        </w:rPr>
      </w:pPr>
      <w:r w:rsidRPr="00EA1CAD">
        <w:rPr>
          <w:sz w:val="22"/>
          <w:szCs w:val="22"/>
        </w:rPr>
        <w:t>Arakelova I.A.</w:t>
      </w:r>
      <w:r>
        <w:rPr>
          <w:sz w:val="22"/>
          <w:szCs w:val="22"/>
        </w:rPr>
        <w:t xml:space="preserve">, </w:t>
      </w:r>
      <w:r w:rsidRPr="00EA1CAD">
        <w:rPr>
          <w:sz w:val="22"/>
          <w:szCs w:val="22"/>
        </w:rPr>
        <w:t>Semyonov A.A.</w:t>
      </w:r>
      <w:r>
        <w:rPr>
          <w:sz w:val="22"/>
          <w:szCs w:val="22"/>
        </w:rPr>
        <w:t>, 2017, Economic Feasibility Evaluation for Installation of the Automatic Hydro-meteorological Equipment for Modernization of the Observational Network in the Republic of Karakalpakstan</w:t>
      </w:r>
    </w:p>
    <w:p w:rsidR="00D07902" w:rsidRPr="00220172" w:rsidRDefault="00D07902" w:rsidP="00D07902">
      <w:pPr>
        <w:widowControl/>
        <w:autoSpaceDE/>
        <w:autoSpaceDN/>
        <w:adjustRightInd/>
        <w:spacing w:after="120"/>
        <w:rPr>
          <w:sz w:val="22"/>
          <w:szCs w:val="22"/>
        </w:rPr>
      </w:pPr>
      <w:r w:rsidRPr="00220172">
        <w:rPr>
          <w:sz w:val="22"/>
          <w:szCs w:val="22"/>
        </w:rPr>
        <w:t>Asatov Sh.</w:t>
      </w:r>
      <w:r>
        <w:rPr>
          <w:sz w:val="22"/>
          <w:szCs w:val="22"/>
        </w:rPr>
        <w:t xml:space="preserve">, </w:t>
      </w:r>
      <w:r w:rsidRPr="00220172">
        <w:rPr>
          <w:sz w:val="22"/>
          <w:szCs w:val="22"/>
        </w:rPr>
        <w:t>Guide on the technology of indoor growing vegetable crops in the northern regions of</w:t>
      </w:r>
      <w:r>
        <w:rPr>
          <w:sz w:val="22"/>
          <w:szCs w:val="22"/>
        </w:rPr>
        <w:t xml:space="preserve"> the Republic of Karakalpakstan</w:t>
      </w:r>
    </w:p>
    <w:p w:rsidR="001B75C3" w:rsidRDefault="001B75C3" w:rsidP="001B75C3">
      <w:pPr>
        <w:widowControl/>
        <w:autoSpaceDE/>
        <w:autoSpaceDN/>
        <w:adjustRightInd/>
        <w:spacing w:after="120"/>
        <w:rPr>
          <w:sz w:val="22"/>
          <w:szCs w:val="22"/>
        </w:rPr>
      </w:pPr>
      <w:r>
        <w:rPr>
          <w:sz w:val="22"/>
          <w:szCs w:val="22"/>
        </w:rPr>
        <w:t>Asia Development Bank, August 2012, Country Partnersip Strategy – Uzbekistan 2012-2016</w:t>
      </w:r>
    </w:p>
    <w:p w:rsidR="00D07902" w:rsidRDefault="00D07902" w:rsidP="00D07902">
      <w:pPr>
        <w:widowControl/>
        <w:autoSpaceDE/>
        <w:autoSpaceDN/>
        <w:adjustRightInd/>
        <w:spacing w:after="120"/>
        <w:rPr>
          <w:sz w:val="22"/>
          <w:szCs w:val="22"/>
        </w:rPr>
      </w:pPr>
      <w:r w:rsidRPr="0041322D">
        <w:rPr>
          <w:sz w:val="22"/>
          <w:szCs w:val="22"/>
        </w:rPr>
        <w:t>Azat Tileumuratov</w:t>
      </w:r>
      <w:r>
        <w:rPr>
          <w:sz w:val="22"/>
          <w:szCs w:val="22"/>
        </w:rPr>
        <w:t xml:space="preserve">, </w:t>
      </w:r>
      <w:r w:rsidRPr="0041322D">
        <w:rPr>
          <w:sz w:val="22"/>
          <w:szCs w:val="22"/>
        </w:rPr>
        <w:t>Organization of interaction between leshozes and local communities for the purpose of providing activities for implementing adaptation measures at the landscape level</w:t>
      </w:r>
    </w:p>
    <w:p w:rsidR="00D07902" w:rsidRPr="0041322D" w:rsidRDefault="00D07902" w:rsidP="00D07902">
      <w:pPr>
        <w:widowControl/>
        <w:autoSpaceDE/>
        <w:autoSpaceDN/>
        <w:adjustRightInd/>
        <w:spacing w:after="120"/>
        <w:rPr>
          <w:sz w:val="22"/>
          <w:szCs w:val="22"/>
        </w:rPr>
      </w:pPr>
      <w:r w:rsidRPr="0041322D">
        <w:rPr>
          <w:sz w:val="22"/>
          <w:szCs w:val="22"/>
        </w:rPr>
        <w:t>Azat Tileumuratov</w:t>
      </w:r>
      <w:r>
        <w:rPr>
          <w:sz w:val="22"/>
          <w:szCs w:val="22"/>
        </w:rPr>
        <w:t xml:space="preserve">, </w:t>
      </w:r>
      <w:proofErr w:type="gramStart"/>
      <w:r>
        <w:rPr>
          <w:sz w:val="22"/>
          <w:szCs w:val="22"/>
        </w:rPr>
        <w:t>P</w:t>
      </w:r>
      <w:r w:rsidRPr="0041322D">
        <w:rPr>
          <w:sz w:val="22"/>
          <w:szCs w:val="22"/>
        </w:rPr>
        <w:t>lanned</w:t>
      </w:r>
      <w:proofErr w:type="gramEnd"/>
      <w:r w:rsidRPr="0041322D">
        <w:rPr>
          <w:sz w:val="22"/>
          <w:szCs w:val="22"/>
        </w:rPr>
        <w:t xml:space="preserve"> activities of applying adaptation measures at the landscape level in 2018 in the pilot regions of the project</w:t>
      </w:r>
    </w:p>
    <w:p w:rsidR="00D07902" w:rsidRDefault="00D07902" w:rsidP="00D07902">
      <w:pPr>
        <w:widowControl/>
        <w:autoSpaceDE/>
        <w:autoSpaceDN/>
        <w:adjustRightInd/>
        <w:spacing w:after="120"/>
        <w:rPr>
          <w:sz w:val="22"/>
          <w:szCs w:val="22"/>
        </w:rPr>
      </w:pPr>
      <w:r>
        <w:rPr>
          <w:sz w:val="22"/>
          <w:szCs w:val="22"/>
        </w:rPr>
        <w:t>Center for Economic Research, 2015, MDGs Report – Uzbekistan 2015</w:t>
      </w:r>
    </w:p>
    <w:p w:rsidR="00D07902" w:rsidRDefault="00D07902" w:rsidP="00D07902">
      <w:pPr>
        <w:widowControl/>
        <w:autoSpaceDE/>
        <w:autoSpaceDN/>
        <w:adjustRightInd/>
        <w:spacing w:after="120"/>
        <w:rPr>
          <w:sz w:val="22"/>
          <w:szCs w:val="22"/>
        </w:rPr>
      </w:pPr>
      <w:r>
        <w:rPr>
          <w:sz w:val="22"/>
          <w:szCs w:val="22"/>
        </w:rPr>
        <w:t xml:space="preserve">Egamberdiev Oybek, </w:t>
      </w:r>
      <w:r w:rsidRPr="00A13D43">
        <w:rPr>
          <w:sz w:val="22"/>
          <w:szCs w:val="22"/>
        </w:rPr>
        <w:t>2016</w:t>
      </w:r>
      <w:r>
        <w:rPr>
          <w:sz w:val="22"/>
          <w:szCs w:val="22"/>
        </w:rPr>
        <w:t>, D</w:t>
      </w:r>
      <w:r w:rsidRPr="00A13D43">
        <w:rPr>
          <w:sz w:val="22"/>
          <w:szCs w:val="22"/>
        </w:rPr>
        <w:t>evelopment and implementation of training on innovative resource-saving technologies for the climate-sustainable agriculture of the Republic of Karakalpaksta</w:t>
      </w:r>
      <w:r>
        <w:rPr>
          <w:sz w:val="22"/>
          <w:szCs w:val="22"/>
        </w:rPr>
        <w:t>n (Module III)</w:t>
      </w:r>
    </w:p>
    <w:p w:rsidR="001B75C3" w:rsidRDefault="001B75C3" w:rsidP="001B75C3">
      <w:pPr>
        <w:widowControl/>
        <w:autoSpaceDE/>
        <w:autoSpaceDN/>
        <w:adjustRightInd/>
        <w:spacing w:after="120"/>
        <w:rPr>
          <w:sz w:val="22"/>
          <w:szCs w:val="22"/>
        </w:rPr>
      </w:pPr>
      <w:r>
        <w:rPr>
          <w:sz w:val="22"/>
          <w:szCs w:val="22"/>
        </w:rPr>
        <w:t xml:space="preserve">GEF, </w:t>
      </w:r>
      <w:r w:rsidRPr="00294C17">
        <w:rPr>
          <w:sz w:val="22"/>
          <w:szCs w:val="22"/>
        </w:rPr>
        <w:t>CACILM CPP: Achieving Ecosystem Stability on degraded land in Karakalpakstan and the Kyzylkum Desert (this project is an integral part of CACILM that is approved by GEF in August 2006)</w:t>
      </w:r>
      <w:r>
        <w:rPr>
          <w:sz w:val="22"/>
          <w:szCs w:val="22"/>
        </w:rPr>
        <w:t xml:space="preserve"> – Project Document</w:t>
      </w:r>
    </w:p>
    <w:p w:rsidR="00D07902" w:rsidRDefault="00D07902" w:rsidP="00D07902">
      <w:pPr>
        <w:widowControl/>
        <w:autoSpaceDE/>
        <w:autoSpaceDN/>
        <w:adjustRightInd/>
        <w:spacing w:after="120"/>
        <w:rPr>
          <w:sz w:val="22"/>
          <w:szCs w:val="22"/>
        </w:rPr>
      </w:pPr>
      <w:r>
        <w:rPr>
          <w:sz w:val="22"/>
          <w:szCs w:val="22"/>
        </w:rPr>
        <w:t>GEF, UNDP, Project-level Monitoring – Guidance for Conducting Midterm Reviews of UNDP-Supported, GEF-Financed Projects</w:t>
      </w:r>
    </w:p>
    <w:p w:rsidR="00584C4F" w:rsidRDefault="00584C4F" w:rsidP="00584C4F">
      <w:pPr>
        <w:widowControl/>
        <w:autoSpaceDE/>
        <w:autoSpaceDN/>
        <w:adjustRightInd/>
        <w:spacing w:after="120"/>
        <w:rPr>
          <w:sz w:val="22"/>
          <w:szCs w:val="22"/>
        </w:rPr>
      </w:pPr>
      <w:r>
        <w:rPr>
          <w:sz w:val="22"/>
          <w:szCs w:val="22"/>
        </w:rPr>
        <w:lastRenderedPageBreak/>
        <w:t>Government of Uzbekistan, UN, Action-Oriented Roadmap on Further Cooperation Between Uzbekistan and the UN System for 2017-2020</w:t>
      </w:r>
    </w:p>
    <w:p w:rsidR="00584C4F" w:rsidRDefault="00584C4F" w:rsidP="00584C4F">
      <w:pPr>
        <w:widowControl/>
        <w:autoSpaceDE/>
        <w:autoSpaceDN/>
        <w:adjustRightInd/>
        <w:spacing w:after="120"/>
        <w:rPr>
          <w:sz w:val="22"/>
          <w:szCs w:val="22"/>
        </w:rPr>
      </w:pPr>
      <w:r>
        <w:rPr>
          <w:sz w:val="22"/>
          <w:szCs w:val="22"/>
        </w:rPr>
        <w:t xml:space="preserve">Government of Uzbekistan, May 11, 2017, </w:t>
      </w:r>
      <w:r w:rsidRPr="00AE4FFC">
        <w:rPr>
          <w:sz w:val="22"/>
          <w:szCs w:val="22"/>
        </w:rPr>
        <w:t>Resolution of the President of Uzbekistan</w:t>
      </w:r>
      <w:r>
        <w:rPr>
          <w:sz w:val="22"/>
          <w:szCs w:val="22"/>
        </w:rPr>
        <w:t xml:space="preserve"> (</w:t>
      </w:r>
      <w:r w:rsidRPr="00AE4FFC">
        <w:rPr>
          <w:sz w:val="22"/>
          <w:szCs w:val="22"/>
        </w:rPr>
        <w:t>ПП-2966</w:t>
      </w:r>
      <w:r>
        <w:rPr>
          <w:sz w:val="22"/>
          <w:szCs w:val="22"/>
        </w:rPr>
        <w:t>)</w:t>
      </w:r>
      <w:r w:rsidR="00CC678A">
        <w:rPr>
          <w:sz w:val="22"/>
          <w:szCs w:val="22"/>
        </w:rPr>
        <w:t xml:space="preserve"> </w:t>
      </w:r>
      <w:r w:rsidRPr="00AE4FFC">
        <w:rPr>
          <w:sz w:val="22"/>
          <w:szCs w:val="22"/>
        </w:rPr>
        <w:t>On the organization of activities of the State Committee of the Rep</w:t>
      </w:r>
      <w:r w:rsidR="00CC678A">
        <w:rPr>
          <w:sz w:val="22"/>
          <w:szCs w:val="22"/>
        </w:rPr>
        <w:t>ublic of Uzbekistan on Forestry</w:t>
      </w:r>
    </w:p>
    <w:p w:rsidR="00584C4F" w:rsidRPr="00AE4FFC" w:rsidRDefault="00584C4F" w:rsidP="00584C4F">
      <w:pPr>
        <w:widowControl/>
        <w:autoSpaceDE/>
        <w:autoSpaceDN/>
        <w:adjustRightInd/>
        <w:spacing w:after="120"/>
        <w:rPr>
          <w:sz w:val="22"/>
          <w:szCs w:val="22"/>
        </w:rPr>
      </w:pPr>
      <w:r>
        <w:rPr>
          <w:sz w:val="22"/>
          <w:szCs w:val="22"/>
        </w:rPr>
        <w:t xml:space="preserve">Government of Uzbekistan, January 17, 2017, </w:t>
      </w:r>
      <w:r w:rsidRPr="00AE4FFC">
        <w:rPr>
          <w:sz w:val="22"/>
          <w:szCs w:val="22"/>
        </w:rPr>
        <w:t>Resolution of Cabinet of Minister of Uzbekistan</w:t>
      </w:r>
      <w:r>
        <w:rPr>
          <w:sz w:val="22"/>
          <w:szCs w:val="22"/>
        </w:rPr>
        <w:t xml:space="preserve"> (no 15)</w:t>
      </w:r>
      <w:r w:rsidR="00CC678A">
        <w:rPr>
          <w:sz w:val="22"/>
          <w:szCs w:val="22"/>
        </w:rPr>
        <w:t xml:space="preserve"> on </w:t>
      </w:r>
      <w:r w:rsidRPr="00AE4FFC">
        <w:rPr>
          <w:sz w:val="22"/>
          <w:szCs w:val="22"/>
        </w:rPr>
        <w:t>Additional measures for improvement of socio-economic condition of peo</w:t>
      </w:r>
      <w:r w:rsidR="00CC678A">
        <w:rPr>
          <w:sz w:val="22"/>
          <w:szCs w:val="22"/>
        </w:rPr>
        <w:t>ple living in Karakalpakstan</w:t>
      </w:r>
    </w:p>
    <w:p w:rsidR="00584C4F" w:rsidRPr="00AE4FFC" w:rsidRDefault="00584C4F" w:rsidP="00584C4F">
      <w:pPr>
        <w:widowControl/>
        <w:autoSpaceDE/>
        <w:autoSpaceDN/>
        <w:adjustRightInd/>
        <w:spacing w:after="120"/>
        <w:rPr>
          <w:sz w:val="22"/>
          <w:szCs w:val="22"/>
        </w:rPr>
      </w:pPr>
      <w:r>
        <w:rPr>
          <w:sz w:val="22"/>
          <w:szCs w:val="22"/>
        </w:rPr>
        <w:t xml:space="preserve">Government of Uzbekistan, January 18, 2017, </w:t>
      </w:r>
      <w:r w:rsidRPr="00AE4FFC">
        <w:rPr>
          <w:sz w:val="22"/>
          <w:szCs w:val="22"/>
        </w:rPr>
        <w:t>Resolution of the President</w:t>
      </w:r>
      <w:r>
        <w:rPr>
          <w:sz w:val="22"/>
          <w:szCs w:val="22"/>
        </w:rPr>
        <w:t xml:space="preserve"> (</w:t>
      </w:r>
      <w:r w:rsidRPr="001B75C3">
        <w:rPr>
          <w:sz w:val="22"/>
          <w:szCs w:val="22"/>
        </w:rPr>
        <w:t>ПП-2731</w:t>
      </w:r>
      <w:r>
        <w:rPr>
          <w:sz w:val="22"/>
          <w:szCs w:val="22"/>
        </w:rPr>
        <w:t>)</w:t>
      </w:r>
      <w:r w:rsidR="00CC678A">
        <w:rPr>
          <w:sz w:val="22"/>
          <w:szCs w:val="22"/>
        </w:rPr>
        <w:t xml:space="preserve"> </w:t>
      </w:r>
      <w:r w:rsidRPr="00AE4FFC">
        <w:rPr>
          <w:sz w:val="22"/>
          <w:szCs w:val="22"/>
        </w:rPr>
        <w:t>On the State Program for the Development of the</w:t>
      </w:r>
      <w:r w:rsidR="00CC678A">
        <w:rPr>
          <w:sz w:val="22"/>
          <w:szCs w:val="22"/>
        </w:rPr>
        <w:t xml:space="preserve"> Aral Sea Region for 2017-2021</w:t>
      </w:r>
    </w:p>
    <w:p w:rsidR="00584C4F" w:rsidRPr="00AE4FFC" w:rsidRDefault="00584C4F" w:rsidP="00584C4F">
      <w:pPr>
        <w:widowControl/>
        <w:autoSpaceDE/>
        <w:autoSpaceDN/>
        <w:adjustRightInd/>
        <w:spacing w:after="120"/>
        <w:rPr>
          <w:sz w:val="22"/>
          <w:szCs w:val="22"/>
        </w:rPr>
      </w:pPr>
      <w:r>
        <w:rPr>
          <w:sz w:val="22"/>
          <w:szCs w:val="22"/>
        </w:rPr>
        <w:t xml:space="preserve">Government of Uzbekistan, November 3, 2015, </w:t>
      </w:r>
      <w:r w:rsidRPr="00AE4FFC">
        <w:rPr>
          <w:sz w:val="22"/>
          <w:szCs w:val="22"/>
        </w:rPr>
        <w:t>Resolution of the Cabinet of Ministers of Uzbekistan</w:t>
      </w:r>
      <w:r>
        <w:rPr>
          <w:sz w:val="22"/>
          <w:szCs w:val="22"/>
        </w:rPr>
        <w:t xml:space="preserve"> (no 311)</w:t>
      </w:r>
      <w:r w:rsidR="00CC678A">
        <w:rPr>
          <w:sz w:val="22"/>
          <w:szCs w:val="22"/>
        </w:rPr>
        <w:t xml:space="preserve"> </w:t>
      </w:r>
      <w:r w:rsidRPr="00AE4FFC">
        <w:rPr>
          <w:sz w:val="22"/>
          <w:szCs w:val="22"/>
        </w:rPr>
        <w:t xml:space="preserve">On measures to further improve the provision of agricultural and water sectors with highly qualified </w:t>
      </w:r>
      <w:r w:rsidR="00CC678A">
        <w:rPr>
          <w:sz w:val="22"/>
          <w:szCs w:val="22"/>
        </w:rPr>
        <w:t>personnel with higher education</w:t>
      </w:r>
    </w:p>
    <w:p w:rsidR="00584C4F" w:rsidRPr="00AE4FFC" w:rsidRDefault="00584C4F" w:rsidP="00584C4F">
      <w:pPr>
        <w:widowControl/>
        <w:autoSpaceDE/>
        <w:autoSpaceDN/>
        <w:adjustRightInd/>
        <w:spacing w:after="120"/>
        <w:rPr>
          <w:sz w:val="22"/>
          <w:szCs w:val="22"/>
        </w:rPr>
      </w:pPr>
      <w:r>
        <w:rPr>
          <w:sz w:val="22"/>
          <w:szCs w:val="22"/>
        </w:rPr>
        <w:t xml:space="preserve">Government of Uzbekistan, October 9, 2017, </w:t>
      </w:r>
      <w:r w:rsidRPr="00AE4FFC">
        <w:rPr>
          <w:sz w:val="22"/>
          <w:szCs w:val="22"/>
        </w:rPr>
        <w:t>Presidential decree</w:t>
      </w:r>
      <w:r>
        <w:rPr>
          <w:sz w:val="22"/>
          <w:szCs w:val="22"/>
        </w:rPr>
        <w:t xml:space="preserve"> (УП-5199)</w:t>
      </w:r>
      <w:r w:rsidR="00CC678A">
        <w:rPr>
          <w:sz w:val="22"/>
          <w:szCs w:val="22"/>
        </w:rPr>
        <w:t xml:space="preserve"> I</w:t>
      </w:r>
      <w:r w:rsidRPr="00AE4FFC">
        <w:rPr>
          <w:sz w:val="22"/>
          <w:szCs w:val="22"/>
        </w:rPr>
        <w:t>mproving the system of protection of rights and legitimate interests of Farmer, Dehkan enterprises, Owners of private land, effective use of</w:t>
      </w:r>
      <w:r w:rsidR="00CC678A">
        <w:rPr>
          <w:sz w:val="22"/>
          <w:szCs w:val="22"/>
        </w:rPr>
        <w:t xml:space="preserve"> sowing areas in agriculture</w:t>
      </w:r>
    </w:p>
    <w:p w:rsidR="00584C4F" w:rsidRPr="00AE4FFC" w:rsidRDefault="00584C4F" w:rsidP="00584C4F">
      <w:pPr>
        <w:widowControl/>
        <w:autoSpaceDE/>
        <w:autoSpaceDN/>
        <w:adjustRightInd/>
        <w:spacing w:after="120"/>
        <w:rPr>
          <w:sz w:val="22"/>
          <w:szCs w:val="22"/>
        </w:rPr>
      </w:pPr>
      <w:r>
        <w:rPr>
          <w:sz w:val="22"/>
          <w:szCs w:val="22"/>
        </w:rPr>
        <w:t xml:space="preserve">Government of Uzbekistan, October 10, 2017, </w:t>
      </w:r>
      <w:r w:rsidRPr="00AE4FFC">
        <w:rPr>
          <w:sz w:val="22"/>
          <w:szCs w:val="22"/>
        </w:rPr>
        <w:t>Decree of the President</w:t>
      </w:r>
      <w:r>
        <w:rPr>
          <w:sz w:val="22"/>
          <w:szCs w:val="22"/>
        </w:rPr>
        <w:t xml:space="preserve"> (</w:t>
      </w:r>
      <w:r w:rsidRPr="00AE4FFC">
        <w:rPr>
          <w:sz w:val="22"/>
          <w:szCs w:val="22"/>
        </w:rPr>
        <w:t>ПП-3318</w:t>
      </w:r>
      <w:r>
        <w:rPr>
          <w:sz w:val="22"/>
          <w:szCs w:val="22"/>
        </w:rPr>
        <w:t>)</w:t>
      </w:r>
      <w:r w:rsidR="00CC678A">
        <w:rPr>
          <w:sz w:val="22"/>
          <w:szCs w:val="22"/>
        </w:rPr>
        <w:t xml:space="preserve"> </w:t>
      </w:r>
      <w:r w:rsidRPr="00AE4FFC">
        <w:rPr>
          <w:sz w:val="22"/>
          <w:szCs w:val="22"/>
        </w:rPr>
        <w:t>On the organization of measures to further develop the activities of farmers, dehkan far</w:t>
      </w:r>
      <w:r w:rsidR="00CC678A">
        <w:rPr>
          <w:sz w:val="22"/>
          <w:szCs w:val="22"/>
        </w:rPr>
        <w:t>ms and owners of household land</w:t>
      </w:r>
    </w:p>
    <w:p w:rsidR="00584C4F" w:rsidRPr="00AE4FFC" w:rsidRDefault="00584C4F" w:rsidP="00584C4F">
      <w:pPr>
        <w:widowControl/>
        <w:autoSpaceDE/>
        <w:autoSpaceDN/>
        <w:adjustRightInd/>
        <w:spacing w:after="120"/>
        <w:rPr>
          <w:sz w:val="22"/>
          <w:szCs w:val="22"/>
        </w:rPr>
      </w:pPr>
      <w:r>
        <w:rPr>
          <w:sz w:val="22"/>
          <w:szCs w:val="22"/>
        </w:rPr>
        <w:t xml:space="preserve">Government of Uzbekistan, April 21, 2017, </w:t>
      </w:r>
      <w:r w:rsidRPr="00AE4FFC">
        <w:rPr>
          <w:sz w:val="22"/>
          <w:szCs w:val="22"/>
        </w:rPr>
        <w:t>Resolution of the Cabinet of Ministers of Uzbekistan</w:t>
      </w:r>
      <w:r>
        <w:rPr>
          <w:sz w:val="22"/>
          <w:szCs w:val="22"/>
        </w:rPr>
        <w:t xml:space="preserve"> (no 118)</w:t>
      </w:r>
      <w:r w:rsidR="00CC678A">
        <w:rPr>
          <w:sz w:val="22"/>
          <w:szCs w:val="22"/>
        </w:rPr>
        <w:t xml:space="preserve"> </w:t>
      </w:r>
      <w:r w:rsidR="00CC678A" w:rsidRPr="00AE4FFC">
        <w:rPr>
          <w:sz w:val="22"/>
          <w:szCs w:val="22"/>
        </w:rPr>
        <w:t xml:space="preserve">On Measures </w:t>
      </w:r>
      <w:proofErr w:type="gramStart"/>
      <w:r w:rsidR="00CC678A" w:rsidRPr="00AE4FFC">
        <w:rPr>
          <w:sz w:val="22"/>
          <w:szCs w:val="22"/>
        </w:rPr>
        <w:t>On</w:t>
      </w:r>
      <w:proofErr w:type="gramEnd"/>
      <w:r w:rsidR="00CC678A" w:rsidRPr="00AE4FFC">
        <w:rPr>
          <w:sz w:val="22"/>
          <w:szCs w:val="22"/>
        </w:rPr>
        <w:t xml:space="preserve"> Effective Organization Of The System Of Retraining And Improvement Of Qualification Of Heads And Speci</w:t>
      </w:r>
      <w:r w:rsidR="00CC678A">
        <w:rPr>
          <w:sz w:val="22"/>
          <w:szCs w:val="22"/>
        </w:rPr>
        <w:t>alists Of Farming Enterprises</w:t>
      </w:r>
      <w:r w:rsidR="00CC678A" w:rsidRPr="00AE4FFC">
        <w:rPr>
          <w:sz w:val="22"/>
          <w:szCs w:val="22"/>
        </w:rPr>
        <w:t xml:space="preserve"> </w:t>
      </w:r>
      <w:r w:rsidRPr="00AE4FFC">
        <w:rPr>
          <w:sz w:val="22"/>
          <w:szCs w:val="22"/>
        </w:rPr>
        <w:t>(with annex</w:t>
      </w:r>
      <w:r w:rsidR="00CC678A">
        <w:rPr>
          <w:sz w:val="22"/>
          <w:szCs w:val="22"/>
        </w:rPr>
        <w:t>es</w:t>
      </w:r>
      <w:r w:rsidRPr="00AE4FFC">
        <w:rPr>
          <w:sz w:val="22"/>
          <w:szCs w:val="22"/>
        </w:rPr>
        <w:t>)</w:t>
      </w:r>
    </w:p>
    <w:p w:rsidR="00D07902" w:rsidRPr="00A13D43" w:rsidRDefault="00D07902" w:rsidP="00D07902">
      <w:pPr>
        <w:widowControl/>
        <w:autoSpaceDE/>
        <w:autoSpaceDN/>
        <w:adjustRightInd/>
        <w:spacing w:after="120"/>
        <w:rPr>
          <w:sz w:val="22"/>
          <w:szCs w:val="22"/>
        </w:rPr>
      </w:pPr>
      <w:r w:rsidRPr="00A13D43">
        <w:rPr>
          <w:sz w:val="22"/>
          <w:szCs w:val="22"/>
        </w:rPr>
        <w:t>Hamzin Salih, Murodov Fakhriddin</w:t>
      </w:r>
      <w:r>
        <w:rPr>
          <w:sz w:val="22"/>
          <w:szCs w:val="22"/>
        </w:rPr>
        <w:t>, Activities to Demonstrate Climate-Proof and Resource-Saving A</w:t>
      </w:r>
      <w:r w:rsidRPr="00A13D43">
        <w:rPr>
          <w:sz w:val="22"/>
          <w:szCs w:val="22"/>
        </w:rPr>
        <w:t>griculture</w:t>
      </w:r>
    </w:p>
    <w:p w:rsidR="00D07902" w:rsidRPr="0041322D" w:rsidRDefault="00D07902" w:rsidP="00D07902">
      <w:pPr>
        <w:widowControl/>
        <w:autoSpaceDE/>
        <w:autoSpaceDN/>
        <w:adjustRightInd/>
        <w:spacing w:after="120"/>
        <w:rPr>
          <w:sz w:val="22"/>
          <w:szCs w:val="22"/>
        </w:rPr>
      </w:pPr>
      <w:r>
        <w:rPr>
          <w:sz w:val="22"/>
          <w:szCs w:val="22"/>
        </w:rPr>
        <w:t xml:space="preserve">Hasan Mamarasulov, </w:t>
      </w:r>
      <w:r w:rsidRPr="00AE4FFC">
        <w:rPr>
          <w:sz w:val="22"/>
          <w:szCs w:val="22"/>
        </w:rPr>
        <w:t>Existing gaps in national legislation that hinder the implementation of climate change adaptation measures</w:t>
      </w:r>
    </w:p>
    <w:p w:rsidR="00D07902" w:rsidRPr="00EA1CAD" w:rsidRDefault="00D07902" w:rsidP="00D07902">
      <w:pPr>
        <w:widowControl/>
        <w:autoSpaceDE/>
        <w:autoSpaceDN/>
        <w:adjustRightInd/>
        <w:spacing w:after="120"/>
        <w:rPr>
          <w:sz w:val="22"/>
          <w:szCs w:val="22"/>
        </w:rPr>
      </w:pPr>
      <w:r w:rsidRPr="00EA1CAD">
        <w:rPr>
          <w:sz w:val="22"/>
          <w:szCs w:val="22"/>
        </w:rPr>
        <w:t>Kan E.V.</w:t>
      </w:r>
      <w:r>
        <w:rPr>
          <w:sz w:val="22"/>
          <w:szCs w:val="22"/>
        </w:rPr>
        <w:t xml:space="preserve"> D</w:t>
      </w:r>
      <w:r w:rsidRPr="00EA1CAD">
        <w:rPr>
          <w:sz w:val="22"/>
          <w:szCs w:val="22"/>
        </w:rPr>
        <w:t>evelopment and implementation of a training program on</w:t>
      </w:r>
      <w:r>
        <w:rPr>
          <w:sz w:val="22"/>
          <w:szCs w:val="22"/>
        </w:rPr>
        <w:t xml:space="preserve"> </w:t>
      </w:r>
      <w:r w:rsidRPr="00EA1CAD">
        <w:rPr>
          <w:sz w:val="22"/>
          <w:szCs w:val="22"/>
        </w:rPr>
        <w:t xml:space="preserve">"Conceptualization of the Information and Consulting </w:t>
      </w:r>
      <w:r>
        <w:rPr>
          <w:sz w:val="22"/>
          <w:szCs w:val="22"/>
        </w:rPr>
        <w:t>Service Centers in Agriculture"</w:t>
      </w:r>
    </w:p>
    <w:p w:rsidR="00D07902" w:rsidRDefault="00D07902" w:rsidP="00D07902">
      <w:pPr>
        <w:widowControl/>
        <w:autoSpaceDE/>
        <w:autoSpaceDN/>
        <w:adjustRightInd/>
        <w:spacing w:after="120"/>
        <w:rPr>
          <w:sz w:val="22"/>
          <w:szCs w:val="22"/>
        </w:rPr>
      </w:pPr>
      <w:r w:rsidRPr="00220172">
        <w:rPr>
          <w:sz w:val="22"/>
          <w:szCs w:val="22"/>
        </w:rPr>
        <w:t>“Kejalk Shahri Rijovi” Ltd</w:t>
      </w:r>
      <w:r>
        <w:rPr>
          <w:sz w:val="22"/>
          <w:szCs w:val="22"/>
        </w:rPr>
        <w:t xml:space="preserve">, </w:t>
      </w:r>
      <w:r w:rsidRPr="00220172">
        <w:rPr>
          <w:sz w:val="22"/>
          <w:szCs w:val="22"/>
        </w:rPr>
        <w:t>Semyonov A.</w:t>
      </w:r>
      <w:r>
        <w:rPr>
          <w:sz w:val="22"/>
          <w:szCs w:val="22"/>
        </w:rPr>
        <w:t>, 2017, Socio–Economic Baseline Assessment for the Project’s P</w:t>
      </w:r>
      <w:r w:rsidRPr="00220172">
        <w:rPr>
          <w:sz w:val="22"/>
          <w:szCs w:val="22"/>
        </w:rPr>
        <w:t>ilot</w:t>
      </w:r>
      <w:r>
        <w:rPr>
          <w:sz w:val="22"/>
          <w:szCs w:val="22"/>
        </w:rPr>
        <w:t>ing Objects</w:t>
      </w:r>
    </w:p>
    <w:p w:rsidR="00D07902" w:rsidRPr="0041322D" w:rsidRDefault="00D07902" w:rsidP="00D07902">
      <w:pPr>
        <w:widowControl/>
        <w:autoSpaceDE/>
        <w:autoSpaceDN/>
        <w:adjustRightInd/>
        <w:spacing w:after="120"/>
        <w:rPr>
          <w:sz w:val="22"/>
          <w:szCs w:val="22"/>
        </w:rPr>
      </w:pPr>
      <w:r w:rsidRPr="0041322D">
        <w:rPr>
          <w:sz w:val="22"/>
          <w:szCs w:val="22"/>
        </w:rPr>
        <w:t>Malika Musaeva</w:t>
      </w:r>
      <w:r>
        <w:rPr>
          <w:sz w:val="22"/>
          <w:szCs w:val="22"/>
        </w:rPr>
        <w:t xml:space="preserve">, </w:t>
      </w:r>
      <w:r w:rsidRPr="0041322D">
        <w:rPr>
          <w:sz w:val="22"/>
          <w:szCs w:val="22"/>
        </w:rPr>
        <w:t xml:space="preserve">Activities of the project on knowledge management and awareness raising </w:t>
      </w:r>
    </w:p>
    <w:p w:rsidR="00D07902" w:rsidRPr="00A13D43" w:rsidRDefault="00D07902" w:rsidP="00D07902">
      <w:pPr>
        <w:widowControl/>
        <w:autoSpaceDE/>
        <w:autoSpaceDN/>
        <w:adjustRightInd/>
        <w:spacing w:after="120"/>
        <w:rPr>
          <w:sz w:val="22"/>
          <w:szCs w:val="22"/>
        </w:rPr>
      </w:pPr>
      <w:r w:rsidRPr="00A13D43">
        <w:rPr>
          <w:sz w:val="22"/>
          <w:szCs w:val="22"/>
        </w:rPr>
        <w:t>Mamarasulov Kh. K.</w:t>
      </w:r>
      <w:r>
        <w:rPr>
          <w:sz w:val="22"/>
          <w:szCs w:val="22"/>
        </w:rPr>
        <w:t xml:space="preserve">, </w:t>
      </w:r>
      <w:r w:rsidRPr="00A13D43">
        <w:rPr>
          <w:sz w:val="22"/>
          <w:szCs w:val="22"/>
        </w:rPr>
        <w:t>Information Guide on Development of Hothouses and Greenhouses in Karakalpakstan</w:t>
      </w:r>
    </w:p>
    <w:p w:rsidR="001343F2" w:rsidRDefault="001343F2" w:rsidP="001343F2">
      <w:pPr>
        <w:widowControl/>
        <w:autoSpaceDE/>
        <w:autoSpaceDN/>
        <w:adjustRightInd/>
        <w:spacing w:after="120"/>
        <w:rPr>
          <w:sz w:val="22"/>
          <w:szCs w:val="22"/>
        </w:rPr>
      </w:pPr>
      <w:r>
        <w:rPr>
          <w:sz w:val="22"/>
          <w:szCs w:val="22"/>
        </w:rPr>
        <w:t>METOS, 20 Years – Turning Information into Profits</w:t>
      </w:r>
    </w:p>
    <w:p w:rsidR="001B75C3" w:rsidRDefault="001B75C3" w:rsidP="001B75C3">
      <w:pPr>
        <w:widowControl/>
        <w:autoSpaceDE/>
        <w:autoSpaceDN/>
        <w:adjustRightInd/>
        <w:spacing w:after="120"/>
        <w:rPr>
          <w:sz w:val="22"/>
          <w:szCs w:val="22"/>
        </w:rPr>
      </w:pPr>
      <w:r>
        <w:rPr>
          <w:sz w:val="22"/>
          <w:szCs w:val="22"/>
        </w:rPr>
        <w:t>Ministry of Economy, October 17, 2017, Multi-Partner Trust Fund – Aral Sea Region</w:t>
      </w:r>
    </w:p>
    <w:p w:rsidR="00D07902" w:rsidRPr="0041322D" w:rsidRDefault="00D07902" w:rsidP="00D07902">
      <w:pPr>
        <w:widowControl/>
        <w:autoSpaceDE/>
        <w:autoSpaceDN/>
        <w:adjustRightInd/>
        <w:spacing w:after="120"/>
        <w:rPr>
          <w:sz w:val="22"/>
          <w:szCs w:val="22"/>
        </w:rPr>
      </w:pPr>
      <w:r w:rsidRPr="0041322D">
        <w:rPr>
          <w:sz w:val="22"/>
          <w:szCs w:val="22"/>
        </w:rPr>
        <w:t>Novitsky Z.B.</w:t>
      </w:r>
      <w:r>
        <w:rPr>
          <w:sz w:val="22"/>
          <w:szCs w:val="22"/>
        </w:rPr>
        <w:t xml:space="preserve">, 2016, </w:t>
      </w:r>
      <w:r w:rsidRPr="0041322D">
        <w:rPr>
          <w:sz w:val="22"/>
          <w:szCs w:val="22"/>
        </w:rPr>
        <w:t>Adaptation measures implemented at the landscape level aimed at increasing the resilience of communities to climate change vulnerability</w:t>
      </w:r>
    </w:p>
    <w:p w:rsidR="00D07902" w:rsidRDefault="00D07902" w:rsidP="00D07902">
      <w:pPr>
        <w:widowControl/>
        <w:autoSpaceDE/>
        <w:autoSpaceDN/>
        <w:adjustRightInd/>
        <w:spacing w:after="120"/>
        <w:rPr>
          <w:sz w:val="22"/>
          <w:szCs w:val="22"/>
        </w:rPr>
      </w:pPr>
      <w:r w:rsidRPr="00A13D43">
        <w:rPr>
          <w:sz w:val="22"/>
          <w:szCs w:val="22"/>
        </w:rPr>
        <w:t>Polat Reimov</w:t>
      </w:r>
      <w:r>
        <w:rPr>
          <w:sz w:val="22"/>
          <w:szCs w:val="22"/>
        </w:rPr>
        <w:t xml:space="preserve">, </w:t>
      </w:r>
      <w:r w:rsidRPr="00A13D43">
        <w:rPr>
          <w:sz w:val="22"/>
          <w:szCs w:val="22"/>
        </w:rPr>
        <w:t>Brief information on the achievements of the project on creating practices for climate-resilient and resource-saving agriculture in 2017 and</w:t>
      </w:r>
      <w:r>
        <w:rPr>
          <w:sz w:val="22"/>
          <w:szCs w:val="22"/>
        </w:rPr>
        <w:t xml:space="preserve"> planned activities for 2018</w:t>
      </w:r>
    </w:p>
    <w:p w:rsidR="00D07902" w:rsidRDefault="00D07902" w:rsidP="00D07902">
      <w:pPr>
        <w:widowControl/>
        <w:autoSpaceDE/>
        <w:autoSpaceDN/>
        <w:adjustRightInd/>
        <w:spacing w:after="120"/>
        <w:rPr>
          <w:sz w:val="22"/>
          <w:szCs w:val="22"/>
        </w:rPr>
      </w:pPr>
      <w:r>
        <w:rPr>
          <w:sz w:val="22"/>
          <w:szCs w:val="22"/>
        </w:rPr>
        <w:t xml:space="preserve">Project, November 24, 2017, </w:t>
      </w:r>
      <w:r w:rsidRPr="00DC0CC3">
        <w:rPr>
          <w:sz w:val="22"/>
          <w:szCs w:val="22"/>
        </w:rPr>
        <w:t>S</w:t>
      </w:r>
      <w:r>
        <w:rPr>
          <w:sz w:val="22"/>
          <w:szCs w:val="22"/>
        </w:rPr>
        <w:t>ystem of Early Warning Drought: Opportunities, Output Products and Prospects of Further Development</w:t>
      </w:r>
    </w:p>
    <w:p w:rsidR="001B75C3" w:rsidRDefault="001B75C3" w:rsidP="001B75C3">
      <w:pPr>
        <w:widowControl/>
        <w:autoSpaceDE/>
        <w:autoSpaceDN/>
        <w:adjustRightInd/>
        <w:spacing w:after="120"/>
        <w:rPr>
          <w:sz w:val="22"/>
          <w:szCs w:val="22"/>
        </w:rPr>
      </w:pPr>
      <w:r>
        <w:rPr>
          <w:sz w:val="22"/>
          <w:szCs w:val="22"/>
        </w:rPr>
        <w:t>Project, Project Board Meeting Minutes (December 24, 2014; November 3, 2015; December 16, 2016)</w:t>
      </w:r>
    </w:p>
    <w:p w:rsidR="001B75C3" w:rsidRDefault="001B75C3" w:rsidP="001B75C3">
      <w:pPr>
        <w:widowControl/>
        <w:autoSpaceDE/>
        <w:autoSpaceDN/>
        <w:adjustRightInd/>
        <w:spacing w:after="120"/>
        <w:rPr>
          <w:sz w:val="22"/>
          <w:szCs w:val="22"/>
        </w:rPr>
      </w:pPr>
      <w:r>
        <w:rPr>
          <w:sz w:val="22"/>
          <w:szCs w:val="22"/>
        </w:rPr>
        <w:t>Project, Project Performance Report (PPR), May 2014 to May 2015</w:t>
      </w:r>
    </w:p>
    <w:p w:rsidR="001B75C3" w:rsidRDefault="001B75C3" w:rsidP="001B75C3">
      <w:pPr>
        <w:widowControl/>
        <w:autoSpaceDE/>
        <w:autoSpaceDN/>
        <w:adjustRightInd/>
        <w:spacing w:after="120"/>
        <w:rPr>
          <w:sz w:val="22"/>
          <w:szCs w:val="22"/>
        </w:rPr>
      </w:pPr>
      <w:r>
        <w:rPr>
          <w:sz w:val="22"/>
          <w:szCs w:val="22"/>
        </w:rPr>
        <w:t>Project, Project Performance Report (PPR), May 2015 to May 2017</w:t>
      </w:r>
    </w:p>
    <w:p w:rsidR="00D07902" w:rsidRDefault="00D07902" w:rsidP="00D07902">
      <w:pPr>
        <w:widowControl/>
        <w:autoSpaceDE/>
        <w:autoSpaceDN/>
        <w:adjustRightInd/>
        <w:spacing w:after="120"/>
        <w:rPr>
          <w:sz w:val="22"/>
          <w:szCs w:val="22"/>
        </w:rPr>
      </w:pPr>
      <w:r w:rsidRPr="00EA1CAD">
        <w:rPr>
          <w:sz w:val="22"/>
          <w:szCs w:val="22"/>
        </w:rPr>
        <w:t>Rudenko I.Yu.</w:t>
      </w:r>
      <w:r>
        <w:rPr>
          <w:sz w:val="22"/>
          <w:szCs w:val="22"/>
        </w:rPr>
        <w:t>, 2016, D</w:t>
      </w:r>
      <w:r w:rsidRPr="00EA1CAD">
        <w:rPr>
          <w:sz w:val="22"/>
          <w:szCs w:val="22"/>
        </w:rPr>
        <w:t>evelopment of the Concept of sustainability of activities and development of ICS centers in agriculture and the conduct of relevant training (Module II)</w:t>
      </w:r>
    </w:p>
    <w:p w:rsidR="00D07902" w:rsidRPr="00A13D43" w:rsidRDefault="00D07902" w:rsidP="00D07902">
      <w:pPr>
        <w:widowControl/>
        <w:autoSpaceDE/>
        <w:autoSpaceDN/>
        <w:adjustRightInd/>
        <w:spacing w:after="120"/>
        <w:rPr>
          <w:sz w:val="22"/>
          <w:szCs w:val="22"/>
        </w:rPr>
      </w:pPr>
      <w:r w:rsidRPr="00A13D43">
        <w:rPr>
          <w:sz w:val="22"/>
          <w:szCs w:val="22"/>
        </w:rPr>
        <w:t>Ruzimov Zhumanazar</w:t>
      </w:r>
      <w:r>
        <w:rPr>
          <w:sz w:val="22"/>
          <w:szCs w:val="22"/>
        </w:rPr>
        <w:t xml:space="preserve">, </w:t>
      </w:r>
      <w:r w:rsidRPr="00A13D43">
        <w:rPr>
          <w:sz w:val="22"/>
          <w:szCs w:val="22"/>
        </w:rPr>
        <w:t>2016</w:t>
      </w:r>
      <w:r>
        <w:rPr>
          <w:sz w:val="22"/>
          <w:szCs w:val="22"/>
        </w:rPr>
        <w:t>, D</w:t>
      </w:r>
      <w:r w:rsidRPr="00A13D43">
        <w:rPr>
          <w:sz w:val="22"/>
          <w:szCs w:val="22"/>
        </w:rPr>
        <w:t>evelopment and implementation of training on innovative resource-saving technologies for the climate-sustainable agriculture of the Republic of Karakalpakstan (Module III)</w:t>
      </w:r>
    </w:p>
    <w:p w:rsidR="00D07902" w:rsidRPr="0041322D" w:rsidRDefault="00D07902" w:rsidP="00D07902">
      <w:pPr>
        <w:widowControl/>
        <w:autoSpaceDE/>
        <w:autoSpaceDN/>
        <w:adjustRightInd/>
        <w:spacing w:after="120"/>
        <w:rPr>
          <w:sz w:val="22"/>
          <w:szCs w:val="22"/>
        </w:rPr>
      </w:pPr>
      <w:r w:rsidRPr="0041322D">
        <w:rPr>
          <w:sz w:val="22"/>
          <w:szCs w:val="22"/>
        </w:rPr>
        <w:t>Semyonov A.</w:t>
      </w:r>
      <w:r>
        <w:rPr>
          <w:sz w:val="22"/>
          <w:szCs w:val="22"/>
        </w:rPr>
        <w:t xml:space="preserve">, 2016, </w:t>
      </w:r>
      <w:r w:rsidRPr="0041322D">
        <w:rPr>
          <w:sz w:val="22"/>
          <w:szCs w:val="22"/>
        </w:rPr>
        <w:t>Information Strategy</w:t>
      </w:r>
    </w:p>
    <w:p w:rsidR="00D07902" w:rsidRDefault="00D07902" w:rsidP="00D07902">
      <w:pPr>
        <w:widowControl/>
        <w:autoSpaceDE/>
        <w:autoSpaceDN/>
        <w:adjustRightInd/>
        <w:spacing w:after="120"/>
        <w:rPr>
          <w:sz w:val="22"/>
          <w:szCs w:val="22"/>
        </w:rPr>
      </w:pPr>
      <w:r>
        <w:rPr>
          <w:sz w:val="22"/>
          <w:szCs w:val="22"/>
        </w:rPr>
        <w:lastRenderedPageBreak/>
        <w:t>Semyonov A.A., 2017, Executive Summary of Economic Feasibility Evaluation for Installation of the Automatic Hydro-meteorological Equipment for Modernization of the Observational Network in the Republic of Karakalpakstan</w:t>
      </w:r>
    </w:p>
    <w:p w:rsidR="00D07902" w:rsidRPr="00220172" w:rsidRDefault="00D07902" w:rsidP="00D07902">
      <w:pPr>
        <w:widowControl/>
        <w:autoSpaceDE/>
        <w:autoSpaceDN/>
        <w:adjustRightInd/>
        <w:spacing w:after="120"/>
        <w:rPr>
          <w:sz w:val="22"/>
          <w:szCs w:val="22"/>
        </w:rPr>
      </w:pPr>
      <w:r>
        <w:rPr>
          <w:sz w:val="22"/>
          <w:szCs w:val="22"/>
        </w:rPr>
        <w:t>Semyonov A., 2017, E</w:t>
      </w:r>
      <w:r w:rsidRPr="00220172">
        <w:rPr>
          <w:sz w:val="22"/>
          <w:szCs w:val="22"/>
        </w:rPr>
        <w:t xml:space="preserve">xecutive summary of the project publication “Development of the concept of water saving, soil protecting, and resource </w:t>
      </w:r>
      <w:proofErr w:type="gramStart"/>
      <w:r w:rsidRPr="00220172">
        <w:rPr>
          <w:sz w:val="22"/>
          <w:szCs w:val="22"/>
        </w:rPr>
        <w:t>saving  technologies</w:t>
      </w:r>
      <w:proofErr w:type="gramEnd"/>
      <w:r w:rsidRPr="00220172">
        <w:rPr>
          <w:sz w:val="22"/>
          <w:szCs w:val="22"/>
        </w:rPr>
        <w:t>, methods and approaches in the key district of the project”</w:t>
      </w:r>
    </w:p>
    <w:p w:rsidR="00D07902" w:rsidRPr="0041322D" w:rsidRDefault="00D07902" w:rsidP="00D07902">
      <w:pPr>
        <w:widowControl/>
        <w:autoSpaceDE/>
        <w:autoSpaceDN/>
        <w:adjustRightInd/>
        <w:spacing w:after="120"/>
        <w:rPr>
          <w:sz w:val="22"/>
          <w:szCs w:val="22"/>
        </w:rPr>
      </w:pPr>
      <w:r w:rsidRPr="0041322D">
        <w:rPr>
          <w:sz w:val="22"/>
          <w:szCs w:val="22"/>
        </w:rPr>
        <w:t>Semyonov A.</w:t>
      </w:r>
      <w:r>
        <w:rPr>
          <w:sz w:val="22"/>
          <w:szCs w:val="22"/>
        </w:rPr>
        <w:t>, 2017, Executive S</w:t>
      </w:r>
      <w:r w:rsidRPr="0041322D">
        <w:rPr>
          <w:sz w:val="22"/>
          <w:szCs w:val="22"/>
        </w:rPr>
        <w:t>ummary of the publication “Component 3: Landscape level adaptation measures for increasing resilience of communities vulnerable to climate change”</w:t>
      </w:r>
    </w:p>
    <w:p w:rsidR="00D07902" w:rsidRPr="0041322D" w:rsidRDefault="00D07902" w:rsidP="00D07902">
      <w:pPr>
        <w:widowControl/>
        <w:autoSpaceDE/>
        <w:autoSpaceDN/>
        <w:adjustRightInd/>
        <w:spacing w:after="120"/>
        <w:rPr>
          <w:sz w:val="22"/>
          <w:szCs w:val="22"/>
        </w:rPr>
      </w:pPr>
      <w:r w:rsidRPr="0041322D">
        <w:rPr>
          <w:sz w:val="22"/>
          <w:szCs w:val="22"/>
        </w:rPr>
        <w:t>Semyonov A.</w:t>
      </w:r>
      <w:r>
        <w:rPr>
          <w:sz w:val="22"/>
          <w:szCs w:val="22"/>
        </w:rPr>
        <w:t>, 2017, Executive S</w:t>
      </w:r>
      <w:r w:rsidRPr="0041322D">
        <w:rPr>
          <w:sz w:val="22"/>
          <w:szCs w:val="22"/>
        </w:rPr>
        <w:t>ummary of the publication “Recommendations for establishment of permanent forest-seed plots on the dry bed of the Aral Sea”</w:t>
      </w:r>
    </w:p>
    <w:p w:rsidR="00D07902" w:rsidRPr="0041322D" w:rsidRDefault="00D07902" w:rsidP="00D07902">
      <w:pPr>
        <w:widowControl/>
        <w:autoSpaceDE/>
        <w:autoSpaceDN/>
        <w:adjustRightInd/>
        <w:spacing w:after="120"/>
        <w:rPr>
          <w:sz w:val="22"/>
          <w:szCs w:val="22"/>
        </w:rPr>
      </w:pPr>
      <w:r w:rsidRPr="0041322D">
        <w:rPr>
          <w:sz w:val="22"/>
          <w:szCs w:val="22"/>
        </w:rPr>
        <w:t>Semyonov A.</w:t>
      </w:r>
      <w:r>
        <w:rPr>
          <w:sz w:val="22"/>
          <w:szCs w:val="22"/>
        </w:rPr>
        <w:t>, 2017, Executive S</w:t>
      </w:r>
      <w:r w:rsidRPr="0041322D">
        <w:rPr>
          <w:sz w:val="22"/>
          <w:szCs w:val="22"/>
        </w:rPr>
        <w:t>ummary of the publication “Recommendations for growing planting material of desert plants in irrigated nurseries”</w:t>
      </w:r>
    </w:p>
    <w:p w:rsidR="00D07902" w:rsidRPr="0041322D" w:rsidRDefault="00D07902" w:rsidP="00D07902">
      <w:pPr>
        <w:widowControl/>
        <w:autoSpaceDE/>
        <w:autoSpaceDN/>
        <w:adjustRightInd/>
        <w:spacing w:after="120"/>
        <w:rPr>
          <w:sz w:val="22"/>
          <w:szCs w:val="22"/>
        </w:rPr>
      </w:pPr>
      <w:r>
        <w:rPr>
          <w:sz w:val="22"/>
          <w:szCs w:val="22"/>
        </w:rPr>
        <w:t>S</w:t>
      </w:r>
      <w:r w:rsidRPr="0041322D">
        <w:rPr>
          <w:sz w:val="22"/>
          <w:szCs w:val="22"/>
        </w:rPr>
        <w:t>hulgina</w:t>
      </w:r>
      <w:r>
        <w:rPr>
          <w:sz w:val="22"/>
          <w:szCs w:val="22"/>
        </w:rPr>
        <w:t xml:space="preserve"> N., 2015, </w:t>
      </w:r>
      <w:r w:rsidRPr="0041322D">
        <w:rPr>
          <w:sz w:val="22"/>
          <w:szCs w:val="22"/>
        </w:rPr>
        <w:t>Analysis of training needs</w:t>
      </w:r>
      <w:r>
        <w:rPr>
          <w:sz w:val="22"/>
          <w:szCs w:val="22"/>
        </w:rPr>
        <w:t xml:space="preserve"> (3 reports)</w:t>
      </w:r>
    </w:p>
    <w:p w:rsidR="00D07902" w:rsidRDefault="00D07902" w:rsidP="00D07902">
      <w:pPr>
        <w:widowControl/>
        <w:autoSpaceDE/>
        <w:autoSpaceDN/>
        <w:adjustRightInd/>
        <w:spacing w:after="120"/>
        <w:rPr>
          <w:sz w:val="22"/>
          <w:szCs w:val="22"/>
        </w:rPr>
      </w:pPr>
      <w:r>
        <w:rPr>
          <w:sz w:val="22"/>
          <w:szCs w:val="22"/>
        </w:rPr>
        <w:t>SNF Floerger, Aquasorb – New Technology to Control Water Stress of Plants</w:t>
      </w:r>
    </w:p>
    <w:p w:rsidR="00D07902" w:rsidRDefault="00D07902" w:rsidP="00D07902">
      <w:pPr>
        <w:widowControl/>
        <w:autoSpaceDE/>
        <w:autoSpaceDN/>
        <w:adjustRightInd/>
        <w:spacing w:after="120"/>
        <w:rPr>
          <w:sz w:val="22"/>
          <w:szCs w:val="22"/>
        </w:rPr>
      </w:pPr>
      <w:r>
        <w:rPr>
          <w:sz w:val="22"/>
          <w:szCs w:val="22"/>
        </w:rPr>
        <w:t>UN, Government of Uzbekistan, Uzbekistan, United National Development Assistance Framework – 2016-2020</w:t>
      </w:r>
    </w:p>
    <w:p w:rsidR="00D07902" w:rsidRPr="0041322D" w:rsidRDefault="00D07902" w:rsidP="00D07902">
      <w:pPr>
        <w:widowControl/>
        <w:autoSpaceDE/>
        <w:autoSpaceDN/>
        <w:adjustRightInd/>
        <w:spacing w:after="120"/>
        <w:rPr>
          <w:sz w:val="22"/>
          <w:szCs w:val="22"/>
        </w:rPr>
      </w:pPr>
      <w:r>
        <w:rPr>
          <w:sz w:val="22"/>
          <w:szCs w:val="22"/>
        </w:rPr>
        <w:t xml:space="preserve">UNDP, Adaptation Fund, Uzhydromet, 2017, </w:t>
      </w:r>
      <w:r w:rsidRPr="0041322D">
        <w:rPr>
          <w:sz w:val="22"/>
          <w:szCs w:val="22"/>
        </w:rPr>
        <w:t>Thematic and knowledge products</w:t>
      </w:r>
      <w:r>
        <w:rPr>
          <w:sz w:val="22"/>
          <w:szCs w:val="22"/>
        </w:rPr>
        <w:t xml:space="preserve"> of the joint project</w:t>
      </w:r>
    </w:p>
    <w:p w:rsidR="00D07902" w:rsidRDefault="00D07902" w:rsidP="00D07902">
      <w:pPr>
        <w:widowControl/>
        <w:autoSpaceDE/>
        <w:autoSpaceDN/>
        <w:adjustRightInd/>
        <w:spacing w:after="120"/>
        <w:rPr>
          <w:sz w:val="22"/>
          <w:szCs w:val="22"/>
        </w:rPr>
      </w:pPr>
      <w:r>
        <w:rPr>
          <w:sz w:val="22"/>
          <w:szCs w:val="22"/>
        </w:rPr>
        <w:t>UNDP, Adaptation Fund, Uzhydromet, Background Information for the Mid Term Review Mission</w:t>
      </w:r>
    </w:p>
    <w:p w:rsidR="00D07902" w:rsidRPr="0041322D" w:rsidRDefault="00D07902" w:rsidP="00D07902">
      <w:pPr>
        <w:widowControl/>
        <w:autoSpaceDE/>
        <w:autoSpaceDN/>
        <w:adjustRightInd/>
        <w:spacing w:after="120"/>
        <w:rPr>
          <w:sz w:val="22"/>
          <w:szCs w:val="22"/>
        </w:rPr>
      </w:pPr>
      <w:r>
        <w:rPr>
          <w:sz w:val="22"/>
          <w:szCs w:val="22"/>
        </w:rPr>
        <w:t xml:space="preserve">UNDP, Adaptation Fund, Uzhydromet, </w:t>
      </w:r>
      <w:r w:rsidRPr="00AE4FFC">
        <w:rPr>
          <w:sz w:val="22"/>
          <w:szCs w:val="22"/>
        </w:rPr>
        <w:t>Creation of highly productive pastures -</w:t>
      </w:r>
      <w:r>
        <w:rPr>
          <w:sz w:val="22"/>
          <w:szCs w:val="22"/>
        </w:rPr>
        <w:t xml:space="preserve"> </w:t>
      </w:r>
      <w:r w:rsidRPr="00AE4FFC">
        <w:rPr>
          <w:sz w:val="22"/>
          <w:szCs w:val="22"/>
        </w:rPr>
        <w:t>priority for</w:t>
      </w:r>
      <w:r>
        <w:rPr>
          <w:sz w:val="22"/>
          <w:szCs w:val="22"/>
        </w:rPr>
        <w:t xml:space="preserve"> </w:t>
      </w:r>
      <w:r w:rsidRPr="00AE4FFC">
        <w:rPr>
          <w:sz w:val="22"/>
          <w:szCs w:val="22"/>
        </w:rPr>
        <w:t>food security</w:t>
      </w:r>
    </w:p>
    <w:p w:rsidR="00D07902" w:rsidRDefault="00D07902" w:rsidP="00D07902">
      <w:pPr>
        <w:widowControl/>
        <w:autoSpaceDE/>
        <w:autoSpaceDN/>
        <w:adjustRightInd/>
        <w:spacing w:after="120"/>
        <w:rPr>
          <w:sz w:val="22"/>
          <w:szCs w:val="22"/>
        </w:rPr>
      </w:pPr>
      <w:r>
        <w:rPr>
          <w:sz w:val="22"/>
          <w:szCs w:val="22"/>
        </w:rPr>
        <w:t>UNDP, Adaptation Fund, Uzhydromet, Project Bulletins (1, 2, 3 &amp; 4)</w:t>
      </w:r>
    </w:p>
    <w:p w:rsidR="00694A21" w:rsidRDefault="00694A21" w:rsidP="00550F48">
      <w:pPr>
        <w:widowControl/>
        <w:autoSpaceDE/>
        <w:autoSpaceDN/>
        <w:adjustRightInd/>
        <w:spacing w:after="120"/>
        <w:rPr>
          <w:sz w:val="22"/>
          <w:szCs w:val="22"/>
        </w:rPr>
      </w:pPr>
      <w:r>
        <w:rPr>
          <w:sz w:val="22"/>
          <w:szCs w:val="22"/>
        </w:rPr>
        <w:t>UNDP, Annual Work Plans 2014, 2015, 2016, 2017</w:t>
      </w:r>
    </w:p>
    <w:p w:rsidR="00694A21" w:rsidRDefault="00694A21" w:rsidP="00550F48">
      <w:pPr>
        <w:widowControl/>
        <w:autoSpaceDE/>
        <w:autoSpaceDN/>
        <w:adjustRightInd/>
        <w:spacing w:after="120"/>
        <w:rPr>
          <w:sz w:val="22"/>
          <w:szCs w:val="22"/>
        </w:rPr>
      </w:pPr>
      <w:r>
        <w:rPr>
          <w:sz w:val="22"/>
          <w:szCs w:val="22"/>
        </w:rPr>
        <w:t>UNDP, Combined Delivery Report 2014, 2015, 2016, 2017</w:t>
      </w:r>
    </w:p>
    <w:p w:rsidR="001B75C3" w:rsidRDefault="001B75C3" w:rsidP="001B75C3">
      <w:pPr>
        <w:widowControl/>
        <w:autoSpaceDE/>
        <w:autoSpaceDN/>
        <w:adjustRightInd/>
        <w:spacing w:after="120"/>
        <w:rPr>
          <w:sz w:val="22"/>
          <w:szCs w:val="22"/>
        </w:rPr>
      </w:pPr>
      <w:r>
        <w:rPr>
          <w:sz w:val="22"/>
          <w:szCs w:val="22"/>
        </w:rPr>
        <w:t xml:space="preserve">UNDP, GEF, Government of Uzbekistan, November 2012, </w:t>
      </w:r>
      <w:r w:rsidRPr="00294C17">
        <w:rPr>
          <w:sz w:val="22"/>
          <w:szCs w:val="22"/>
        </w:rPr>
        <w:t>Achieving Ecosystem Stability of Degraded Land</w:t>
      </w:r>
      <w:r>
        <w:rPr>
          <w:sz w:val="22"/>
          <w:szCs w:val="22"/>
        </w:rPr>
        <w:t xml:space="preserve"> </w:t>
      </w:r>
      <w:r w:rsidRPr="00294C17">
        <w:rPr>
          <w:sz w:val="22"/>
          <w:szCs w:val="22"/>
        </w:rPr>
        <w:t>in Karakalpakstan and Kyzylkum Desert</w:t>
      </w:r>
      <w:r>
        <w:rPr>
          <w:sz w:val="22"/>
          <w:szCs w:val="22"/>
        </w:rPr>
        <w:t xml:space="preserve"> – Project Final Evaluation Report</w:t>
      </w:r>
    </w:p>
    <w:p w:rsidR="001B75C3" w:rsidRDefault="001B75C3" w:rsidP="001B75C3">
      <w:pPr>
        <w:widowControl/>
        <w:autoSpaceDE/>
        <w:autoSpaceDN/>
        <w:adjustRightInd/>
        <w:spacing w:after="120"/>
        <w:rPr>
          <w:sz w:val="22"/>
          <w:szCs w:val="22"/>
        </w:rPr>
      </w:pPr>
      <w:r>
        <w:rPr>
          <w:sz w:val="22"/>
          <w:szCs w:val="22"/>
        </w:rPr>
        <w:t>UNDP, Institute of Social Research, 2017, Summary Project Report – Conducting a Socio-Economic Survey of the Needs of the Population in the Aral Sea Region</w:t>
      </w:r>
    </w:p>
    <w:p w:rsidR="00D07902" w:rsidRDefault="00D07902" w:rsidP="00D07902">
      <w:pPr>
        <w:widowControl/>
        <w:autoSpaceDE/>
        <w:autoSpaceDN/>
        <w:adjustRightInd/>
        <w:spacing w:after="120"/>
        <w:rPr>
          <w:sz w:val="22"/>
          <w:szCs w:val="22"/>
        </w:rPr>
      </w:pPr>
      <w:r>
        <w:rPr>
          <w:sz w:val="22"/>
          <w:szCs w:val="22"/>
        </w:rPr>
        <w:t xml:space="preserve">UNDP, Newsletter </w:t>
      </w:r>
    </w:p>
    <w:p w:rsidR="001343F2" w:rsidRDefault="001343F2" w:rsidP="001343F2">
      <w:pPr>
        <w:widowControl/>
        <w:autoSpaceDE/>
        <w:autoSpaceDN/>
        <w:adjustRightInd/>
        <w:spacing w:after="120"/>
        <w:rPr>
          <w:sz w:val="22"/>
          <w:szCs w:val="22"/>
        </w:rPr>
      </w:pPr>
      <w:r>
        <w:rPr>
          <w:sz w:val="22"/>
          <w:szCs w:val="22"/>
        </w:rPr>
        <w:t>UNDP, Project Document Uzbekistan, Support to Investment Climate Improvement in Uzbekistan</w:t>
      </w:r>
    </w:p>
    <w:p w:rsidR="00694A21" w:rsidRDefault="00694A21" w:rsidP="00550F48">
      <w:pPr>
        <w:widowControl/>
        <w:autoSpaceDE/>
        <w:autoSpaceDN/>
        <w:adjustRightInd/>
        <w:spacing w:after="120"/>
        <w:rPr>
          <w:sz w:val="22"/>
          <w:szCs w:val="22"/>
        </w:rPr>
      </w:pPr>
      <w:r>
        <w:rPr>
          <w:sz w:val="22"/>
          <w:szCs w:val="22"/>
        </w:rPr>
        <w:t>Uzhymet, Adaptation Fund, UNDP, March 2015, Developing Resilience of Farming Communities in the Drought Part of Uzbekistan</w:t>
      </w:r>
    </w:p>
    <w:p w:rsidR="001343F2" w:rsidRDefault="001343F2" w:rsidP="001343F2">
      <w:pPr>
        <w:widowControl/>
        <w:autoSpaceDE/>
        <w:autoSpaceDN/>
        <w:adjustRightInd/>
        <w:spacing w:after="120"/>
        <w:rPr>
          <w:sz w:val="22"/>
          <w:szCs w:val="22"/>
        </w:rPr>
      </w:pPr>
      <w:r>
        <w:rPr>
          <w:sz w:val="22"/>
          <w:szCs w:val="22"/>
        </w:rPr>
        <w:t>WMO, WB Group, USAID, GFDRR, Valuing Weather and Climate: Economic Assessment of Meteorological and Hydrological Services</w:t>
      </w:r>
    </w:p>
    <w:p w:rsidR="007E54EA" w:rsidRDefault="007E54EA" w:rsidP="00274BAA">
      <w:pPr>
        <w:widowControl/>
        <w:autoSpaceDE/>
        <w:autoSpaceDN/>
        <w:adjustRightInd/>
        <w:spacing w:after="120"/>
        <w:rPr>
          <w:sz w:val="22"/>
          <w:szCs w:val="22"/>
        </w:rPr>
      </w:pPr>
      <w:r>
        <w:rPr>
          <w:sz w:val="22"/>
          <w:szCs w:val="22"/>
        </w:rPr>
        <w:t>_____, April 25, 2014, Minutes of the Project Appraisal Committee (LPAC) Meeting</w:t>
      </w:r>
    </w:p>
    <w:p w:rsidR="00005B5E" w:rsidRDefault="00005B5E" w:rsidP="00550F48">
      <w:pPr>
        <w:widowControl/>
        <w:autoSpaceDE/>
        <w:autoSpaceDN/>
        <w:adjustRightInd/>
        <w:spacing w:after="120"/>
        <w:rPr>
          <w:sz w:val="22"/>
          <w:szCs w:val="22"/>
        </w:rPr>
      </w:pPr>
      <w:r>
        <w:rPr>
          <w:sz w:val="22"/>
          <w:szCs w:val="22"/>
        </w:rPr>
        <w:t>_____, Aral Sea Region State Programme 2017-2021</w:t>
      </w:r>
    </w:p>
    <w:p w:rsidR="00294C17" w:rsidRDefault="00294C17" w:rsidP="00550F48">
      <w:pPr>
        <w:widowControl/>
        <w:autoSpaceDE/>
        <w:autoSpaceDN/>
        <w:adjustRightInd/>
        <w:spacing w:after="120"/>
        <w:rPr>
          <w:sz w:val="22"/>
          <w:szCs w:val="22"/>
        </w:rPr>
      </w:pPr>
      <w:r>
        <w:rPr>
          <w:sz w:val="22"/>
          <w:szCs w:val="22"/>
        </w:rPr>
        <w:t>_____, Concept Note (draft) – Establishment of the Multi-Partner Human Security Trust Fund for Aral Sea Region</w:t>
      </w:r>
    </w:p>
    <w:p w:rsidR="00DC0CC3" w:rsidRDefault="00DC0CC3" w:rsidP="00294C17">
      <w:pPr>
        <w:widowControl/>
        <w:autoSpaceDE/>
        <w:autoSpaceDN/>
        <w:adjustRightInd/>
        <w:spacing w:after="120"/>
        <w:rPr>
          <w:sz w:val="22"/>
          <w:szCs w:val="22"/>
        </w:rPr>
      </w:pPr>
      <w:r>
        <w:rPr>
          <w:sz w:val="22"/>
          <w:szCs w:val="22"/>
        </w:rPr>
        <w:t>_____, Project Document – Building the Resilience of Communities Affected by the Aral Sea Disaster Through a Multi-Partner Human Security Fund for the Aral Sea</w:t>
      </w:r>
    </w:p>
    <w:p w:rsidR="00DC0CC3" w:rsidRDefault="00DC0CC3" w:rsidP="00294C17">
      <w:pPr>
        <w:widowControl/>
        <w:autoSpaceDE/>
        <w:autoSpaceDN/>
        <w:adjustRightInd/>
        <w:spacing w:after="120"/>
        <w:rPr>
          <w:sz w:val="22"/>
          <w:szCs w:val="22"/>
        </w:rPr>
      </w:pPr>
      <w:r>
        <w:rPr>
          <w:sz w:val="22"/>
          <w:szCs w:val="22"/>
        </w:rPr>
        <w:t>_____, Status of the System of Rendering Rural Consulting Services in Uzbekistan</w:t>
      </w:r>
    </w:p>
    <w:p w:rsidR="00EA1CAD" w:rsidRDefault="00EA1CAD" w:rsidP="00EA1CAD">
      <w:pPr>
        <w:widowControl/>
        <w:autoSpaceDE/>
        <w:autoSpaceDN/>
        <w:adjustRightInd/>
        <w:spacing w:after="120"/>
        <w:rPr>
          <w:sz w:val="22"/>
          <w:szCs w:val="22"/>
        </w:rPr>
      </w:pPr>
      <w:r>
        <w:rPr>
          <w:sz w:val="22"/>
          <w:szCs w:val="22"/>
        </w:rPr>
        <w:t>_____, 2017, Modernization of the Systems of Hydro-meteorological and Climate Monitoring: Results of Estimation of Costs and Benefits</w:t>
      </w:r>
    </w:p>
    <w:p w:rsidR="00220172" w:rsidRPr="00220172" w:rsidRDefault="00220172" w:rsidP="00220172">
      <w:pPr>
        <w:widowControl/>
        <w:autoSpaceDE/>
        <w:autoSpaceDN/>
        <w:adjustRightInd/>
        <w:spacing w:after="120"/>
        <w:rPr>
          <w:sz w:val="22"/>
          <w:szCs w:val="22"/>
        </w:rPr>
      </w:pPr>
      <w:r>
        <w:rPr>
          <w:sz w:val="22"/>
          <w:szCs w:val="22"/>
        </w:rPr>
        <w:t xml:space="preserve">_____, </w:t>
      </w:r>
      <w:r w:rsidRPr="00220172">
        <w:rPr>
          <w:sz w:val="22"/>
          <w:szCs w:val="22"/>
        </w:rPr>
        <w:t>Information guide on the technology of growing vegetable crops in ground greenhouses of the northern regions of</w:t>
      </w:r>
      <w:r>
        <w:rPr>
          <w:sz w:val="22"/>
          <w:szCs w:val="22"/>
        </w:rPr>
        <w:t xml:space="preserve"> the Republic of Karakalpakstan</w:t>
      </w:r>
    </w:p>
    <w:p w:rsidR="0041322D" w:rsidRPr="0041322D" w:rsidRDefault="00A13D43" w:rsidP="0041322D">
      <w:pPr>
        <w:widowControl/>
        <w:autoSpaceDE/>
        <w:autoSpaceDN/>
        <w:adjustRightInd/>
        <w:spacing w:after="120"/>
        <w:rPr>
          <w:sz w:val="22"/>
          <w:szCs w:val="22"/>
        </w:rPr>
      </w:pPr>
      <w:r>
        <w:rPr>
          <w:sz w:val="22"/>
          <w:szCs w:val="22"/>
        </w:rPr>
        <w:lastRenderedPageBreak/>
        <w:t xml:space="preserve">_____, </w:t>
      </w:r>
      <w:r w:rsidRPr="00A13D43">
        <w:rPr>
          <w:sz w:val="22"/>
          <w:szCs w:val="22"/>
        </w:rPr>
        <w:t xml:space="preserve">Recommendations for use of milled glauconite sand in Karakalpakstan as soil reclaiming </w:t>
      </w:r>
      <w:proofErr w:type="gramStart"/>
      <w:r w:rsidRPr="00A13D43">
        <w:rPr>
          <w:sz w:val="22"/>
          <w:szCs w:val="22"/>
        </w:rPr>
        <w:t>substance  in</w:t>
      </w:r>
      <w:proofErr w:type="gramEnd"/>
      <w:r w:rsidRPr="00A13D43">
        <w:rPr>
          <w:sz w:val="22"/>
          <w:szCs w:val="22"/>
        </w:rPr>
        <w:t xml:space="preserve"> the agricultural sector</w:t>
      </w:r>
    </w:p>
    <w:p w:rsidR="00584C4F" w:rsidRPr="0041322D" w:rsidRDefault="00584C4F" w:rsidP="00584C4F">
      <w:pPr>
        <w:widowControl/>
        <w:autoSpaceDE/>
        <w:autoSpaceDN/>
        <w:adjustRightInd/>
        <w:spacing w:after="120"/>
        <w:rPr>
          <w:sz w:val="22"/>
          <w:szCs w:val="22"/>
        </w:rPr>
      </w:pPr>
      <w:r>
        <w:rPr>
          <w:sz w:val="22"/>
          <w:szCs w:val="22"/>
        </w:rPr>
        <w:t xml:space="preserve">_____, </w:t>
      </w:r>
      <w:r w:rsidRPr="00AE4FFC">
        <w:rPr>
          <w:sz w:val="22"/>
          <w:szCs w:val="22"/>
        </w:rPr>
        <w:t>State Program on Implementation of the Strategy of Action for the five priority development directions of the Republic of Uzbekistan in 2018</w:t>
      </w:r>
    </w:p>
    <w:p w:rsidR="00BC05F1" w:rsidRPr="00FB6D4E" w:rsidRDefault="00BC05F1">
      <w:pPr>
        <w:widowControl/>
        <w:autoSpaceDE/>
        <w:autoSpaceDN/>
        <w:adjustRightInd/>
      </w:pPr>
      <w:r w:rsidRPr="00FB6D4E">
        <w:br w:type="page"/>
      </w:r>
    </w:p>
    <w:p w:rsidR="00A52B28" w:rsidRPr="00FB6D4E" w:rsidRDefault="000F13C4" w:rsidP="00A52B28">
      <w:pPr>
        <w:pStyle w:val="Heading1"/>
        <w:spacing w:before="120" w:after="120"/>
        <w:rPr>
          <w:sz w:val="24"/>
          <w:szCs w:val="24"/>
        </w:rPr>
      </w:pPr>
      <w:bookmarkStart w:id="72" w:name="_Toc512453335"/>
      <w:r>
        <w:rPr>
          <w:sz w:val="24"/>
          <w:szCs w:val="24"/>
        </w:rPr>
        <w:lastRenderedPageBreak/>
        <w:t>Annex 7</w:t>
      </w:r>
      <w:r w:rsidR="002831E0" w:rsidRPr="00FB6D4E">
        <w:rPr>
          <w:sz w:val="24"/>
          <w:szCs w:val="24"/>
        </w:rPr>
        <w:t>:  Interview Guide</w:t>
      </w:r>
      <w:bookmarkEnd w:id="72"/>
    </w:p>
    <w:p w:rsidR="0030783D" w:rsidRPr="001371D2" w:rsidRDefault="0030783D" w:rsidP="0030783D">
      <w:pPr>
        <w:rPr>
          <w:i/>
          <w:sz w:val="20"/>
          <w:lang w:val="en-CA"/>
        </w:rPr>
      </w:pPr>
      <w:r w:rsidRPr="00041735">
        <w:rPr>
          <w:i/>
          <w:sz w:val="20"/>
          <w:u w:val="single"/>
          <w:lang w:val="en-CA"/>
        </w:rPr>
        <w:t>Note</w:t>
      </w:r>
      <w:r w:rsidRPr="00041735">
        <w:rPr>
          <w:i/>
          <w:sz w:val="20"/>
          <w:lang w:val="en-CA"/>
        </w:rPr>
        <w:t xml:space="preserve">: This </w:t>
      </w:r>
      <w:r>
        <w:rPr>
          <w:i/>
          <w:sz w:val="20"/>
          <w:lang w:val="en-CA"/>
        </w:rPr>
        <w:t>is</w:t>
      </w:r>
      <w:r w:rsidRPr="00041735">
        <w:rPr>
          <w:i/>
          <w:sz w:val="20"/>
          <w:lang w:val="en-CA"/>
        </w:rPr>
        <w:t xml:space="preserve"> a guide for the </w:t>
      </w:r>
      <w:r w:rsidR="00623865">
        <w:rPr>
          <w:i/>
          <w:sz w:val="20"/>
          <w:lang w:val="en-CA"/>
        </w:rPr>
        <w:t>Review</w:t>
      </w:r>
      <w:r w:rsidR="004B06B7">
        <w:rPr>
          <w:i/>
          <w:sz w:val="20"/>
          <w:lang w:val="en-CA"/>
        </w:rPr>
        <w:t>ing</w:t>
      </w:r>
      <w:r>
        <w:rPr>
          <w:i/>
          <w:sz w:val="20"/>
          <w:lang w:val="en-CA"/>
        </w:rPr>
        <w:t xml:space="preserve"> Team</w:t>
      </w:r>
      <w:r w:rsidRPr="00041735">
        <w:rPr>
          <w:i/>
          <w:sz w:val="20"/>
          <w:lang w:val="en-CA"/>
        </w:rPr>
        <w:t xml:space="preserve"> </w:t>
      </w:r>
      <w:r>
        <w:rPr>
          <w:i/>
          <w:sz w:val="20"/>
          <w:lang w:val="en-CA"/>
        </w:rPr>
        <w:t>(</w:t>
      </w:r>
      <w:r w:rsidRPr="00041735">
        <w:rPr>
          <w:i/>
          <w:sz w:val="20"/>
          <w:lang w:val="en-CA"/>
        </w:rPr>
        <w:t xml:space="preserve">a simplified version of the </w:t>
      </w:r>
      <w:r>
        <w:rPr>
          <w:i/>
          <w:sz w:val="20"/>
          <w:lang w:val="en-CA"/>
        </w:rPr>
        <w:t>review</w:t>
      </w:r>
      <w:r w:rsidRPr="00041735">
        <w:rPr>
          <w:i/>
          <w:sz w:val="20"/>
          <w:lang w:val="en-CA"/>
        </w:rPr>
        <w:t xml:space="preserve"> matrix</w:t>
      </w:r>
      <w:r>
        <w:rPr>
          <w:i/>
          <w:sz w:val="20"/>
          <w:lang w:val="en-CA"/>
        </w:rPr>
        <w:t>)</w:t>
      </w:r>
      <w:r w:rsidRPr="00041735">
        <w:rPr>
          <w:i/>
          <w:sz w:val="20"/>
          <w:lang w:val="en-CA"/>
        </w:rPr>
        <w:t xml:space="preserve">. Not all questions </w:t>
      </w:r>
      <w:r>
        <w:rPr>
          <w:i/>
          <w:sz w:val="20"/>
          <w:lang w:val="en-CA"/>
        </w:rPr>
        <w:t>will be</w:t>
      </w:r>
      <w:r w:rsidRPr="00041735">
        <w:rPr>
          <w:i/>
          <w:sz w:val="20"/>
          <w:lang w:val="en-CA"/>
        </w:rPr>
        <w:t xml:space="preserve"> asked to each interviewee; it </w:t>
      </w:r>
      <w:r>
        <w:rPr>
          <w:i/>
          <w:sz w:val="20"/>
          <w:lang w:val="en-CA"/>
        </w:rPr>
        <w:t>is</w:t>
      </w:r>
      <w:r w:rsidRPr="00041735">
        <w:rPr>
          <w:i/>
          <w:sz w:val="20"/>
          <w:lang w:val="en-CA"/>
        </w:rPr>
        <w:t xml:space="preserve"> a reminder for the interviewer</w:t>
      </w:r>
      <w:r>
        <w:rPr>
          <w:i/>
          <w:sz w:val="20"/>
          <w:lang w:val="en-CA"/>
        </w:rPr>
        <w:t>s</w:t>
      </w:r>
      <w:r w:rsidRPr="00041735">
        <w:rPr>
          <w:i/>
          <w:sz w:val="20"/>
          <w:lang w:val="en-CA"/>
        </w:rPr>
        <w:t xml:space="preserve"> about the type of information required to complete the </w:t>
      </w:r>
      <w:r>
        <w:rPr>
          <w:i/>
          <w:sz w:val="20"/>
          <w:lang w:val="en-CA"/>
        </w:rPr>
        <w:t>review</w:t>
      </w:r>
      <w:r w:rsidRPr="00041735">
        <w:rPr>
          <w:i/>
          <w:sz w:val="20"/>
          <w:lang w:val="en-CA"/>
        </w:rPr>
        <w:t xml:space="preserve"> exercise and a guide to prepare the semi-structured interviews.</w:t>
      </w:r>
      <w:r>
        <w:rPr>
          <w:i/>
          <w:sz w:val="20"/>
          <w:lang w:val="en-CA"/>
        </w:rPr>
        <w:t xml:space="preserve"> C</w:t>
      </w:r>
      <w:r w:rsidRPr="00745062">
        <w:rPr>
          <w:i/>
          <w:sz w:val="20"/>
          <w:lang w:val="en-CA"/>
        </w:rPr>
        <w:t xml:space="preserve">onfidentiality will be guaranteed to the interviewees and the findings </w:t>
      </w:r>
      <w:r>
        <w:rPr>
          <w:i/>
          <w:sz w:val="20"/>
          <w:lang w:val="en-CA"/>
        </w:rPr>
        <w:t xml:space="preserve">once “triangulated” </w:t>
      </w:r>
      <w:r w:rsidRPr="00745062">
        <w:rPr>
          <w:i/>
          <w:sz w:val="20"/>
          <w:lang w:val="en-CA"/>
        </w:rPr>
        <w:t>will be incorporated in the report.</w:t>
      </w:r>
    </w:p>
    <w:p w:rsidR="00623865" w:rsidRDefault="00623865" w:rsidP="00623865">
      <w:pPr>
        <w:rPr>
          <w:sz w:val="20"/>
          <w:lang w:val="en-CA"/>
        </w:rPr>
      </w:pPr>
    </w:p>
    <w:p w:rsidR="004B06B7" w:rsidRPr="00353409" w:rsidRDefault="004B06B7" w:rsidP="004B06B7">
      <w:pPr>
        <w:pBdr>
          <w:top w:val="single" w:sz="4" w:space="1" w:color="auto"/>
          <w:bottom w:val="single" w:sz="4" w:space="1" w:color="auto"/>
        </w:pBdr>
        <w:rPr>
          <w:sz w:val="22"/>
          <w:lang w:val="en-CA"/>
        </w:rPr>
      </w:pPr>
      <w:r w:rsidRPr="00353409">
        <w:rPr>
          <w:b/>
          <w:sz w:val="22"/>
          <w:lang w:val="en-CA"/>
        </w:rPr>
        <w:t>I.  RELEVANCE</w:t>
      </w:r>
      <w:r w:rsidRPr="00353409">
        <w:rPr>
          <w:sz w:val="22"/>
          <w:lang w:val="en-CA"/>
        </w:rPr>
        <w:t xml:space="preserve"> - </w:t>
      </w:r>
      <w:r w:rsidRPr="00353409">
        <w:rPr>
          <w:i/>
          <w:sz w:val="22"/>
          <w:lang w:val="en-CA"/>
        </w:rPr>
        <w:t>How does the project relate to the main objectives of the AF, UNDP and to the development of climate resilience of farming and pastoral communities in the drought prone parts of Uzbekistan, specifically Karakalpakstan?</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Is the Project relevant to the AF objectives?</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Is the Project relevant to UNDP objectives?</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Is the Project relevant to Uzbekistan’s climate resilience and development objectives in general?</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Does the Project address the needs of target beneficiaries?</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Is the Project internally coherent in its design?</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How is the Project relevant in light of other donors?</w:t>
      </w:r>
    </w:p>
    <w:p w:rsidR="004B06B7" w:rsidRPr="00353409" w:rsidRDefault="004B06B7" w:rsidP="004B06B7">
      <w:pPr>
        <w:rPr>
          <w:sz w:val="22"/>
          <w:lang w:val="en-CA"/>
        </w:rPr>
      </w:pPr>
    </w:p>
    <w:p w:rsidR="004B06B7" w:rsidRPr="00353409" w:rsidRDefault="004B06B7" w:rsidP="004B06B7">
      <w:pPr>
        <w:rPr>
          <w:b/>
          <w:i/>
          <w:sz w:val="22"/>
          <w:lang w:val="en-CA"/>
        </w:rPr>
      </w:pPr>
      <w:r w:rsidRPr="00353409">
        <w:rPr>
          <w:b/>
          <w:i/>
          <w:sz w:val="22"/>
          <w:lang w:val="en-CA"/>
        </w:rPr>
        <w:t>Future directions for similar projects</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What lessons have been learnt and what changes could have been made to the project in order to strengthen the alignment between the project and the Partners’ priorities and areas of focus?</w:t>
      </w:r>
    </w:p>
    <w:p w:rsidR="004B06B7" w:rsidRPr="00353409" w:rsidRDefault="004B06B7" w:rsidP="009974AE">
      <w:pPr>
        <w:widowControl/>
        <w:numPr>
          <w:ilvl w:val="0"/>
          <w:numId w:val="22"/>
        </w:numPr>
        <w:autoSpaceDE/>
        <w:autoSpaceDN/>
        <w:adjustRightInd/>
        <w:rPr>
          <w:sz w:val="22"/>
          <w:lang w:val="en-CA"/>
        </w:rPr>
      </w:pPr>
      <w:r w:rsidRPr="00353409">
        <w:rPr>
          <w:sz w:val="22"/>
          <w:lang w:val="en-CA"/>
        </w:rPr>
        <w:t>How could the project better target and address priorities and development challenges of targeted beneficiaries?</w:t>
      </w:r>
    </w:p>
    <w:p w:rsidR="004B06B7" w:rsidRPr="00353409" w:rsidRDefault="004B06B7" w:rsidP="004B06B7">
      <w:pPr>
        <w:rPr>
          <w:sz w:val="22"/>
          <w:lang w:val="en-CA"/>
        </w:rPr>
      </w:pPr>
    </w:p>
    <w:p w:rsidR="004B06B7" w:rsidRPr="00353409" w:rsidRDefault="004B06B7" w:rsidP="004B06B7">
      <w:pPr>
        <w:pBdr>
          <w:top w:val="single" w:sz="4" w:space="1" w:color="auto"/>
          <w:bottom w:val="single" w:sz="4" w:space="1" w:color="auto"/>
        </w:pBdr>
        <w:rPr>
          <w:sz w:val="22"/>
          <w:lang w:val="en-CA"/>
        </w:rPr>
      </w:pPr>
      <w:r w:rsidRPr="00353409">
        <w:rPr>
          <w:b/>
          <w:sz w:val="22"/>
          <w:lang w:val="en-CA"/>
        </w:rPr>
        <w:t>II.  EFFECTIVENESS</w:t>
      </w:r>
      <w:r w:rsidRPr="00353409">
        <w:rPr>
          <w:sz w:val="22"/>
          <w:lang w:val="en-CA"/>
        </w:rPr>
        <w:t xml:space="preserve"> – </w:t>
      </w:r>
      <w:r w:rsidRPr="00353409">
        <w:rPr>
          <w:i/>
          <w:sz w:val="22"/>
          <w:lang w:val="en-CA"/>
        </w:rPr>
        <w:t>To what extent have the expected outcomes and objectives of the project been achieved?</w:t>
      </w:r>
    </w:p>
    <w:p w:rsidR="004B06B7" w:rsidRPr="00353409" w:rsidRDefault="004B06B7" w:rsidP="009974AE">
      <w:pPr>
        <w:widowControl/>
        <w:numPr>
          <w:ilvl w:val="0"/>
          <w:numId w:val="26"/>
        </w:numPr>
        <w:autoSpaceDE/>
        <w:autoSpaceDN/>
        <w:adjustRightInd/>
        <w:rPr>
          <w:sz w:val="22"/>
          <w:lang w:val="en-CA"/>
        </w:rPr>
      </w:pPr>
      <w:r w:rsidRPr="00353409">
        <w:rPr>
          <w:sz w:val="22"/>
          <w:lang w:val="en-CA"/>
        </w:rPr>
        <w:t>How is the Project effective in achieving its expected outcomes?</w:t>
      </w:r>
    </w:p>
    <w:p w:rsidR="004B06B7" w:rsidRPr="00353409" w:rsidRDefault="004B06B7" w:rsidP="009974AE">
      <w:pPr>
        <w:widowControl/>
        <w:numPr>
          <w:ilvl w:val="1"/>
          <w:numId w:val="21"/>
        </w:numPr>
        <w:autoSpaceDE/>
        <w:autoSpaceDN/>
        <w:adjustRightInd/>
        <w:rPr>
          <w:sz w:val="22"/>
          <w:lang w:val="en-CA"/>
        </w:rPr>
      </w:pPr>
      <w:r w:rsidRPr="00353409">
        <w:rPr>
          <w:sz w:val="22"/>
          <w:lang w:val="en-CA"/>
        </w:rPr>
        <w:t>Institutional and technical capacity and mechanisms for drought risk management and early warning developed</w:t>
      </w:r>
    </w:p>
    <w:p w:rsidR="004B06B7" w:rsidRPr="00353409" w:rsidRDefault="004B06B7" w:rsidP="009974AE">
      <w:pPr>
        <w:widowControl/>
        <w:numPr>
          <w:ilvl w:val="1"/>
          <w:numId w:val="21"/>
        </w:numPr>
        <w:autoSpaceDE/>
        <w:autoSpaceDN/>
        <w:adjustRightInd/>
        <w:rPr>
          <w:sz w:val="22"/>
          <w:lang w:val="en-CA"/>
        </w:rPr>
      </w:pPr>
      <w:r w:rsidRPr="00353409">
        <w:rPr>
          <w:sz w:val="22"/>
          <w:lang w:val="en-CA"/>
        </w:rPr>
        <w:t>Climate resilient farming practices established on subsistence dekhkan farms of Karakalpakstan</w:t>
      </w:r>
    </w:p>
    <w:p w:rsidR="004B06B7" w:rsidRPr="00353409" w:rsidRDefault="004B06B7" w:rsidP="009974AE">
      <w:pPr>
        <w:widowControl/>
        <w:numPr>
          <w:ilvl w:val="1"/>
          <w:numId w:val="21"/>
        </w:numPr>
        <w:autoSpaceDE/>
        <w:autoSpaceDN/>
        <w:adjustRightInd/>
        <w:rPr>
          <w:sz w:val="22"/>
          <w:lang w:val="en-CA"/>
        </w:rPr>
      </w:pPr>
      <w:r w:rsidRPr="00353409">
        <w:rPr>
          <w:sz w:val="22"/>
          <w:lang w:val="en-CA"/>
        </w:rPr>
        <w:t>Landscape level adaptation measures for soil conservation and moisture retention improves climate resilience of 1,042,094 ha of land.</w:t>
      </w:r>
    </w:p>
    <w:p w:rsidR="004B06B7" w:rsidRPr="00353409" w:rsidRDefault="004B06B7" w:rsidP="009974AE">
      <w:pPr>
        <w:widowControl/>
        <w:numPr>
          <w:ilvl w:val="1"/>
          <w:numId w:val="21"/>
        </w:numPr>
        <w:autoSpaceDE/>
        <w:autoSpaceDN/>
        <w:adjustRightInd/>
        <w:rPr>
          <w:sz w:val="22"/>
          <w:lang w:val="en-CA"/>
        </w:rPr>
      </w:pPr>
      <w:r w:rsidRPr="00353409">
        <w:rPr>
          <w:sz w:val="22"/>
          <w:lang w:val="en-CA"/>
        </w:rPr>
        <w:t>Knowledge of climate resilient agricultural and pastoral production systems in arid lands generated and widely available</w:t>
      </w:r>
    </w:p>
    <w:p w:rsidR="004B06B7" w:rsidRPr="00353409" w:rsidRDefault="004B06B7" w:rsidP="004B06B7">
      <w:pPr>
        <w:widowControl/>
        <w:autoSpaceDE/>
        <w:autoSpaceDN/>
        <w:adjustRightInd/>
        <w:rPr>
          <w:sz w:val="22"/>
          <w:lang w:val="en-CA"/>
        </w:rPr>
      </w:pPr>
    </w:p>
    <w:p w:rsidR="004B06B7" w:rsidRPr="00353409" w:rsidRDefault="004B06B7" w:rsidP="009974AE">
      <w:pPr>
        <w:widowControl/>
        <w:numPr>
          <w:ilvl w:val="0"/>
          <w:numId w:val="26"/>
        </w:numPr>
        <w:autoSpaceDE/>
        <w:autoSpaceDN/>
        <w:adjustRightInd/>
        <w:rPr>
          <w:sz w:val="22"/>
          <w:lang w:val="en-CA"/>
        </w:rPr>
      </w:pPr>
      <w:r w:rsidRPr="00353409">
        <w:rPr>
          <w:sz w:val="22"/>
          <w:lang w:val="en-CA"/>
        </w:rPr>
        <w:t>How is risk and risk mitigation being managed?</w:t>
      </w:r>
    </w:p>
    <w:p w:rsidR="004B06B7" w:rsidRPr="00353409" w:rsidRDefault="004B06B7" w:rsidP="004B06B7">
      <w:pPr>
        <w:rPr>
          <w:sz w:val="22"/>
          <w:lang w:val="en-CA"/>
        </w:rPr>
      </w:pPr>
    </w:p>
    <w:p w:rsidR="004B06B7" w:rsidRPr="00353409" w:rsidRDefault="004B06B7" w:rsidP="004B06B7">
      <w:pPr>
        <w:rPr>
          <w:b/>
          <w:i/>
          <w:sz w:val="22"/>
          <w:lang w:val="en-CA"/>
        </w:rPr>
      </w:pPr>
      <w:r w:rsidRPr="00353409">
        <w:rPr>
          <w:b/>
          <w:i/>
          <w:sz w:val="22"/>
          <w:lang w:val="en-CA"/>
        </w:rPr>
        <w:t>Future directions for similar projects</w:t>
      </w:r>
    </w:p>
    <w:p w:rsidR="004B06B7" w:rsidRPr="00353409" w:rsidRDefault="004B06B7" w:rsidP="009974AE">
      <w:pPr>
        <w:widowControl/>
        <w:numPr>
          <w:ilvl w:val="0"/>
          <w:numId w:val="26"/>
        </w:numPr>
        <w:autoSpaceDE/>
        <w:autoSpaceDN/>
        <w:adjustRightInd/>
        <w:rPr>
          <w:sz w:val="22"/>
          <w:lang w:val="en-CA"/>
        </w:rPr>
      </w:pPr>
      <w:r w:rsidRPr="00353409">
        <w:rPr>
          <w:sz w:val="22"/>
          <w:lang w:val="en-CA"/>
        </w:rPr>
        <w:t>What lessons have been learnt for the project to achieve its outcomes?</w:t>
      </w:r>
    </w:p>
    <w:p w:rsidR="004B06B7" w:rsidRPr="00353409" w:rsidRDefault="004B06B7" w:rsidP="009974AE">
      <w:pPr>
        <w:widowControl/>
        <w:numPr>
          <w:ilvl w:val="0"/>
          <w:numId w:val="26"/>
        </w:numPr>
        <w:autoSpaceDE/>
        <w:autoSpaceDN/>
        <w:adjustRightInd/>
        <w:rPr>
          <w:sz w:val="22"/>
          <w:lang w:val="en-CA"/>
        </w:rPr>
      </w:pPr>
      <w:r w:rsidRPr="00353409">
        <w:rPr>
          <w:sz w:val="22"/>
          <w:lang w:val="en-CA"/>
        </w:rPr>
        <w:t>What changes could have been made (if any) to the formulation of the project in order to improve the achievement of project’s expected results?</w:t>
      </w:r>
    </w:p>
    <w:p w:rsidR="004B06B7" w:rsidRPr="00353409" w:rsidRDefault="004B06B7" w:rsidP="009974AE">
      <w:pPr>
        <w:widowControl/>
        <w:numPr>
          <w:ilvl w:val="0"/>
          <w:numId w:val="26"/>
        </w:numPr>
        <w:autoSpaceDE/>
        <w:autoSpaceDN/>
        <w:adjustRightInd/>
        <w:rPr>
          <w:sz w:val="22"/>
          <w:lang w:val="en-CA"/>
        </w:rPr>
      </w:pPr>
      <w:r w:rsidRPr="00353409">
        <w:rPr>
          <w:sz w:val="22"/>
          <w:lang w:val="en-CA"/>
        </w:rPr>
        <w:t>How could the project be more effective in achieving its results?</w:t>
      </w:r>
    </w:p>
    <w:p w:rsidR="004B06B7" w:rsidRPr="00353409" w:rsidRDefault="004B06B7" w:rsidP="004B06B7">
      <w:pPr>
        <w:rPr>
          <w:sz w:val="22"/>
          <w:lang w:val="en-CA"/>
        </w:rPr>
      </w:pPr>
    </w:p>
    <w:p w:rsidR="004B06B7" w:rsidRPr="00353409" w:rsidRDefault="004B06B7" w:rsidP="004B06B7">
      <w:pPr>
        <w:pBdr>
          <w:top w:val="single" w:sz="4" w:space="1" w:color="auto"/>
          <w:bottom w:val="single" w:sz="4" w:space="1" w:color="auto"/>
        </w:pBdr>
        <w:rPr>
          <w:sz w:val="22"/>
          <w:lang w:val="en-CA"/>
        </w:rPr>
      </w:pPr>
      <w:r w:rsidRPr="00353409">
        <w:rPr>
          <w:b/>
          <w:sz w:val="22"/>
          <w:lang w:val="en-CA"/>
        </w:rPr>
        <w:t>III.  EFFICIENCY</w:t>
      </w:r>
      <w:r w:rsidRPr="00353409">
        <w:rPr>
          <w:sz w:val="22"/>
          <w:lang w:val="en-CA"/>
        </w:rPr>
        <w:t xml:space="preserve"> - </w:t>
      </w:r>
      <w:r w:rsidRPr="00353409">
        <w:rPr>
          <w:i/>
          <w:sz w:val="22"/>
          <w:lang w:val="en-CA"/>
        </w:rPr>
        <w:t>Was the project implemented efficiently, cost-effectively and in-line with international and national norms and standards?</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Is adaptive management used or needed to ensure efficient resource use?</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 xml:space="preserve">Do the </w:t>
      </w:r>
      <w:r w:rsidRPr="00353409">
        <w:rPr>
          <w:i/>
          <w:sz w:val="22"/>
          <w:lang w:val="en-CA"/>
        </w:rPr>
        <w:t>Project Results Framework</w:t>
      </w:r>
      <w:r w:rsidRPr="00353409">
        <w:rPr>
          <w:sz w:val="22"/>
          <w:lang w:val="en-CA"/>
        </w:rPr>
        <w:t xml:space="preserve"> and work plans and any changes made to them used as management tools during implementation?</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Are accounting and financial systems in place adequate for project management and producing accurate and timely financial information?</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How adequate is the M&amp;E framework (indicators &amp; targets)?</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Are progress reports produced accurately, timely and respond to reporting requirements including adaptive management changes?</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Is project implementation as cost effective as originally proposed (planned vs. actual)</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Is the leveraging of funds (co-financing) happening as planned?</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Are financial resources utilized efficiently? Could financial resources have been used more efficiently?</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How is RBM used during project implementation?</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lastRenderedPageBreak/>
        <w:t>Are there an institutionalized or informal feedback or dissemination mechanism to ensure that findings, lessons learned and recommendations pertaining to project formulation and implementation effectiveness were shared among project stakeholders, UNDP Staff and other relevant organizations for ongoing project adjustment and improvement?</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Does the project mainstream gender considerations into its implementation?</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Is the government engaged?</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To what extent are partnerships/ linkages between institutions/ organizations encouraged and supported?</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Which partnerships/linkages are facilitated? Which one can be considered sustainable?</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What is the level of efficiency of cooperation and collaboration arrangements? (between local actors, UNDP, and relevant government entities)</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Is an appropriate balance struck between utilization of international expertise as well as local capacity?</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Did the project take into account local capacity in design and implementation of the project?</w:t>
      </w:r>
    </w:p>
    <w:p w:rsidR="004B06B7" w:rsidRPr="00353409" w:rsidRDefault="004B06B7" w:rsidP="004B06B7">
      <w:pPr>
        <w:rPr>
          <w:sz w:val="22"/>
          <w:lang w:val="en-CA"/>
        </w:rPr>
      </w:pPr>
    </w:p>
    <w:p w:rsidR="004B06B7" w:rsidRPr="00353409" w:rsidRDefault="004B06B7" w:rsidP="004B06B7">
      <w:pPr>
        <w:rPr>
          <w:b/>
          <w:i/>
          <w:sz w:val="22"/>
          <w:lang w:val="en-CA"/>
        </w:rPr>
      </w:pPr>
      <w:r w:rsidRPr="00353409">
        <w:rPr>
          <w:b/>
          <w:i/>
          <w:sz w:val="22"/>
          <w:lang w:val="en-CA"/>
        </w:rPr>
        <w:t>Future directions for the project</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What lessons can be learnt from the project on efficiency?</w:t>
      </w:r>
    </w:p>
    <w:p w:rsidR="004B06B7" w:rsidRPr="00353409" w:rsidRDefault="004B06B7" w:rsidP="009974AE">
      <w:pPr>
        <w:widowControl/>
        <w:numPr>
          <w:ilvl w:val="0"/>
          <w:numId w:val="25"/>
        </w:numPr>
        <w:autoSpaceDE/>
        <w:autoSpaceDN/>
        <w:adjustRightInd/>
        <w:rPr>
          <w:sz w:val="22"/>
          <w:lang w:val="en-CA"/>
        </w:rPr>
      </w:pPr>
      <w:r w:rsidRPr="00353409">
        <w:rPr>
          <w:sz w:val="22"/>
          <w:lang w:val="en-CA"/>
        </w:rPr>
        <w:t>How could the project have more efficiently addressed its key priorities (in terms of management structures and procedures, partnerships arrangements, etc., …)?</w:t>
      </w:r>
    </w:p>
    <w:p w:rsidR="004B06B7" w:rsidRPr="00E82931" w:rsidRDefault="004B06B7" w:rsidP="004B06B7">
      <w:pPr>
        <w:rPr>
          <w:sz w:val="22"/>
          <w:highlight w:val="yellow"/>
          <w:lang w:val="en-CA"/>
        </w:rPr>
      </w:pPr>
    </w:p>
    <w:p w:rsidR="004B06B7" w:rsidRPr="00353409" w:rsidRDefault="004B06B7" w:rsidP="004B06B7">
      <w:pPr>
        <w:pBdr>
          <w:top w:val="single" w:sz="4" w:space="1" w:color="auto"/>
          <w:bottom w:val="single" w:sz="4" w:space="1" w:color="auto"/>
        </w:pBdr>
        <w:rPr>
          <w:sz w:val="22"/>
          <w:lang w:val="en-CA"/>
        </w:rPr>
      </w:pPr>
      <w:r w:rsidRPr="00353409">
        <w:rPr>
          <w:b/>
          <w:sz w:val="22"/>
          <w:lang w:val="en-CA"/>
        </w:rPr>
        <w:t>IV.  IMPACTS</w:t>
      </w:r>
      <w:r w:rsidRPr="00353409">
        <w:rPr>
          <w:sz w:val="22"/>
          <w:lang w:val="en-CA"/>
        </w:rPr>
        <w:t xml:space="preserve"> - </w:t>
      </w:r>
      <w:r w:rsidRPr="00353409">
        <w:rPr>
          <w:i/>
          <w:sz w:val="22"/>
          <w:lang w:val="en-CA"/>
        </w:rPr>
        <w:t>Are there indications that the project has contributed to the development of climate resilience of farming and pastoral communities in the drought prone parts of Uzbekistan, specifically Karakalpakstan?</w:t>
      </w:r>
    </w:p>
    <w:p w:rsidR="004B06B7" w:rsidRPr="00353409" w:rsidRDefault="004B06B7" w:rsidP="009974AE">
      <w:pPr>
        <w:widowControl/>
        <w:numPr>
          <w:ilvl w:val="0"/>
          <w:numId w:val="23"/>
        </w:numPr>
        <w:autoSpaceDE/>
        <w:autoSpaceDN/>
        <w:adjustRightInd/>
        <w:rPr>
          <w:sz w:val="22"/>
          <w:lang w:val="en-CA"/>
        </w:rPr>
      </w:pPr>
      <w:r w:rsidRPr="00353409">
        <w:rPr>
          <w:sz w:val="22"/>
          <w:lang w:val="en-CA"/>
        </w:rPr>
        <w:t>Will the project achieve its objective that is to develop climate resilience of farming and pastoral communities in the drought prone parts of Uzbekistan, specifically Karakalpakstan?</w:t>
      </w:r>
    </w:p>
    <w:p w:rsidR="004B06B7" w:rsidRPr="00353409" w:rsidRDefault="004B06B7" w:rsidP="004B06B7">
      <w:pPr>
        <w:widowControl/>
        <w:autoSpaceDE/>
        <w:autoSpaceDN/>
        <w:adjustRightInd/>
        <w:rPr>
          <w:sz w:val="22"/>
          <w:lang w:val="en-CA"/>
        </w:rPr>
      </w:pPr>
    </w:p>
    <w:p w:rsidR="004B06B7" w:rsidRPr="00353409" w:rsidRDefault="004B06B7" w:rsidP="004B06B7">
      <w:pPr>
        <w:rPr>
          <w:b/>
          <w:i/>
          <w:sz w:val="22"/>
          <w:lang w:val="en-CA"/>
        </w:rPr>
      </w:pPr>
      <w:r w:rsidRPr="00353409">
        <w:rPr>
          <w:b/>
          <w:i/>
          <w:sz w:val="22"/>
          <w:lang w:val="en-CA"/>
        </w:rPr>
        <w:t>Future directions for the project</w:t>
      </w:r>
    </w:p>
    <w:p w:rsidR="004B06B7" w:rsidRPr="00353409" w:rsidRDefault="004B06B7" w:rsidP="009974AE">
      <w:pPr>
        <w:widowControl/>
        <w:numPr>
          <w:ilvl w:val="0"/>
          <w:numId w:val="23"/>
        </w:numPr>
        <w:autoSpaceDE/>
        <w:autoSpaceDN/>
        <w:adjustRightInd/>
        <w:rPr>
          <w:sz w:val="22"/>
          <w:lang w:val="en-CA"/>
        </w:rPr>
      </w:pPr>
      <w:r w:rsidRPr="00353409">
        <w:rPr>
          <w:sz w:val="22"/>
          <w:lang w:val="en-CA"/>
        </w:rPr>
        <w:t>How could the project build on its successes and learn from its weaknesses in order to enhance the potential for impact of ongoing and future initiatives?</w:t>
      </w:r>
    </w:p>
    <w:p w:rsidR="004B06B7" w:rsidRPr="00353409" w:rsidRDefault="004B06B7" w:rsidP="004B06B7">
      <w:pPr>
        <w:rPr>
          <w:sz w:val="22"/>
          <w:lang w:val="en-CA"/>
        </w:rPr>
      </w:pPr>
    </w:p>
    <w:p w:rsidR="004B06B7" w:rsidRPr="00353409" w:rsidRDefault="004B06B7" w:rsidP="004B06B7">
      <w:pPr>
        <w:pBdr>
          <w:top w:val="single" w:sz="4" w:space="1" w:color="auto"/>
          <w:bottom w:val="single" w:sz="4" w:space="1" w:color="auto"/>
        </w:pBdr>
        <w:rPr>
          <w:sz w:val="22"/>
          <w:lang w:val="en-CA"/>
        </w:rPr>
      </w:pPr>
      <w:r w:rsidRPr="00353409">
        <w:rPr>
          <w:b/>
          <w:sz w:val="22"/>
          <w:lang w:val="en-CA"/>
        </w:rPr>
        <w:t>V.  SUSTAINABILITY</w:t>
      </w:r>
      <w:r w:rsidRPr="00353409">
        <w:rPr>
          <w:sz w:val="22"/>
          <w:lang w:val="en-CA"/>
        </w:rPr>
        <w:t xml:space="preserve"> - </w:t>
      </w:r>
      <w:r w:rsidRPr="00353409">
        <w:rPr>
          <w:i/>
          <w:sz w:val="22"/>
          <w:lang w:val="en-CA"/>
        </w:rPr>
        <w:t>To what extent are there financial, institutional, social-economic, and/or environmental risks to sustaining long-term project results?</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Were sustainability issues adequately integrated in project formulation?</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Does the project adequately address financial and economic sustainability issues?</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 xml:space="preserve">Is there evidence that project partners will continue their activities beyond project support?  </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Are laws, policies and frameworks being addressed through the project, in order to address sustainability of key initiatives and reforms?</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 xml:space="preserve">Is the capacity in place at the national and local levels adequate to ensure sustainability of results achieved to date? </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Does the project contribute to key building blocks for social and political sustainability?</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 xml:space="preserve">Are project activities and results being replicated elsewhere and/or scaled up? </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What are the main challenges that may hinder sustainability of efforts?</w:t>
      </w:r>
    </w:p>
    <w:p w:rsidR="004B06B7" w:rsidRPr="00353409" w:rsidRDefault="004B06B7" w:rsidP="004B06B7">
      <w:pPr>
        <w:rPr>
          <w:sz w:val="22"/>
          <w:lang w:val="en-CA"/>
        </w:rPr>
      </w:pPr>
    </w:p>
    <w:p w:rsidR="004B06B7" w:rsidRPr="00353409" w:rsidRDefault="004B06B7" w:rsidP="004B06B7">
      <w:pPr>
        <w:rPr>
          <w:b/>
          <w:i/>
          <w:sz w:val="22"/>
          <w:lang w:val="en-CA"/>
        </w:rPr>
      </w:pPr>
      <w:r w:rsidRPr="00353409">
        <w:rPr>
          <w:b/>
          <w:i/>
          <w:sz w:val="22"/>
          <w:lang w:val="en-CA"/>
        </w:rPr>
        <w:t>Future directions for the project</w:t>
      </w:r>
    </w:p>
    <w:p w:rsidR="004B06B7" w:rsidRPr="00353409" w:rsidRDefault="004B06B7" w:rsidP="009974AE">
      <w:pPr>
        <w:widowControl/>
        <w:numPr>
          <w:ilvl w:val="0"/>
          <w:numId w:val="24"/>
        </w:numPr>
        <w:autoSpaceDE/>
        <w:autoSpaceDN/>
        <w:adjustRightInd/>
        <w:rPr>
          <w:sz w:val="22"/>
          <w:lang w:val="en-CA"/>
        </w:rPr>
      </w:pPr>
      <w:r w:rsidRPr="00353409">
        <w:rPr>
          <w:sz w:val="22"/>
          <w:lang w:val="en-CA"/>
        </w:rPr>
        <w:t>Which areas/arrangements under the project show the strongest potential for lasting long-term results?</w:t>
      </w:r>
    </w:p>
    <w:p w:rsidR="004B06B7" w:rsidRPr="00353409" w:rsidRDefault="004B06B7" w:rsidP="009974AE">
      <w:pPr>
        <w:widowControl/>
        <w:numPr>
          <w:ilvl w:val="0"/>
          <w:numId w:val="24"/>
        </w:numPr>
        <w:autoSpaceDE/>
        <w:autoSpaceDN/>
        <w:adjustRightInd/>
        <w:rPr>
          <w:sz w:val="22"/>
          <w:szCs w:val="22"/>
        </w:rPr>
      </w:pPr>
      <w:r w:rsidRPr="00353409">
        <w:rPr>
          <w:sz w:val="22"/>
          <w:lang w:val="en-CA"/>
        </w:rPr>
        <w:t>What are the key challenges and obstacles to the sustainability of results of project initiatives that must be directly and quickly addressed?</w:t>
      </w:r>
    </w:p>
    <w:p w:rsidR="004B06B7" w:rsidRDefault="004B06B7" w:rsidP="004B06B7">
      <w:pPr>
        <w:widowControl/>
        <w:autoSpaceDE/>
        <w:autoSpaceDN/>
        <w:adjustRightInd/>
        <w:rPr>
          <w:sz w:val="22"/>
          <w:szCs w:val="22"/>
          <w:lang w:val="en-CA"/>
        </w:rPr>
        <w:sectPr w:rsidR="004B06B7" w:rsidSect="00B45A58">
          <w:pgSz w:w="11900" w:h="16820" w:code="9"/>
          <w:pgMar w:top="1134" w:right="1134" w:bottom="1134" w:left="1134" w:header="851" w:footer="851" w:gutter="0"/>
          <w:cols w:space="720"/>
          <w:noEndnote/>
        </w:sectPr>
      </w:pPr>
    </w:p>
    <w:p w:rsidR="00B47E75" w:rsidRDefault="000F13C4" w:rsidP="00B47E75">
      <w:pPr>
        <w:pStyle w:val="Heading1"/>
        <w:spacing w:before="120" w:after="120"/>
        <w:rPr>
          <w:sz w:val="24"/>
          <w:szCs w:val="24"/>
        </w:rPr>
      </w:pPr>
      <w:bookmarkStart w:id="73" w:name="_Toc512453336"/>
      <w:r>
        <w:rPr>
          <w:sz w:val="24"/>
          <w:szCs w:val="24"/>
        </w:rPr>
        <w:lastRenderedPageBreak/>
        <w:t>Annex 8</w:t>
      </w:r>
      <w:r w:rsidR="00B47E75" w:rsidRPr="00FB6D4E">
        <w:rPr>
          <w:sz w:val="24"/>
          <w:szCs w:val="24"/>
        </w:rPr>
        <w:t xml:space="preserve">:  </w:t>
      </w:r>
      <w:r w:rsidR="00F946FD">
        <w:rPr>
          <w:sz w:val="24"/>
          <w:szCs w:val="24"/>
        </w:rPr>
        <w:t>Review</w:t>
      </w:r>
      <w:r w:rsidR="00B47E75" w:rsidRPr="00FB6D4E">
        <w:rPr>
          <w:sz w:val="24"/>
          <w:szCs w:val="24"/>
        </w:rPr>
        <w:t xml:space="preserve"> Mission Agenda</w:t>
      </w:r>
      <w:bookmarkEnd w:id="73"/>
    </w:p>
    <w:p w:rsidR="004B06B7" w:rsidRPr="0070734C" w:rsidRDefault="004B06B7" w:rsidP="004B06B7">
      <w:pPr>
        <w:jc w:val="center"/>
        <w:rPr>
          <w:b/>
          <w:bCs/>
          <w:sz w:val="22"/>
          <w:szCs w:val="22"/>
        </w:rPr>
      </w:pPr>
      <w:r w:rsidRPr="0070734C">
        <w:rPr>
          <w:b/>
          <w:sz w:val="22"/>
          <w:szCs w:val="22"/>
        </w:rPr>
        <w:t>Itinerary for Mid-Term Review</w:t>
      </w:r>
      <w:r>
        <w:rPr>
          <w:b/>
          <w:sz w:val="22"/>
          <w:szCs w:val="22"/>
        </w:rPr>
        <w:t xml:space="preserve"> - </w:t>
      </w:r>
      <w:r w:rsidRPr="0070734C">
        <w:rPr>
          <w:b/>
          <w:bCs/>
          <w:sz w:val="22"/>
          <w:szCs w:val="22"/>
        </w:rPr>
        <w:t>AGENDA</w:t>
      </w:r>
    </w:p>
    <w:p w:rsidR="004B06B7" w:rsidRPr="0070734C" w:rsidRDefault="004B06B7" w:rsidP="004B06B7">
      <w:pPr>
        <w:spacing w:before="120" w:after="120"/>
        <w:jc w:val="center"/>
        <w:rPr>
          <w:b/>
          <w:sz w:val="22"/>
          <w:szCs w:val="22"/>
        </w:rPr>
      </w:pPr>
      <w:r w:rsidRPr="0070734C">
        <w:rPr>
          <w:b/>
          <w:bCs/>
          <w:sz w:val="22"/>
          <w:szCs w:val="22"/>
        </w:rPr>
        <w:t xml:space="preserve">of </w:t>
      </w:r>
      <w:r w:rsidRPr="0070734C">
        <w:rPr>
          <w:b/>
          <w:sz w:val="22"/>
          <w:szCs w:val="22"/>
        </w:rPr>
        <w:t>the mission of Mr. Jean Joseph Bellamy, international consultant for the mid-term evaluation of the joint project of UNDP and the Center of Hydro</w:t>
      </w:r>
      <w:r w:rsidR="00061DFA">
        <w:rPr>
          <w:b/>
          <w:sz w:val="22"/>
          <w:szCs w:val="22"/>
        </w:rPr>
        <w:t>-</w:t>
      </w:r>
      <w:r w:rsidRPr="0070734C">
        <w:rPr>
          <w:b/>
          <w:sz w:val="22"/>
          <w:szCs w:val="22"/>
        </w:rPr>
        <w:t>meteorological Service under the Ministry for Emergency Situations “</w:t>
      </w:r>
      <w:r w:rsidRPr="0070734C">
        <w:rPr>
          <w:b/>
          <w:i/>
          <w:sz w:val="22"/>
          <w:szCs w:val="22"/>
        </w:rPr>
        <w:t>Developing climate resilience of farming communities in the drought prone parts of Uzbekistan</w:t>
      </w:r>
      <w:r w:rsidRPr="0070734C">
        <w:rPr>
          <w:b/>
          <w:sz w:val="22"/>
          <w:szCs w:val="22"/>
        </w:rPr>
        <w:t>” funded by the Adaptation Fund (AF)</w:t>
      </w:r>
    </w:p>
    <w:p w:rsidR="00D80520" w:rsidRPr="00701749" w:rsidRDefault="004B06B7" w:rsidP="00701749">
      <w:pPr>
        <w:spacing w:before="120" w:after="120"/>
        <w:jc w:val="center"/>
        <w:rPr>
          <w:b/>
          <w:sz w:val="22"/>
          <w:szCs w:val="22"/>
        </w:rPr>
      </w:pPr>
      <w:r w:rsidRPr="005632F4">
        <w:rPr>
          <w:b/>
          <w:sz w:val="22"/>
          <w:szCs w:val="22"/>
        </w:rPr>
        <w:t>November 22-29, 2017</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19"/>
        <w:gridCol w:w="6946"/>
        <w:gridCol w:w="3444"/>
        <w:gridCol w:w="2367"/>
      </w:tblGrid>
      <w:tr w:rsidR="00D0325F" w:rsidRPr="00701749" w:rsidTr="00D0325F">
        <w:trPr>
          <w:tblHeader/>
        </w:trPr>
        <w:tc>
          <w:tcPr>
            <w:tcW w:w="1560" w:type="dxa"/>
            <w:gridSpan w:val="2"/>
            <w:tcBorders>
              <w:bottom w:val="single" w:sz="4" w:space="0" w:color="auto"/>
            </w:tcBorders>
            <w:shd w:val="clear" w:color="auto" w:fill="D9D9D9" w:themeFill="background1" w:themeFillShade="D9"/>
            <w:vAlign w:val="center"/>
          </w:tcPr>
          <w:p w:rsidR="00D80520" w:rsidRPr="00701749" w:rsidRDefault="00D80520" w:rsidP="006C0904">
            <w:pPr>
              <w:jc w:val="center"/>
              <w:rPr>
                <w:b/>
                <w:i/>
                <w:sz w:val="22"/>
                <w:szCs w:val="22"/>
              </w:rPr>
            </w:pPr>
            <w:r w:rsidRPr="00701749">
              <w:rPr>
                <w:b/>
                <w:i/>
                <w:sz w:val="22"/>
                <w:szCs w:val="22"/>
              </w:rPr>
              <w:t>Date/time</w:t>
            </w:r>
          </w:p>
        </w:tc>
        <w:tc>
          <w:tcPr>
            <w:tcW w:w="6946" w:type="dxa"/>
            <w:tcBorders>
              <w:bottom w:val="single" w:sz="4" w:space="0" w:color="auto"/>
            </w:tcBorders>
            <w:shd w:val="clear" w:color="auto" w:fill="D9D9D9" w:themeFill="background1" w:themeFillShade="D9"/>
            <w:vAlign w:val="center"/>
          </w:tcPr>
          <w:p w:rsidR="00D80520" w:rsidRPr="00701749" w:rsidRDefault="00D80520" w:rsidP="006C0904">
            <w:pPr>
              <w:jc w:val="center"/>
              <w:rPr>
                <w:b/>
                <w:i/>
                <w:sz w:val="22"/>
                <w:szCs w:val="22"/>
              </w:rPr>
            </w:pPr>
            <w:r w:rsidRPr="00701749">
              <w:rPr>
                <w:b/>
                <w:i/>
                <w:sz w:val="22"/>
                <w:szCs w:val="22"/>
              </w:rPr>
              <w:t>Activity / participants</w:t>
            </w:r>
          </w:p>
        </w:tc>
        <w:tc>
          <w:tcPr>
            <w:tcW w:w="3444" w:type="dxa"/>
            <w:tcBorders>
              <w:bottom w:val="single" w:sz="4" w:space="0" w:color="auto"/>
            </w:tcBorders>
            <w:shd w:val="clear" w:color="auto" w:fill="D9D9D9" w:themeFill="background1" w:themeFillShade="D9"/>
            <w:vAlign w:val="center"/>
          </w:tcPr>
          <w:p w:rsidR="00D80520" w:rsidRPr="00701749" w:rsidRDefault="00D80520" w:rsidP="006C0904">
            <w:pPr>
              <w:jc w:val="center"/>
              <w:rPr>
                <w:b/>
                <w:i/>
                <w:sz w:val="22"/>
                <w:szCs w:val="22"/>
              </w:rPr>
            </w:pPr>
            <w:r w:rsidRPr="00701749">
              <w:rPr>
                <w:b/>
                <w:i/>
                <w:sz w:val="22"/>
                <w:szCs w:val="22"/>
              </w:rPr>
              <w:t>Place</w:t>
            </w:r>
          </w:p>
        </w:tc>
        <w:tc>
          <w:tcPr>
            <w:tcW w:w="2367" w:type="dxa"/>
            <w:tcBorders>
              <w:bottom w:val="single" w:sz="4" w:space="0" w:color="auto"/>
            </w:tcBorders>
            <w:shd w:val="clear" w:color="auto" w:fill="D9D9D9" w:themeFill="background1" w:themeFillShade="D9"/>
            <w:vAlign w:val="center"/>
          </w:tcPr>
          <w:p w:rsidR="00D80520" w:rsidRPr="00701749" w:rsidRDefault="00D80520" w:rsidP="006C0904">
            <w:pPr>
              <w:jc w:val="center"/>
              <w:rPr>
                <w:b/>
                <w:i/>
                <w:sz w:val="22"/>
                <w:szCs w:val="22"/>
              </w:rPr>
            </w:pPr>
            <w:r w:rsidRPr="00701749">
              <w:rPr>
                <w:b/>
                <w:i/>
                <w:sz w:val="22"/>
                <w:szCs w:val="22"/>
              </w:rPr>
              <w:t>Responsible party</w:t>
            </w:r>
          </w:p>
        </w:tc>
      </w:tr>
      <w:tr w:rsidR="00D80520" w:rsidRPr="00701749" w:rsidTr="00701749">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D80520" w:rsidRPr="00701749" w:rsidRDefault="00D80520" w:rsidP="006C0904">
            <w:pPr>
              <w:jc w:val="center"/>
              <w:rPr>
                <w:sz w:val="22"/>
                <w:szCs w:val="22"/>
                <w:lang w:val="ru-RU"/>
              </w:rPr>
            </w:pPr>
            <w:r w:rsidRPr="00701749">
              <w:rPr>
                <w:b/>
                <w:sz w:val="22"/>
                <w:szCs w:val="22"/>
              </w:rPr>
              <w:t>Wednesday, November 22, 2017</w:t>
            </w:r>
          </w:p>
        </w:tc>
      </w:tr>
      <w:tr w:rsidR="00D0325F" w:rsidRPr="00701749" w:rsidTr="00D0325F">
        <w:tc>
          <w:tcPr>
            <w:tcW w:w="1560" w:type="dxa"/>
            <w:gridSpan w:val="2"/>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07:15 on flight TK0368</w:t>
            </w:r>
          </w:p>
        </w:tc>
        <w:tc>
          <w:tcPr>
            <w:tcW w:w="6946" w:type="dxa"/>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Arrival in Tashkent by flight Istanbul-Tashkent and transfer from the airport to the hotel</w:t>
            </w:r>
          </w:p>
        </w:tc>
        <w:tc>
          <w:tcPr>
            <w:tcW w:w="3444" w:type="dxa"/>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Tashkent International Airport</w:t>
            </w:r>
          </w:p>
          <w:p w:rsidR="00D80520" w:rsidRPr="00701749" w:rsidRDefault="00D80520" w:rsidP="006C0904">
            <w:pPr>
              <w:rPr>
                <w:sz w:val="22"/>
                <w:szCs w:val="22"/>
              </w:rPr>
            </w:pPr>
            <w:r w:rsidRPr="00701749">
              <w:rPr>
                <w:sz w:val="22"/>
                <w:szCs w:val="22"/>
              </w:rPr>
              <w:t xml:space="preserve">Hotel </w:t>
            </w:r>
            <w:r w:rsidR="00112443">
              <w:rPr>
                <w:sz w:val="22"/>
                <w:szCs w:val="22"/>
              </w:rPr>
              <w:t>Wyndham</w:t>
            </w:r>
          </w:p>
          <w:p w:rsidR="00D80520" w:rsidRPr="00701749" w:rsidRDefault="00D80520" w:rsidP="006C0904">
            <w:pPr>
              <w:rPr>
                <w:sz w:val="22"/>
                <w:szCs w:val="22"/>
              </w:rPr>
            </w:pPr>
            <w:r w:rsidRPr="00701749">
              <w:rPr>
                <w:sz w:val="22"/>
                <w:szCs w:val="22"/>
              </w:rPr>
              <w:t>100000</w:t>
            </w:r>
            <w:r w:rsidR="00112443">
              <w:rPr>
                <w:sz w:val="22"/>
                <w:szCs w:val="22"/>
              </w:rPr>
              <w:t>, Tashkent, Amir Temur Str.</w:t>
            </w:r>
            <w:r w:rsidR="00D0325F">
              <w:rPr>
                <w:sz w:val="22"/>
                <w:szCs w:val="22"/>
              </w:rPr>
              <w:t>,</w:t>
            </w:r>
          </w:p>
        </w:tc>
        <w:tc>
          <w:tcPr>
            <w:tcW w:w="2367" w:type="dxa"/>
            <w:tcBorders>
              <w:top w:val="single" w:sz="4" w:space="0" w:color="auto"/>
              <w:bottom w:val="single" w:sz="4" w:space="0" w:color="auto"/>
            </w:tcBorders>
            <w:vAlign w:val="center"/>
          </w:tcPr>
          <w:p w:rsidR="00D80520" w:rsidRPr="00701749" w:rsidRDefault="00D80520" w:rsidP="00D0325F">
            <w:pPr>
              <w:rPr>
                <w:sz w:val="22"/>
                <w:szCs w:val="22"/>
              </w:rPr>
            </w:pPr>
            <w:r w:rsidRPr="00701749">
              <w:rPr>
                <w:sz w:val="22"/>
                <w:szCs w:val="22"/>
              </w:rPr>
              <w:t>UNDP/AF project</w:t>
            </w:r>
          </w:p>
        </w:tc>
      </w:tr>
      <w:tr w:rsidR="00D0325F" w:rsidRPr="00701749" w:rsidTr="00D0325F">
        <w:tc>
          <w:tcPr>
            <w:tcW w:w="1560" w:type="dxa"/>
            <w:gridSpan w:val="2"/>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14:00-16:00</w:t>
            </w:r>
          </w:p>
        </w:tc>
        <w:tc>
          <w:tcPr>
            <w:tcW w:w="6946" w:type="dxa"/>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Meeting with the Project Manager and the project team:</w:t>
            </w:r>
          </w:p>
          <w:p w:rsidR="00D80520" w:rsidRPr="00701749" w:rsidRDefault="00D80520" w:rsidP="006C0904">
            <w:pPr>
              <w:rPr>
                <w:sz w:val="22"/>
                <w:szCs w:val="22"/>
              </w:rPr>
            </w:pPr>
            <w:r w:rsidRPr="00701749">
              <w:rPr>
                <w:sz w:val="22"/>
                <w:szCs w:val="22"/>
              </w:rPr>
              <w:t>• Presentation of general information about the project, its implementation and results achieved;</w:t>
            </w:r>
          </w:p>
          <w:p w:rsidR="00D80520" w:rsidRPr="00701749" w:rsidRDefault="00D80520" w:rsidP="006C0904">
            <w:pPr>
              <w:rPr>
                <w:sz w:val="22"/>
                <w:szCs w:val="22"/>
              </w:rPr>
            </w:pPr>
            <w:r w:rsidRPr="00701749">
              <w:rPr>
                <w:sz w:val="22"/>
                <w:szCs w:val="22"/>
              </w:rPr>
              <w:t>• Review of targets identified in the project's logical framework and assessment of the compliance of achievements with specific targets;</w:t>
            </w:r>
          </w:p>
          <w:p w:rsidR="00D80520" w:rsidRPr="00701749" w:rsidRDefault="00D80520" w:rsidP="00D80520">
            <w:pPr>
              <w:pStyle w:val="ListParagraph"/>
              <w:widowControl/>
              <w:numPr>
                <w:ilvl w:val="0"/>
                <w:numId w:val="61"/>
              </w:numPr>
              <w:autoSpaceDE/>
              <w:autoSpaceDN/>
              <w:adjustRightInd/>
              <w:ind w:left="346"/>
              <w:rPr>
                <w:sz w:val="22"/>
                <w:szCs w:val="22"/>
              </w:rPr>
            </w:pPr>
            <w:r w:rsidRPr="00701749">
              <w:rPr>
                <w:sz w:val="22"/>
                <w:szCs w:val="22"/>
              </w:rPr>
              <w:t>Review of documentation confirming the results achieved by the project.</w:t>
            </w:r>
          </w:p>
        </w:tc>
        <w:tc>
          <w:tcPr>
            <w:tcW w:w="3444" w:type="dxa"/>
            <w:vMerge w:val="restart"/>
            <w:tcBorders>
              <w:top w:val="single" w:sz="4" w:space="0" w:color="auto"/>
            </w:tcBorders>
          </w:tcPr>
          <w:p w:rsidR="00D80520" w:rsidRPr="00701749" w:rsidRDefault="00D80520" w:rsidP="006C0904">
            <w:pPr>
              <w:rPr>
                <w:sz w:val="22"/>
                <w:szCs w:val="22"/>
              </w:rPr>
            </w:pPr>
            <w:r w:rsidRPr="00701749">
              <w:rPr>
                <w:sz w:val="22"/>
                <w:szCs w:val="22"/>
              </w:rPr>
              <w:t>Project office in Uz</w:t>
            </w:r>
            <w:r w:rsidR="00112443">
              <w:rPr>
                <w:sz w:val="22"/>
                <w:szCs w:val="22"/>
              </w:rPr>
              <w:t>hydromet</w:t>
            </w:r>
            <w:r w:rsidRPr="00701749">
              <w:rPr>
                <w:sz w:val="22"/>
                <w:szCs w:val="22"/>
              </w:rPr>
              <w:t>,</w:t>
            </w:r>
          </w:p>
          <w:p w:rsidR="00D80520" w:rsidRPr="00701749" w:rsidRDefault="00112443" w:rsidP="006C0904">
            <w:pPr>
              <w:rPr>
                <w:sz w:val="22"/>
                <w:szCs w:val="22"/>
              </w:rPr>
            </w:pPr>
            <w:r>
              <w:rPr>
                <w:sz w:val="22"/>
                <w:szCs w:val="22"/>
              </w:rPr>
              <w:t>72, 1st passage Bodomzor Yuli S</w:t>
            </w:r>
            <w:r w:rsidR="00D80520" w:rsidRPr="00701749">
              <w:rPr>
                <w:sz w:val="22"/>
                <w:szCs w:val="22"/>
              </w:rPr>
              <w:t>tr.</w:t>
            </w:r>
          </w:p>
        </w:tc>
        <w:tc>
          <w:tcPr>
            <w:tcW w:w="2367" w:type="dxa"/>
            <w:vMerge w:val="restart"/>
            <w:tcBorders>
              <w:top w:val="single" w:sz="4" w:space="0" w:color="auto"/>
            </w:tcBorders>
            <w:vAlign w:val="center"/>
          </w:tcPr>
          <w:p w:rsidR="00D80520" w:rsidRPr="00701749" w:rsidRDefault="00D80520" w:rsidP="00D0325F">
            <w:pPr>
              <w:rPr>
                <w:sz w:val="22"/>
                <w:szCs w:val="22"/>
              </w:rPr>
            </w:pPr>
            <w:r w:rsidRPr="00701749">
              <w:rPr>
                <w:sz w:val="22"/>
                <w:szCs w:val="22"/>
              </w:rPr>
              <w:t>UNDP/AF project</w:t>
            </w:r>
          </w:p>
        </w:tc>
      </w:tr>
      <w:tr w:rsidR="00D0325F" w:rsidRPr="00701749" w:rsidTr="00D0325F">
        <w:trPr>
          <w:trHeight w:val="477"/>
        </w:trPr>
        <w:tc>
          <w:tcPr>
            <w:tcW w:w="1560" w:type="dxa"/>
            <w:gridSpan w:val="2"/>
            <w:tcBorders>
              <w:top w:val="single" w:sz="4" w:space="0" w:color="auto"/>
              <w:bottom w:val="single" w:sz="4" w:space="0" w:color="auto"/>
            </w:tcBorders>
            <w:vAlign w:val="center"/>
          </w:tcPr>
          <w:p w:rsidR="00D80520" w:rsidRPr="00701749" w:rsidRDefault="00D80520" w:rsidP="00D0325F">
            <w:pPr>
              <w:rPr>
                <w:sz w:val="22"/>
                <w:szCs w:val="22"/>
              </w:rPr>
            </w:pPr>
            <w:r w:rsidRPr="00701749">
              <w:rPr>
                <w:sz w:val="22"/>
                <w:szCs w:val="22"/>
              </w:rPr>
              <w:t>16:00-18:00</w:t>
            </w:r>
          </w:p>
        </w:tc>
        <w:tc>
          <w:tcPr>
            <w:tcW w:w="6946" w:type="dxa"/>
            <w:tcBorders>
              <w:top w:val="single" w:sz="4" w:space="0" w:color="auto"/>
              <w:bottom w:val="single" w:sz="4" w:space="0" w:color="auto"/>
            </w:tcBorders>
            <w:vAlign w:val="center"/>
          </w:tcPr>
          <w:p w:rsidR="00D80520" w:rsidRPr="00701749" w:rsidRDefault="00D80520" w:rsidP="00D0325F">
            <w:pPr>
              <w:rPr>
                <w:sz w:val="22"/>
                <w:szCs w:val="22"/>
              </w:rPr>
            </w:pPr>
            <w:r w:rsidRPr="00701749">
              <w:rPr>
                <w:sz w:val="22"/>
                <w:szCs w:val="22"/>
              </w:rPr>
              <w:t>Meeting with National Project Coordinator and other national partners</w:t>
            </w:r>
          </w:p>
        </w:tc>
        <w:tc>
          <w:tcPr>
            <w:tcW w:w="3444" w:type="dxa"/>
            <w:vMerge/>
          </w:tcPr>
          <w:p w:rsidR="00D80520" w:rsidRPr="00701749" w:rsidRDefault="00D80520" w:rsidP="006C0904">
            <w:pPr>
              <w:rPr>
                <w:sz w:val="22"/>
                <w:szCs w:val="22"/>
              </w:rPr>
            </w:pPr>
          </w:p>
        </w:tc>
        <w:tc>
          <w:tcPr>
            <w:tcW w:w="2367" w:type="dxa"/>
            <w:vMerge/>
            <w:vAlign w:val="center"/>
          </w:tcPr>
          <w:p w:rsidR="00D80520" w:rsidRPr="00701749" w:rsidRDefault="00D80520" w:rsidP="006C0904">
            <w:pPr>
              <w:rPr>
                <w:sz w:val="22"/>
                <w:szCs w:val="22"/>
              </w:rPr>
            </w:pPr>
          </w:p>
        </w:tc>
      </w:tr>
      <w:tr w:rsidR="00701749" w:rsidRPr="00701749" w:rsidTr="006C0904">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701749" w:rsidRDefault="00701749" w:rsidP="00701749">
            <w:pPr>
              <w:jc w:val="center"/>
              <w:rPr>
                <w:sz w:val="22"/>
                <w:szCs w:val="22"/>
                <w:lang w:val="ru-RU"/>
              </w:rPr>
            </w:pPr>
            <w:r w:rsidRPr="00701749">
              <w:rPr>
                <w:b/>
                <w:sz w:val="22"/>
                <w:szCs w:val="22"/>
              </w:rPr>
              <w:t>Thursday, November 23, 2017</w:t>
            </w:r>
          </w:p>
        </w:tc>
      </w:tr>
      <w:tr w:rsidR="00D0325F" w:rsidRPr="00701749" w:rsidTr="00D0325F">
        <w:tblPrEx>
          <w:tblLook w:val="04A0" w:firstRow="1" w:lastRow="0" w:firstColumn="1" w:lastColumn="0" w:noHBand="0" w:noVBand="1"/>
        </w:tblPrEx>
        <w:tc>
          <w:tcPr>
            <w:tcW w:w="1541" w:type="dxa"/>
          </w:tcPr>
          <w:p w:rsidR="00D80520" w:rsidRPr="00701749" w:rsidRDefault="00D80520" w:rsidP="006C0904">
            <w:pPr>
              <w:rPr>
                <w:sz w:val="22"/>
                <w:szCs w:val="22"/>
              </w:rPr>
            </w:pPr>
            <w:r w:rsidRPr="00701749">
              <w:rPr>
                <w:sz w:val="22"/>
                <w:szCs w:val="22"/>
              </w:rPr>
              <w:t>09:00-11:00</w:t>
            </w:r>
          </w:p>
        </w:tc>
        <w:tc>
          <w:tcPr>
            <w:tcW w:w="6965" w:type="dxa"/>
            <w:gridSpan w:val="2"/>
          </w:tcPr>
          <w:p w:rsidR="00D80520" w:rsidRPr="00701749" w:rsidRDefault="00D80520" w:rsidP="006C0904">
            <w:pPr>
              <w:rPr>
                <w:bCs/>
                <w:sz w:val="22"/>
                <w:szCs w:val="22"/>
              </w:rPr>
            </w:pPr>
            <w:r w:rsidRPr="00701749">
              <w:rPr>
                <w:bCs/>
                <w:sz w:val="22"/>
                <w:szCs w:val="22"/>
              </w:rPr>
              <w:t>Work with the Project Manager and the project team:</w:t>
            </w:r>
          </w:p>
          <w:p w:rsidR="00D80520" w:rsidRPr="00701749" w:rsidRDefault="00D80520" w:rsidP="006C0904">
            <w:pPr>
              <w:rPr>
                <w:bCs/>
                <w:sz w:val="22"/>
                <w:szCs w:val="22"/>
              </w:rPr>
            </w:pPr>
            <w:r w:rsidRPr="00701749">
              <w:rPr>
                <w:bCs/>
                <w:sz w:val="22"/>
                <w:szCs w:val="22"/>
              </w:rPr>
              <w:t xml:space="preserve">Discussion of the implementation progress </w:t>
            </w:r>
            <w:r w:rsidR="00112443" w:rsidRPr="00701749">
              <w:rPr>
                <w:bCs/>
                <w:sz w:val="22"/>
                <w:szCs w:val="22"/>
              </w:rPr>
              <w:t>of project</w:t>
            </w:r>
            <w:r w:rsidRPr="00701749">
              <w:rPr>
                <w:bCs/>
                <w:sz w:val="22"/>
                <w:szCs w:val="22"/>
              </w:rPr>
              <w:t xml:space="preserve"> activities and achievements for each component of the project</w:t>
            </w:r>
          </w:p>
        </w:tc>
        <w:tc>
          <w:tcPr>
            <w:tcW w:w="3444" w:type="dxa"/>
          </w:tcPr>
          <w:p w:rsidR="00D80520" w:rsidRPr="00701749" w:rsidRDefault="00D80520" w:rsidP="006C0904">
            <w:pPr>
              <w:rPr>
                <w:sz w:val="22"/>
                <w:szCs w:val="22"/>
              </w:rPr>
            </w:pPr>
            <w:r w:rsidRPr="00701749">
              <w:rPr>
                <w:sz w:val="22"/>
                <w:szCs w:val="22"/>
              </w:rPr>
              <w:t xml:space="preserve">Project office in </w:t>
            </w:r>
            <w:r w:rsidR="00112443" w:rsidRPr="00701749">
              <w:rPr>
                <w:sz w:val="22"/>
                <w:szCs w:val="22"/>
              </w:rPr>
              <w:t>Uz</w:t>
            </w:r>
            <w:r w:rsidR="00112443">
              <w:rPr>
                <w:sz w:val="22"/>
                <w:szCs w:val="22"/>
              </w:rPr>
              <w:t>hydromet</w:t>
            </w:r>
            <w:r w:rsidRPr="00701749">
              <w:rPr>
                <w:sz w:val="22"/>
                <w:szCs w:val="22"/>
              </w:rPr>
              <w:t>,</w:t>
            </w:r>
          </w:p>
          <w:p w:rsidR="00D80520" w:rsidRPr="00701749" w:rsidRDefault="00D80520" w:rsidP="006C0904">
            <w:pPr>
              <w:rPr>
                <w:sz w:val="22"/>
                <w:szCs w:val="22"/>
              </w:rPr>
            </w:pPr>
            <w:r w:rsidRPr="00701749">
              <w:rPr>
                <w:sz w:val="22"/>
                <w:szCs w:val="22"/>
              </w:rPr>
              <w:t>72, 1st passage Bodomzor Yuli str.</w:t>
            </w:r>
          </w:p>
        </w:tc>
        <w:tc>
          <w:tcPr>
            <w:tcW w:w="2367" w:type="dxa"/>
            <w:vMerge w:val="restart"/>
            <w:vAlign w:val="center"/>
          </w:tcPr>
          <w:p w:rsidR="00D80520" w:rsidRPr="00701749" w:rsidRDefault="00D80520" w:rsidP="006C0904">
            <w:pPr>
              <w:rPr>
                <w:sz w:val="22"/>
                <w:szCs w:val="22"/>
              </w:rPr>
            </w:pPr>
            <w:r w:rsidRPr="00701749">
              <w:rPr>
                <w:sz w:val="22"/>
                <w:szCs w:val="22"/>
              </w:rPr>
              <w:t>UNDP/AF project jointly with Uzhydromet</w:t>
            </w:r>
          </w:p>
        </w:tc>
      </w:tr>
      <w:tr w:rsidR="00D0325F" w:rsidRPr="00701749" w:rsidTr="00D0325F">
        <w:tblPrEx>
          <w:tblLook w:val="04A0" w:firstRow="1" w:lastRow="0" w:firstColumn="1" w:lastColumn="0" w:noHBand="0" w:noVBand="1"/>
        </w:tblPrEx>
        <w:tc>
          <w:tcPr>
            <w:tcW w:w="1541" w:type="dxa"/>
          </w:tcPr>
          <w:p w:rsidR="00D80520" w:rsidRPr="00701749" w:rsidRDefault="00D80520" w:rsidP="006C0904">
            <w:pPr>
              <w:rPr>
                <w:sz w:val="22"/>
                <w:szCs w:val="22"/>
              </w:rPr>
            </w:pPr>
            <w:r w:rsidRPr="00701749">
              <w:rPr>
                <w:sz w:val="22"/>
                <w:szCs w:val="22"/>
              </w:rPr>
              <w:t>11:00 -16:00</w:t>
            </w:r>
          </w:p>
        </w:tc>
        <w:tc>
          <w:tcPr>
            <w:tcW w:w="6965" w:type="dxa"/>
            <w:gridSpan w:val="2"/>
          </w:tcPr>
          <w:p w:rsidR="00D80520" w:rsidRPr="00701749" w:rsidRDefault="00D80520" w:rsidP="006C0904">
            <w:pPr>
              <w:rPr>
                <w:sz w:val="22"/>
                <w:szCs w:val="22"/>
              </w:rPr>
            </w:pPr>
            <w:r w:rsidRPr="00701749">
              <w:rPr>
                <w:sz w:val="22"/>
                <w:szCs w:val="22"/>
              </w:rPr>
              <w:t>Meeting with the main national partner organizations, members of the appointed Interagency Working Group at the central level:</w:t>
            </w:r>
          </w:p>
          <w:p w:rsidR="00D80520" w:rsidRPr="00701749" w:rsidRDefault="00D80520" w:rsidP="00D80520">
            <w:pPr>
              <w:pStyle w:val="ListParagraph"/>
              <w:widowControl/>
              <w:numPr>
                <w:ilvl w:val="0"/>
                <w:numId w:val="58"/>
              </w:numPr>
              <w:autoSpaceDE/>
              <w:autoSpaceDN/>
              <w:adjustRightInd/>
              <w:rPr>
                <w:sz w:val="22"/>
                <w:szCs w:val="22"/>
                <w:lang w:eastAsia="fr-FR"/>
              </w:rPr>
            </w:pPr>
            <w:r w:rsidRPr="00701749">
              <w:rPr>
                <w:sz w:val="22"/>
                <w:szCs w:val="22"/>
                <w:lang w:eastAsia="fr-FR"/>
              </w:rPr>
              <w:t>State Committee for Ecology and Environmental Protection;</w:t>
            </w:r>
          </w:p>
          <w:p w:rsidR="00D80520" w:rsidRPr="00701749" w:rsidRDefault="00D80520" w:rsidP="00D80520">
            <w:pPr>
              <w:pStyle w:val="ListParagraph"/>
              <w:widowControl/>
              <w:numPr>
                <w:ilvl w:val="0"/>
                <w:numId w:val="58"/>
              </w:numPr>
              <w:autoSpaceDE/>
              <w:autoSpaceDN/>
              <w:adjustRightInd/>
              <w:rPr>
                <w:sz w:val="22"/>
                <w:szCs w:val="22"/>
                <w:lang w:eastAsia="fr-FR"/>
              </w:rPr>
            </w:pPr>
            <w:r w:rsidRPr="00701749">
              <w:rPr>
                <w:sz w:val="22"/>
                <w:szCs w:val="22"/>
                <w:lang w:eastAsia="fr-FR"/>
              </w:rPr>
              <w:t>Ministry of Agriculture and Water Resources;</w:t>
            </w:r>
          </w:p>
          <w:p w:rsidR="00D80520" w:rsidRPr="00701749" w:rsidRDefault="00D80520" w:rsidP="00D80520">
            <w:pPr>
              <w:pStyle w:val="ListParagraph"/>
              <w:widowControl/>
              <w:numPr>
                <w:ilvl w:val="0"/>
                <w:numId w:val="58"/>
              </w:numPr>
              <w:autoSpaceDE/>
              <w:autoSpaceDN/>
              <w:adjustRightInd/>
              <w:rPr>
                <w:sz w:val="22"/>
                <w:szCs w:val="22"/>
              </w:rPr>
            </w:pPr>
            <w:r w:rsidRPr="00701749">
              <w:rPr>
                <w:sz w:val="22"/>
                <w:szCs w:val="22"/>
                <w:lang w:eastAsia="fr-FR"/>
              </w:rPr>
              <w:t>Ministry of Economics;</w:t>
            </w:r>
          </w:p>
          <w:p w:rsidR="00D80520" w:rsidRPr="00701749" w:rsidRDefault="00D80520" w:rsidP="00D80520">
            <w:pPr>
              <w:pStyle w:val="ListParagraph"/>
              <w:widowControl/>
              <w:numPr>
                <w:ilvl w:val="0"/>
                <w:numId w:val="58"/>
              </w:numPr>
              <w:autoSpaceDE/>
              <w:autoSpaceDN/>
              <w:adjustRightInd/>
              <w:rPr>
                <w:sz w:val="22"/>
                <w:szCs w:val="22"/>
              </w:rPr>
            </w:pPr>
            <w:r w:rsidRPr="00701749">
              <w:rPr>
                <w:sz w:val="22"/>
                <w:szCs w:val="22"/>
                <w:lang w:eastAsia="fr-FR"/>
              </w:rPr>
              <w:t>Ministry of Finance.</w:t>
            </w:r>
          </w:p>
        </w:tc>
        <w:tc>
          <w:tcPr>
            <w:tcW w:w="3444" w:type="dxa"/>
          </w:tcPr>
          <w:p w:rsidR="00D80520" w:rsidRPr="00701749" w:rsidRDefault="00D80520" w:rsidP="006C0904">
            <w:pPr>
              <w:rPr>
                <w:sz w:val="22"/>
                <w:szCs w:val="22"/>
              </w:rPr>
            </w:pPr>
            <w:r w:rsidRPr="00701749">
              <w:rPr>
                <w:sz w:val="22"/>
                <w:szCs w:val="22"/>
              </w:rPr>
              <w:t xml:space="preserve">Project office in </w:t>
            </w:r>
            <w:r w:rsidR="00112443" w:rsidRPr="00701749">
              <w:rPr>
                <w:sz w:val="22"/>
                <w:szCs w:val="22"/>
              </w:rPr>
              <w:t>Uz</w:t>
            </w:r>
            <w:r w:rsidR="00112443">
              <w:rPr>
                <w:sz w:val="22"/>
                <w:szCs w:val="22"/>
              </w:rPr>
              <w:t>hydromet</w:t>
            </w:r>
            <w:r w:rsidRPr="00701749">
              <w:rPr>
                <w:sz w:val="22"/>
                <w:szCs w:val="22"/>
              </w:rPr>
              <w:t>,</w:t>
            </w:r>
          </w:p>
          <w:p w:rsidR="00D80520" w:rsidRPr="00701749" w:rsidRDefault="00112443" w:rsidP="006C0904">
            <w:pPr>
              <w:rPr>
                <w:sz w:val="22"/>
                <w:szCs w:val="22"/>
              </w:rPr>
            </w:pPr>
            <w:r>
              <w:rPr>
                <w:sz w:val="22"/>
                <w:szCs w:val="22"/>
              </w:rPr>
              <w:t>72, 1st passage Bodomzor Yuli S</w:t>
            </w:r>
            <w:r w:rsidR="00D80520" w:rsidRPr="00701749">
              <w:rPr>
                <w:sz w:val="22"/>
                <w:szCs w:val="22"/>
              </w:rPr>
              <w:t>tr.</w:t>
            </w:r>
          </w:p>
        </w:tc>
        <w:tc>
          <w:tcPr>
            <w:tcW w:w="2367" w:type="dxa"/>
            <w:vMerge/>
            <w:vAlign w:val="center"/>
          </w:tcPr>
          <w:p w:rsidR="00D80520" w:rsidRPr="00701749" w:rsidRDefault="00D80520" w:rsidP="006C0904">
            <w:pPr>
              <w:rPr>
                <w:sz w:val="22"/>
                <w:szCs w:val="22"/>
              </w:rPr>
            </w:pPr>
          </w:p>
        </w:tc>
      </w:tr>
      <w:tr w:rsidR="00D0325F" w:rsidRPr="00701749" w:rsidTr="00D0325F">
        <w:tblPrEx>
          <w:tblLook w:val="04A0" w:firstRow="1" w:lastRow="0" w:firstColumn="1" w:lastColumn="0" w:noHBand="0" w:noVBand="1"/>
        </w:tblPrEx>
        <w:tc>
          <w:tcPr>
            <w:tcW w:w="1541" w:type="dxa"/>
          </w:tcPr>
          <w:p w:rsidR="00D80520" w:rsidRPr="00701749" w:rsidRDefault="00D80520" w:rsidP="006C0904">
            <w:pPr>
              <w:rPr>
                <w:sz w:val="22"/>
                <w:szCs w:val="22"/>
              </w:rPr>
            </w:pPr>
            <w:r w:rsidRPr="00701749">
              <w:rPr>
                <w:sz w:val="22"/>
                <w:szCs w:val="22"/>
              </w:rPr>
              <w:t>16:00-18:00</w:t>
            </w:r>
          </w:p>
        </w:tc>
        <w:tc>
          <w:tcPr>
            <w:tcW w:w="6965" w:type="dxa"/>
            <w:gridSpan w:val="2"/>
          </w:tcPr>
          <w:p w:rsidR="00D80520" w:rsidRPr="00701749" w:rsidRDefault="00D80520" w:rsidP="006C0904">
            <w:pPr>
              <w:rPr>
                <w:sz w:val="22"/>
                <w:szCs w:val="22"/>
              </w:rPr>
            </w:pPr>
            <w:r w:rsidRPr="00701749">
              <w:rPr>
                <w:sz w:val="22"/>
                <w:szCs w:val="22"/>
              </w:rPr>
              <w:t>Departure from the airport of local flights to Nukus, accompanied by the Project Manager</w:t>
            </w:r>
          </w:p>
          <w:p w:rsidR="00D80520" w:rsidRPr="00701749" w:rsidRDefault="00D80520" w:rsidP="006C0904">
            <w:pPr>
              <w:rPr>
                <w:sz w:val="22"/>
                <w:szCs w:val="22"/>
              </w:rPr>
            </w:pPr>
            <w:r w:rsidRPr="00701749">
              <w:rPr>
                <w:sz w:val="22"/>
                <w:szCs w:val="22"/>
              </w:rPr>
              <w:lastRenderedPageBreak/>
              <w:t>Arrival in Nukus and deployment in the hotel</w:t>
            </w:r>
          </w:p>
        </w:tc>
        <w:tc>
          <w:tcPr>
            <w:tcW w:w="3444" w:type="dxa"/>
          </w:tcPr>
          <w:p w:rsidR="00D80520" w:rsidRPr="00701749" w:rsidRDefault="00D80520" w:rsidP="006C0904">
            <w:pPr>
              <w:rPr>
                <w:sz w:val="22"/>
                <w:szCs w:val="22"/>
              </w:rPr>
            </w:pPr>
            <w:r w:rsidRPr="00701749">
              <w:rPr>
                <w:sz w:val="22"/>
                <w:szCs w:val="22"/>
              </w:rPr>
              <w:lastRenderedPageBreak/>
              <w:t>Local flights airport</w:t>
            </w:r>
          </w:p>
          <w:p w:rsidR="00D80520" w:rsidRPr="00701749" w:rsidRDefault="00D80520" w:rsidP="006C0904">
            <w:pPr>
              <w:rPr>
                <w:sz w:val="22"/>
                <w:szCs w:val="22"/>
              </w:rPr>
            </w:pPr>
            <w:r w:rsidRPr="00701749">
              <w:rPr>
                <w:sz w:val="22"/>
                <w:szCs w:val="22"/>
              </w:rPr>
              <w:t>Hotel Jepek Jolly,</w:t>
            </w:r>
          </w:p>
          <w:p w:rsidR="00D80520" w:rsidRPr="00701749" w:rsidRDefault="00112443" w:rsidP="006C0904">
            <w:pPr>
              <w:rPr>
                <w:sz w:val="22"/>
                <w:szCs w:val="22"/>
              </w:rPr>
            </w:pPr>
            <w:r>
              <w:rPr>
                <w:sz w:val="22"/>
                <w:szCs w:val="22"/>
              </w:rPr>
              <w:lastRenderedPageBreak/>
              <w:t>Nukus, Saraev S</w:t>
            </w:r>
            <w:r w:rsidR="00D80520" w:rsidRPr="00701749">
              <w:rPr>
                <w:sz w:val="22"/>
                <w:szCs w:val="22"/>
              </w:rPr>
              <w:t>tr., 29</w:t>
            </w:r>
          </w:p>
        </w:tc>
        <w:tc>
          <w:tcPr>
            <w:tcW w:w="2367" w:type="dxa"/>
            <w:vAlign w:val="center"/>
          </w:tcPr>
          <w:p w:rsidR="00D80520" w:rsidRPr="00701749" w:rsidRDefault="00D80520" w:rsidP="006C0904">
            <w:pPr>
              <w:rPr>
                <w:sz w:val="22"/>
                <w:szCs w:val="22"/>
              </w:rPr>
            </w:pPr>
            <w:r w:rsidRPr="00701749">
              <w:rPr>
                <w:sz w:val="22"/>
                <w:szCs w:val="22"/>
              </w:rPr>
              <w:lastRenderedPageBreak/>
              <w:t>UNDP/AF project</w:t>
            </w:r>
          </w:p>
        </w:tc>
      </w:tr>
      <w:tr w:rsidR="00701749" w:rsidRPr="00701749" w:rsidTr="006C0904">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701749" w:rsidRDefault="00701749" w:rsidP="00701749">
            <w:pPr>
              <w:jc w:val="center"/>
              <w:rPr>
                <w:sz w:val="22"/>
                <w:szCs w:val="22"/>
                <w:lang w:val="ru-RU"/>
              </w:rPr>
            </w:pPr>
            <w:r w:rsidRPr="00701749">
              <w:rPr>
                <w:b/>
                <w:sz w:val="22"/>
                <w:szCs w:val="22"/>
              </w:rPr>
              <w:t>Friday, November 24, 2017</w:t>
            </w:r>
          </w:p>
        </w:tc>
      </w:tr>
      <w:tr w:rsidR="00D0325F" w:rsidRPr="00701749" w:rsidTr="00D0325F">
        <w:tc>
          <w:tcPr>
            <w:tcW w:w="1541" w:type="dxa"/>
          </w:tcPr>
          <w:p w:rsidR="00D80520" w:rsidRPr="00701749" w:rsidRDefault="00D80520" w:rsidP="006C0904">
            <w:pPr>
              <w:rPr>
                <w:sz w:val="22"/>
                <w:szCs w:val="22"/>
              </w:rPr>
            </w:pPr>
            <w:r w:rsidRPr="00701749">
              <w:rPr>
                <w:sz w:val="22"/>
                <w:szCs w:val="22"/>
              </w:rPr>
              <w:t>09:00- 18:00</w:t>
            </w:r>
          </w:p>
        </w:tc>
        <w:tc>
          <w:tcPr>
            <w:tcW w:w="6965" w:type="dxa"/>
            <w:gridSpan w:val="2"/>
          </w:tcPr>
          <w:p w:rsidR="00D80520" w:rsidRPr="00701749" w:rsidRDefault="00D80520" w:rsidP="00D0325F">
            <w:pPr>
              <w:rPr>
                <w:sz w:val="22"/>
                <w:szCs w:val="22"/>
              </w:rPr>
            </w:pPr>
            <w:r w:rsidRPr="00701749">
              <w:rPr>
                <w:sz w:val="22"/>
                <w:szCs w:val="22"/>
              </w:rPr>
              <w:t>Participation at demo workshop “</w:t>
            </w:r>
            <w:r w:rsidRPr="00D0325F">
              <w:rPr>
                <w:i/>
                <w:sz w:val="22"/>
                <w:szCs w:val="22"/>
              </w:rPr>
              <w:t xml:space="preserve">Towards climate change resilience of farming at Northern Regions of </w:t>
            </w:r>
            <w:r w:rsidR="00112443" w:rsidRPr="00D0325F">
              <w:rPr>
                <w:i/>
                <w:sz w:val="22"/>
                <w:szCs w:val="22"/>
              </w:rPr>
              <w:t>Karakalpakstan -</w:t>
            </w:r>
            <w:r w:rsidRPr="00D0325F">
              <w:rPr>
                <w:i/>
                <w:sz w:val="22"/>
                <w:szCs w:val="22"/>
              </w:rPr>
              <w:t xml:space="preserve"> agro conservation and water saving technologies application</w:t>
            </w:r>
            <w:r w:rsidRPr="00701749">
              <w:rPr>
                <w:sz w:val="22"/>
                <w:szCs w:val="22"/>
              </w:rPr>
              <w:t>” (</w:t>
            </w:r>
            <w:r w:rsidR="00D0325F">
              <w:rPr>
                <w:sz w:val="22"/>
                <w:szCs w:val="22"/>
              </w:rPr>
              <w:t xml:space="preserve">including participants from </w:t>
            </w:r>
            <w:r w:rsidRPr="00701749">
              <w:rPr>
                <w:sz w:val="22"/>
                <w:szCs w:val="22"/>
              </w:rPr>
              <w:t>the line ministries, project’s targeted groups and Academia)</w:t>
            </w:r>
          </w:p>
        </w:tc>
        <w:tc>
          <w:tcPr>
            <w:tcW w:w="3444" w:type="dxa"/>
          </w:tcPr>
          <w:p w:rsidR="00D80520" w:rsidRPr="00701749" w:rsidRDefault="00D80520" w:rsidP="006C0904">
            <w:pPr>
              <w:rPr>
                <w:sz w:val="22"/>
                <w:szCs w:val="22"/>
              </w:rPr>
            </w:pPr>
            <w:r w:rsidRPr="00701749">
              <w:rPr>
                <w:sz w:val="22"/>
                <w:szCs w:val="22"/>
              </w:rPr>
              <w:t>Hotel Jepek Jolly,</w:t>
            </w:r>
          </w:p>
          <w:p w:rsidR="00D80520" w:rsidRPr="00701749" w:rsidRDefault="00112443" w:rsidP="006C0904">
            <w:pPr>
              <w:rPr>
                <w:sz w:val="22"/>
                <w:szCs w:val="22"/>
              </w:rPr>
            </w:pPr>
            <w:r>
              <w:rPr>
                <w:sz w:val="22"/>
                <w:szCs w:val="22"/>
              </w:rPr>
              <w:t>Nukus, Saraev S</w:t>
            </w:r>
            <w:r w:rsidR="00D80520" w:rsidRPr="00701749">
              <w:rPr>
                <w:sz w:val="22"/>
                <w:szCs w:val="22"/>
              </w:rPr>
              <w:t>tr., 29</w:t>
            </w:r>
          </w:p>
        </w:tc>
        <w:tc>
          <w:tcPr>
            <w:tcW w:w="2367" w:type="dxa"/>
            <w:vAlign w:val="center"/>
          </w:tcPr>
          <w:p w:rsidR="00D80520" w:rsidRPr="00701749" w:rsidRDefault="00D80520" w:rsidP="00D0325F">
            <w:pPr>
              <w:rPr>
                <w:sz w:val="22"/>
                <w:szCs w:val="22"/>
              </w:rPr>
            </w:pPr>
            <w:r w:rsidRPr="00701749">
              <w:rPr>
                <w:sz w:val="22"/>
                <w:szCs w:val="22"/>
              </w:rPr>
              <w:t>UNDP/AF project</w:t>
            </w:r>
          </w:p>
        </w:tc>
      </w:tr>
      <w:tr w:rsidR="00701749" w:rsidRPr="00701749" w:rsidTr="006C0904">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701749" w:rsidRDefault="00701749" w:rsidP="00701749">
            <w:pPr>
              <w:jc w:val="center"/>
              <w:rPr>
                <w:sz w:val="22"/>
                <w:szCs w:val="22"/>
                <w:lang w:val="ru-RU"/>
              </w:rPr>
            </w:pPr>
            <w:r w:rsidRPr="00701749">
              <w:rPr>
                <w:b/>
                <w:sz w:val="22"/>
                <w:szCs w:val="22"/>
              </w:rPr>
              <w:t>Saturday, November 25, 2017</w:t>
            </w:r>
          </w:p>
        </w:tc>
      </w:tr>
      <w:tr w:rsidR="00D0325F" w:rsidRPr="00701749" w:rsidTr="00D0325F">
        <w:tc>
          <w:tcPr>
            <w:tcW w:w="1541" w:type="dxa"/>
            <w:tcBorders>
              <w:top w:val="single" w:sz="4" w:space="0" w:color="auto"/>
              <w:bottom w:val="single" w:sz="4" w:space="0" w:color="auto"/>
            </w:tcBorders>
          </w:tcPr>
          <w:p w:rsidR="00D80520" w:rsidRPr="00701749" w:rsidRDefault="00D80520" w:rsidP="006C0904">
            <w:pPr>
              <w:rPr>
                <w:sz w:val="22"/>
                <w:szCs w:val="22"/>
                <w:u w:val="single"/>
              </w:rPr>
            </w:pPr>
            <w:r w:rsidRPr="00701749">
              <w:rPr>
                <w:sz w:val="22"/>
                <w:szCs w:val="22"/>
              </w:rPr>
              <w:t>09:00-11:00</w:t>
            </w:r>
          </w:p>
        </w:tc>
        <w:tc>
          <w:tcPr>
            <w:tcW w:w="6965" w:type="dxa"/>
            <w:gridSpan w:val="2"/>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Meeting with the project team in the project office in Nukus, Karakalpakstan:</w:t>
            </w:r>
          </w:p>
          <w:p w:rsidR="00D80520" w:rsidRPr="00701749" w:rsidRDefault="00D80520" w:rsidP="006C0904">
            <w:pPr>
              <w:rPr>
                <w:sz w:val="22"/>
                <w:szCs w:val="22"/>
              </w:rPr>
            </w:pPr>
            <w:r w:rsidRPr="00701749">
              <w:rPr>
                <w:sz w:val="22"/>
                <w:szCs w:val="22"/>
              </w:rPr>
              <w:t>Discussion of the main challenges encountered during implementation of the project activity and determination of ways to solve them.</w:t>
            </w:r>
          </w:p>
          <w:p w:rsidR="00D80520" w:rsidRPr="00701749" w:rsidRDefault="00D80520" w:rsidP="006C0904">
            <w:pPr>
              <w:rPr>
                <w:sz w:val="22"/>
                <w:szCs w:val="22"/>
              </w:rPr>
            </w:pPr>
            <w:r w:rsidRPr="00701749">
              <w:rPr>
                <w:sz w:val="22"/>
                <w:szCs w:val="22"/>
              </w:rPr>
              <w:t>Joint meeting with the project team and with the team of the UN Joint Programme “</w:t>
            </w:r>
            <w:r w:rsidRPr="00D0325F">
              <w:rPr>
                <w:i/>
                <w:sz w:val="22"/>
                <w:szCs w:val="22"/>
              </w:rPr>
              <w:t>Building the resilience of communities affected by the Aral Sea disaster through the Multi-</w:t>
            </w:r>
            <w:r w:rsidR="00701749" w:rsidRPr="00D0325F">
              <w:rPr>
                <w:i/>
                <w:sz w:val="22"/>
                <w:szCs w:val="22"/>
              </w:rPr>
              <w:t>Partner</w:t>
            </w:r>
            <w:r w:rsidRPr="00D0325F">
              <w:rPr>
                <w:i/>
                <w:sz w:val="22"/>
                <w:szCs w:val="22"/>
              </w:rPr>
              <w:t xml:space="preserve"> Human Security Fund for the Aral Sea</w:t>
            </w:r>
            <w:r w:rsidRPr="00701749">
              <w:rPr>
                <w:sz w:val="22"/>
                <w:szCs w:val="22"/>
              </w:rPr>
              <w:t>”</w:t>
            </w:r>
          </w:p>
        </w:tc>
        <w:tc>
          <w:tcPr>
            <w:tcW w:w="3444" w:type="dxa"/>
            <w:tcBorders>
              <w:top w:val="single" w:sz="4" w:space="0" w:color="auto"/>
            </w:tcBorders>
          </w:tcPr>
          <w:p w:rsidR="00D80520" w:rsidRPr="00701749" w:rsidRDefault="00D80520" w:rsidP="006C0904">
            <w:pPr>
              <w:rPr>
                <w:sz w:val="22"/>
                <w:szCs w:val="22"/>
              </w:rPr>
            </w:pPr>
            <w:r w:rsidRPr="00701749">
              <w:rPr>
                <w:sz w:val="22"/>
                <w:szCs w:val="22"/>
              </w:rPr>
              <w:t>Project office in Nukus,</w:t>
            </w:r>
          </w:p>
          <w:p w:rsidR="00D80520" w:rsidRPr="00701749" w:rsidRDefault="00112443" w:rsidP="006C0904">
            <w:pPr>
              <w:rPr>
                <w:sz w:val="22"/>
                <w:szCs w:val="22"/>
              </w:rPr>
            </w:pPr>
            <w:r>
              <w:rPr>
                <w:sz w:val="22"/>
                <w:szCs w:val="22"/>
              </w:rPr>
              <w:t>52, Ernazar Alakoz S</w:t>
            </w:r>
            <w:r w:rsidR="00D80520" w:rsidRPr="00701749">
              <w:rPr>
                <w:sz w:val="22"/>
                <w:szCs w:val="22"/>
              </w:rPr>
              <w:t>tr.</w:t>
            </w:r>
          </w:p>
          <w:p w:rsidR="00D80520" w:rsidRPr="00701749" w:rsidRDefault="00D80520" w:rsidP="006C0904">
            <w:pPr>
              <w:rPr>
                <w:sz w:val="22"/>
                <w:szCs w:val="22"/>
              </w:rPr>
            </w:pPr>
          </w:p>
        </w:tc>
        <w:tc>
          <w:tcPr>
            <w:tcW w:w="2367" w:type="dxa"/>
            <w:vMerge w:val="restart"/>
            <w:tcBorders>
              <w:top w:val="single" w:sz="4" w:space="0" w:color="auto"/>
            </w:tcBorders>
            <w:vAlign w:val="center"/>
          </w:tcPr>
          <w:p w:rsidR="00D80520" w:rsidRPr="00701749" w:rsidRDefault="00D80520" w:rsidP="006C0904">
            <w:pPr>
              <w:rPr>
                <w:sz w:val="22"/>
                <w:szCs w:val="22"/>
              </w:rPr>
            </w:pPr>
            <w:r w:rsidRPr="00701749">
              <w:rPr>
                <w:sz w:val="22"/>
                <w:szCs w:val="22"/>
              </w:rPr>
              <w:t>UNDP/AF project</w:t>
            </w:r>
          </w:p>
        </w:tc>
      </w:tr>
      <w:tr w:rsidR="00D0325F" w:rsidRPr="00701749" w:rsidTr="00D0325F">
        <w:tc>
          <w:tcPr>
            <w:tcW w:w="1541" w:type="dxa"/>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11:00-12:00</w:t>
            </w:r>
          </w:p>
        </w:tc>
        <w:tc>
          <w:tcPr>
            <w:tcW w:w="6965" w:type="dxa"/>
            <w:gridSpan w:val="2"/>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Visiting the Extension Service Center in Nukus branch of the Tashkent Agrarian</w:t>
            </w:r>
          </w:p>
        </w:tc>
        <w:tc>
          <w:tcPr>
            <w:tcW w:w="3444" w:type="dxa"/>
          </w:tcPr>
          <w:p w:rsidR="00D80520" w:rsidRPr="00701749" w:rsidRDefault="00D80520" w:rsidP="006C0904">
            <w:pPr>
              <w:rPr>
                <w:sz w:val="22"/>
                <w:szCs w:val="22"/>
              </w:rPr>
            </w:pPr>
            <w:r w:rsidRPr="00701749">
              <w:rPr>
                <w:sz w:val="22"/>
                <w:szCs w:val="22"/>
              </w:rPr>
              <w:t>Nukus Branch of the Tashkent Agrarian University</w:t>
            </w:r>
          </w:p>
        </w:tc>
        <w:tc>
          <w:tcPr>
            <w:tcW w:w="2367" w:type="dxa"/>
            <w:vMerge/>
          </w:tcPr>
          <w:p w:rsidR="00D80520" w:rsidRPr="00701749" w:rsidRDefault="00D80520" w:rsidP="006C0904">
            <w:pPr>
              <w:rPr>
                <w:sz w:val="22"/>
                <w:szCs w:val="22"/>
              </w:rPr>
            </w:pPr>
          </w:p>
        </w:tc>
      </w:tr>
      <w:tr w:rsidR="00D0325F" w:rsidRPr="00701749" w:rsidTr="00D0325F">
        <w:trPr>
          <w:trHeight w:val="480"/>
        </w:trPr>
        <w:tc>
          <w:tcPr>
            <w:tcW w:w="1541" w:type="dxa"/>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12:00-17:00</w:t>
            </w:r>
          </w:p>
        </w:tc>
        <w:tc>
          <w:tcPr>
            <w:tcW w:w="6965" w:type="dxa"/>
            <w:gridSpan w:val="2"/>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 xml:space="preserve"> Visiting the pilot sites of the project:</w:t>
            </w:r>
          </w:p>
          <w:p w:rsidR="00D80520" w:rsidRPr="00701749" w:rsidRDefault="00D80520" w:rsidP="00D80520">
            <w:pPr>
              <w:pStyle w:val="ListParagraph"/>
              <w:widowControl/>
              <w:numPr>
                <w:ilvl w:val="0"/>
                <w:numId w:val="60"/>
              </w:numPr>
              <w:autoSpaceDE/>
              <w:autoSpaceDN/>
              <w:adjustRightInd/>
              <w:rPr>
                <w:sz w:val="22"/>
                <w:szCs w:val="22"/>
              </w:rPr>
            </w:pPr>
            <w:r w:rsidRPr="00701749">
              <w:rPr>
                <w:sz w:val="22"/>
                <w:szCs w:val="22"/>
                <w:lang w:eastAsia="fr-FR"/>
              </w:rPr>
              <w:t>Kipchak gauging station</w:t>
            </w:r>
          </w:p>
          <w:p w:rsidR="00D80520" w:rsidRPr="00701749" w:rsidRDefault="00D80520" w:rsidP="00701749">
            <w:pPr>
              <w:pStyle w:val="ListParagraph"/>
              <w:widowControl/>
              <w:numPr>
                <w:ilvl w:val="0"/>
                <w:numId w:val="60"/>
              </w:numPr>
              <w:autoSpaceDE/>
              <w:autoSpaceDN/>
              <w:adjustRightInd/>
              <w:rPr>
                <w:b/>
                <w:sz w:val="22"/>
                <w:szCs w:val="22"/>
              </w:rPr>
            </w:pPr>
            <w:r w:rsidRPr="00701749">
              <w:rPr>
                <w:sz w:val="22"/>
                <w:szCs w:val="22"/>
                <w:lang w:eastAsia="fr-FR"/>
              </w:rPr>
              <w:t>Automated meteorological station in Nukus</w:t>
            </w:r>
          </w:p>
        </w:tc>
        <w:tc>
          <w:tcPr>
            <w:tcW w:w="3444" w:type="dxa"/>
          </w:tcPr>
          <w:p w:rsidR="00D80520" w:rsidRPr="00701749" w:rsidRDefault="00D80520" w:rsidP="006C0904">
            <w:pPr>
              <w:rPr>
                <w:sz w:val="22"/>
                <w:szCs w:val="22"/>
              </w:rPr>
            </w:pPr>
            <w:r w:rsidRPr="00701749">
              <w:rPr>
                <w:sz w:val="22"/>
                <w:szCs w:val="22"/>
              </w:rPr>
              <w:t>Administration for Hydrometeorology of the Republic of Karakalpakstan</w:t>
            </w:r>
          </w:p>
        </w:tc>
        <w:tc>
          <w:tcPr>
            <w:tcW w:w="2367" w:type="dxa"/>
            <w:vAlign w:val="center"/>
          </w:tcPr>
          <w:p w:rsidR="00D80520" w:rsidRPr="00701749" w:rsidRDefault="00D80520" w:rsidP="00D0325F">
            <w:pPr>
              <w:rPr>
                <w:sz w:val="22"/>
                <w:szCs w:val="22"/>
              </w:rPr>
            </w:pPr>
            <w:r w:rsidRPr="00701749">
              <w:rPr>
                <w:sz w:val="22"/>
                <w:szCs w:val="22"/>
              </w:rPr>
              <w:t>UNDP/AF project and UN Joint Programme</w:t>
            </w:r>
          </w:p>
        </w:tc>
      </w:tr>
      <w:tr w:rsidR="00D0325F" w:rsidRPr="00701749" w:rsidTr="00D0325F">
        <w:tc>
          <w:tcPr>
            <w:tcW w:w="1541" w:type="dxa"/>
            <w:tcBorders>
              <w:top w:val="single" w:sz="4" w:space="0" w:color="auto"/>
              <w:bottom w:val="single" w:sz="4" w:space="0" w:color="auto"/>
            </w:tcBorders>
          </w:tcPr>
          <w:p w:rsidR="00D80520" w:rsidRPr="00701749" w:rsidRDefault="00D80520" w:rsidP="006C0904">
            <w:pPr>
              <w:rPr>
                <w:sz w:val="22"/>
                <w:szCs w:val="22"/>
              </w:rPr>
            </w:pPr>
            <w:r w:rsidRPr="00701749">
              <w:rPr>
                <w:sz w:val="22"/>
                <w:szCs w:val="22"/>
              </w:rPr>
              <w:t>17:00-18:00</w:t>
            </w:r>
          </w:p>
        </w:tc>
        <w:tc>
          <w:tcPr>
            <w:tcW w:w="6965" w:type="dxa"/>
            <w:gridSpan w:val="2"/>
            <w:tcBorders>
              <w:top w:val="single" w:sz="4" w:space="0" w:color="auto"/>
              <w:bottom w:val="single" w:sz="4" w:space="0" w:color="auto"/>
            </w:tcBorders>
          </w:tcPr>
          <w:p w:rsidR="00D80520" w:rsidRPr="00701749" w:rsidRDefault="00D80520" w:rsidP="00701749">
            <w:pPr>
              <w:rPr>
                <w:sz w:val="22"/>
                <w:szCs w:val="22"/>
              </w:rPr>
            </w:pPr>
            <w:r w:rsidRPr="00701749">
              <w:rPr>
                <w:sz w:val="22"/>
                <w:szCs w:val="22"/>
              </w:rPr>
              <w:t xml:space="preserve">Working with the project team in the project </w:t>
            </w:r>
            <w:r w:rsidR="00701749">
              <w:rPr>
                <w:sz w:val="22"/>
                <w:szCs w:val="22"/>
              </w:rPr>
              <w:t>office in Nukus, Karakalpakstan</w:t>
            </w:r>
          </w:p>
        </w:tc>
        <w:tc>
          <w:tcPr>
            <w:tcW w:w="3444" w:type="dxa"/>
          </w:tcPr>
          <w:p w:rsidR="00D80520" w:rsidRPr="00701749" w:rsidRDefault="00D80520" w:rsidP="006C0904">
            <w:pPr>
              <w:rPr>
                <w:sz w:val="22"/>
                <w:szCs w:val="22"/>
              </w:rPr>
            </w:pPr>
            <w:r w:rsidRPr="00701749">
              <w:rPr>
                <w:sz w:val="22"/>
                <w:szCs w:val="22"/>
              </w:rPr>
              <w:t>Project office in Nukus,</w:t>
            </w:r>
          </w:p>
          <w:p w:rsidR="00D80520" w:rsidRPr="00701749" w:rsidRDefault="00112443" w:rsidP="006C0904">
            <w:pPr>
              <w:rPr>
                <w:sz w:val="22"/>
                <w:szCs w:val="22"/>
              </w:rPr>
            </w:pPr>
            <w:r>
              <w:rPr>
                <w:sz w:val="22"/>
                <w:szCs w:val="22"/>
              </w:rPr>
              <w:t>52, Ernazar Alakoz S</w:t>
            </w:r>
            <w:r w:rsidR="00D80520" w:rsidRPr="00701749">
              <w:rPr>
                <w:sz w:val="22"/>
                <w:szCs w:val="22"/>
              </w:rPr>
              <w:t>tr.</w:t>
            </w:r>
          </w:p>
        </w:tc>
        <w:tc>
          <w:tcPr>
            <w:tcW w:w="2367" w:type="dxa"/>
            <w:vAlign w:val="center"/>
          </w:tcPr>
          <w:p w:rsidR="00D80520" w:rsidRPr="00701749" w:rsidRDefault="00D80520" w:rsidP="00D0325F">
            <w:pPr>
              <w:rPr>
                <w:sz w:val="22"/>
                <w:szCs w:val="22"/>
              </w:rPr>
            </w:pPr>
            <w:r w:rsidRPr="00701749">
              <w:rPr>
                <w:sz w:val="22"/>
                <w:szCs w:val="22"/>
              </w:rPr>
              <w:t>UNDP/AF project</w:t>
            </w:r>
          </w:p>
        </w:tc>
      </w:tr>
      <w:tr w:rsidR="00701749" w:rsidRPr="00701749" w:rsidTr="006C0904">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701749" w:rsidRDefault="00701749" w:rsidP="00701749">
            <w:pPr>
              <w:jc w:val="center"/>
              <w:rPr>
                <w:sz w:val="22"/>
                <w:szCs w:val="22"/>
                <w:lang w:val="ru-RU"/>
              </w:rPr>
            </w:pPr>
            <w:r w:rsidRPr="00701749">
              <w:rPr>
                <w:b/>
                <w:sz w:val="22"/>
                <w:szCs w:val="22"/>
              </w:rPr>
              <w:t>Sunday, November 26, 2017</w:t>
            </w:r>
          </w:p>
        </w:tc>
      </w:tr>
      <w:tr w:rsidR="00D0325F" w:rsidRPr="00701749" w:rsidTr="00D0325F">
        <w:trPr>
          <w:trHeight w:val="1241"/>
        </w:trPr>
        <w:tc>
          <w:tcPr>
            <w:tcW w:w="1541" w:type="dxa"/>
          </w:tcPr>
          <w:p w:rsidR="00D80520" w:rsidRPr="00701749" w:rsidRDefault="00D80520" w:rsidP="006C0904">
            <w:pPr>
              <w:rPr>
                <w:sz w:val="22"/>
                <w:szCs w:val="22"/>
              </w:rPr>
            </w:pPr>
            <w:r w:rsidRPr="00701749">
              <w:rPr>
                <w:sz w:val="22"/>
                <w:szCs w:val="22"/>
              </w:rPr>
              <w:t>09:00- 18:00</w:t>
            </w:r>
          </w:p>
        </w:tc>
        <w:tc>
          <w:tcPr>
            <w:tcW w:w="6965" w:type="dxa"/>
            <w:gridSpan w:val="2"/>
          </w:tcPr>
          <w:p w:rsidR="00D80520" w:rsidRPr="00701749" w:rsidRDefault="00D80520" w:rsidP="006C0904">
            <w:pPr>
              <w:rPr>
                <w:sz w:val="22"/>
                <w:szCs w:val="22"/>
              </w:rPr>
            </w:pPr>
            <w:r w:rsidRPr="00701749">
              <w:rPr>
                <w:sz w:val="22"/>
                <w:szCs w:val="22"/>
              </w:rPr>
              <w:t>Visiting the pilot sites of the project:</w:t>
            </w:r>
          </w:p>
          <w:p w:rsidR="00D80520" w:rsidRPr="00701749" w:rsidRDefault="00D80520" w:rsidP="00433011">
            <w:pPr>
              <w:pStyle w:val="ListParagraph"/>
              <w:widowControl/>
              <w:numPr>
                <w:ilvl w:val="0"/>
                <w:numId w:val="62"/>
              </w:numPr>
              <w:autoSpaceDE/>
              <w:autoSpaceDN/>
              <w:adjustRightInd/>
              <w:rPr>
                <w:bCs/>
                <w:sz w:val="22"/>
                <w:szCs w:val="22"/>
              </w:rPr>
            </w:pPr>
            <w:r w:rsidRPr="00701749">
              <w:rPr>
                <w:bCs/>
                <w:sz w:val="22"/>
                <w:szCs w:val="22"/>
                <w:lang w:eastAsia="fr-FR"/>
              </w:rPr>
              <w:t>Plots for piloting agro and water-saving technologies in Kegeyli district;</w:t>
            </w:r>
          </w:p>
          <w:p w:rsidR="00D80520" w:rsidRPr="00701749" w:rsidRDefault="00D80520" w:rsidP="00433011">
            <w:pPr>
              <w:pStyle w:val="ListParagraph"/>
              <w:widowControl/>
              <w:numPr>
                <w:ilvl w:val="0"/>
                <w:numId w:val="62"/>
              </w:numPr>
              <w:autoSpaceDE/>
              <w:autoSpaceDN/>
              <w:adjustRightInd/>
              <w:rPr>
                <w:bCs/>
                <w:sz w:val="22"/>
                <w:szCs w:val="22"/>
              </w:rPr>
            </w:pPr>
            <w:r w:rsidRPr="00701749">
              <w:rPr>
                <w:bCs/>
                <w:sz w:val="22"/>
                <w:szCs w:val="22"/>
                <w:lang w:eastAsia="fr-FR"/>
              </w:rPr>
              <w:t>Extension Service Center in Kanlykul district. Meeting with the local administrative management;</w:t>
            </w:r>
          </w:p>
          <w:p w:rsidR="00D80520" w:rsidRPr="00112443" w:rsidRDefault="00D80520" w:rsidP="00433011">
            <w:pPr>
              <w:pStyle w:val="ListParagraph"/>
              <w:widowControl/>
              <w:numPr>
                <w:ilvl w:val="0"/>
                <w:numId w:val="62"/>
              </w:numPr>
              <w:autoSpaceDE/>
              <w:autoSpaceDN/>
              <w:adjustRightInd/>
              <w:rPr>
                <w:sz w:val="22"/>
                <w:szCs w:val="22"/>
              </w:rPr>
            </w:pPr>
            <w:r w:rsidRPr="00701749">
              <w:rPr>
                <w:bCs/>
                <w:sz w:val="22"/>
                <w:szCs w:val="22"/>
                <w:lang w:eastAsia="fr-FR"/>
              </w:rPr>
              <w:t xml:space="preserve"> Plots for piloting agro and water-saving technologies in Chimbay district;</w:t>
            </w:r>
          </w:p>
          <w:p w:rsidR="00112443" w:rsidRPr="00701749" w:rsidRDefault="00112443" w:rsidP="00433011">
            <w:pPr>
              <w:pStyle w:val="ListParagraph"/>
              <w:widowControl/>
              <w:numPr>
                <w:ilvl w:val="0"/>
                <w:numId w:val="62"/>
              </w:numPr>
              <w:autoSpaceDE/>
              <w:autoSpaceDN/>
              <w:adjustRightInd/>
              <w:rPr>
                <w:sz w:val="22"/>
                <w:szCs w:val="22"/>
              </w:rPr>
            </w:pPr>
            <w:r w:rsidRPr="00112443">
              <w:rPr>
                <w:sz w:val="22"/>
                <w:szCs w:val="22"/>
              </w:rPr>
              <w:t xml:space="preserve">Nukus Branch of the Tashkent Agrarian University/Academy of Sciences of the Republic of Karakalpakstan; </w:t>
            </w:r>
          </w:p>
        </w:tc>
        <w:tc>
          <w:tcPr>
            <w:tcW w:w="3444" w:type="dxa"/>
          </w:tcPr>
          <w:p w:rsidR="00D80520" w:rsidRPr="00701749" w:rsidRDefault="00D80520" w:rsidP="006C0904">
            <w:pPr>
              <w:rPr>
                <w:sz w:val="22"/>
                <w:szCs w:val="22"/>
              </w:rPr>
            </w:pPr>
            <w:r w:rsidRPr="00701749">
              <w:rPr>
                <w:sz w:val="22"/>
                <w:szCs w:val="22"/>
              </w:rPr>
              <w:t>Administration for Hydrometeorology of the Republic of Karakalpakstan</w:t>
            </w:r>
          </w:p>
          <w:p w:rsidR="00D80520" w:rsidRPr="00701749" w:rsidRDefault="00D80520" w:rsidP="006C0904">
            <w:pPr>
              <w:rPr>
                <w:sz w:val="22"/>
                <w:szCs w:val="22"/>
              </w:rPr>
            </w:pPr>
            <w:r w:rsidRPr="00701749">
              <w:rPr>
                <w:sz w:val="22"/>
                <w:szCs w:val="22"/>
              </w:rPr>
              <w:t>VCC"Zhandulla Yusuf uly" in Kegeyli District</w:t>
            </w:r>
          </w:p>
          <w:p w:rsidR="00D80520" w:rsidRPr="00701749" w:rsidRDefault="00D80520" w:rsidP="006C0904">
            <w:pPr>
              <w:rPr>
                <w:sz w:val="22"/>
                <w:szCs w:val="22"/>
              </w:rPr>
            </w:pPr>
            <w:r w:rsidRPr="00701749">
              <w:rPr>
                <w:sz w:val="22"/>
                <w:szCs w:val="22"/>
              </w:rPr>
              <w:t>"Agrotekhservis"Ltd. in Kanlykul District</w:t>
            </w:r>
          </w:p>
        </w:tc>
        <w:tc>
          <w:tcPr>
            <w:tcW w:w="2367" w:type="dxa"/>
            <w:vAlign w:val="center"/>
          </w:tcPr>
          <w:p w:rsidR="00D80520" w:rsidRPr="00701749" w:rsidRDefault="00D80520" w:rsidP="006C0904">
            <w:pPr>
              <w:rPr>
                <w:sz w:val="22"/>
                <w:szCs w:val="22"/>
              </w:rPr>
            </w:pPr>
            <w:r w:rsidRPr="00701749">
              <w:rPr>
                <w:sz w:val="22"/>
                <w:szCs w:val="22"/>
              </w:rPr>
              <w:t>UNDP/AF project</w:t>
            </w:r>
          </w:p>
        </w:tc>
      </w:tr>
      <w:tr w:rsidR="00701749" w:rsidRPr="00701749" w:rsidTr="006C0904">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701749" w:rsidRDefault="00701749" w:rsidP="00701749">
            <w:pPr>
              <w:jc w:val="center"/>
              <w:rPr>
                <w:sz w:val="22"/>
                <w:szCs w:val="22"/>
                <w:lang w:val="ru-RU"/>
              </w:rPr>
            </w:pPr>
            <w:r w:rsidRPr="00701749">
              <w:rPr>
                <w:b/>
                <w:sz w:val="22"/>
                <w:szCs w:val="22"/>
              </w:rPr>
              <w:t>Monday, November 27, 2017</w:t>
            </w:r>
          </w:p>
        </w:tc>
      </w:tr>
      <w:tr w:rsidR="00D0325F" w:rsidRPr="00701749" w:rsidTr="00D0325F">
        <w:tblPrEx>
          <w:tblLook w:val="04A0" w:firstRow="1" w:lastRow="0" w:firstColumn="1" w:lastColumn="0" w:noHBand="0" w:noVBand="1"/>
        </w:tblPrEx>
        <w:tc>
          <w:tcPr>
            <w:tcW w:w="1541" w:type="dxa"/>
          </w:tcPr>
          <w:p w:rsidR="00D80520" w:rsidRPr="00701749" w:rsidRDefault="00D80520" w:rsidP="006C0904">
            <w:pPr>
              <w:rPr>
                <w:sz w:val="22"/>
                <w:szCs w:val="22"/>
              </w:rPr>
            </w:pPr>
            <w:r w:rsidRPr="00701749">
              <w:rPr>
                <w:sz w:val="22"/>
                <w:szCs w:val="22"/>
              </w:rPr>
              <w:lastRenderedPageBreak/>
              <w:t>09:00-10:00</w:t>
            </w:r>
          </w:p>
        </w:tc>
        <w:tc>
          <w:tcPr>
            <w:tcW w:w="6965" w:type="dxa"/>
            <w:gridSpan w:val="2"/>
          </w:tcPr>
          <w:p w:rsidR="00D80520" w:rsidRPr="00701749" w:rsidRDefault="00D80520" w:rsidP="006C0904">
            <w:pPr>
              <w:rPr>
                <w:sz w:val="22"/>
                <w:szCs w:val="22"/>
              </w:rPr>
            </w:pPr>
            <w:r w:rsidRPr="00701749">
              <w:rPr>
                <w:sz w:val="22"/>
                <w:szCs w:val="22"/>
              </w:rPr>
              <w:t>Preparatory work to meeting with main partner organization in Nukus office</w:t>
            </w:r>
          </w:p>
        </w:tc>
        <w:tc>
          <w:tcPr>
            <w:tcW w:w="3444" w:type="dxa"/>
            <w:vMerge w:val="restart"/>
          </w:tcPr>
          <w:p w:rsidR="00D80520" w:rsidRPr="00701749" w:rsidRDefault="00D80520" w:rsidP="006C0904">
            <w:pPr>
              <w:rPr>
                <w:sz w:val="22"/>
                <w:szCs w:val="22"/>
              </w:rPr>
            </w:pPr>
            <w:r w:rsidRPr="00701749">
              <w:rPr>
                <w:sz w:val="22"/>
                <w:szCs w:val="22"/>
              </w:rPr>
              <w:t>Office of the Administration for Hydrometeorology of the Republic of Karakalpakstan;</w:t>
            </w:r>
          </w:p>
          <w:p w:rsidR="00D80520" w:rsidRPr="00701749" w:rsidRDefault="00D80520" w:rsidP="006C0904">
            <w:pPr>
              <w:rPr>
                <w:sz w:val="22"/>
                <w:szCs w:val="22"/>
              </w:rPr>
            </w:pPr>
            <w:r w:rsidRPr="00701749">
              <w:rPr>
                <w:sz w:val="22"/>
                <w:szCs w:val="22"/>
              </w:rPr>
              <w:t>Project office in Nukus,</w:t>
            </w:r>
          </w:p>
          <w:p w:rsidR="00D80520" w:rsidRPr="00701749" w:rsidRDefault="00112443" w:rsidP="006C0904">
            <w:pPr>
              <w:rPr>
                <w:sz w:val="22"/>
                <w:szCs w:val="22"/>
              </w:rPr>
            </w:pPr>
            <w:r>
              <w:rPr>
                <w:sz w:val="22"/>
                <w:szCs w:val="22"/>
              </w:rPr>
              <w:t>52, Ernazar Alakoz S</w:t>
            </w:r>
            <w:r w:rsidR="00D80520" w:rsidRPr="00701749">
              <w:rPr>
                <w:sz w:val="22"/>
                <w:szCs w:val="22"/>
              </w:rPr>
              <w:t>tr.</w:t>
            </w:r>
          </w:p>
          <w:p w:rsidR="00D80520" w:rsidRPr="00701749" w:rsidRDefault="00D80520" w:rsidP="006C0904">
            <w:pPr>
              <w:rPr>
                <w:sz w:val="22"/>
                <w:szCs w:val="22"/>
              </w:rPr>
            </w:pPr>
          </w:p>
        </w:tc>
        <w:tc>
          <w:tcPr>
            <w:tcW w:w="2367" w:type="dxa"/>
            <w:vMerge w:val="restart"/>
          </w:tcPr>
          <w:p w:rsidR="00D80520" w:rsidRPr="00701749" w:rsidRDefault="00D80520" w:rsidP="006C0904">
            <w:pPr>
              <w:rPr>
                <w:sz w:val="22"/>
                <w:szCs w:val="22"/>
              </w:rPr>
            </w:pPr>
          </w:p>
          <w:p w:rsidR="00D80520" w:rsidRPr="00701749" w:rsidRDefault="00D80520" w:rsidP="006C0904">
            <w:pPr>
              <w:rPr>
                <w:sz w:val="22"/>
                <w:szCs w:val="22"/>
              </w:rPr>
            </w:pPr>
          </w:p>
          <w:p w:rsidR="00D80520" w:rsidRPr="00701749" w:rsidRDefault="00D80520" w:rsidP="006C0904">
            <w:pPr>
              <w:rPr>
                <w:sz w:val="22"/>
                <w:szCs w:val="22"/>
              </w:rPr>
            </w:pPr>
            <w:r w:rsidRPr="00701749">
              <w:rPr>
                <w:sz w:val="22"/>
                <w:szCs w:val="22"/>
              </w:rPr>
              <w:t>UNDP/AF project and UN Joint Programme</w:t>
            </w:r>
          </w:p>
        </w:tc>
      </w:tr>
      <w:tr w:rsidR="00D0325F" w:rsidRPr="00701749" w:rsidTr="00D0325F">
        <w:tblPrEx>
          <w:tblLook w:val="04A0" w:firstRow="1" w:lastRow="0" w:firstColumn="1" w:lastColumn="0" w:noHBand="0" w:noVBand="1"/>
        </w:tblPrEx>
        <w:tc>
          <w:tcPr>
            <w:tcW w:w="1541" w:type="dxa"/>
          </w:tcPr>
          <w:p w:rsidR="00D80520" w:rsidRPr="00701749" w:rsidRDefault="00D80520" w:rsidP="006C0904">
            <w:pPr>
              <w:rPr>
                <w:sz w:val="22"/>
                <w:szCs w:val="22"/>
              </w:rPr>
            </w:pPr>
            <w:r w:rsidRPr="00701749">
              <w:rPr>
                <w:sz w:val="22"/>
                <w:szCs w:val="22"/>
              </w:rPr>
              <w:t>10:00-15:00</w:t>
            </w:r>
          </w:p>
        </w:tc>
        <w:tc>
          <w:tcPr>
            <w:tcW w:w="6965" w:type="dxa"/>
            <w:gridSpan w:val="2"/>
          </w:tcPr>
          <w:p w:rsidR="00D80520" w:rsidRPr="00701749" w:rsidRDefault="00D80520" w:rsidP="006C0904">
            <w:pPr>
              <w:rPr>
                <w:sz w:val="22"/>
                <w:szCs w:val="22"/>
              </w:rPr>
            </w:pPr>
            <w:r w:rsidRPr="00701749">
              <w:rPr>
                <w:sz w:val="22"/>
                <w:szCs w:val="22"/>
              </w:rPr>
              <w:t>Meeting with the main partner organizations of the project, members of the appointed Inter-</w:t>
            </w:r>
            <w:r w:rsidR="00D0325F" w:rsidRPr="00701749">
              <w:rPr>
                <w:sz w:val="22"/>
                <w:szCs w:val="22"/>
              </w:rPr>
              <w:t>Agency</w:t>
            </w:r>
            <w:r w:rsidRPr="00701749">
              <w:rPr>
                <w:sz w:val="22"/>
                <w:szCs w:val="22"/>
              </w:rPr>
              <w:t xml:space="preserve"> Working Group at the regional level:</w:t>
            </w:r>
          </w:p>
          <w:p w:rsidR="00D80520" w:rsidRPr="00701749" w:rsidRDefault="00D80520" w:rsidP="00D80520">
            <w:pPr>
              <w:pStyle w:val="ListParagraph"/>
              <w:widowControl/>
              <w:numPr>
                <w:ilvl w:val="0"/>
                <w:numId w:val="59"/>
              </w:numPr>
              <w:autoSpaceDE/>
              <w:autoSpaceDN/>
              <w:adjustRightInd/>
              <w:rPr>
                <w:sz w:val="22"/>
                <w:szCs w:val="22"/>
                <w:lang w:eastAsia="fr-FR"/>
              </w:rPr>
            </w:pPr>
            <w:r w:rsidRPr="00701749">
              <w:rPr>
                <w:sz w:val="22"/>
                <w:szCs w:val="22"/>
                <w:lang w:eastAsia="fr-FR"/>
              </w:rPr>
              <w:t>Administration for Hydrometeorology of the Republic of Karakalpakstan;</w:t>
            </w:r>
          </w:p>
          <w:p w:rsidR="00D80520" w:rsidRPr="00701749" w:rsidRDefault="00D80520" w:rsidP="00D80520">
            <w:pPr>
              <w:pStyle w:val="ListParagraph"/>
              <w:widowControl/>
              <w:numPr>
                <w:ilvl w:val="0"/>
                <w:numId w:val="59"/>
              </w:numPr>
              <w:autoSpaceDE/>
              <w:autoSpaceDN/>
              <w:adjustRightInd/>
              <w:rPr>
                <w:sz w:val="22"/>
                <w:szCs w:val="22"/>
                <w:lang w:eastAsia="fr-FR"/>
              </w:rPr>
            </w:pPr>
            <w:r w:rsidRPr="00701749">
              <w:rPr>
                <w:sz w:val="22"/>
                <w:szCs w:val="22"/>
                <w:lang w:eastAsia="fr-FR"/>
              </w:rPr>
              <w:t>State Committee for Ecology and Environmental Protection of the Republic of Karakalpakstan;</w:t>
            </w:r>
          </w:p>
          <w:p w:rsidR="00D80520" w:rsidRPr="00701749" w:rsidRDefault="00D80520" w:rsidP="00D80520">
            <w:pPr>
              <w:pStyle w:val="ListParagraph"/>
              <w:widowControl/>
              <w:numPr>
                <w:ilvl w:val="0"/>
                <w:numId w:val="59"/>
              </w:numPr>
              <w:autoSpaceDE/>
              <w:autoSpaceDN/>
              <w:adjustRightInd/>
              <w:rPr>
                <w:sz w:val="22"/>
                <w:szCs w:val="22"/>
                <w:lang w:eastAsia="fr-FR"/>
              </w:rPr>
            </w:pPr>
            <w:r w:rsidRPr="00701749">
              <w:rPr>
                <w:sz w:val="22"/>
                <w:szCs w:val="22"/>
                <w:lang w:eastAsia="fr-FR"/>
              </w:rPr>
              <w:t>Ministry of Agriculture and Water Resources of the Republic of Karakalpakstan;</w:t>
            </w:r>
          </w:p>
          <w:p w:rsidR="00D80520" w:rsidRPr="00701749" w:rsidRDefault="00D80520" w:rsidP="00D80520">
            <w:pPr>
              <w:pStyle w:val="ListParagraph"/>
              <w:widowControl/>
              <w:numPr>
                <w:ilvl w:val="0"/>
                <w:numId w:val="59"/>
              </w:numPr>
              <w:autoSpaceDE/>
              <w:autoSpaceDN/>
              <w:adjustRightInd/>
              <w:rPr>
                <w:sz w:val="22"/>
                <w:szCs w:val="22"/>
                <w:lang w:eastAsia="fr-FR"/>
              </w:rPr>
            </w:pPr>
            <w:r w:rsidRPr="00701749">
              <w:rPr>
                <w:sz w:val="22"/>
                <w:szCs w:val="22"/>
                <w:lang w:eastAsia="fr-FR"/>
              </w:rPr>
              <w:t>Ministry of Economy of the Republic of Karakalpakstan;</w:t>
            </w:r>
          </w:p>
          <w:p w:rsidR="00D80520" w:rsidRPr="00701749" w:rsidRDefault="00D80520" w:rsidP="00D80520">
            <w:pPr>
              <w:pStyle w:val="ListParagraph"/>
              <w:widowControl/>
              <w:numPr>
                <w:ilvl w:val="0"/>
                <w:numId w:val="59"/>
              </w:numPr>
              <w:autoSpaceDE/>
              <w:autoSpaceDN/>
              <w:adjustRightInd/>
              <w:rPr>
                <w:sz w:val="22"/>
                <w:szCs w:val="22"/>
              </w:rPr>
            </w:pPr>
            <w:r w:rsidRPr="00701749">
              <w:rPr>
                <w:sz w:val="22"/>
                <w:szCs w:val="22"/>
                <w:lang w:eastAsia="fr-FR"/>
              </w:rPr>
              <w:t>Council of Farmers of the Republic of Karakalpakstan</w:t>
            </w:r>
          </w:p>
        </w:tc>
        <w:tc>
          <w:tcPr>
            <w:tcW w:w="3444" w:type="dxa"/>
            <w:vMerge/>
          </w:tcPr>
          <w:p w:rsidR="00D80520" w:rsidRPr="00701749" w:rsidRDefault="00D80520" w:rsidP="006C0904">
            <w:pPr>
              <w:rPr>
                <w:sz w:val="22"/>
                <w:szCs w:val="22"/>
              </w:rPr>
            </w:pPr>
          </w:p>
        </w:tc>
        <w:tc>
          <w:tcPr>
            <w:tcW w:w="2367" w:type="dxa"/>
            <w:vMerge/>
          </w:tcPr>
          <w:p w:rsidR="00D80520" w:rsidRPr="00701749" w:rsidRDefault="00D80520" w:rsidP="006C0904">
            <w:pPr>
              <w:rPr>
                <w:sz w:val="22"/>
                <w:szCs w:val="22"/>
              </w:rPr>
            </w:pPr>
          </w:p>
        </w:tc>
      </w:tr>
      <w:tr w:rsidR="00D0325F" w:rsidRPr="00701749" w:rsidTr="00D0325F">
        <w:tblPrEx>
          <w:tblLook w:val="04A0" w:firstRow="1" w:lastRow="0" w:firstColumn="1" w:lastColumn="0" w:noHBand="0" w:noVBand="1"/>
        </w:tblPrEx>
        <w:tc>
          <w:tcPr>
            <w:tcW w:w="1541" w:type="dxa"/>
          </w:tcPr>
          <w:p w:rsidR="00D80520" w:rsidRPr="00701749" w:rsidRDefault="00D80520" w:rsidP="006C0904">
            <w:pPr>
              <w:rPr>
                <w:sz w:val="22"/>
                <w:szCs w:val="22"/>
              </w:rPr>
            </w:pPr>
            <w:r w:rsidRPr="00701749">
              <w:rPr>
                <w:sz w:val="22"/>
                <w:szCs w:val="22"/>
              </w:rPr>
              <w:t>16:00-17:00</w:t>
            </w:r>
          </w:p>
        </w:tc>
        <w:tc>
          <w:tcPr>
            <w:tcW w:w="6965" w:type="dxa"/>
            <w:gridSpan w:val="2"/>
          </w:tcPr>
          <w:p w:rsidR="00D80520" w:rsidRPr="00701749" w:rsidRDefault="00D80520" w:rsidP="006C0904">
            <w:pPr>
              <w:rPr>
                <w:sz w:val="22"/>
                <w:szCs w:val="22"/>
              </w:rPr>
            </w:pPr>
            <w:r w:rsidRPr="00701749">
              <w:rPr>
                <w:sz w:val="22"/>
                <w:szCs w:val="22"/>
              </w:rPr>
              <w:t>Final meeting with the local project staff and work in the office in Nukus:</w:t>
            </w:r>
          </w:p>
          <w:p w:rsidR="00D80520" w:rsidRPr="00701749" w:rsidRDefault="00D80520" w:rsidP="00D80520">
            <w:pPr>
              <w:pStyle w:val="ListParagraph"/>
              <w:widowControl/>
              <w:numPr>
                <w:ilvl w:val="0"/>
                <w:numId w:val="61"/>
              </w:numPr>
              <w:autoSpaceDE/>
              <w:autoSpaceDN/>
              <w:adjustRightInd/>
              <w:rPr>
                <w:sz w:val="22"/>
                <w:szCs w:val="22"/>
              </w:rPr>
            </w:pPr>
            <w:r w:rsidRPr="00701749">
              <w:rPr>
                <w:sz w:val="22"/>
                <w:szCs w:val="22"/>
              </w:rPr>
              <w:t>Obtaining clarification from the project’s team regarding unclear issues.</w:t>
            </w:r>
          </w:p>
        </w:tc>
        <w:tc>
          <w:tcPr>
            <w:tcW w:w="3444" w:type="dxa"/>
            <w:vMerge/>
          </w:tcPr>
          <w:p w:rsidR="00D80520" w:rsidRPr="00701749" w:rsidRDefault="00D80520" w:rsidP="006C0904">
            <w:pPr>
              <w:rPr>
                <w:sz w:val="22"/>
                <w:szCs w:val="22"/>
              </w:rPr>
            </w:pPr>
          </w:p>
        </w:tc>
        <w:tc>
          <w:tcPr>
            <w:tcW w:w="2367" w:type="dxa"/>
            <w:vMerge/>
          </w:tcPr>
          <w:p w:rsidR="00D80520" w:rsidRPr="00701749" w:rsidRDefault="00D80520" w:rsidP="006C0904">
            <w:pPr>
              <w:rPr>
                <w:sz w:val="22"/>
                <w:szCs w:val="22"/>
              </w:rPr>
            </w:pPr>
          </w:p>
        </w:tc>
      </w:tr>
      <w:tr w:rsidR="00D0325F" w:rsidRPr="00701749" w:rsidTr="00D0325F">
        <w:tblPrEx>
          <w:tblLook w:val="04A0" w:firstRow="1" w:lastRow="0" w:firstColumn="1" w:lastColumn="0" w:noHBand="0" w:noVBand="1"/>
        </w:tblPrEx>
        <w:trPr>
          <w:trHeight w:val="365"/>
        </w:trPr>
        <w:tc>
          <w:tcPr>
            <w:tcW w:w="1541" w:type="dxa"/>
            <w:vAlign w:val="center"/>
          </w:tcPr>
          <w:p w:rsidR="00D80520" w:rsidRPr="00701749" w:rsidRDefault="00D80520" w:rsidP="00D0325F">
            <w:pPr>
              <w:rPr>
                <w:sz w:val="22"/>
                <w:szCs w:val="22"/>
              </w:rPr>
            </w:pPr>
            <w:r w:rsidRPr="00701749">
              <w:rPr>
                <w:sz w:val="22"/>
                <w:szCs w:val="22"/>
              </w:rPr>
              <w:t>17:00-18:00</w:t>
            </w:r>
          </w:p>
        </w:tc>
        <w:tc>
          <w:tcPr>
            <w:tcW w:w="6965" w:type="dxa"/>
            <w:gridSpan w:val="2"/>
            <w:vAlign w:val="center"/>
          </w:tcPr>
          <w:p w:rsidR="00D80520" w:rsidRPr="00701749" w:rsidRDefault="00D80520" w:rsidP="00D0325F">
            <w:pPr>
              <w:ind w:left="360"/>
              <w:rPr>
                <w:sz w:val="22"/>
                <w:szCs w:val="22"/>
              </w:rPr>
            </w:pPr>
            <w:r w:rsidRPr="00701749">
              <w:rPr>
                <w:sz w:val="22"/>
                <w:szCs w:val="22"/>
              </w:rPr>
              <w:t>Work in Nukus Office</w:t>
            </w:r>
          </w:p>
        </w:tc>
        <w:tc>
          <w:tcPr>
            <w:tcW w:w="3444" w:type="dxa"/>
          </w:tcPr>
          <w:p w:rsidR="00D80520" w:rsidRPr="00701749" w:rsidRDefault="00D80520" w:rsidP="006C0904">
            <w:pPr>
              <w:rPr>
                <w:sz w:val="22"/>
                <w:szCs w:val="22"/>
              </w:rPr>
            </w:pPr>
          </w:p>
        </w:tc>
        <w:tc>
          <w:tcPr>
            <w:tcW w:w="2367" w:type="dxa"/>
          </w:tcPr>
          <w:p w:rsidR="00D80520" w:rsidRPr="00701749" w:rsidRDefault="00D80520" w:rsidP="006C0904">
            <w:pPr>
              <w:rPr>
                <w:sz w:val="22"/>
                <w:szCs w:val="22"/>
              </w:rPr>
            </w:pPr>
          </w:p>
        </w:tc>
      </w:tr>
      <w:tr w:rsidR="00D0325F" w:rsidRPr="00701749" w:rsidTr="00D0325F">
        <w:tblPrEx>
          <w:tblLook w:val="04A0" w:firstRow="1" w:lastRow="0" w:firstColumn="1" w:lastColumn="0" w:noHBand="0" w:noVBand="1"/>
        </w:tblPrEx>
        <w:tc>
          <w:tcPr>
            <w:tcW w:w="1541" w:type="dxa"/>
          </w:tcPr>
          <w:p w:rsidR="00D80520" w:rsidRPr="00701749" w:rsidRDefault="00D80520" w:rsidP="006C0904">
            <w:pPr>
              <w:rPr>
                <w:sz w:val="22"/>
                <w:szCs w:val="22"/>
              </w:rPr>
            </w:pPr>
            <w:r w:rsidRPr="00701749">
              <w:rPr>
                <w:sz w:val="22"/>
                <w:szCs w:val="22"/>
              </w:rPr>
              <w:t>20:00-23:00</w:t>
            </w:r>
          </w:p>
        </w:tc>
        <w:tc>
          <w:tcPr>
            <w:tcW w:w="6965" w:type="dxa"/>
            <w:gridSpan w:val="2"/>
          </w:tcPr>
          <w:p w:rsidR="00D80520" w:rsidRPr="00701749" w:rsidRDefault="00D80520" w:rsidP="006C0904">
            <w:pPr>
              <w:ind w:left="360"/>
              <w:rPr>
                <w:sz w:val="22"/>
                <w:szCs w:val="22"/>
              </w:rPr>
            </w:pPr>
            <w:r w:rsidRPr="00701749">
              <w:rPr>
                <w:sz w:val="22"/>
                <w:szCs w:val="22"/>
              </w:rPr>
              <w:t>Departure from international airport of Nukus and arrival to the airport of local flights in Tashkent. Deployment at hotel</w:t>
            </w:r>
          </w:p>
        </w:tc>
        <w:tc>
          <w:tcPr>
            <w:tcW w:w="3444" w:type="dxa"/>
          </w:tcPr>
          <w:p w:rsidR="00D80520" w:rsidRPr="00701749" w:rsidRDefault="00D80520" w:rsidP="006C0904">
            <w:pPr>
              <w:rPr>
                <w:sz w:val="22"/>
                <w:szCs w:val="22"/>
              </w:rPr>
            </w:pPr>
            <w:r w:rsidRPr="00701749">
              <w:rPr>
                <w:sz w:val="22"/>
                <w:szCs w:val="22"/>
              </w:rPr>
              <w:t>Tashkent’s local flights airport</w:t>
            </w:r>
          </w:p>
          <w:p w:rsidR="00D80520" w:rsidRPr="00701749" w:rsidRDefault="00D80520" w:rsidP="006C0904">
            <w:pPr>
              <w:rPr>
                <w:sz w:val="22"/>
                <w:szCs w:val="22"/>
              </w:rPr>
            </w:pPr>
            <w:r w:rsidRPr="00701749">
              <w:rPr>
                <w:sz w:val="22"/>
                <w:szCs w:val="22"/>
              </w:rPr>
              <w:t xml:space="preserve">Hotel </w:t>
            </w:r>
            <w:r w:rsidR="00112443">
              <w:rPr>
                <w:sz w:val="22"/>
                <w:szCs w:val="22"/>
              </w:rPr>
              <w:t>Wyndham</w:t>
            </w:r>
          </w:p>
          <w:p w:rsidR="00D80520" w:rsidRPr="00701749" w:rsidRDefault="00D80520" w:rsidP="006C0904">
            <w:pPr>
              <w:rPr>
                <w:sz w:val="22"/>
                <w:szCs w:val="22"/>
              </w:rPr>
            </w:pPr>
            <w:r w:rsidRPr="00701749">
              <w:rPr>
                <w:sz w:val="22"/>
                <w:szCs w:val="22"/>
              </w:rPr>
              <w:t>100000</w:t>
            </w:r>
            <w:r w:rsidR="00112443">
              <w:rPr>
                <w:sz w:val="22"/>
                <w:szCs w:val="22"/>
              </w:rPr>
              <w:t>, Tashkent, Amir Temur Str.</w:t>
            </w:r>
            <w:r w:rsidRPr="00701749">
              <w:rPr>
                <w:sz w:val="22"/>
                <w:szCs w:val="22"/>
              </w:rPr>
              <w:t>,</w:t>
            </w:r>
          </w:p>
        </w:tc>
        <w:tc>
          <w:tcPr>
            <w:tcW w:w="2367" w:type="dxa"/>
            <w:vAlign w:val="center"/>
          </w:tcPr>
          <w:p w:rsidR="00D80520" w:rsidRPr="00701749" w:rsidRDefault="00D80520" w:rsidP="00D0325F">
            <w:pPr>
              <w:rPr>
                <w:sz w:val="22"/>
                <w:szCs w:val="22"/>
              </w:rPr>
            </w:pPr>
            <w:r w:rsidRPr="00701749">
              <w:rPr>
                <w:sz w:val="22"/>
                <w:szCs w:val="22"/>
              </w:rPr>
              <w:t>UNDP/AF project</w:t>
            </w:r>
          </w:p>
        </w:tc>
      </w:tr>
      <w:tr w:rsidR="00701749" w:rsidRPr="00701749" w:rsidTr="006C0904">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112443" w:rsidRDefault="00701749" w:rsidP="00701749">
            <w:pPr>
              <w:jc w:val="center"/>
              <w:rPr>
                <w:sz w:val="22"/>
                <w:szCs w:val="22"/>
              </w:rPr>
            </w:pPr>
            <w:r w:rsidRPr="00701749">
              <w:rPr>
                <w:b/>
                <w:sz w:val="22"/>
                <w:szCs w:val="22"/>
              </w:rPr>
              <w:t>Tuesday, November 28, 2017</w:t>
            </w:r>
          </w:p>
        </w:tc>
      </w:tr>
      <w:tr w:rsidR="00D0325F" w:rsidRPr="00701749" w:rsidTr="00D0325F">
        <w:tblPrEx>
          <w:tblLook w:val="04A0" w:firstRow="1" w:lastRow="0" w:firstColumn="1" w:lastColumn="0" w:noHBand="0" w:noVBand="1"/>
        </w:tblPrEx>
        <w:tc>
          <w:tcPr>
            <w:tcW w:w="1560" w:type="dxa"/>
            <w:gridSpan w:val="2"/>
          </w:tcPr>
          <w:p w:rsidR="00D80520" w:rsidRPr="00701749" w:rsidRDefault="00D80520" w:rsidP="006C0904">
            <w:pPr>
              <w:rPr>
                <w:sz w:val="22"/>
                <w:szCs w:val="22"/>
              </w:rPr>
            </w:pPr>
            <w:r w:rsidRPr="00701749">
              <w:rPr>
                <w:sz w:val="22"/>
                <w:szCs w:val="22"/>
              </w:rPr>
              <w:t>10:00-16:00</w:t>
            </w:r>
          </w:p>
        </w:tc>
        <w:tc>
          <w:tcPr>
            <w:tcW w:w="6946" w:type="dxa"/>
          </w:tcPr>
          <w:p w:rsidR="00D80520" w:rsidRPr="00701749" w:rsidRDefault="00D80520" w:rsidP="006C0904">
            <w:pPr>
              <w:rPr>
                <w:sz w:val="22"/>
                <w:szCs w:val="22"/>
              </w:rPr>
            </w:pPr>
            <w:r w:rsidRPr="00701749">
              <w:rPr>
                <w:sz w:val="22"/>
                <w:szCs w:val="22"/>
              </w:rPr>
              <w:t>Final meeting with the project staff and work in the office in Tashkent:</w:t>
            </w:r>
          </w:p>
          <w:p w:rsidR="00D80520" w:rsidRPr="00701749" w:rsidRDefault="00D80520" w:rsidP="00D80520">
            <w:pPr>
              <w:pStyle w:val="ListParagraph"/>
              <w:widowControl/>
              <w:numPr>
                <w:ilvl w:val="0"/>
                <w:numId w:val="61"/>
              </w:numPr>
              <w:autoSpaceDE/>
              <w:autoSpaceDN/>
              <w:adjustRightInd/>
              <w:rPr>
                <w:sz w:val="22"/>
                <w:szCs w:val="22"/>
              </w:rPr>
            </w:pPr>
            <w:r w:rsidRPr="00701749">
              <w:rPr>
                <w:sz w:val="22"/>
                <w:szCs w:val="22"/>
              </w:rPr>
              <w:t>Obtaining clarification from the project team regarding unclear issues</w:t>
            </w:r>
          </w:p>
          <w:p w:rsidR="00D80520" w:rsidRPr="00701749" w:rsidRDefault="00D80520" w:rsidP="00D80520">
            <w:pPr>
              <w:pStyle w:val="ListParagraph"/>
              <w:widowControl/>
              <w:numPr>
                <w:ilvl w:val="0"/>
                <w:numId w:val="61"/>
              </w:numPr>
              <w:autoSpaceDE/>
              <w:autoSpaceDN/>
              <w:adjustRightInd/>
              <w:rPr>
                <w:sz w:val="22"/>
                <w:szCs w:val="22"/>
              </w:rPr>
            </w:pPr>
            <w:r w:rsidRPr="00701749">
              <w:rPr>
                <w:sz w:val="22"/>
                <w:szCs w:val="22"/>
              </w:rPr>
              <w:t xml:space="preserve">Meeting with national partners </w:t>
            </w:r>
          </w:p>
        </w:tc>
        <w:tc>
          <w:tcPr>
            <w:tcW w:w="3444" w:type="dxa"/>
          </w:tcPr>
          <w:p w:rsidR="00D80520" w:rsidRPr="00701749" w:rsidRDefault="00D80520" w:rsidP="006C0904">
            <w:pPr>
              <w:rPr>
                <w:sz w:val="22"/>
                <w:szCs w:val="22"/>
              </w:rPr>
            </w:pPr>
            <w:r w:rsidRPr="00701749">
              <w:rPr>
                <w:sz w:val="22"/>
                <w:szCs w:val="22"/>
              </w:rPr>
              <w:t xml:space="preserve">Project office in </w:t>
            </w:r>
            <w:r w:rsidR="00112443" w:rsidRPr="00701749">
              <w:rPr>
                <w:sz w:val="22"/>
                <w:szCs w:val="22"/>
              </w:rPr>
              <w:t>Uz</w:t>
            </w:r>
            <w:r w:rsidR="00112443">
              <w:rPr>
                <w:sz w:val="22"/>
                <w:szCs w:val="22"/>
              </w:rPr>
              <w:t>hydromet</w:t>
            </w:r>
            <w:r w:rsidRPr="00701749">
              <w:rPr>
                <w:sz w:val="22"/>
                <w:szCs w:val="22"/>
              </w:rPr>
              <w:t>,</w:t>
            </w:r>
          </w:p>
          <w:p w:rsidR="00D80520" w:rsidRPr="00701749" w:rsidRDefault="00112443" w:rsidP="006C0904">
            <w:pPr>
              <w:rPr>
                <w:sz w:val="22"/>
                <w:szCs w:val="22"/>
              </w:rPr>
            </w:pPr>
            <w:r>
              <w:rPr>
                <w:sz w:val="22"/>
                <w:szCs w:val="22"/>
              </w:rPr>
              <w:t>72, 1st passage Bodomzor Yuli S</w:t>
            </w:r>
            <w:r w:rsidR="00D80520" w:rsidRPr="00701749">
              <w:rPr>
                <w:sz w:val="22"/>
                <w:szCs w:val="22"/>
              </w:rPr>
              <w:t>tr.</w:t>
            </w:r>
          </w:p>
        </w:tc>
        <w:tc>
          <w:tcPr>
            <w:tcW w:w="2367" w:type="dxa"/>
            <w:vAlign w:val="center"/>
          </w:tcPr>
          <w:p w:rsidR="00D80520" w:rsidRPr="00701749" w:rsidRDefault="00D80520" w:rsidP="00D0325F">
            <w:pPr>
              <w:rPr>
                <w:sz w:val="22"/>
                <w:szCs w:val="22"/>
              </w:rPr>
            </w:pPr>
            <w:r w:rsidRPr="00701749">
              <w:rPr>
                <w:sz w:val="22"/>
                <w:szCs w:val="22"/>
              </w:rPr>
              <w:t>UNDP/AF project</w:t>
            </w:r>
          </w:p>
        </w:tc>
      </w:tr>
      <w:tr w:rsidR="00D0325F" w:rsidRPr="00701749" w:rsidTr="00D0325F">
        <w:tblPrEx>
          <w:tblLook w:val="04A0" w:firstRow="1" w:lastRow="0" w:firstColumn="1" w:lastColumn="0" w:noHBand="0" w:noVBand="1"/>
        </w:tblPrEx>
        <w:tc>
          <w:tcPr>
            <w:tcW w:w="1560" w:type="dxa"/>
            <w:gridSpan w:val="2"/>
          </w:tcPr>
          <w:p w:rsidR="00D80520" w:rsidRPr="00701749" w:rsidRDefault="00D80520" w:rsidP="006C0904">
            <w:pPr>
              <w:rPr>
                <w:sz w:val="22"/>
                <w:szCs w:val="22"/>
              </w:rPr>
            </w:pPr>
            <w:r w:rsidRPr="00701749">
              <w:rPr>
                <w:sz w:val="22"/>
                <w:szCs w:val="22"/>
              </w:rPr>
              <w:t>16:00 – 17:00</w:t>
            </w:r>
          </w:p>
        </w:tc>
        <w:tc>
          <w:tcPr>
            <w:tcW w:w="6946" w:type="dxa"/>
          </w:tcPr>
          <w:p w:rsidR="00D80520" w:rsidRPr="00701749" w:rsidRDefault="00D80520" w:rsidP="006C0904">
            <w:pPr>
              <w:rPr>
                <w:sz w:val="22"/>
                <w:szCs w:val="22"/>
              </w:rPr>
            </w:pPr>
            <w:r w:rsidRPr="00701749">
              <w:rPr>
                <w:sz w:val="22"/>
                <w:szCs w:val="22"/>
              </w:rPr>
              <w:t xml:space="preserve">Final meeting with National Project Coordinator </w:t>
            </w:r>
          </w:p>
        </w:tc>
        <w:tc>
          <w:tcPr>
            <w:tcW w:w="3444" w:type="dxa"/>
          </w:tcPr>
          <w:p w:rsidR="00D80520" w:rsidRPr="00701749" w:rsidRDefault="00D80520" w:rsidP="006C0904">
            <w:pPr>
              <w:rPr>
                <w:sz w:val="22"/>
                <w:szCs w:val="22"/>
              </w:rPr>
            </w:pPr>
            <w:r w:rsidRPr="00701749">
              <w:rPr>
                <w:sz w:val="22"/>
                <w:szCs w:val="22"/>
              </w:rPr>
              <w:t>UNDP CO</w:t>
            </w:r>
          </w:p>
          <w:p w:rsidR="00D80520" w:rsidRPr="00701749" w:rsidRDefault="00112443" w:rsidP="006C0904">
            <w:pPr>
              <w:rPr>
                <w:sz w:val="22"/>
                <w:szCs w:val="22"/>
              </w:rPr>
            </w:pPr>
            <w:r>
              <w:rPr>
                <w:sz w:val="22"/>
                <w:szCs w:val="22"/>
              </w:rPr>
              <w:t>41/3, Mirabad S</w:t>
            </w:r>
            <w:r w:rsidR="00D80520" w:rsidRPr="00701749">
              <w:rPr>
                <w:sz w:val="22"/>
                <w:szCs w:val="22"/>
              </w:rPr>
              <w:t>tr.</w:t>
            </w:r>
          </w:p>
        </w:tc>
        <w:tc>
          <w:tcPr>
            <w:tcW w:w="2367" w:type="dxa"/>
            <w:vAlign w:val="center"/>
          </w:tcPr>
          <w:p w:rsidR="00D80520" w:rsidRPr="00701749" w:rsidRDefault="00D80520" w:rsidP="00D0325F">
            <w:pPr>
              <w:rPr>
                <w:sz w:val="22"/>
                <w:szCs w:val="22"/>
              </w:rPr>
            </w:pPr>
            <w:r w:rsidRPr="00701749">
              <w:rPr>
                <w:sz w:val="22"/>
                <w:szCs w:val="22"/>
              </w:rPr>
              <w:t>UNDP/AF project and Cluster on Sustainable Development of UNDP CO</w:t>
            </w:r>
          </w:p>
        </w:tc>
      </w:tr>
      <w:tr w:rsidR="00D0325F" w:rsidRPr="00701749" w:rsidTr="00D0325F">
        <w:tblPrEx>
          <w:tblLook w:val="04A0" w:firstRow="1" w:lastRow="0" w:firstColumn="1" w:lastColumn="0" w:noHBand="0" w:noVBand="1"/>
        </w:tblPrEx>
        <w:tc>
          <w:tcPr>
            <w:tcW w:w="1560" w:type="dxa"/>
            <w:gridSpan w:val="2"/>
          </w:tcPr>
          <w:p w:rsidR="00D80520" w:rsidRPr="00701749" w:rsidRDefault="00D80520" w:rsidP="006C0904">
            <w:pPr>
              <w:rPr>
                <w:sz w:val="22"/>
                <w:szCs w:val="22"/>
              </w:rPr>
            </w:pPr>
            <w:r w:rsidRPr="00701749">
              <w:rPr>
                <w:sz w:val="22"/>
                <w:szCs w:val="22"/>
              </w:rPr>
              <w:t>17:00-18:00</w:t>
            </w:r>
          </w:p>
        </w:tc>
        <w:tc>
          <w:tcPr>
            <w:tcW w:w="6946" w:type="dxa"/>
          </w:tcPr>
          <w:p w:rsidR="00D80520" w:rsidRPr="00701749" w:rsidRDefault="00D80520" w:rsidP="006C0904">
            <w:pPr>
              <w:rPr>
                <w:sz w:val="22"/>
                <w:szCs w:val="22"/>
              </w:rPr>
            </w:pPr>
            <w:r w:rsidRPr="00701749">
              <w:rPr>
                <w:sz w:val="22"/>
                <w:szCs w:val="22"/>
              </w:rPr>
              <w:t>Deployment at hotel</w:t>
            </w:r>
          </w:p>
        </w:tc>
        <w:tc>
          <w:tcPr>
            <w:tcW w:w="3444" w:type="dxa"/>
          </w:tcPr>
          <w:p w:rsidR="00D80520" w:rsidRPr="00701749" w:rsidRDefault="00D80520" w:rsidP="006C0904">
            <w:pPr>
              <w:rPr>
                <w:sz w:val="22"/>
                <w:szCs w:val="22"/>
              </w:rPr>
            </w:pPr>
            <w:r w:rsidRPr="00701749">
              <w:rPr>
                <w:sz w:val="22"/>
                <w:szCs w:val="22"/>
              </w:rPr>
              <w:t xml:space="preserve">Hotel </w:t>
            </w:r>
            <w:r w:rsidR="00112443">
              <w:rPr>
                <w:sz w:val="22"/>
                <w:szCs w:val="22"/>
              </w:rPr>
              <w:t>Wyndham</w:t>
            </w:r>
          </w:p>
          <w:p w:rsidR="00D80520" w:rsidRPr="00701749" w:rsidRDefault="00D80520" w:rsidP="006C0904">
            <w:pPr>
              <w:rPr>
                <w:sz w:val="22"/>
                <w:szCs w:val="22"/>
              </w:rPr>
            </w:pPr>
            <w:r w:rsidRPr="00701749">
              <w:rPr>
                <w:sz w:val="22"/>
                <w:szCs w:val="22"/>
              </w:rPr>
              <w:t>100000</w:t>
            </w:r>
            <w:r w:rsidR="00D0325F">
              <w:rPr>
                <w:sz w:val="22"/>
                <w:szCs w:val="22"/>
              </w:rPr>
              <w:t>, Tashkent, Amir Temur Str.</w:t>
            </w:r>
            <w:r w:rsidRPr="00701749">
              <w:rPr>
                <w:sz w:val="22"/>
                <w:szCs w:val="22"/>
              </w:rPr>
              <w:t>,</w:t>
            </w:r>
          </w:p>
        </w:tc>
        <w:tc>
          <w:tcPr>
            <w:tcW w:w="2367" w:type="dxa"/>
            <w:vAlign w:val="center"/>
          </w:tcPr>
          <w:p w:rsidR="00D80520" w:rsidRPr="00701749" w:rsidRDefault="00D80520" w:rsidP="00D0325F">
            <w:pPr>
              <w:rPr>
                <w:sz w:val="22"/>
                <w:szCs w:val="22"/>
              </w:rPr>
            </w:pPr>
            <w:r w:rsidRPr="00701749">
              <w:rPr>
                <w:sz w:val="22"/>
                <w:szCs w:val="22"/>
              </w:rPr>
              <w:t>UNDP/AF project</w:t>
            </w:r>
          </w:p>
        </w:tc>
      </w:tr>
      <w:tr w:rsidR="00701749" w:rsidRPr="00701749" w:rsidTr="006C0904">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D0325F" w:rsidRDefault="00701749" w:rsidP="00701749">
            <w:pPr>
              <w:jc w:val="center"/>
              <w:rPr>
                <w:sz w:val="22"/>
                <w:szCs w:val="22"/>
              </w:rPr>
            </w:pPr>
            <w:r w:rsidRPr="00701749">
              <w:rPr>
                <w:b/>
                <w:sz w:val="22"/>
                <w:szCs w:val="22"/>
              </w:rPr>
              <w:t>Wednesday, November 29, 2017</w:t>
            </w:r>
          </w:p>
        </w:tc>
      </w:tr>
      <w:tr w:rsidR="00D0325F" w:rsidRPr="00701749" w:rsidTr="00D0325F">
        <w:tblPrEx>
          <w:tblLook w:val="04A0" w:firstRow="1" w:lastRow="0" w:firstColumn="1" w:lastColumn="0" w:noHBand="0" w:noVBand="1"/>
        </w:tblPrEx>
        <w:tc>
          <w:tcPr>
            <w:tcW w:w="1560" w:type="dxa"/>
            <w:gridSpan w:val="2"/>
          </w:tcPr>
          <w:p w:rsidR="00D80520" w:rsidRPr="00701749" w:rsidRDefault="00D80520" w:rsidP="006C0904">
            <w:pPr>
              <w:rPr>
                <w:sz w:val="22"/>
                <w:szCs w:val="22"/>
              </w:rPr>
            </w:pPr>
            <w:r w:rsidRPr="00701749">
              <w:rPr>
                <w:sz w:val="22"/>
                <w:szCs w:val="22"/>
              </w:rPr>
              <w:t>10:00-16:00</w:t>
            </w:r>
          </w:p>
        </w:tc>
        <w:tc>
          <w:tcPr>
            <w:tcW w:w="6946" w:type="dxa"/>
          </w:tcPr>
          <w:p w:rsidR="00D80520" w:rsidRPr="00701749" w:rsidRDefault="00D80520" w:rsidP="006C0904">
            <w:pPr>
              <w:rPr>
                <w:sz w:val="22"/>
                <w:szCs w:val="22"/>
              </w:rPr>
            </w:pPr>
            <w:r w:rsidRPr="00701749">
              <w:rPr>
                <w:sz w:val="22"/>
                <w:szCs w:val="22"/>
              </w:rPr>
              <w:t>Working in office of the project:</w:t>
            </w:r>
          </w:p>
          <w:p w:rsidR="00D80520" w:rsidRPr="00701749" w:rsidRDefault="00D0325F" w:rsidP="00D0325F">
            <w:pPr>
              <w:pStyle w:val="ListParagraph"/>
              <w:widowControl/>
              <w:numPr>
                <w:ilvl w:val="0"/>
                <w:numId w:val="61"/>
              </w:numPr>
              <w:autoSpaceDE/>
              <w:autoSpaceDN/>
              <w:adjustRightInd/>
              <w:rPr>
                <w:sz w:val="22"/>
                <w:szCs w:val="22"/>
              </w:rPr>
            </w:pPr>
            <w:r>
              <w:rPr>
                <w:sz w:val="22"/>
                <w:szCs w:val="22"/>
              </w:rPr>
              <w:t xml:space="preserve">Preparation of </w:t>
            </w:r>
            <w:r w:rsidR="00D80520" w:rsidRPr="00701749">
              <w:rPr>
                <w:sz w:val="22"/>
                <w:szCs w:val="22"/>
              </w:rPr>
              <w:t xml:space="preserve">debriefing </w:t>
            </w:r>
          </w:p>
        </w:tc>
        <w:tc>
          <w:tcPr>
            <w:tcW w:w="3444" w:type="dxa"/>
          </w:tcPr>
          <w:p w:rsidR="00D80520" w:rsidRPr="00701749" w:rsidRDefault="00D80520" w:rsidP="006C0904">
            <w:pPr>
              <w:rPr>
                <w:sz w:val="22"/>
                <w:szCs w:val="22"/>
              </w:rPr>
            </w:pPr>
            <w:r w:rsidRPr="00701749">
              <w:rPr>
                <w:sz w:val="22"/>
                <w:szCs w:val="22"/>
              </w:rPr>
              <w:t xml:space="preserve">Project office in </w:t>
            </w:r>
            <w:r w:rsidR="00112443" w:rsidRPr="00701749">
              <w:rPr>
                <w:sz w:val="22"/>
                <w:szCs w:val="22"/>
              </w:rPr>
              <w:t>Uz</w:t>
            </w:r>
            <w:r w:rsidR="00112443">
              <w:rPr>
                <w:sz w:val="22"/>
                <w:szCs w:val="22"/>
              </w:rPr>
              <w:t>hydromet</w:t>
            </w:r>
            <w:r w:rsidRPr="00701749">
              <w:rPr>
                <w:sz w:val="22"/>
                <w:szCs w:val="22"/>
              </w:rPr>
              <w:t>,</w:t>
            </w:r>
          </w:p>
          <w:p w:rsidR="00D80520" w:rsidRPr="00701749" w:rsidRDefault="00D80520" w:rsidP="006C0904">
            <w:pPr>
              <w:rPr>
                <w:sz w:val="22"/>
                <w:szCs w:val="22"/>
              </w:rPr>
            </w:pPr>
            <w:r w:rsidRPr="00701749">
              <w:rPr>
                <w:sz w:val="22"/>
                <w:szCs w:val="22"/>
              </w:rPr>
              <w:t>72, 1st passage Bodomzor Yuli str.</w:t>
            </w:r>
          </w:p>
        </w:tc>
        <w:tc>
          <w:tcPr>
            <w:tcW w:w="2367" w:type="dxa"/>
            <w:vAlign w:val="center"/>
          </w:tcPr>
          <w:p w:rsidR="00D80520" w:rsidRPr="00701749" w:rsidRDefault="00D80520" w:rsidP="006C0904">
            <w:pPr>
              <w:rPr>
                <w:sz w:val="22"/>
                <w:szCs w:val="22"/>
              </w:rPr>
            </w:pPr>
            <w:r w:rsidRPr="00701749">
              <w:rPr>
                <w:sz w:val="22"/>
                <w:szCs w:val="22"/>
              </w:rPr>
              <w:t>UNDP/AF project</w:t>
            </w:r>
          </w:p>
        </w:tc>
      </w:tr>
      <w:tr w:rsidR="00D0325F" w:rsidRPr="00701749" w:rsidTr="00D0325F">
        <w:tblPrEx>
          <w:tblLook w:val="04A0" w:firstRow="1" w:lastRow="0" w:firstColumn="1" w:lastColumn="0" w:noHBand="0" w:noVBand="1"/>
        </w:tblPrEx>
        <w:tc>
          <w:tcPr>
            <w:tcW w:w="1560" w:type="dxa"/>
            <w:gridSpan w:val="2"/>
          </w:tcPr>
          <w:p w:rsidR="00D80520" w:rsidRPr="00701749" w:rsidRDefault="00D80520" w:rsidP="006C0904">
            <w:pPr>
              <w:rPr>
                <w:sz w:val="22"/>
                <w:szCs w:val="22"/>
              </w:rPr>
            </w:pPr>
            <w:r w:rsidRPr="00701749">
              <w:rPr>
                <w:sz w:val="22"/>
                <w:szCs w:val="22"/>
              </w:rPr>
              <w:t>16:00 – 17:00</w:t>
            </w:r>
          </w:p>
        </w:tc>
        <w:tc>
          <w:tcPr>
            <w:tcW w:w="6946" w:type="dxa"/>
          </w:tcPr>
          <w:p w:rsidR="00D80520" w:rsidRPr="00701749" w:rsidRDefault="00D80520" w:rsidP="006C0904">
            <w:pPr>
              <w:rPr>
                <w:sz w:val="22"/>
                <w:szCs w:val="22"/>
              </w:rPr>
            </w:pPr>
            <w:r w:rsidRPr="00701749">
              <w:rPr>
                <w:sz w:val="22"/>
                <w:szCs w:val="22"/>
              </w:rPr>
              <w:t xml:space="preserve">Meeting with UNDP DRR in Uzbekistan, with the Cluster Leader on </w:t>
            </w:r>
            <w:r w:rsidRPr="00701749">
              <w:rPr>
                <w:sz w:val="22"/>
                <w:szCs w:val="22"/>
              </w:rPr>
              <w:lastRenderedPageBreak/>
              <w:t>Sustainable Development of the Country Office with the participation of the Climate Change Specialist of the unit: Mission debriefing</w:t>
            </w:r>
          </w:p>
        </w:tc>
        <w:tc>
          <w:tcPr>
            <w:tcW w:w="3444" w:type="dxa"/>
          </w:tcPr>
          <w:p w:rsidR="00D80520" w:rsidRPr="00701749" w:rsidRDefault="00D80520" w:rsidP="006C0904">
            <w:pPr>
              <w:rPr>
                <w:sz w:val="22"/>
                <w:szCs w:val="22"/>
              </w:rPr>
            </w:pPr>
            <w:r w:rsidRPr="00701749">
              <w:rPr>
                <w:sz w:val="22"/>
                <w:szCs w:val="22"/>
              </w:rPr>
              <w:lastRenderedPageBreak/>
              <w:t>UNDP CO</w:t>
            </w:r>
          </w:p>
          <w:p w:rsidR="00D80520" w:rsidRPr="00701749" w:rsidRDefault="00D80520" w:rsidP="006C0904">
            <w:pPr>
              <w:rPr>
                <w:sz w:val="22"/>
                <w:szCs w:val="22"/>
              </w:rPr>
            </w:pPr>
            <w:r w:rsidRPr="00701749">
              <w:rPr>
                <w:sz w:val="22"/>
                <w:szCs w:val="22"/>
              </w:rPr>
              <w:lastRenderedPageBreak/>
              <w:t>41/3, Mirabad str.</w:t>
            </w:r>
          </w:p>
        </w:tc>
        <w:tc>
          <w:tcPr>
            <w:tcW w:w="2367" w:type="dxa"/>
            <w:vAlign w:val="center"/>
          </w:tcPr>
          <w:p w:rsidR="00D80520" w:rsidRPr="00701749" w:rsidRDefault="00D80520" w:rsidP="00D0325F">
            <w:pPr>
              <w:rPr>
                <w:sz w:val="22"/>
                <w:szCs w:val="22"/>
              </w:rPr>
            </w:pPr>
            <w:r w:rsidRPr="00701749">
              <w:rPr>
                <w:sz w:val="22"/>
                <w:szCs w:val="22"/>
              </w:rPr>
              <w:lastRenderedPageBreak/>
              <w:t xml:space="preserve">UNDP/AF project and </w:t>
            </w:r>
            <w:r w:rsidRPr="00701749">
              <w:rPr>
                <w:sz w:val="22"/>
                <w:szCs w:val="22"/>
              </w:rPr>
              <w:lastRenderedPageBreak/>
              <w:t>Cluster on Sustainable Development of UNDP CO</w:t>
            </w:r>
          </w:p>
        </w:tc>
      </w:tr>
      <w:tr w:rsidR="00D0325F" w:rsidRPr="00701749" w:rsidTr="00D0325F">
        <w:tblPrEx>
          <w:tblLook w:val="04A0" w:firstRow="1" w:lastRow="0" w:firstColumn="1" w:lastColumn="0" w:noHBand="0" w:noVBand="1"/>
        </w:tblPrEx>
        <w:tc>
          <w:tcPr>
            <w:tcW w:w="1560" w:type="dxa"/>
            <w:gridSpan w:val="2"/>
          </w:tcPr>
          <w:p w:rsidR="00D80520" w:rsidRPr="00701749" w:rsidRDefault="00D80520" w:rsidP="006C0904">
            <w:pPr>
              <w:rPr>
                <w:sz w:val="22"/>
                <w:szCs w:val="22"/>
              </w:rPr>
            </w:pPr>
            <w:r w:rsidRPr="00701749">
              <w:rPr>
                <w:sz w:val="22"/>
                <w:szCs w:val="22"/>
              </w:rPr>
              <w:lastRenderedPageBreak/>
              <w:t>17:00-18:00</w:t>
            </w:r>
          </w:p>
        </w:tc>
        <w:tc>
          <w:tcPr>
            <w:tcW w:w="6946" w:type="dxa"/>
          </w:tcPr>
          <w:p w:rsidR="00D80520" w:rsidRPr="00701749" w:rsidRDefault="00D80520" w:rsidP="006C0904">
            <w:pPr>
              <w:rPr>
                <w:sz w:val="22"/>
                <w:szCs w:val="22"/>
              </w:rPr>
            </w:pPr>
            <w:r w:rsidRPr="00701749">
              <w:rPr>
                <w:sz w:val="22"/>
                <w:szCs w:val="22"/>
              </w:rPr>
              <w:t>Deployment at hotel</w:t>
            </w:r>
          </w:p>
        </w:tc>
        <w:tc>
          <w:tcPr>
            <w:tcW w:w="3444" w:type="dxa"/>
          </w:tcPr>
          <w:p w:rsidR="00D80520" w:rsidRPr="00701749" w:rsidRDefault="00D80520" w:rsidP="006C0904">
            <w:pPr>
              <w:rPr>
                <w:sz w:val="22"/>
                <w:szCs w:val="22"/>
              </w:rPr>
            </w:pPr>
            <w:r w:rsidRPr="00701749">
              <w:rPr>
                <w:sz w:val="22"/>
                <w:szCs w:val="22"/>
              </w:rPr>
              <w:t xml:space="preserve">Hotel </w:t>
            </w:r>
            <w:r w:rsidR="00112443">
              <w:rPr>
                <w:sz w:val="22"/>
                <w:szCs w:val="22"/>
              </w:rPr>
              <w:t>Wyndham</w:t>
            </w:r>
          </w:p>
          <w:p w:rsidR="00D80520" w:rsidRPr="00701749" w:rsidRDefault="00D80520" w:rsidP="006C0904">
            <w:pPr>
              <w:rPr>
                <w:sz w:val="22"/>
                <w:szCs w:val="22"/>
              </w:rPr>
            </w:pPr>
            <w:r w:rsidRPr="00701749">
              <w:rPr>
                <w:sz w:val="22"/>
                <w:szCs w:val="22"/>
              </w:rPr>
              <w:t>100000</w:t>
            </w:r>
            <w:r w:rsidR="00112443">
              <w:rPr>
                <w:sz w:val="22"/>
                <w:szCs w:val="22"/>
              </w:rPr>
              <w:t>, Tashkent, Amir Temur Str.</w:t>
            </w:r>
            <w:r w:rsidRPr="00701749">
              <w:rPr>
                <w:sz w:val="22"/>
                <w:szCs w:val="22"/>
              </w:rPr>
              <w:t>, 7/8</w:t>
            </w:r>
          </w:p>
        </w:tc>
        <w:tc>
          <w:tcPr>
            <w:tcW w:w="2367" w:type="dxa"/>
            <w:vAlign w:val="center"/>
          </w:tcPr>
          <w:p w:rsidR="00D80520" w:rsidRPr="00701749" w:rsidRDefault="00D80520" w:rsidP="00D0325F">
            <w:pPr>
              <w:rPr>
                <w:sz w:val="22"/>
                <w:szCs w:val="22"/>
              </w:rPr>
            </w:pPr>
            <w:r w:rsidRPr="00701749">
              <w:rPr>
                <w:sz w:val="22"/>
                <w:szCs w:val="22"/>
              </w:rPr>
              <w:t>UNDP/AF project</w:t>
            </w:r>
          </w:p>
        </w:tc>
      </w:tr>
      <w:tr w:rsidR="00701749" w:rsidRPr="00701749" w:rsidTr="00701749">
        <w:trPr>
          <w:trHeight w:val="491"/>
        </w:trPr>
        <w:tc>
          <w:tcPr>
            <w:tcW w:w="14317" w:type="dxa"/>
            <w:gridSpan w:val="5"/>
            <w:tcBorders>
              <w:top w:val="single" w:sz="4" w:space="0" w:color="auto"/>
              <w:left w:val="nil"/>
              <w:bottom w:val="single" w:sz="4" w:space="0" w:color="auto"/>
              <w:right w:val="nil"/>
            </w:tcBorders>
            <w:shd w:val="clear" w:color="auto" w:fill="F2F2F2" w:themeFill="background1" w:themeFillShade="F2"/>
            <w:vAlign w:val="center"/>
          </w:tcPr>
          <w:p w:rsidR="00701749" w:rsidRPr="00112443" w:rsidRDefault="00701749" w:rsidP="00701749">
            <w:pPr>
              <w:jc w:val="center"/>
              <w:rPr>
                <w:sz w:val="22"/>
                <w:szCs w:val="22"/>
              </w:rPr>
            </w:pPr>
            <w:r w:rsidRPr="00701749">
              <w:rPr>
                <w:b/>
                <w:sz w:val="22"/>
                <w:szCs w:val="22"/>
              </w:rPr>
              <w:t>Thursday, November 30, 2017</w:t>
            </w:r>
          </w:p>
        </w:tc>
      </w:tr>
      <w:tr w:rsidR="00D0325F" w:rsidRPr="00701749" w:rsidTr="00D0325F">
        <w:tblPrEx>
          <w:tblLook w:val="04A0" w:firstRow="1" w:lastRow="0" w:firstColumn="1" w:lastColumn="0" w:noHBand="0" w:noVBand="1"/>
        </w:tblPrEx>
        <w:tc>
          <w:tcPr>
            <w:tcW w:w="1560" w:type="dxa"/>
            <w:gridSpan w:val="2"/>
          </w:tcPr>
          <w:p w:rsidR="00D80520" w:rsidRPr="00701749" w:rsidRDefault="00D80520" w:rsidP="006C0904">
            <w:pPr>
              <w:rPr>
                <w:sz w:val="22"/>
                <w:szCs w:val="22"/>
              </w:rPr>
            </w:pPr>
            <w:r w:rsidRPr="00701749">
              <w:rPr>
                <w:sz w:val="22"/>
                <w:szCs w:val="22"/>
              </w:rPr>
              <w:t>30.11.17</w:t>
            </w:r>
          </w:p>
          <w:p w:rsidR="00D80520" w:rsidRPr="00701749" w:rsidRDefault="00D0325F" w:rsidP="006C0904">
            <w:pPr>
              <w:rPr>
                <w:sz w:val="22"/>
                <w:szCs w:val="22"/>
              </w:rPr>
            </w:pPr>
            <w:r>
              <w:rPr>
                <w:sz w:val="22"/>
                <w:szCs w:val="22"/>
              </w:rPr>
              <w:t>(04:0</w:t>
            </w:r>
            <w:r w:rsidR="00D80520" w:rsidRPr="00701749">
              <w:rPr>
                <w:sz w:val="22"/>
                <w:szCs w:val="22"/>
              </w:rPr>
              <w:t>0</w:t>
            </w:r>
            <w:r>
              <w:rPr>
                <w:sz w:val="22"/>
                <w:szCs w:val="22"/>
              </w:rPr>
              <w:t>)</w:t>
            </w:r>
          </w:p>
        </w:tc>
        <w:tc>
          <w:tcPr>
            <w:tcW w:w="6946" w:type="dxa"/>
            <w:vAlign w:val="center"/>
          </w:tcPr>
          <w:p w:rsidR="00D80520" w:rsidRPr="00701749" w:rsidRDefault="00D80520" w:rsidP="00D0325F">
            <w:pPr>
              <w:rPr>
                <w:sz w:val="22"/>
                <w:szCs w:val="22"/>
              </w:rPr>
            </w:pPr>
            <w:r w:rsidRPr="00701749">
              <w:rPr>
                <w:sz w:val="22"/>
                <w:szCs w:val="22"/>
              </w:rPr>
              <w:t>Departure by flight Tashkent-Istanbul on flight TK0371</w:t>
            </w:r>
          </w:p>
        </w:tc>
        <w:tc>
          <w:tcPr>
            <w:tcW w:w="3444" w:type="dxa"/>
            <w:vAlign w:val="center"/>
          </w:tcPr>
          <w:p w:rsidR="00D80520" w:rsidRPr="00701749" w:rsidRDefault="00D80520" w:rsidP="00D0325F">
            <w:pPr>
              <w:rPr>
                <w:sz w:val="22"/>
                <w:szCs w:val="22"/>
              </w:rPr>
            </w:pPr>
            <w:r w:rsidRPr="00701749">
              <w:rPr>
                <w:sz w:val="22"/>
                <w:szCs w:val="22"/>
              </w:rPr>
              <w:t>Tashkent International Airport</w:t>
            </w:r>
          </w:p>
        </w:tc>
        <w:tc>
          <w:tcPr>
            <w:tcW w:w="2367" w:type="dxa"/>
            <w:vAlign w:val="center"/>
          </w:tcPr>
          <w:p w:rsidR="00D80520" w:rsidRPr="00701749" w:rsidRDefault="00D80520" w:rsidP="00D0325F">
            <w:pPr>
              <w:rPr>
                <w:sz w:val="22"/>
                <w:szCs w:val="22"/>
              </w:rPr>
            </w:pPr>
            <w:r w:rsidRPr="00701749">
              <w:rPr>
                <w:sz w:val="22"/>
                <w:szCs w:val="22"/>
              </w:rPr>
              <w:t>UNDP/AF project</w:t>
            </w:r>
          </w:p>
        </w:tc>
      </w:tr>
    </w:tbl>
    <w:p w:rsidR="00287048" w:rsidRDefault="00287048" w:rsidP="00157B78">
      <w:pPr>
        <w:rPr>
          <w:sz w:val="22"/>
          <w:highlight w:val="yellow"/>
          <w:lang w:val="en-CA"/>
        </w:rPr>
      </w:pPr>
    </w:p>
    <w:p w:rsidR="00287048" w:rsidRPr="00157B78" w:rsidRDefault="00287048" w:rsidP="00157B78">
      <w:pPr>
        <w:rPr>
          <w:sz w:val="22"/>
          <w:highlight w:val="yellow"/>
          <w:lang w:val="en-CA"/>
        </w:rPr>
      </w:pPr>
    </w:p>
    <w:p w:rsidR="00157B78" w:rsidRPr="00157B78" w:rsidRDefault="00157B78" w:rsidP="00157B78">
      <w:pPr>
        <w:sectPr w:rsidR="00157B78" w:rsidRPr="00157B78" w:rsidSect="00D67E0C">
          <w:headerReference w:type="default" r:id="rId37"/>
          <w:footerReference w:type="even" r:id="rId38"/>
          <w:pgSz w:w="16820" w:h="11900" w:orient="landscape"/>
          <w:pgMar w:top="1134" w:right="1134" w:bottom="1134" w:left="1134" w:header="851" w:footer="851" w:gutter="0"/>
          <w:cols w:space="720"/>
          <w:noEndnote/>
        </w:sectPr>
      </w:pPr>
    </w:p>
    <w:p w:rsidR="00BB135D" w:rsidRDefault="000F13C4" w:rsidP="00A76D42">
      <w:pPr>
        <w:pStyle w:val="Heading1"/>
        <w:spacing w:before="120" w:after="120"/>
        <w:rPr>
          <w:sz w:val="24"/>
          <w:szCs w:val="24"/>
        </w:rPr>
      </w:pPr>
      <w:bookmarkStart w:id="74" w:name="_Toc512453337"/>
      <w:r>
        <w:rPr>
          <w:sz w:val="24"/>
          <w:szCs w:val="24"/>
        </w:rPr>
        <w:lastRenderedPageBreak/>
        <w:t>Annex 9</w:t>
      </w:r>
      <w:r w:rsidR="009D75F9" w:rsidRPr="00FB6D4E">
        <w:rPr>
          <w:sz w:val="24"/>
          <w:szCs w:val="24"/>
        </w:rPr>
        <w:t xml:space="preserve">: </w:t>
      </w:r>
      <w:r w:rsidR="00A12672">
        <w:rPr>
          <w:sz w:val="24"/>
          <w:szCs w:val="24"/>
        </w:rPr>
        <w:t xml:space="preserve"> </w:t>
      </w:r>
      <w:r w:rsidR="009D75F9">
        <w:rPr>
          <w:sz w:val="24"/>
          <w:szCs w:val="24"/>
        </w:rPr>
        <w:t>List of People Interviewed</w:t>
      </w:r>
      <w:bookmarkEnd w:id="74"/>
    </w:p>
    <w:p w:rsidR="000539FB" w:rsidRPr="009974AE" w:rsidRDefault="000539FB" w:rsidP="000539FB">
      <w:pPr>
        <w:rPr>
          <w:sz w:val="22"/>
          <w:szCs w:val="22"/>
        </w:rPr>
      </w:pPr>
    </w:p>
    <w:tbl>
      <w:tblPr>
        <w:tblStyle w:val="TableGrid"/>
        <w:tblW w:w="5000" w:type="pct"/>
        <w:tblCellMar>
          <w:top w:w="57" w:type="dxa"/>
          <w:left w:w="85" w:type="dxa"/>
          <w:bottom w:w="57" w:type="dxa"/>
          <w:right w:w="85" w:type="dxa"/>
        </w:tblCellMar>
        <w:tblLook w:val="04A0" w:firstRow="1" w:lastRow="0" w:firstColumn="1" w:lastColumn="0" w:noHBand="0" w:noVBand="1"/>
      </w:tblPr>
      <w:tblGrid>
        <w:gridCol w:w="2729"/>
        <w:gridCol w:w="6893"/>
      </w:tblGrid>
      <w:tr w:rsidR="00C76A86" w:rsidRPr="009974AE" w:rsidTr="00BE6CC3">
        <w:tc>
          <w:tcPr>
            <w:tcW w:w="1418" w:type="pct"/>
            <w:shd w:val="clear" w:color="auto" w:fill="D9D9D9" w:themeFill="background1" w:themeFillShade="D9"/>
          </w:tcPr>
          <w:p w:rsidR="009974AE" w:rsidRPr="009974AE" w:rsidRDefault="009974AE" w:rsidP="009974AE">
            <w:pPr>
              <w:jc w:val="center"/>
              <w:rPr>
                <w:b/>
                <w:sz w:val="22"/>
                <w:szCs w:val="22"/>
              </w:rPr>
            </w:pPr>
            <w:r w:rsidRPr="009974AE">
              <w:rPr>
                <w:b/>
                <w:sz w:val="22"/>
                <w:szCs w:val="22"/>
              </w:rPr>
              <w:t>Name</w:t>
            </w:r>
          </w:p>
        </w:tc>
        <w:tc>
          <w:tcPr>
            <w:tcW w:w="3582" w:type="pct"/>
            <w:shd w:val="clear" w:color="auto" w:fill="D9D9D9" w:themeFill="background1" w:themeFillShade="D9"/>
          </w:tcPr>
          <w:p w:rsidR="009974AE" w:rsidRPr="009974AE" w:rsidRDefault="009974AE" w:rsidP="009974AE">
            <w:pPr>
              <w:jc w:val="center"/>
              <w:rPr>
                <w:b/>
                <w:sz w:val="22"/>
                <w:szCs w:val="22"/>
              </w:rPr>
            </w:pPr>
            <w:r w:rsidRPr="009974AE">
              <w:rPr>
                <w:b/>
                <w:sz w:val="22"/>
                <w:szCs w:val="22"/>
              </w:rPr>
              <w:t>Organization</w:t>
            </w:r>
          </w:p>
        </w:tc>
      </w:tr>
      <w:tr w:rsidR="00C76A86" w:rsidRPr="009974AE" w:rsidTr="00137D1F">
        <w:trPr>
          <w:trHeight w:val="340"/>
        </w:trPr>
        <w:tc>
          <w:tcPr>
            <w:tcW w:w="1418" w:type="pct"/>
            <w:vAlign w:val="center"/>
          </w:tcPr>
          <w:p w:rsidR="009974AE" w:rsidRPr="009974AE" w:rsidRDefault="00C76A86" w:rsidP="00137D1F">
            <w:pPr>
              <w:rPr>
                <w:sz w:val="22"/>
                <w:szCs w:val="22"/>
              </w:rPr>
            </w:pPr>
            <w:r>
              <w:rPr>
                <w:sz w:val="22"/>
                <w:szCs w:val="22"/>
              </w:rPr>
              <w:t xml:space="preserve">Ms. </w:t>
            </w:r>
            <w:r w:rsidR="009974AE" w:rsidRPr="009974AE">
              <w:rPr>
                <w:sz w:val="22"/>
                <w:szCs w:val="22"/>
              </w:rPr>
              <w:t xml:space="preserve">Natalya Akinshina, </w:t>
            </w:r>
          </w:p>
        </w:tc>
        <w:tc>
          <w:tcPr>
            <w:tcW w:w="3582" w:type="pct"/>
            <w:vAlign w:val="center"/>
          </w:tcPr>
          <w:p w:rsidR="009974AE" w:rsidRPr="009974AE" w:rsidRDefault="009974AE" w:rsidP="00137D1F">
            <w:pPr>
              <w:rPr>
                <w:sz w:val="22"/>
                <w:szCs w:val="22"/>
              </w:rPr>
            </w:pPr>
            <w:r w:rsidRPr="009974AE">
              <w:rPr>
                <w:sz w:val="22"/>
                <w:szCs w:val="22"/>
              </w:rPr>
              <w:t>Biologist, National University of Uzbekistan (Author of the project publication “Salt Tolerant Plans”),</w:t>
            </w:r>
          </w:p>
        </w:tc>
      </w:tr>
      <w:tr w:rsidR="00C76A86" w:rsidRPr="009974AE" w:rsidTr="00137D1F">
        <w:trPr>
          <w:trHeight w:val="340"/>
        </w:trPr>
        <w:tc>
          <w:tcPr>
            <w:tcW w:w="1418" w:type="pct"/>
            <w:vAlign w:val="center"/>
          </w:tcPr>
          <w:p w:rsidR="009974AE" w:rsidRPr="009974AE" w:rsidRDefault="009974AE" w:rsidP="00137D1F">
            <w:pPr>
              <w:rPr>
                <w:sz w:val="22"/>
                <w:szCs w:val="22"/>
              </w:rPr>
            </w:pPr>
            <w:r w:rsidRPr="009974AE">
              <w:rPr>
                <w:sz w:val="22"/>
                <w:szCs w:val="22"/>
              </w:rPr>
              <w:t>Dr. Azizov</w:t>
            </w:r>
          </w:p>
        </w:tc>
        <w:tc>
          <w:tcPr>
            <w:tcW w:w="3582" w:type="pct"/>
            <w:vAlign w:val="center"/>
          </w:tcPr>
          <w:p w:rsidR="009974AE" w:rsidRPr="009974AE" w:rsidRDefault="009974AE" w:rsidP="00137D1F">
            <w:pPr>
              <w:rPr>
                <w:sz w:val="22"/>
                <w:szCs w:val="22"/>
              </w:rPr>
            </w:pPr>
            <w:r w:rsidRPr="009974AE">
              <w:rPr>
                <w:sz w:val="22"/>
                <w:szCs w:val="22"/>
              </w:rPr>
              <w:t>National University of Uzbekistan</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Bahriddin Nishonov</w:t>
            </w:r>
          </w:p>
        </w:tc>
        <w:tc>
          <w:tcPr>
            <w:tcW w:w="3582" w:type="pct"/>
            <w:vAlign w:val="center"/>
          </w:tcPr>
          <w:p w:rsidR="009974AE" w:rsidRPr="009974AE" w:rsidRDefault="00C76A86" w:rsidP="00137D1F">
            <w:pPr>
              <w:rPr>
                <w:sz w:val="22"/>
                <w:szCs w:val="22"/>
              </w:rPr>
            </w:pPr>
            <w:r>
              <w:rPr>
                <w:sz w:val="22"/>
                <w:szCs w:val="22"/>
              </w:rPr>
              <w:t>Deputy Head of Uzh</w:t>
            </w:r>
            <w:r w:rsidR="009974AE" w:rsidRPr="009974AE">
              <w:rPr>
                <w:sz w:val="22"/>
                <w:szCs w:val="22"/>
              </w:rPr>
              <w:t>ydromet</w:t>
            </w:r>
          </w:p>
        </w:tc>
      </w:tr>
      <w:tr w:rsidR="00C76A86" w:rsidRPr="009974AE" w:rsidTr="00137D1F">
        <w:trPr>
          <w:trHeight w:val="340"/>
        </w:trPr>
        <w:tc>
          <w:tcPr>
            <w:tcW w:w="1418" w:type="pct"/>
            <w:vAlign w:val="center"/>
          </w:tcPr>
          <w:p w:rsidR="009974AE" w:rsidRPr="009974AE" w:rsidRDefault="00C76A86" w:rsidP="00137D1F">
            <w:pPr>
              <w:rPr>
                <w:sz w:val="22"/>
                <w:szCs w:val="22"/>
              </w:rPr>
            </w:pPr>
            <w:r>
              <w:rPr>
                <w:sz w:val="22"/>
                <w:szCs w:val="22"/>
              </w:rPr>
              <w:t xml:space="preserve">Mr. </w:t>
            </w:r>
            <w:r w:rsidR="009974AE" w:rsidRPr="009974AE">
              <w:rPr>
                <w:sz w:val="22"/>
                <w:szCs w:val="22"/>
              </w:rPr>
              <w:t>Sergey Klimov</w:t>
            </w:r>
          </w:p>
        </w:tc>
        <w:tc>
          <w:tcPr>
            <w:tcW w:w="3582" w:type="pct"/>
            <w:vAlign w:val="center"/>
          </w:tcPr>
          <w:p w:rsidR="009974AE" w:rsidRPr="009974AE" w:rsidRDefault="00326E36" w:rsidP="00137D1F">
            <w:pPr>
              <w:rPr>
                <w:sz w:val="22"/>
                <w:szCs w:val="22"/>
              </w:rPr>
            </w:pPr>
            <w:r w:rsidRPr="009974AE">
              <w:rPr>
                <w:sz w:val="22"/>
                <w:szCs w:val="22"/>
              </w:rPr>
              <w:t>Developer of the on-line manual on laser leveling</w:t>
            </w:r>
            <w:r>
              <w:rPr>
                <w:sz w:val="22"/>
                <w:szCs w:val="22"/>
              </w:rPr>
              <w:t>,</w:t>
            </w:r>
            <w:r w:rsidRPr="009974AE">
              <w:rPr>
                <w:sz w:val="22"/>
                <w:szCs w:val="22"/>
              </w:rPr>
              <w:t xml:space="preserve"> </w:t>
            </w:r>
            <w:r>
              <w:rPr>
                <w:sz w:val="22"/>
                <w:szCs w:val="22"/>
              </w:rPr>
              <w:t>IT Consulting company</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Khasan Mamarasulov</w:t>
            </w:r>
          </w:p>
        </w:tc>
        <w:tc>
          <w:tcPr>
            <w:tcW w:w="3582" w:type="pct"/>
            <w:vAlign w:val="center"/>
          </w:tcPr>
          <w:p w:rsidR="009974AE" w:rsidRPr="009974AE" w:rsidRDefault="009974AE" w:rsidP="00137D1F">
            <w:pPr>
              <w:rPr>
                <w:sz w:val="22"/>
                <w:szCs w:val="22"/>
              </w:rPr>
            </w:pPr>
            <w:r w:rsidRPr="009974AE">
              <w:rPr>
                <w:sz w:val="22"/>
                <w:szCs w:val="22"/>
              </w:rPr>
              <w:t>MAWR consultant, Holding “UZPOXTOSANOAT EXPORT” Deputy Head of Investment and Production modernization department (legal and policy analysis)</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Ms. </w:t>
            </w:r>
            <w:r w:rsidR="009974AE" w:rsidRPr="009974AE">
              <w:rPr>
                <w:sz w:val="22"/>
                <w:szCs w:val="22"/>
              </w:rPr>
              <w:t>Antonina Kucherova</w:t>
            </w:r>
          </w:p>
        </w:tc>
        <w:tc>
          <w:tcPr>
            <w:tcW w:w="3582" w:type="pct"/>
            <w:vAlign w:val="center"/>
          </w:tcPr>
          <w:p w:rsidR="009974AE" w:rsidRPr="009974AE" w:rsidRDefault="009974AE" w:rsidP="00137D1F">
            <w:pPr>
              <w:rPr>
                <w:sz w:val="22"/>
                <w:szCs w:val="22"/>
              </w:rPr>
            </w:pPr>
            <w:r w:rsidRPr="009974AE">
              <w:rPr>
                <w:sz w:val="22"/>
                <w:szCs w:val="22"/>
              </w:rPr>
              <w:t>Ministry of Finance, member of Interagency Working Group</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Salikh Hamzin</w:t>
            </w:r>
          </w:p>
        </w:tc>
        <w:tc>
          <w:tcPr>
            <w:tcW w:w="3582" w:type="pct"/>
            <w:vAlign w:val="center"/>
          </w:tcPr>
          <w:p w:rsidR="009974AE" w:rsidRPr="009974AE" w:rsidRDefault="009974AE" w:rsidP="00137D1F">
            <w:pPr>
              <w:rPr>
                <w:sz w:val="22"/>
                <w:szCs w:val="22"/>
              </w:rPr>
            </w:pPr>
            <w:r w:rsidRPr="009974AE">
              <w:rPr>
                <w:sz w:val="22"/>
                <w:szCs w:val="22"/>
              </w:rPr>
              <w:t>OOO “Kelajak shahri revoji” (agro and water saving technologies)</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Alexey Semenov</w:t>
            </w:r>
          </w:p>
        </w:tc>
        <w:tc>
          <w:tcPr>
            <w:tcW w:w="3582" w:type="pct"/>
            <w:vAlign w:val="center"/>
          </w:tcPr>
          <w:p w:rsidR="009974AE" w:rsidRPr="009974AE" w:rsidRDefault="009974AE" w:rsidP="00137D1F">
            <w:pPr>
              <w:rPr>
                <w:sz w:val="22"/>
                <w:szCs w:val="22"/>
              </w:rPr>
            </w:pPr>
            <w:r w:rsidRPr="009974AE">
              <w:rPr>
                <w:sz w:val="22"/>
                <w:szCs w:val="22"/>
              </w:rPr>
              <w:t>Developer of Project Information and Outreach strategy</w:t>
            </w:r>
            <w:r w:rsidR="00326E36">
              <w:rPr>
                <w:sz w:val="22"/>
                <w:szCs w:val="22"/>
              </w:rPr>
              <w:t>, Westmin</w:t>
            </w:r>
            <w:r w:rsidR="00326E36" w:rsidRPr="009974AE">
              <w:rPr>
                <w:sz w:val="22"/>
                <w:szCs w:val="22"/>
              </w:rPr>
              <w:t>ster University</w:t>
            </w:r>
          </w:p>
        </w:tc>
      </w:tr>
      <w:tr w:rsidR="00C76A86" w:rsidRPr="009974AE" w:rsidTr="00137D1F">
        <w:trPr>
          <w:trHeight w:val="340"/>
        </w:trPr>
        <w:tc>
          <w:tcPr>
            <w:tcW w:w="1418" w:type="pct"/>
            <w:vAlign w:val="center"/>
          </w:tcPr>
          <w:p w:rsidR="009974AE" w:rsidRPr="009974AE" w:rsidRDefault="00C76A86" w:rsidP="00137D1F">
            <w:pPr>
              <w:rPr>
                <w:sz w:val="22"/>
                <w:szCs w:val="22"/>
              </w:rPr>
            </w:pPr>
            <w:r>
              <w:rPr>
                <w:sz w:val="22"/>
                <w:szCs w:val="22"/>
              </w:rPr>
              <w:t xml:space="preserve">Ms. </w:t>
            </w:r>
            <w:r w:rsidR="009974AE" w:rsidRPr="009974AE">
              <w:rPr>
                <w:sz w:val="22"/>
                <w:szCs w:val="22"/>
              </w:rPr>
              <w:t>Malika Musaeva</w:t>
            </w:r>
          </w:p>
        </w:tc>
        <w:tc>
          <w:tcPr>
            <w:tcW w:w="3582" w:type="pct"/>
            <w:vAlign w:val="center"/>
          </w:tcPr>
          <w:p w:rsidR="009974AE" w:rsidRPr="009974AE" w:rsidRDefault="009974AE" w:rsidP="00137D1F">
            <w:pPr>
              <w:rPr>
                <w:sz w:val="22"/>
                <w:szCs w:val="22"/>
              </w:rPr>
            </w:pPr>
            <w:r w:rsidRPr="009974AE">
              <w:rPr>
                <w:sz w:val="22"/>
                <w:szCs w:val="22"/>
              </w:rPr>
              <w:t>Project PR specialist</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Bakhadur Paluaniyazov</w:t>
            </w:r>
          </w:p>
        </w:tc>
        <w:tc>
          <w:tcPr>
            <w:tcW w:w="3582" w:type="pct"/>
            <w:vAlign w:val="center"/>
          </w:tcPr>
          <w:p w:rsidR="009974AE" w:rsidRPr="009974AE" w:rsidRDefault="009974AE" w:rsidP="00137D1F">
            <w:pPr>
              <w:rPr>
                <w:sz w:val="22"/>
                <w:szCs w:val="22"/>
              </w:rPr>
            </w:pPr>
            <w:r w:rsidRPr="009974AE">
              <w:rPr>
                <w:sz w:val="22"/>
                <w:szCs w:val="22"/>
              </w:rPr>
              <w:t>Manager of UN Joint Project (funded by UN Human Security Trust Fund</w:t>
            </w:r>
            <w:r>
              <w:rPr>
                <w:sz w:val="22"/>
                <w:szCs w:val="22"/>
              </w:rPr>
              <w:t>, cost shared by UN Agencies</w:t>
            </w:r>
            <w:r w:rsidRPr="009974AE">
              <w:rPr>
                <w:sz w:val="22"/>
                <w:szCs w:val="22"/>
              </w:rPr>
              <w:t>)</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Elmurat Turaniyazov</w:t>
            </w:r>
          </w:p>
        </w:tc>
        <w:tc>
          <w:tcPr>
            <w:tcW w:w="3582" w:type="pct"/>
            <w:vAlign w:val="center"/>
          </w:tcPr>
          <w:p w:rsidR="009974AE" w:rsidRPr="009974AE" w:rsidRDefault="009974AE" w:rsidP="00137D1F">
            <w:pPr>
              <w:rPr>
                <w:sz w:val="22"/>
                <w:szCs w:val="22"/>
              </w:rPr>
            </w:pPr>
            <w:r w:rsidRPr="009974AE">
              <w:rPr>
                <w:sz w:val="22"/>
                <w:szCs w:val="22"/>
              </w:rPr>
              <w:t>Rector of the branch of Agrarian University in K</w:t>
            </w:r>
            <w:r w:rsidR="00F00EE7">
              <w:rPr>
                <w:sz w:val="22"/>
                <w:szCs w:val="22"/>
              </w:rPr>
              <w:t>arakalpakstan</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Murat Turinbetov</w:t>
            </w:r>
          </w:p>
        </w:tc>
        <w:tc>
          <w:tcPr>
            <w:tcW w:w="3582" w:type="pct"/>
            <w:vAlign w:val="center"/>
          </w:tcPr>
          <w:p w:rsidR="009974AE" w:rsidRPr="009974AE" w:rsidRDefault="009974AE" w:rsidP="00137D1F">
            <w:pPr>
              <w:rPr>
                <w:sz w:val="22"/>
                <w:szCs w:val="22"/>
              </w:rPr>
            </w:pPr>
            <w:r w:rsidRPr="009974AE">
              <w:rPr>
                <w:sz w:val="22"/>
                <w:szCs w:val="22"/>
              </w:rPr>
              <w:t>Manager of Extension Centre under the University</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Pulat Kunnazarov</w:t>
            </w:r>
          </w:p>
        </w:tc>
        <w:tc>
          <w:tcPr>
            <w:tcW w:w="3582" w:type="pct"/>
            <w:vAlign w:val="center"/>
          </w:tcPr>
          <w:p w:rsidR="009974AE" w:rsidRPr="009974AE" w:rsidRDefault="009974AE" w:rsidP="00137D1F">
            <w:pPr>
              <w:rPr>
                <w:sz w:val="22"/>
                <w:szCs w:val="22"/>
              </w:rPr>
            </w:pPr>
            <w:r w:rsidRPr="009974AE">
              <w:rPr>
                <w:sz w:val="22"/>
                <w:szCs w:val="22"/>
              </w:rPr>
              <w:t xml:space="preserve">Specialist of </w:t>
            </w:r>
            <w:r w:rsidR="00C76A86">
              <w:rPr>
                <w:sz w:val="22"/>
                <w:szCs w:val="22"/>
              </w:rPr>
              <w:t>Uzh</w:t>
            </w:r>
            <w:r w:rsidRPr="009974AE">
              <w:rPr>
                <w:sz w:val="22"/>
                <w:szCs w:val="22"/>
              </w:rPr>
              <w:t>ydromet</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Alym Yuldashev</w:t>
            </w:r>
          </w:p>
        </w:tc>
        <w:tc>
          <w:tcPr>
            <w:tcW w:w="3582" w:type="pct"/>
            <w:vAlign w:val="center"/>
          </w:tcPr>
          <w:p w:rsidR="009974AE" w:rsidRPr="009974AE" w:rsidRDefault="009974AE" w:rsidP="00137D1F">
            <w:pPr>
              <w:rPr>
                <w:sz w:val="22"/>
                <w:szCs w:val="22"/>
              </w:rPr>
            </w:pPr>
            <w:r w:rsidRPr="009974AE">
              <w:rPr>
                <w:sz w:val="22"/>
                <w:szCs w:val="22"/>
              </w:rPr>
              <w:t>Kipchak Gauging station (Hydrological Centre)</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Aybek Aminov</w:t>
            </w:r>
          </w:p>
        </w:tc>
        <w:tc>
          <w:tcPr>
            <w:tcW w:w="3582" w:type="pct"/>
            <w:vAlign w:val="center"/>
          </w:tcPr>
          <w:p w:rsidR="009974AE" w:rsidRPr="009974AE" w:rsidRDefault="009974AE" w:rsidP="00137D1F">
            <w:pPr>
              <w:rPr>
                <w:sz w:val="22"/>
                <w:szCs w:val="22"/>
              </w:rPr>
            </w:pPr>
            <w:r w:rsidRPr="009974AE">
              <w:rPr>
                <w:sz w:val="22"/>
                <w:szCs w:val="22"/>
              </w:rPr>
              <w:t xml:space="preserve">Deputy Minister of Agriculture and Water Resources </w:t>
            </w:r>
            <w:r w:rsidR="00F00EE7" w:rsidRPr="009974AE">
              <w:rPr>
                <w:sz w:val="22"/>
                <w:szCs w:val="22"/>
              </w:rPr>
              <w:t>K</w:t>
            </w:r>
            <w:r w:rsidR="00F00EE7">
              <w:rPr>
                <w:sz w:val="22"/>
                <w:szCs w:val="22"/>
              </w:rPr>
              <w:t>arakalpakstan</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Marat Kurbaniyazov</w:t>
            </w:r>
          </w:p>
        </w:tc>
        <w:tc>
          <w:tcPr>
            <w:tcW w:w="3582" w:type="pct"/>
            <w:vAlign w:val="center"/>
          </w:tcPr>
          <w:p w:rsidR="009974AE" w:rsidRPr="009974AE" w:rsidRDefault="009974AE" w:rsidP="00137D1F">
            <w:pPr>
              <w:rPr>
                <w:sz w:val="22"/>
                <w:szCs w:val="22"/>
              </w:rPr>
            </w:pPr>
            <w:r w:rsidRPr="009974AE">
              <w:rPr>
                <w:sz w:val="22"/>
                <w:szCs w:val="22"/>
              </w:rPr>
              <w:t xml:space="preserve">Head of Economic Department, MAWR </w:t>
            </w:r>
            <w:r w:rsidR="00F00EE7" w:rsidRPr="009974AE">
              <w:rPr>
                <w:sz w:val="22"/>
                <w:szCs w:val="22"/>
              </w:rPr>
              <w:t>K</w:t>
            </w:r>
            <w:r w:rsidR="00F00EE7">
              <w:rPr>
                <w:sz w:val="22"/>
                <w:szCs w:val="22"/>
              </w:rPr>
              <w:t>arakalpakstan</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Ismurat Adinbaev</w:t>
            </w:r>
          </w:p>
        </w:tc>
        <w:tc>
          <w:tcPr>
            <w:tcW w:w="3582" w:type="pct"/>
            <w:vAlign w:val="center"/>
          </w:tcPr>
          <w:p w:rsidR="009974AE" w:rsidRPr="009974AE" w:rsidRDefault="009974AE" w:rsidP="00137D1F">
            <w:pPr>
              <w:rPr>
                <w:sz w:val="22"/>
                <w:szCs w:val="22"/>
              </w:rPr>
            </w:pPr>
            <w:r w:rsidRPr="009974AE">
              <w:rPr>
                <w:sz w:val="22"/>
                <w:szCs w:val="22"/>
              </w:rPr>
              <w:t>Head of Basin Management for Irrigation Systems</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Sultan Baltashev</w:t>
            </w:r>
          </w:p>
        </w:tc>
        <w:tc>
          <w:tcPr>
            <w:tcW w:w="3582" w:type="pct"/>
            <w:vAlign w:val="center"/>
          </w:tcPr>
          <w:p w:rsidR="009974AE" w:rsidRPr="009974AE" w:rsidRDefault="009974AE" w:rsidP="00137D1F">
            <w:pPr>
              <w:rPr>
                <w:sz w:val="22"/>
                <w:szCs w:val="22"/>
              </w:rPr>
            </w:pPr>
            <w:r w:rsidRPr="009974AE">
              <w:rPr>
                <w:sz w:val="22"/>
                <w:szCs w:val="22"/>
              </w:rPr>
              <w:t>Deputy Chair of Council of Farmers</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Arsenbay Seytnazarov</w:t>
            </w:r>
          </w:p>
        </w:tc>
        <w:tc>
          <w:tcPr>
            <w:tcW w:w="3582" w:type="pct"/>
            <w:vAlign w:val="center"/>
          </w:tcPr>
          <w:p w:rsidR="009974AE" w:rsidRPr="009974AE" w:rsidRDefault="009974AE" w:rsidP="00137D1F">
            <w:pPr>
              <w:rPr>
                <w:sz w:val="22"/>
                <w:szCs w:val="22"/>
              </w:rPr>
            </w:pPr>
            <w:r w:rsidRPr="009974AE">
              <w:rPr>
                <w:sz w:val="22"/>
                <w:szCs w:val="22"/>
              </w:rPr>
              <w:t>Chairman</w:t>
            </w:r>
            <w:r w:rsidR="00C76A86">
              <w:rPr>
                <w:sz w:val="22"/>
                <w:szCs w:val="22"/>
              </w:rPr>
              <w:t>,</w:t>
            </w:r>
            <w:r w:rsidRPr="009974AE">
              <w:rPr>
                <w:sz w:val="22"/>
                <w:szCs w:val="22"/>
              </w:rPr>
              <w:t xml:space="preserve"> Council of Farmers of </w:t>
            </w:r>
            <w:r w:rsidR="00F00EE7" w:rsidRPr="009974AE">
              <w:rPr>
                <w:sz w:val="22"/>
                <w:szCs w:val="22"/>
              </w:rPr>
              <w:t>K</w:t>
            </w:r>
            <w:r w:rsidR="00F00EE7">
              <w:rPr>
                <w:sz w:val="22"/>
                <w:szCs w:val="22"/>
              </w:rPr>
              <w:t>arakalpakstan</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Aydos Kaybergenov</w:t>
            </w:r>
          </w:p>
        </w:tc>
        <w:tc>
          <w:tcPr>
            <w:tcW w:w="3582" w:type="pct"/>
            <w:vAlign w:val="center"/>
          </w:tcPr>
          <w:p w:rsidR="009974AE" w:rsidRPr="009974AE" w:rsidRDefault="009974AE" w:rsidP="00137D1F">
            <w:pPr>
              <w:rPr>
                <w:sz w:val="22"/>
                <w:szCs w:val="22"/>
              </w:rPr>
            </w:pPr>
            <w:r w:rsidRPr="009974AE">
              <w:rPr>
                <w:sz w:val="22"/>
                <w:szCs w:val="22"/>
              </w:rPr>
              <w:t>Deputy Minister of Economy</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Baranbay Ibragimov</w:t>
            </w:r>
          </w:p>
        </w:tc>
        <w:tc>
          <w:tcPr>
            <w:tcW w:w="3582" w:type="pct"/>
            <w:vAlign w:val="center"/>
          </w:tcPr>
          <w:p w:rsidR="009974AE" w:rsidRPr="009974AE" w:rsidRDefault="009974AE" w:rsidP="00137D1F">
            <w:pPr>
              <w:rPr>
                <w:sz w:val="22"/>
                <w:szCs w:val="22"/>
              </w:rPr>
            </w:pPr>
            <w:r w:rsidRPr="009974AE">
              <w:rPr>
                <w:sz w:val="22"/>
                <w:szCs w:val="22"/>
              </w:rPr>
              <w:t>Head of Information Analytical Department</w:t>
            </w:r>
            <w:r w:rsidR="00C76A86">
              <w:rPr>
                <w:sz w:val="22"/>
                <w:szCs w:val="22"/>
              </w:rPr>
              <w:t xml:space="preserve">, </w:t>
            </w:r>
            <w:r w:rsidRPr="009974AE">
              <w:rPr>
                <w:sz w:val="22"/>
                <w:szCs w:val="22"/>
              </w:rPr>
              <w:t>Ecology and Nature Protection Committee</w:t>
            </w:r>
          </w:p>
        </w:tc>
      </w:tr>
      <w:tr w:rsidR="00C76A86" w:rsidRPr="009974AE" w:rsidTr="00137D1F">
        <w:trPr>
          <w:trHeight w:val="340"/>
        </w:trPr>
        <w:tc>
          <w:tcPr>
            <w:tcW w:w="1418" w:type="pct"/>
            <w:vAlign w:val="center"/>
          </w:tcPr>
          <w:p w:rsidR="009974AE" w:rsidRPr="009974AE" w:rsidRDefault="00BE6CC3" w:rsidP="00137D1F">
            <w:pPr>
              <w:rPr>
                <w:sz w:val="22"/>
                <w:szCs w:val="22"/>
              </w:rPr>
            </w:pPr>
            <w:r>
              <w:rPr>
                <w:sz w:val="22"/>
                <w:szCs w:val="22"/>
              </w:rPr>
              <w:t xml:space="preserve">Mr. </w:t>
            </w:r>
            <w:r w:rsidR="009974AE" w:rsidRPr="009974AE">
              <w:rPr>
                <w:sz w:val="22"/>
                <w:szCs w:val="22"/>
              </w:rPr>
              <w:t>Valijan Niyazinbekov</w:t>
            </w:r>
          </w:p>
        </w:tc>
        <w:tc>
          <w:tcPr>
            <w:tcW w:w="3582" w:type="pct"/>
            <w:vAlign w:val="center"/>
          </w:tcPr>
          <w:p w:rsidR="009974AE" w:rsidRPr="009974AE" w:rsidRDefault="009974AE" w:rsidP="00137D1F">
            <w:pPr>
              <w:rPr>
                <w:sz w:val="22"/>
                <w:szCs w:val="22"/>
              </w:rPr>
            </w:pPr>
            <w:r w:rsidRPr="009974AE">
              <w:rPr>
                <w:sz w:val="22"/>
                <w:szCs w:val="22"/>
              </w:rPr>
              <w:t>Deputy Head</w:t>
            </w:r>
            <w:r w:rsidR="00C76A86">
              <w:rPr>
                <w:sz w:val="22"/>
                <w:szCs w:val="22"/>
              </w:rPr>
              <w:t>,</w:t>
            </w:r>
            <w:r w:rsidRPr="009974AE">
              <w:rPr>
                <w:sz w:val="22"/>
                <w:szCs w:val="22"/>
              </w:rPr>
              <w:t xml:space="preserve"> Ecology and Nature Protection Committee</w:t>
            </w:r>
          </w:p>
        </w:tc>
      </w:tr>
      <w:tr w:rsidR="00C76A86" w:rsidRPr="009974AE" w:rsidTr="00137D1F">
        <w:trPr>
          <w:trHeight w:val="340"/>
        </w:trPr>
        <w:tc>
          <w:tcPr>
            <w:tcW w:w="1418" w:type="pct"/>
            <w:vAlign w:val="center"/>
          </w:tcPr>
          <w:p w:rsidR="009974AE" w:rsidRPr="009974AE" w:rsidRDefault="00C76A86" w:rsidP="00137D1F">
            <w:pPr>
              <w:rPr>
                <w:sz w:val="22"/>
                <w:szCs w:val="22"/>
              </w:rPr>
            </w:pPr>
            <w:r>
              <w:rPr>
                <w:sz w:val="22"/>
                <w:szCs w:val="22"/>
              </w:rPr>
              <w:t xml:space="preserve">Ms. </w:t>
            </w:r>
            <w:r w:rsidR="009974AE" w:rsidRPr="009974AE">
              <w:rPr>
                <w:sz w:val="22"/>
                <w:szCs w:val="22"/>
              </w:rPr>
              <w:t>Irina, Arakelova</w:t>
            </w:r>
          </w:p>
        </w:tc>
        <w:tc>
          <w:tcPr>
            <w:tcW w:w="3582" w:type="pct"/>
            <w:vAlign w:val="center"/>
          </w:tcPr>
          <w:p w:rsidR="009974AE" w:rsidRPr="009974AE" w:rsidRDefault="009974AE" w:rsidP="00137D1F">
            <w:pPr>
              <w:rPr>
                <w:sz w:val="22"/>
                <w:szCs w:val="22"/>
              </w:rPr>
            </w:pPr>
            <w:r w:rsidRPr="009974AE">
              <w:rPr>
                <w:sz w:val="22"/>
                <w:szCs w:val="22"/>
              </w:rPr>
              <w:t>Head of Financial Department</w:t>
            </w:r>
            <w:r w:rsidR="00C76A86">
              <w:rPr>
                <w:sz w:val="22"/>
                <w:szCs w:val="22"/>
              </w:rPr>
              <w:t>,</w:t>
            </w:r>
            <w:r w:rsidR="00C76A86" w:rsidRPr="009974AE">
              <w:rPr>
                <w:sz w:val="22"/>
                <w:szCs w:val="22"/>
              </w:rPr>
              <w:t xml:space="preserve"> Uzhydromet</w:t>
            </w:r>
          </w:p>
        </w:tc>
      </w:tr>
      <w:tr w:rsidR="00C76A86" w:rsidRPr="009974AE" w:rsidTr="00137D1F">
        <w:trPr>
          <w:trHeight w:val="340"/>
        </w:trPr>
        <w:tc>
          <w:tcPr>
            <w:tcW w:w="1418" w:type="pct"/>
            <w:vAlign w:val="center"/>
          </w:tcPr>
          <w:p w:rsidR="00C76A86" w:rsidRDefault="00C76A86" w:rsidP="00137D1F">
            <w:pPr>
              <w:rPr>
                <w:sz w:val="22"/>
                <w:szCs w:val="22"/>
              </w:rPr>
            </w:pPr>
            <w:r>
              <w:rPr>
                <w:sz w:val="22"/>
                <w:szCs w:val="22"/>
              </w:rPr>
              <w:t>Mr. Aleksandr Merkushkin</w:t>
            </w:r>
          </w:p>
        </w:tc>
        <w:tc>
          <w:tcPr>
            <w:tcW w:w="3582" w:type="pct"/>
            <w:vAlign w:val="center"/>
          </w:tcPr>
          <w:p w:rsidR="00C76A86" w:rsidRPr="009974AE" w:rsidRDefault="00C76A86" w:rsidP="00137D1F">
            <w:pPr>
              <w:rPr>
                <w:sz w:val="22"/>
                <w:szCs w:val="22"/>
              </w:rPr>
            </w:pPr>
            <w:r>
              <w:rPr>
                <w:sz w:val="22"/>
                <w:szCs w:val="22"/>
              </w:rPr>
              <w:t>Project Manager</w:t>
            </w:r>
          </w:p>
        </w:tc>
      </w:tr>
      <w:tr w:rsidR="00C76A86" w:rsidRPr="009974AE" w:rsidTr="00137D1F">
        <w:trPr>
          <w:trHeight w:val="340"/>
        </w:trPr>
        <w:tc>
          <w:tcPr>
            <w:tcW w:w="1418" w:type="pct"/>
            <w:vAlign w:val="center"/>
          </w:tcPr>
          <w:p w:rsidR="00C76A86" w:rsidRDefault="00326E36" w:rsidP="00137D1F">
            <w:pPr>
              <w:rPr>
                <w:sz w:val="22"/>
                <w:szCs w:val="22"/>
              </w:rPr>
            </w:pPr>
            <w:r>
              <w:rPr>
                <w:sz w:val="22"/>
                <w:szCs w:val="22"/>
              </w:rPr>
              <w:t xml:space="preserve">Mr. </w:t>
            </w:r>
            <w:r w:rsidR="00DF3C8F">
              <w:rPr>
                <w:sz w:val="22"/>
                <w:szCs w:val="22"/>
              </w:rPr>
              <w:t>Polat Reymov</w:t>
            </w:r>
          </w:p>
        </w:tc>
        <w:tc>
          <w:tcPr>
            <w:tcW w:w="3582" w:type="pct"/>
            <w:vAlign w:val="center"/>
          </w:tcPr>
          <w:p w:rsidR="00C76A86" w:rsidRDefault="00DF3C8F" w:rsidP="00137D1F">
            <w:pPr>
              <w:rPr>
                <w:sz w:val="22"/>
                <w:szCs w:val="22"/>
              </w:rPr>
            </w:pPr>
            <w:r w:rsidRPr="00DF3C8F">
              <w:rPr>
                <w:sz w:val="22"/>
                <w:szCs w:val="22"/>
              </w:rPr>
              <w:t>National Field Coordinator</w:t>
            </w:r>
          </w:p>
        </w:tc>
      </w:tr>
      <w:tr w:rsidR="00E134E3" w:rsidRPr="009974AE" w:rsidTr="00137D1F">
        <w:trPr>
          <w:trHeight w:val="340"/>
        </w:trPr>
        <w:tc>
          <w:tcPr>
            <w:tcW w:w="1418" w:type="pct"/>
            <w:vAlign w:val="center"/>
          </w:tcPr>
          <w:p w:rsidR="00E134E3" w:rsidRDefault="00326E36" w:rsidP="00137D1F">
            <w:pPr>
              <w:rPr>
                <w:sz w:val="22"/>
                <w:szCs w:val="22"/>
              </w:rPr>
            </w:pPr>
            <w:r>
              <w:rPr>
                <w:sz w:val="22"/>
                <w:szCs w:val="22"/>
              </w:rPr>
              <w:t xml:space="preserve">Mr. </w:t>
            </w:r>
            <w:r w:rsidR="00DF3C8F" w:rsidRPr="00DF3C8F">
              <w:rPr>
                <w:sz w:val="22"/>
                <w:szCs w:val="22"/>
              </w:rPr>
              <w:t>Azat Tileumuratov</w:t>
            </w:r>
          </w:p>
        </w:tc>
        <w:tc>
          <w:tcPr>
            <w:tcW w:w="3582" w:type="pct"/>
            <w:vAlign w:val="center"/>
          </w:tcPr>
          <w:p w:rsidR="00E134E3" w:rsidRPr="00C76A86" w:rsidRDefault="00DF3C8F" w:rsidP="00137D1F">
            <w:pPr>
              <w:rPr>
                <w:sz w:val="22"/>
                <w:szCs w:val="22"/>
                <w:highlight w:val="yellow"/>
              </w:rPr>
            </w:pPr>
            <w:r w:rsidRPr="00DF3C8F">
              <w:rPr>
                <w:sz w:val="22"/>
                <w:szCs w:val="22"/>
              </w:rPr>
              <w:t>Specialist on landscape level adaptation measures</w:t>
            </w:r>
          </w:p>
        </w:tc>
      </w:tr>
      <w:tr w:rsidR="00E134E3" w:rsidRPr="009974AE" w:rsidTr="00137D1F">
        <w:trPr>
          <w:trHeight w:val="340"/>
        </w:trPr>
        <w:tc>
          <w:tcPr>
            <w:tcW w:w="1418" w:type="pct"/>
            <w:vAlign w:val="center"/>
          </w:tcPr>
          <w:p w:rsidR="00E134E3" w:rsidRDefault="00326E36" w:rsidP="00137D1F">
            <w:pPr>
              <w:rPr>
                <w:sz w:val="22"/>
                <w:szCs w:val="22"/>
              </w:rPr>
            </w:pPr>
            <w:r>
              <w:rPr>
                <w:sz w:val="22"/>
                <w:szCs w:val="22"/>
              </w:rPr>
              <w:lastRenderedPageBreak/>
              <w:t xml:space="preserve">Mr. </w:t>
            </w:r>
            <w:r w:rsidR="00DF3C8F" w:rsidRPr="00DF3C8F">
              <w:rPr>
                <w:sz w:val="22"/>
                <w:szCs w:val="22"/>
              </w:rPr>
              <w:t>Alisher Utemisov</w:t>
            </w:r>
          </w:p>
        </w:tc>
        <w:tc>
          <w:tcPr>
            <w:tcW w:w="3582" w:type="pct"/>
            <w:vAlign w:val="center"/>
          </w:tcPr>
          <w:p w:rsidR="00E134E3" w:rsidRPr="00C76A86" w:rsidRDefault="00DF3C8F" w:rsidP="00137D1F">
            <w:pPr>
              <w:rPr>
                <w:sz w:val="22"/>
                <w:szCs w:val="22"/>
                <w:highlight w:val="yellow"/>
              </w:rPr>
            </w:pPr>
            <w:r w:rsidRPr="00DF3C8F">
              <w:rPr>
                <w:sz w:val="22"/>
                <w:szCs w:val="22"/>
              </w:rPr>
              <w:t>Project Field Assistant</w:t>
            </w:r>
          </w:p>
        </w:tc>
      </w:tr>
      <w:tr w:rsidR="00C76A86" w:rsidRPr="009974AE" w:rsidTr="00137D1F">
        <w:trPr>
          <w:trHeight w:val="340"/>
        </w:trPr>
        <w:tc>
          <w:tcPr>
            <w:tcW w:w="1418" w:type="pct"/>
            <w:vAlign w:val="center"/>
          </w:tcPr>
          <w:p w:rsidR="009974AE" w:rsidRPr="009974AE" w:rsidRDefault="00C76A86" w:rsidP="00137D1F">
            <w:pPr>
              <w:rPr>
                <w:sz w:val="22"/>
                <w:szCs w:val="22"/>
              </w:rPr>
            </w:pPr>
            <w:r>
              <w:rPr>
                <w:sz w:val="22"/>
                <w:szCs w:val="22"/>
              </w:rPr>
              <w:t xml:space="preserve">Ms. </w:t>
            </w:r>
            <w:r w:rsidR="009974AE" w:rsidRPr="009974AE">
              <w:rPr>
                <w:sz w:val="22"/>
                <w:szCs w:val="22"/>
              </w:rPr>
              <w:t>Rano Baykhanova</w:t>
            </w:r>
          </w:p>
        </w:tc>
        <w:tc>
          <w:tcPr>
            <w:tcW w:w="3582" w:type="pct"/>
            <w:vAlign w:val="center"/>
          </w:tcPr>
          <w:p w:rsidR="009974AE" w:rsidRPr="009974AE" w:rsidRDefault="009974AE" w:rsidP="00137D1F">
            <w:pPr>
              <w:rPr>
                <w:sz w:val="22"/>
                <w:szCs w:val="22"/>
              </w:rPr>
            </w:pPr>
            <w:r w:rsidRPr="009974AE">
              <w:rPr>
                <w:sz w:val="22"/>
                <w:szCs w:val="22"/>
              </w:rPr>
              <w:t>Climate Change Specialist, UNDP</w:t>
            </w:r>
          </w:p>
        </w:tc>
      </w:tr>
      <w:tr w:rsidR="00C76A86" w:rsidRPr="009974AE" w:rsidTr="00137D1F">
        <w:trPr>
          <w:trHeight w:val="340"/>
        </w:trPr>
        <w:tc>
          <w:tcPr>
            <w:tcW w:w="1418" w:type="pct"/>
            <w:vAlign w:val="center"/>
          </w:tcPr>
          <w:p w:rsidR="009974AE" w:rsidRPr="009974AE" w:rsidRDefault="00C76A86" w:rsidP="00137D1F">
            <w:pPr>
              <w:rPr>
                <w:sz w:val="22"/>
                <w:szCs w:val="22"/>
              </w:rPr>
            </w:pPr>
            <w:r>
              <w:rPr>
                <w:sz w:val="22"/>
                <w:szCs w:val="22"/>
              </w:rPr>
              <w:t>Mr. Hurshid R</w:t>
            </w:r>
            <w:r w:rsidRPr="00C76A86">
              <w:rPr>
                <w:sz w:val="22"/>
                <w:szCs w:val="22"/>
              </w:rPr>
              <w:t>ustamov</w:t>
            </w:r>
          </w:p>
        </w:tc>
        <w:tc>
          <w:tcPr>
            <w:tcW w:w="3582" w:type="pct"/>
            <w:vAlign w:val="center"/>
          </w:tcPr>
          <w:p w:rsidR="009974AE" w:rsidRPr="009974AE" w:rsidRDefault="00BE6CC3" w:rsidP="00137D1F">
            <w:pPr>
              <w:rPr>
                <w:sz w:val="22"/>
                <w:szCs w:val="22"/>
              </w:rPr>
            </w:pPr>
            <w:r w:rsidRPr="00BE6CC3">
              <w:rPr>
                <w:sz w:val="22"/>
                <w:szCs w:val="22"/>
              </w:rPr>
              <w:t>Head of UNDP Sustainable Development Cluster in Uzbekistan</w:t>
            </w:r>
          </w:p>
        </w:tc>
      </w:tr>
      <w:tr w:rsidR="00C76A86" w:rsidRPr="009974AE" w:rsidTr="00137D1F">
        <w:trPr>
          <w:trHeight w:val="340"/>
        </w:trPr>
        <w:tc>
          <w:tcPr>
            <w:tcW w:w="1418" w:type="pct"/>
            <w:vAlign w:val="center"/>
          </w:tcPr>
          <w:p w:rsidR="001E090F" w:rsidRPr="009974AE" w:rsidRDefault="00C76A86" w:rsidP="00137D1F">
            <w:pPr>
              <w:rPr>
                <w:sz w:val="22"/>
                <w:szCs w:val="22"/>
              </w:rPr>
            </w:pPr>
            <w:r>
              <w:rPr>
                <w:sz w:val="22"/>
                <w:szCs w:val="22"/>
              </w:rPr>
              <w:t xml:space="preserve">Ms. </w:t>
            </w:r>
            <w:r w:rsidR="001E090F">
              <w:rPr>
                <w:sz w:val="22"/>
                <w:szCs w:val="22"/>
              </w:rPr>
              <w:t>Natalia Olofinskaya</w:t>
            </w:r>
          </w:p>
        </w:tc>
        <w:tc>
          <w:tcPr>
            <w:tcW w:w="3582" w:type="pct"/>
            <w:vAlign w:val="center"/>
          </w:tcPr>
          <w:p w:rsidR="001E090F" w:rsidRPr="009974AE" w:rsidRDefault="001E090F" w:rsidP="00137D1F">
            <w:pPr>
              <w:rPr>
                <w:sz w:val="22"/>
                <w:szCs w:val="22"/>
              </w:rPr>
            </w:pPr>
            <w:r>
              <w:rPr>
                <w:sz w:val="22"/>
                <w:szCs w:val="22"/>
              </w:rPr>
              <w:t>Regional Technical Advisor (RTA), UNDP-Istanbul</w:t>
            </w:r>
          </w:p>
        </w:tc>
      </w:tr>
    </w:tbl>
    <w:p w:rsidR="000539FB" w:rsidRDefault="000539FB" w:rsidP="009974AE">
      <w:pPr>
        <w:rPr>
          <w:sz w:val="22"/>
          <w:szCs w:val="22"/>
        </w:rPr>
      </w:pPr>
    </w:p>
    <w:p w:rsidR="00F00EE7" w:rsidRPr="00F00EE7" w:rsidRDefault="00F00EE7" w:rsidP="00F00EE7">
      <w:pPr>
        <w:rPr>
          <w:b/>
          <w:i/>
          <w:sz w:val="22"/>
          <w:szCs w:val="22"/>
        </w:rPr>
      </w:pPr>
      <w:r w:rsidRPr="00F00EE7">
        <w:rPr>
          <w:b/>
          <w:i/>
          <w:sz w:val="22"/>
          <w:szCs w:val="22"/>
        </w:rPr>
        <w:t>Visit of:</w:t>
      </w:r>
    </w:p>
    <w:p w:rsidR="00F00EE7" w:rsidRPr="00F00EE7" w:rsidRDefault="00F00EE7" w:rsidP="00F00EE7">
      <w:pPr>
        <w:rPr>
          <w:sz w:val="22"/>
          <w:szCs w:val="22"/>
        </w:rPr>
      </w:pPr>
      <w:r w:rsidRPr="00F00EE7">
        <w:rPr>
          <w:sz w:val="22"/>
          <w:szCs w:val="22"/>
        </w:rPr>
        <w:t>Automated meteorological station in Nukus</w:t>
      </w:r>
    </w:p>
    <w:p w:rsidR="00F00EE7" w:rsidRPr="00F00EE7" w:rsidRDefault="00F00EE7" w:rsidP="00F00EE7">
      <w:pPr>
        <w:rPr>
          <w:sz w:val="22"/>
          <w:szCs w:val="22"/>
        </w:rPr>
      </w:pPr>
      <w:r>
        <w:rPr>
          <w:sz w:val="22"/>
          <w:szCs w:val="22"/>
        </w:rPr>
        <w:t>Kipchak gauging station</w:t>
      </w:r>
    </w:p>
    <w:p w:rsidR="00F00EE7" w:rsidRPr="00F00EE7" w:rsidRDefault="00F00EE7" w:rsidP="00F00EE7">
      <w:pPr>
        <w:rPr>
          <w:sz w:val="22"/>
          <w:szCs w:val="22"/>
        </w:rPr>
      </w:pPr>
      <w:r w:rsidRPr="00F00EE7">
        <w:rPr>
          <w:sz w:val="22"/>
          <w:szCs w:val="22"/>
        </w:rPr>
        <w:t>Visit of the Extension Service Center in Nukus branch of the Tashkent Agrarian</w:t>
      </w:r>
    </w:p>
    <w:p w:rsidR="00F00EE7" w:rsidRPr="009974AE" w:rsidRDefault="00F00EE7" w:rsidP="009974AE">
      <w:pPr>
        <w:rPr>
          <w:sz w:val="22"/>
          <w:szCs w:val="22"/>
        </w:rPr>
      </w:pPr>
    </w:p>
    <w:p w:rsidR="000539FB" w:rsidRPr="009974AE" w:rsidRDefault="000539FB" w:rsidP="001D14A9">
      <w:pPr>
        <w:widowControl/>
        <w:autoSpaceDE/>
        <w:autoSpaceDN/>
        <w:adjustRightInd/>
        <w:rPr>
          <w:sz w:val="22"/>
          <w:szCs w:val="22"/>
        </w:rPr>
      </w:pPr>
      <w:r w:rsidRPr="001D14A9">
        <w:rPr>
          <w:b/>
          <w:i/>
          <w:sz w:val="22"/>
          <w:szCs w:val="22"/>
        </w:rPr>
        <w:t>Kege</w:t>
      </w:r>
      <w:r w:rsidR="009974AE" w:rsidRPr="001D14A9">
        <w:rPr>
          <w:b/>
          <w:i/>
          <w:sz w:val="22"/>
          <w:szCs w:val="22"/>
        </w:rPr>
        <w:t>y</w:t>
      </w:r>
      <w:r w:rsidRPr="001D14A9">
        <w:rPr>
          <w:b/>
          <w:i/>
          <w:sz w:val="22"/>
          <w:szCs w:val="22"/>
        </w:rPr>
        <w:t>li pilot site</w:t>
      </w:r>
      <w:r w:rsidR="001D14A9">
        <w:rPr>
          <w:b/>
          <w:i/>
          <w:sz w:val="22"/>
          <w:szCs w:val="22"/>
        </w:rPr>
        <w:t xml:space="preserve">: </w:t>
      </w:r>
      <w:r w:rsidRPr="009974AE">
        <w:rPr>
          <w:sz w:val="22"/>
          <w:szCs w:val="22"/>
        </w:rPr>
        <w:t>“Zhandullal Yusuf ulu” farming</w:t>
      </w:r>
    </w:p>
    <w:p w:rsidR="000539FB" w:rsidRPr="009974AE" w:rsidRDefault="000539FB" w:rsidP="00433011">
      <w:pPr>
        <w:pStyle w:val="ListParagraph"/>
        <w:numPr>
          <w:ilvl w:val="0"/>
          <w:numId w:val="63"/>
        </w:numPr>
        <w:rPr>
          <w:sz w:val="22"/>
          <w:szCs w:val="22"/>
        </w:rPr>
      </w:pPr>
      <w:r w:rsidRPr="009974AE">
        <w:rPr>
          <w:sz w:val="22"/>
          <w:szCs w:val="22"/>
        </w:rPr>
        <w:t>Abdukadir Yusupov, farmer</w:t>
      </w:r>
    </w:p>
    <w:p w:rsidR="000539FB" w:rsidRPr="009974AE" w:rsidRDefault="000539FB" w:rsidP="00433011">
      <w:pPr>
        <w:pStyle w:val="ListParagraph"/>
        <w:numPr>
          <w:ilvl w:val="0"/>
          <w:numId w:val="63"/>
        </w:numPr>
        <w:rPr>
          <w:sz w:val="22"/>
          <w:szCs w:val="22"/>
        </w:rPr>
      </w:pPr>
      <w:r w:rsidRPr="009974AE">
        <w:rPr>
          <w:sz w:val="22"/>
          <w:szCs w:val="22"/>
        </w:rPr>
        <w:t>Fahriddin, National Consultant (Kelajak Shahri Rivoji)</w:t>
      </w:r>
    </w:p>
    <w:p w:rsidR="000539FB" w:rsidRPr="009974AE" w:rsidRDefault="000539FB" w:rsidP="000539FB">
      <w:pPr>
        <w:rPr>
          <w:sz w:val="22"/>
          <w:szCs w:val="22"/>
        </w:rPr>
      </w:pPr>
    </w:p>
    <w:p w:rsidR="000539FB" w:rsidRPr="009974AE" w:rsidRDefault="000539FB" w:rsidP="001D14A9">
      <w:pPr>
        <w:widowControl/>
        <w:autoSpaceDE/>
        <w:autoSpaceDN/>
        <w:adjustRightInd/>
        <w:rPr>
          <w:sz w:val="22"/>
          <w:szCs w:val="22"/>
        </w:rPr>
      </w:pPr>
      <w:r w:rsidRPr="001D14A9">
        <w:rPr>
          <w:b/>
          <w:i/>
          <w:sz w:val="22"/>
          <w:szCs w:val="22"/>
        </w:rPr>
        <w:t>Chimbay pilot site</w:t>
      </w:r>
      <w:r w:rsidR="001D14A9">
        <w:rPr>
          <w:b/>
          <w:i/>
          <w:sz w:val="22"/>
          <w:szCs w:val="22"/>
        </w:rPr>
        <w:t xml:space="preserve">: </w:t>
      </w:r>
      <w:r w:rsidRPr="009974AE">
        <w:rPr>
          <w:sz w:val="22"/>
          <w:szCs w:val="22"/>
        </w:rPr>
        <w:t>“Jahsilik” farming</w:t>
      </w:r>
    </w:p>
    <w:p w:rsidR="000539FB" w:rsidRPr="009974AE" w:rsidRDefault="000539FB" w:rsidP="00433011">
      <w:pPr>
        <w:pStyle w:val="ListParagraph"/>
        <w:widowControl/>
        <w:numPr>
          <w:ilvl w:val="0"/>
          <w:numId w:val="64"/>
        </w:numPr>
        <w:autoSpaceDE/>
        <w:autoSpaceDN/>
        <w:adjustRightInd/>
        <w:rPr>
          <w:sz w:val="22"/>
          <w:szCs w:val="22"/>
        </w:rPr>
      </w:pPr>
      <w:r w:rsidRPr="009974AE">
        <w:rPr>
          <w:sz w:val="22"/>
          <w:szCs w:val="22"/>
        </w:rPr>
        <w:t>Bayniyaz Kadirniyazov, farmer</w:t>
      </w:r>
    </w:p>
    <w:p w:rsidR="000539FB" w:rsidRPr="009974AE" w:rsidRDefault="000539FB" w:rsidP="00433011">
      <w:pPr>
        <w:pStyle w:val="ListParagraph"/>
        <w:widowControl/>
        <w:numPr>
          <w:ilvl w:val="0"/>
          <w:numId w:val="64"/>
        </w:numPr>
        <w:autoSpaceDE/>
        <w:autoSpaceDN/>
        <w:adjustRightInd/>
        <w:rPr>
          <w:sz w:val="22"/>
          <w:szCs w:val="22"/>
        </w:rPr>
      </w:pPr>
      <w:r w:rsidRPr="009974AE">
        <w:rPr>
          <w:sz w:val="22"/>
          <w:szCs w:val="22"/>
        </w:rPr>
        <w:t>Hojabergen, informal leader of community</w:t>
      </w:r>
    </w:p>
    <w:p w:rsidR="000539FB" w:rsidRPr="009974AE" w:rsidRDefault="000539FB" w:rsidP="009974AE">
      <w:pPr>
        <w:rPr>
          <w:sz w:val="22"/>
          <w:szCs w:val="22"/>
        </w:rPr>
      </w:pPr>
    </w:p>
    <w:p w:rsidR="000539FB" w:rsidRPr="001D14A9" w:rsidRDefault="001D14A9" w:rsidP="009974AE">
      <w:pPr>
        <w:widowControl/>
        <w:autoSpaceDE/>
        <w:autoSpaceDN/>
        <w:adjustRightInd/>
        <w:rPr>
          <w:b/>
          <w:i/>
          <w:sz w:val="22"/>
          <w:szCs w:val="22"/>
        </w:rPr>
      </w:pPr>
      <w:r>
        <w:rPr>
          <w:b/>
          <w:i/>
          <w:sz w:val="22"/>
          <w:szCs w:val="22"/>
        </w:rPr>
        <w:t>Kanlikul</w:t>
      </w:r>
      <w:r w:rsidR="00F00EE7">
        <w:rPr>
          <w:b/>
          <w:i/>
          <w:sz w:val="22"/>
          <w:szCs w:val="22"/>
        </w:rPr>
        <w:t xml:space="preserve"> pilor site</w:t>
      </w:r>
      <w:r>
        <w:rPr>
          <w:b/>
          <w:i/>
          <w:sz w:val="22"/>
          <w:szCs w:val="22"/>
        </w:rPr>
        <w:t>:</w:t>
      </w:r>
    </w:p>
    <w:p w:rsidR="000539FB" w:rsidRPr="009974AE" w:rsidRDefault="000539FB" w:rsidP="00433011">
      <w:pPr>
        <w:pStyle w:val="ListParagraph"/>
        <w:widowControl/>
        <w:numPr>
          <w:ilvl w:val="0"/>
          <w:numId w:val="65"/>
        </w:numPr>
        <w:autoSpaceDE/>
        <w:autoSpaceDN/>
        <w:adjustRightInd/>
        <w:rPr>
          <w:sz w:val="22"/>
          <w:szCs w:val="22"/>
        </w:rPr>
      </w:pPr>
      <w:r w:rsidRPr="009974AE">
        <w:rPr>
          <w:sz w:val="22"/>
          <w:szCs w:val="22"/>
        </w:rPr>
        <w:t xml:space="preserve">Sabit Sadikov, Extension Service Consultancy Director </w:t>
      </w:r>
    </w:p>
    <w:p w:rsidR="000539FB" w:rsidRPr="009974AE" w:rsidRDefault="009974AE" w:rsidP="00433011">
      <w:pPr>
        <w:pStyle w:val="ListParagraph"/>
        <w:widowControl/>
        <w:numPr>
          <w:ilvl w:val="0"/>
          <w:numId w:val="65"/>
        </w:numPr>
        <w:autoSpaceDE/>
        <w:autoSpaceDN/>
        <w:adjustRightInd/>
        <w:rPr>
          <w:sz w:val="22"/>
          <w:szCs w:val="22"/>
        </w:rPr>
      </w:pPr>
      <w:r>
        <w:rPr>
          <w:sz w:val="22"/>
          <w:szCs w:val="22"/>
        </w:rPr>
        <w:t>Mels Khosnazarov, Khakim of Kanlikul dis</w:t>
      </w:r>
      <w:r w:rsidR="000539FB" w:rsidRPr="009974AE">
        <w:rPr>
          <w:sz w:val="22"/>
          <w:szCs w:val="22"/>
        </w:rPr>
        <w:t>trict</w:t>
      </w:r>
    </w:p>
    <w:p w:rsidR="000539FB" w:rsidRPr="009974AE" w:rsidRDefault="000539FB" w:rsidP="009974AE">
      <w:pPr>
        <w:widowControl/>
        <w:autoSpaceDE/>
        <w:autoSpaceDN/>
        <w:adjustRightInd/>
        <w:rPr>
          <w:sz w:val="22"/>
          <w:szCs w:val="22"/>
        </w:rPr>
      </w:pPr>
      <w:r w:rsidRPr="009974AE">
        <w:rPr>
          <w:sz w:val="22"/>
          <w:szCs w:val="22"/>
        </w:rPr>
        <w:t xml:space="preserve"> </w:t>
      </w:r>
    </w:p>
    <w:p w:rsidR="001D4703" w:rsidRPr="009974AE" w:rsidRDefault="001D14A9" w:rsidP="001D4703">
      <w:pPr>
        <w:rPr>
          <w:sz w:val="22"/>
          <w:szCs w:val="22"/>
        </w:rPr>
      </w:pPr>
      <w:r>
        <w:rPr>
          <w:sz w:val="22"/>
          <w:szCs w:val="22"/>
        </w:rPr>
        <w:t>Participate</w:t>
      </w:r>
      <w:r w:rsidR="00E134E3">
        <w:rPr>
          <w:sz w:val="22"/>
          <w:szCs w:val="22"/>
        </w:rPr>
        <w:t>d</w:t>
      </w:r>
      <w:r>
        <w:rPr>
          <w:sz w:val="22"/>
          <w:szCs w:val="22"/>
        </w:rPr>
        <w:t xml:space="preserve"> to the </w:t>
      </w:r>
      <w:r w:rsidR="001D4703" w:rsidRPr="009974AE">
        <w:rPr>
          <w:sz w:val="22"/>
          <w:szCs w:val="22"/>
        </w:rPr>
        <w:t>November</w:t>
      </w:r>
      <w:r w:rsidR="00E134E3">
        <w:rPr>
          <w:sz w:val="22"/>
          <w:szCs w:val="22"/>
        </w:rPr>
        <w:t xml:space="preserve"> </w:t>
      </w:r>
      <w:r w:rsidR="00E134E3" w:rsidRPr="009974AE">
        <w:rPr>
          <w:sz w:val="22"/>
          <w:szCs w:val="22"/>
        </w:rPr>
        <w:t>24</w:t>
      </w:r>
      <w:r w:rsidR="00E134E3">
        <w:rPr>
          <w:sz w:val="22"/>
          <w:szCs w:val="22"/>
        </w:rPr>
        <w:t xml:space="preserve">, 2017 </w:t>
      </w:r>
      <w:r w:rsidR="001D4703" w:rsidRPr="009974AE">
        <w:rPr>
          <w:sz w:val="22"/>
          <w:szCs w:val="22"/>
        </w:rPr>
        <w:t xml:space="preserve">Seminar in </w:t>
      </w:r>
      <w:r w:rsidR="001D4703" w:rsidRPr="0086694D">
        <w:rPr>
          <w:sz w:val="22"/>
          <w:szCs w:val="22"/>
        </w:rPr>
        <w:t xml:space="preserve">Nukus </w:t>
      </w:r>
      <w:r w:rsidR="00E134E3" w:rsidRPr="0086694D">
        <w:rPr>
          <w:sz w:val="22"/>
          <w:szCs w:val="22"/>
        </w:rPr>
        <w:t xml:space="preserve">with </w:t>
      </w:r>
      <w:r w:rsidR="0086694D" w:rsidRPr="0086694D">
        <w:rPr>
          <w:sz w:val="22"/>
          <w:szCs w:val="22"/>
        </w:rPr>
        <w:t>85</w:t>
      </w:r>
      <w:r w:rsidR="00E134E3" w:rsidRPr="0086694D">
        <w:rPr>
          <w:sz w:val="22"/>
          <w:szCs w:val="22"/>
        </w:rPr>
        <w:t xml:space="preserve"> participants in attendance.</w:t>
      </w:r>
    </w:p>
    <w:p w:rsidR="007D7191" w:rsidRPr="009974AE" w:rsidRDefault="007D7191" w:rsidP="007D7191">
      <w:pPr>
        <w:rPr>
          <w:sz w:val="22"/>
          <w:szCs w:val="22"/>
        </w:rPr>
      </w:pPr>
    </w:p>
    <w:p w:rsidR="00BC5FBE" w:rsidRPr="009974AE" w:rsidRDefault="00C40D99" w:rsidP="000E588A">
      <w:pPr>
        <w:spacing w:before="120"/>
        <w:rPr>
          <w:bCs/>
          <w:i/>
          <w:sz w:val="22"/>
          <w:szCs w:val="22"/>
        </w:rPr>
      </w:pPr>
      <w:r w:rsidRPr="00BE6CC3">
        <w:rPr>
          <w:bCs/>
          <w:i/>
          <w:sz w:val="22"/>
          <w:szCs w:val="22"/>
        </w:rPr>
        <w:t xml:space="preserve">Met </w:t>
      </w:r>
      <w:r w:rsidR="00BE6CC3" w:rsidRPr="00BE6CC3">
        <w:rPr>
          <w:bCs/>
          <w:i/>
          <w:sz w:val="22"/>
          <w:szCs w:val="22"/>
        </w:rPr>
        <w:t>about 40</w:t>
      </w:r>
      <w:r w:rsidR="00986FAB" w:rsidRPr="00BE6CC3">
        <w:rPr>
          <w:bCs/>
          <w:i/>
          <w:sz w:val="22"/>
          <w:szCs w:val="22"/>
        </w:rPr>
        <w:t xml:space="preserve"> people</w:t>
      </w:r>
      <w:r w:rsidRPr="00BE6CC3">
        <w:rPr>
          <w:bCs/>
          <w:i/>
          <w:sz w:val="22"/>
          <w:szCs w:val="22"/>
        </w:rPr>
        <w:t xml:space="preserve"> (</w:t>
      </w:r>
      <w:r w:rsidR="00BE6CC3" w:rsidRPr="00BE6CC3">
        <w:rPr>
          <w:bCs/>
          <w:i/>
          <w:sz w:val="22"/>
          <w:szCs w:val="22"/>
        </w:rPr>
        <w:t>5 women and 35</w:t>
      </w:r>
      <w:r w:rsidRPr="00BE6CC3">
        <w:rPr>
          <w:bCs/>
          <w:i/>
          <w:sz w:val="22"/>
          <w:szCs w:val="22"/>
        </w:rPr>
        <w:t xml:space="preserve"> men) plus villagers at </w:t>
      </w:r>
      <w:r w:rsidR="00BE6CC3" w:rsidRPr="00BE6CC3">
        <w:rPr>
          <w:bCs/>
          <w:i/>
          <w:sz w:val="22"/>
          <w:szCs w:val="22"/>
        </w:rPr>
        <w:t>Kegeyli, Chimbay and Kanlikul</w:t>
      </w:r>
      <w:r w:rsidRPr="00BE6CC3">
        <w:rPr>
          <w:bCs/>
          <w:i/>
          <w:sz w:val="22"/>
          <w:szCs w:val="22"/>
        </w:rPr>
        <w:t xml:space="preserve"> site visits</w:t>
      </w:r>
      <w:r w:rsidRPr="009974AE">
        <w:rPr>
          <w:bCs/>
          <w:i/>
          <w:sz w:val="22"/>
          <w:szCs w:val="22"/>
        </w:rPr>
        <w:t xml:space="preserve"> </w:t>
      </w:r>
    </w:p>
    <w:p w:rsidR="0050441A" w:rsidRPr="009974AE" w:rsidRDefault="0050441A" w:rsidP="00D163B3">
      <w:pPr>
        <w:spacing w:after="80"/>
        <w:rPr>
          <w:bCs/>
          <w:sz w:val="22"/>
          <w:szCs w:val="22"/>
        </w:rPr>
      </w:pPr>
    </w:p>
    <w:p w:rsidR="008800A4" w:rsidRPr="009974AE" w:rsidRDefault="008800A4" w:rsidP="004D677C">
      <w:pPr>
        <w:spacing w:after="120"/>
        <w:rPr>
          <w:bCs/>
          <w:sz w:val="22"/>
          <w:szCs w:val="22"/>
        </w:rPr>
        <w:sectPr w:rsidR="008800A4" w:rsidRPr="009974AE" w:rsidSect="00D67E0C">
          <w:pgSz w:w="11900" w:h="16820"/>
          <w:pgMar w:top="1134" w:right="1134" w:bottom="1134" w:left="1134" w:header="851" w:footer="851" w:gutter="0"/>
          <w:cols w:space="720"/>
          <w:noEndnote/>
        </w:sectPr>
      </w:pPr>
    </w:p>
    <w:p w:rsidR="0085689B" w:rsidRPr="00023263" w:rsidRDefault="000F13C4" w:rsidP="0085689B">
      <w:pPr>
        <w:pStyle w:val="Heading1"/>
        <w:spacing w:before="120" w:after="120"/>
        <w:rPr>
          <w:sz w:val="24"/>
          <w:szCs w:val="24"/>
        </w:rPr>
      </w:pPr>
      <w:bookmarkStart w:id="75" w:name="_Toc491179196"/>
      <w:bookmarkStart w:id="76" w:name="_Toc512453338"/>
      <w:r>
        <w:rPr>
          <w:sz w:val="24"/>
          <w:szCs w:val="24"/>
        </w:rPr>
        <w:lastRenderedPageBreak/>
        <w:t>Annex 10</w:t>
      </w:r>
      <w:r w:rsidR="0085689B" w:rsidRPr="00FB6D4E">
        <w:rPr>
          <w:sz w:val="24"/>
          <w:szCs w:val="24"/>
        </w:rPr>
        <w:t xml:space="preserve">: </w:t>
      </w:r>
      <w:r w:rsidR="0085689B">
        <w:rPr>
          <w:sz w:val="24"/>
          <w:szCs w:val="24"/>
        </w:rPr>
        <w:t xml:space="preserve"> MTR Rating Scales</w:t>
      </w:r>
      <w:bookmarkEnd w:id="75"/>
      <w:bookmarkEnd w:id="76"/>
    </w:p>
    <w:p w:rsidR="0085689B" w:rsidRPr="008061A0" w:rsidRDefault="0085689B" w:rsidP="0085689B">
      <w:pPr>
        <w:rPr>
          <w:sz w:val="22"/>
          <w:szCs w:val="22"/>
        </w:rPr>
      </w:pPr>
      <w:r w:rsidRPr="008061A0">
        <w:rPr>
          <w:sz w:val="22"/>
          <w:szCs w:val="22"/>
        </w:rPr>
        <w:t>As per UNDP-</w:t>
      </w:r>
      <w:r w:rsidR="004B06B7">
        <w:rPr>
          <w:sz w:val="22"/>
          <w:szCs w:val="22"/>
        </w:rPr>
        <w:t>AF</w:t>
      </w:r>
      <w:r w:rsidRPr="008061A0">
        <w:rPr>
          <w:sz w:val="22"/>
          <w:szCs w:val="22"/>
        </w:rPr>
        <w:t xml:space="preserve"> guidance, the MTR </w:t>
      </w:r>
      <w:r>
        <w:rPr>
          <w:sz w:val="22"/>
          <w:szCs w:val="22"/>
        </w:rPr>
        <w:t>Review</w:t>
      </w:r>
      <w:r w:rsidR="004B06B7">
        <w:rPr>
          <w:sz w:val="22"/>
          <w:szCs w:val="22"/>
        </w:rPr>
        <w:t xml:space="preserve"> Team </w:t>
      </w:r>
      <w:r w:rsidRPr="008061A0">
        <w:rPr>
          <w:sz w:val="22"/>
          <w:szCs w:val="22"/>
        </w:rPr>
        <w:t>used the following scales to rate the project:</w:t>
      </w:r>
    </w:p>
    <w:p w:rsidR="0085689B" w:rsidRDefault="0085689B" w:rsidP="009974AE">
      <w:pPr>
        <w:pStyle w:val="ListParagraph"/>
        <w:numPr>
          <w:ilvl w:val="0"/>
          <w:numId w:val="40"/>
        </w:numPr>
        <w:rPr>
          <w:sz w:val="22"/>
          <w:szCs w:val="22"/>
        </w:rPr>
      </w:pPr>
      <w:r w:rsidRPr="008061A0">
        <w:rPr>
          <w:sz w:val="22"/>
          <w:szCs w:val="22"/>
        </w:rPr>
        <w:t>A 6-point scale to rate the project’s progress towards the objective and each project outcome as well as the Project Implementation and Adaptive Management: Highly Satisfactory (HS), Satisfactory (S), Moderately Satisfactory (MS), Moderately Unsatisfactory (MU), Unsatisfactory (U), or Highly Unsatisfactory (HU).</w:t>
      </w:r>
    </w:p>
    <w:p w:rsidR="0085689B" w:rsidRPr="008061A0" w:rsidRDefault="0085689B" w:rsidP="009974AE">
      <w:pPr>
        <w:pStyle w:val="ListParagraph"/>
        <w:numPr>
          <w:ilvl w:val="0"/>
          <w:numId w:val="40"/>
        </w:numPr>
        <w:rPr>
          <w:sz w:val="22"/>
          <w:szCs w:val="22"/>
        </w:rPr>
      </w:pPr>
      <w:r w:rsidRPr="008061A0">
        <w:rPr>
          <w:sz w:val="22"/>
          <w:szCs w:val="22"/>
        </w:rPr>
        <w:t>A 4-point scale to rate the sustainability of project achievements: Likely (L), Moderately Likely (ML), Moderately Unlikely (MU), and Unlikely (U).</w:t>
      </w:r>
    </w:p>
    <w:p w:rsidR="0085689B" w:rsidRPr="008061A0" w:rsidRDefault="0085689B" w:rsidP="0085689B">
      <w:pPr>
        <w:rPr>
          <w:sz w:val="22"/>
          <w:szCs w:val="22"/>
        </w:rPr>
      </w:pPr>
    </w:p>
    <w:tbl>
      <w:tblPr>
        <w:tblStyle w:val="TableGrid"/>
        <w:tblW w:w="0" w:type="auto"/>
        <w:tblLook w:val="04A0" w:firstRow="1" w:lastRow="0" w:firstColumn="1" w:lastColumn="0" w:noHBand="0" w:noVBand="1"/>
      </w:tblPr>
      <w:tblGrid>
        <w:gridCol w:w="326"/>
        <w:gridCol w:w="2055"/>
        <w:gridCol w:w="7211"/>
      </w:tblGrid>
      <w:tr w:rsidR="0085689B" w:rsidRPr="00023263" w:rsidTr="0085689B">
        <w:tc>
          <w:tcPr>
            <w:tcW w:w="9592" w:type="dxa"/>
            <w:gridSpan w:val="3"/>
            <w:shd w:val="clear" w:color="auto" w:fill="D9D9D9" w:themeFill="background1" w:themeFillShade="D9"/>
          </w:tcPr>
          <w:p w:rsidR="0085689B" w:rsidRPr="00023263" w:rsidRDefault="0085689B" w:rsidP="0085689B">
            <w:pPr>
              <w:rPr>
                <w:b/>
                <w:sz w:val="22"/>
                <w:szCs w:val="22"/>
              </w:rPr>
            </w:pPr>
            <w:r w:rsidRPr="00023263">
              <w:rPr>
                <w:b/>
                <w:sz w:val="22"/>
                <w:szCs w:val="22"/>
              </w:rPr>
              <w:t xml:space="preserve">Ratings for Progress Towards Results: </w:t>
            </w:r>
            <w:r w:rsidRPr="00023263">
              <w:rPr>
                <w:sz w:val="22"/>
                <w:szCs w:val="22"/>
              </w:rPr>
              <w:t>(one rating for each outcome and for the objective)</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6</w:t>
            </w:r>
          </w:p>
        </w:tc>
        <w:tc>
          <w:tcPr>
            <w:tcW w:w="2055" w:type="dxa"/>
            <w:vAlign w:val="center"/>
          </w:tcPr>
          <w:p w:rsidR="0085689B" w:rsidRPr="00023263" w:rsidRDefault="0085689B" w:rsidP="0085689B">
            <w:pPr>
              <w:rPr>
                <w:sz w:val="22"/>
                <w:szCs w:val="22"/>
              </w:rPr>
            </w:pPr>
            <w:r w:rsidRPr="00023263">
              <w:rPr>
                <w:sz w:val="22"/>
                <w:szCs w:val="22"/>
              </w:rPr>
              <w:t>Highly Satisfactory (HS)</w:t>
            </w:r>
          </w:p>
        </w:tc>
        <w:tc>
          <w:tcPr>
            <w:tcW w:w="7211" w:type="dxa"/>
          </w:tcPr>
          <w:p w:rsidR="0085689B" w:rsidRPr="00023263" w:rsidRDefault="0085689B" w:rsidP="0085689B">
            <w:pPr>
              <w:rPr>
                <w:sz w:val="22"/>
                <w:szCs w:val="22"/>
              </w:rPr>
            </w:pPr>
            <w:r w:rsidRPr="00023263">
              <w:rPr>
                <w:bCs/>
                <w:sz w:val="22"/>
                <w:szCs w:val="22"/>
              </w:rPr>
              <w:t>The objective/outcome is</w:t>
            </w:r>
            <w:r w:rsidRPr="00023263">
              <w:rPr>
                <w:bCs/>
                <w:spacing w:val="-2"/>
                <w:sz w:val="22"/>
                <w:szCs w:val="22"/>
              </w:rPr>
              <w:t xml:space="preserve"> </w:t>
            </w:r>
            <w:r w:rsidRPr="00023263">
              <w:rPr>
                <w:bCs/>
                <w:sz w:val="22"/>
                <w:szCs w:val="22"/>
              </w:rPr>
              <w:t>ex</w:t>
            </w:r>
            <w:r w:rsidRPr="00023263">
              <w:rPr>
                <w:bCs/>
                <w:spacing w:val="-1"/>
                <w:sz w:val="22"/>
                <w:szCs w:val="22"/>
              </w:rPr>
              <w:t>p</w:t>
            </w:r>
            <w:r w:rsidRPr="00023263">
              <w:rPr>
                <w:bCs/>
                <w:spacing w:val="1"/>
                <w:sz w:val="22"/>
                <w:szCs w:val="22"/>
              </w:rPr>
              <w:t>e</w:t>
            </w:r>
            <w:r w:rsidRPr="00023263">
              <w:rPr>
                <w:bCs/>
                <w:sz w:val="22"/>
                <w:szCs w:val="22"/>
              </w:rPr>
              <w:t>c</w:t>
            </w:r>
            <w:r w:rsidRPr="00023263">
              <w:rPr>
                <w:bCs/>
                <w:spacing w:val="-1"/>
                <w:sz w:val="22"/>
                <w:szCs w:val="22"/>
              </w:rPr>
              <w:t>t</w:t>
            </w:r>
            <w:r w:rsidRPr="00023263">
              <w:rPr>
                <w:bCs/>
                <w:sz w:val="22"/>
                <w:szCs w:val="22"/>
              </w:rPr>
              <w:t>ed</w:t>
            </w:r>
            <w:r w:rsidRPr="00023263">
              <w:rPr>
                <w:bCs/>
                <w:spacing w:val="1"/>
                <w:sz w:val="22"/>
                <w:szCs w:val="22"/>
              </w:rPr>
              <w:t xml:space="preserve"> </w:t>
            </w:r>
            <w:r w:rsidRPr="00023263">
              <w:rPr>
                <w:bCs/>
                <w:sz w:val="22"/>
                <w:szCs w:val="22"/>
              </w:rPr>
              <w:t>to</w:t>
            </w:r>
            <w:r w:rsidRPr="00023263">
              <w:rPr>
                <w:bCs/>
                <w:spacing w:val="-3"/>
                <w:sz w:val="22"/>
                <w:szCs w:val="22"/>
              </w:rPr>
              <w:t xml:space="preserve"> </w:t>
            </w:r>
            <w:r w:rsidRPr="00023263">
              <w:rPr>
                <w:bCs/>
                <w:sz w:val="22"/>
                <w:szCs w:val="22"/>
              </w:rPr>
              <w:t>ach</w:t>
            </w:r>
            <w:r w:rsidRPr="00023263">
              <w:rPr>
                <w:bCs/>
                <w:spacing w:val="-1"/>
                <w:sz w:val="22"/>
                <w:szCs w:val="22"/>
              </w:rPr>
              <w:t>i</w:t>
            </w:r>
            <w:r w:rsidRPr="00023263">
              <w:rPr>
                <w:bCs/>
                <w:sz w:val="22"/>
                <w:szCs w:val="22"/>
              </w:rPr>
              <w:t>eve</w:t>
            </w:r>
            <w:r w:rsidRPr="00023263">
              <w:rPr>
                <w:bCs/>
                <w:spacing w:val="-4"/>
                <w:sz w:val="22"/>
                <w:szCs w:val="22"/>
              </w:rPr>
              <w:t xml:space="preserve"> </w:t>
            </w:r>
            <w:r w:rsidRPr="00023263">
              <w:rPr>
                <w:bCs/>
                <w:sz w:val="22"/>
                <w:szCs w:val="22"/>
              </w:rPr>
              <w:t>or</w:t>
            </w:r>
            <w:r w:rsidRPr="00023263">
              <w:rPr>
                <w:bCs/>
                <w:spacing w:val="-1"/>
                <w:sz w:val="22"/>
                <w:szCs w:val="22"/>
              </w:rPr>
              <w:t xml:space="preserve"> </w:t>
            </w:r>
            <w:r w:rsidRPr="00023263">
              <w:rPr>
                <w:bCs/>
                <w:sz w:val="22"/>
                <w:szCs w:val="22"/>
              </w:rPr>
              <w:t>exc</w:t>
            </w:r>
            <w:r w:rsidRPr="00023263">
              <w:rPr>
                <w:bCs/>
                <w:spacing w:val="-1"/>
                <w:sz w:val="22"/>
                <w:szCs w:val="22"/>
              </w:rPr>
              <w:t>e</w:t>
            </w:r>
            <w:r w:rsidRPr="00023263">
              <w:rPr>
                <w:bCs/>
                <w:sz w:val="22"/>
                <w:szCs w:val="22"/>
              </w:rPr>
              <w:t>ed</w:t>
            </w:r>
            <w:r w:rsidRPr="00023263">
              <w:rPr>
                <w:bCs/>
                <w:spacing w:val="1"/>
                <w:sz w:val="22"/>
                <w:szCs w:val="22"/>
              </w:rPr>
              <w:t xml:space="preserve"> </w:t>
            </w:r>
            <w:r w:rsidRPr="00023263">
              <w:rPr>
                <w:bCs/>
                <w:spacing w:val="-1"/>
                <w:sz w:val="22"/>
                <w:szCs w:val="22"/>
              </w:rPr>
              <w:t>a</w:t>
            </w:r>
            <w:r w:rsidRPr="00023263">
              <w:rPr>
                <w:bCs/>
                <w:sz w:val="22"/>
                <w:szCs w:val="22"/>
              </w:rPr>
              <w:t>ll</w:t>
            </w:r>
            <w:r w:rsidRPr="00023263">
              <w:rPr>
                <w:bCs/>
                <w:spacing w:val="-2"/>
                <w:sz w:val="22"/>
                <w:szCs w:val="22"/>
              </w:rPr>
              <w:t xml:space="preserve"> </w:t>
            </w:r>
            <w:r w:rsidRPr="00023263">
              <w:rPr>
                <w:bCs/>
                <w:sz w:val="22"/>
                <w:szCs w:val="22"/>
              </w:rPr>
              <w:t>its</w:t>
            </w:r>
            <w:r w:rsidRPr="00023263">
              <w:rPr>
                <w:bCs/>
                <w:spacing w:val="-2"/>
                <w:sz w:val="22"/>
                <w:szCs w:val="22"/>
              </w:rPr>
              <w:t xml:space="preserve"> end-of-project targets</w:t>
            </w:r>
            <w:r w:rsidRPr="00023263">
              <w:rPr>
                <w:bCs/>
                <w:sz w:val="22"/>
                <w:szCs w:val="22"/>
              </w:rPr>
              <w:t>,</w:t>
            </w:r>
            <w:r w:rsidRPr="00023263">
              <w:rPr>
                <w:bCs/>
                <w:spacing w:val="-4"/>
                <w:sz w:val="22"/>
                <w:szCs w:val="22"/>
              </w:rPr>
              <w:t xml:space="preserve"> </w:t>
            </w:r>
            <w:r w:rsidRPr="00023263">
              <w:rPr>
                <w:bCs/>
                <w:sz w:val="22"/>
                <w:szCs w:val="22"/>
              </w:rPr>
              <w:t>without</w:t>
            </w:r>
            <w:r w:rsidRPr="00023263">
              <w:rPr>
                <w:bCs/>
                <w:spacing w:val="-6"/>
                <w:sz w:val="22"/>
                <w:szCs w:val="22"/>
              </w:rPr>
              <w:t xml:space="preserve"> </w:t>
            </w:r>
            <w:r w:rsidRPr="00023263">
              <w:rPr>
                <w:bCs/>
                <w:sz w:val="22"/>
                <w:szCs w:val="22"/>
              </w:rPr>
              <w:t>major shortcomings.</w:t>
            </w:r>
            <w:r w:rsidRPr="00023263">
              <w:rPr>
                <w:bCs/>
                <w:spacing w:val="-11"/>
                <w:sz w:val="22"/>
                <w:szCs w:val="22"/>
              </w:rPr>
              <w:t xml:space="preserve"> </w:t>
            </w:r>
            <w:r w:rsidRPr="00023263">
              <w:rPr>
                <w:bCs/>
                <w:spacing w:val="-2"/>
                <w:sz w:val="22"/>
                <w:szCs w:val="22"/>
              </w:rPr>
              <w:t>T</w:t>
            </w:r>
            <w:r w:rsidRPr="00023263">
              <w:rPr>
                <w:bCs/>
                <w:spacing w:val="1"/>
                <w:sz w:val="22"/>
                <w:szCs w:val="22"/>
              </w:rPr>
              <w:t>h</w:t>
            </w:r>
            <w:r w:rsidRPr="00023263">
              <w:rPr>
                <w:bCs/>
                <w:sz w:val="22"/>
                <w:szCs w:val="22"/>
              </w:rPr>
              <w:t>e</w:t>
            </w:r>
            <w:r w:rsidRPr="00023263">
              <w:rPr>
                <w:bCs/>
                <w:spacing w:val="-3"/>
                <w:sz w:val="22"/>
                <w:szCs w:val="22"/>
              </w:rPr>
              <w:t xml:space="preserve"> </w:t>
            </w:r>
            <w:r w:rsidRPr="00023263">
              <w:rPr>
                <w:bCs/>
                <w:sz w:val="22"/>
                <w:szCs w:val="22"/>
              </w:rPr>
              <w:t>progress towards the objective/outcome</w:t>
            </w:r>
            <w:r w:rsidRPr="00023263">
              <w:rPr>
                <w:bCs/>
                <w:spacing w:val="-1"/>
                <w:sz w:val="22"/>
                <w:szCs w:val="22"/>
              </w:rPr>
              <w:t xml:space="preserve"> </w:t>
            </w:r>
            <w:r w:rsidRPr="00023263">
              <w:rPr>
                <w:bCs/>
                <w:sz w:val="22"/>
                <w:szCs w:val="22"/>
              </w:rPr>
              <w:t>c</w:t>
            </w:r>
            <w:r w:rsidRPr="00023263">
              <w:rPr>
                <w:bCs/>
                <w:spacing w:val="-1"/>
                <w:sz w:val="22"/>
                <w:szCs w:val="22"/>
              </w:rPr>
              <w:t>a</w:t>
            </w:r>
            <w:r w:rsidRPr="00023263">
              <w:rPr>
                <w:bCs/>
                <w:sz w:val="22"/>
                <w:szCs w:val="22"/>
              </w:rPr>
              <w:t xml:space="preserve">n </w:t>
            </w:r>
            <w:r w:rsidRPr="00023263">
              <w:rPr>
                <w:bCs/>
                <w:spacing w:val="-1"/>
                <w:sz w:val="22"/>
                <w:szCs w:val="22"/>
              </w:rPr>
              <w:t>b</w:t>
            </w:r>
            <w:r w:rsidRPr="00023263">
              <w:rPr>
                <w:bCs/>
                <w:sz w:val="22"/>
                <w:szCs w:val="22"/>
              </w:rPr>
              <w:t>e</w:t>
            </w:r>
            <w:r w:rsidRPr="00023263">
              <w:rPr>
                <w:bCs/>
                <w:spacing w:val="1"/>
                <w:sz w:val="22"/>
                <w:szCs w:val="22"/>
              </w:rPr>
              <w:t xml:space="preserve"> p</w:t>
            </w:r>
            <w:r w:rsidRPr="00023263">
              <w:rPr>
                <w:bCs/>
                <w:sz w:val="22"/>
                <w:szCs w:val="22"/>
              </w:rPr>
              <w:t>r</w:t>
            </w:r>
            <w:r w:rsidRPr="00023263">
              <w:rPr>
                <w:bCs/>
                <w:spacing w:val="-1"/>
                <w:sz w:val="22"/>
                <w:szCs w:val="22"/>
              </w:rPr>
              <w:t>e</w:t>
            </w:r>
            <w:r w:rsidRPr="00023263">
              <w:rPr>
                <w:bCs/>
                <w:sz w:val="22"/>
                <w:szCs w:val="22"/>
              </w:rPr>
              <w:t>s</w:t>
            </w:r>
            <w:r w:rsidRPr="00023263">
              <w:rPr>
                <w:bCs/>
                <w:spacing w:val="1"/>
                <w:sz w:val="22"/>
                <w:szCs w:val="22"/>
              </w:rPr>
              <w:t>en</w:t>
            </w:r>
            <w:r w:rsidRPr="00023263">
              <w:rPr>
                <w:bCs/>
                <w:spacing w:val="-1"/>
                <w:sz w:val="22"/>
                <w:szCs w:val="22"/>
              </w:rPr>
              <w:t>t</w:t>
            </w:r>
            <w:r w:rsidRPr="00023263">
              <w:rPr>
                <w:bCs/>
                <w:spacing w:val="1"/>
                <w:sz w:val="22"/>
                <w:szCs w:val="22"/>
              </w:rPr>
              <w:t>e</w:t>
            </w:r>
            <w:r w:rsidRPr="00023263">
              <w:rPr>
                <w:bCs/>
                <w:sz w:val="22"/>
                <w:szCs w:val="22"/>
              </w:rPr>
              <w:t>d</w:t>
            </w:r>
            <w:r w:rsidRPr="00023263">
              <w:rPr>
                <w:bCs/>
                <w:spacing w:val="-2"/>
                <w:sz w:val="22"/>
                <w:szCs w:val="22"/>
              </w:rPr>
              <w:t xml:space="preserve"> </w:t>
            </w:r>
            <w:r w:rsidRPr="00023263">
              <w:rPr>
                <w:bCs/>
                <w:sz w:val="22"/>
                <w:szCs w:val="22"/>
              </w:rPr>
              <w:t>as</w:t>
            </w:r>
            <w:r w:rsidRPr="00023263">
              <w:rPr>
                <w:bCs/>
                <w:spacing w:val="-2"/>
                <w:sz w:val="22"/>
                <w:szCs w:val="22"/>
              </w:rPr>
              <w:t xml:space="preserve"> </w:t>
            </w:r>
            <w:r w:rsidRPr="00023263">
              <w:rPr>
                <w:bCs/>
                <w:sz w:val="22"/>
                <w:szCs w:val="22"/>
              </w:rPr>
              <w:t>“good</w:t>
            </w:r>
            <w:r w:rsidRPr="00023263">
              <w:rPr>
                <w:bCs/>
                <w:spacing w:val="-5"/>
                <w:sz w:val="22"/>
                <w:szCs w:val="22"/>
              </w:rPr>
              <w:t xml:space="preserve"> </w:t>
            </w:r>
            <w:r w:rsidRPr="00023263">
              <w:rPr>
                <w:bCs/>
                <w:sz w:val="22"/>
                <w:szCs w:val="22"/>
              </w:rPr>
              <w:t>pract</w:t>
            </w:r>
            <w:r w:rsidRPr="00023263">
              <w:rPr>
                <w:bCs/>
                <w:spacing w:val="-1"/>
                <w:sz w:val="22"/>
                <w:szCs w:val="22"/>
              </w:rPr>
              <w:t>i</w:t>
            </w:r>
            <w:r w:rsidRPr="00023263">
              <w:rPr>
                <w:bCs/>
                <w:sz w:val="22"/>
                <w:szCs w:val="22"/>
              </w:rPr>
              <w:t>ce”.</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5</w:t>
            </w:r>
          </w:p>
        </w:tc>
        <w:tc>
          <w:tcPr>
            <w:tcW w:w="2055" w:type="dxa"/>
            <w:vAlign w:val="center"/>
          </w:tcPr>
          <w:p w:rsidR="0085689B" w:rsidRPr="00023263" w:rsidRDefault="0085689B" w:rsidP="0085689B">
            <w:pPr>
              <w:rPr>
                <w:sz w:val="22"/>
                <w:szCs w:val="22"/>
              </w:rPr>
            </w:pPr>
            <w:r w:rsidRPr="00023263">
              <w:rPr>
                <w:sz w:val="22"/>
                <w:szCs w:val="22"/>
              </w:rPr>
              <w:t>Satisfactory (S)</w:t>
            </w:r>
          </w:p>
        </w:tc>
        <w:tc>
          <w:tcPr>
            <w:tcW w:w="7211" w:type="dxa"/>
          </w:tcPr>
          <w:p w:rsidR="0085689B" w:rsidRPr="00023263" w:rsidRDefault="0085689B" w:rsidP="0085689B">
            <w:pPr>
              <w:rPr>
                <w:sz w:val="22"/>
                <w:szCs w:val="22"/>
              </w:rPr>
            </w:pPr>
            <w:r w:rsidRPr="00023263">
              <w:rPr>
                <w:bCs/>
                <w:sz w:val="22"/>
                <w:szCs w:val="22"/>
              </w:rPr>
              <w:t>The objective/outcome is</w:t>
            </w:r>
            <w:r w:rsidRPr="00023263">
              <w:rPr>
                <w:bCs/>
                <w:spacing w:val="-2"/>
                <w:sz w:val="22"/>
                <w:szCs w:val="22"/>
              </w:rPr>
              <w:t xml:space="preserve"> </w:t>
            </w:r>
            <w:r w:rsidRPr="00023263">
              <w:rPr>
                <w:bCs/>
                <w:sz w:val="22"/>
                <w:szCs w:val="22"/>
              </w:rPr>
              <w:t>ex</w:t>
            </w:r>
            <w:r w:rsidRPr="00023263">
              <w:rPr>
                <w:bCs/>
                <w:spacing w:val="-1"/>
                <w:sz w:val="22"/>
                <w:szCs w:val="22"/>
              </w:rPr>
              <w:t>p</w:t>
            </w:r>
            <w:r w:rsidRPr="00023263">
              <w:rPr>
                <w:bCs/>
                <w:spacing w:val="1"/>
                <w:sz w:val="22"/>
                <w:szCs w:val="22"/>
              </w:rPr>
              <w:t>e</w:t>
            </w:r>
            <w:r w:rsidRPr="00023263">
              <w:rPr>
                <w:bCs/>
                <w:sz w:val="22"/>
                <w:szCs w:val="22"/>
              </w:rPr>
              <w:t>c</w:t>
            </w:r>
            <w:r w:rsidRPr="00023263">
              <w:rPr>
                <w:bCs/>
                <w:spacing w:val="-1"/>
                <w:sz w:val="22"/>
                <w:szCs w:val="22"/>
              </w:rPr>
              <w:t>t</w:t>
            </w:r>
            <w:r w:rsidRPr="00023263">
              <w:rPr>
                <w:bCs/>
                <w:sz w:val="22"/>
                <w:szCs w:val="22"/>
              </w:rPr>
              <w:t>ed</w:t>
            </w:r>
            <w:r w:rsidRPr="00023263">
              <w:rPr>
                <w:bCs/>
                <w:spacing w:val="1"/>
                <w:sz w:val="22"/>
                <w:szCs w:val="22"/>
              </w:rPr>
              <w:t xml:space="preserve"> </w:t>
            </w:r>
            <w:r w:rsidRPr="00023263">
              <w:rPr>
                <w:bCs/>
                <w:sz w:val="22"/>
                <w:szCs w:val="22"/>
              </w:rPr>
              <w:t>to</w:t>
            </w:r>
            <w:r w:rsidRPr="00023263">
              <w:rPr>
                <w:bCs/>
                <w:spacing w:val="-3"/>
                <w:sz w:val="22"/>
                <w:szCs w:val="22"/>
              </w:rPr>
              <w:t xml:space="preserve"> </w:t>
            </w:r>
            <w:r w:rsidRPr="00023263">
              <w:rPr>
                <w:bCs/>
                <w:sz w:val="22"/>
                <w:szCs w:val="22"/>
              </w:rPr>
              <w:t>ach</w:t>
            </w:r>
            <w:r w:rsidRPr="00023263">
              <w:rPr>
                <w:bCs/>
                <w:spacing w:val="-1"/>
                <w:sz w:val="22"/>
                <w:szCs w:val="22"/>
              </w:rPr>
              <w:t>i</w:t>
            </w:r>
            <w:r w:rsidRPr="00023263">
              <w:rPr>
                <w:bCs/>
                <w:sz w:val="22"/>
                <w:szCs w:val="22"/>
              </w:rPr>
              <w:t>eve</w:t>
            </w:r>
            <w:r w:rsidRPr="00023263">
              <w:rPr>
                <w:bCs/>
                <w:spacing w:val="-4"/>
                <w:sz w:val="22"/>
                <w:szCs w:val="22"/>
              </w:rPr>
              <w:t xml:space="preserve"> </w:t>
            </w:r>
            <w:r w:rsidRPr="00023263">
              <w:rPr>
                <w:bCs/>
                <w:sz w:val="22"/>
                <w:szCs w:val="22"/>
              </w:rPr>
              <w:t>most</w:t>
            </w:r>
            <w:r w:rsidRPr="00023263">
              <w:rPr>
                <w:bCs/>
                <w:spacing w:val="-4"/>
                <w:sz w:val="22"/>
                <w:szCs w:val="22"/>
              </w:rPr>
              <w:t xml:space="preserve"> </w:t>
            </w:r>
            <w:r w:rsidRPr="00023263">
              <w:rPr>
                <w:bCs/>
                <w:sz w:val="22"/>
                <w:szCs w:val="22"/>
              </w:rPr>
              <w:t>of its</w:t>
            </w:r>
            <w:r w:rsidRPr="00023263">
              <w:rPr>
                <w:bCs/>
                <w:spacing w:val="-2"/>
                <w:sz w:val="22"/>
                <w:szCs w:val="22"/>
              </w:rPr>
              <w:t xml:space="preserve"> end-of-project targets</w:t>
            </w:r>
            <w:r w:rsidRPr="00023263">
              <w:rPr>
                <w:bCs/>
                <w:sz w:val="22"/>
                <w:szCs w:val="22"/>
              </w:rPr>
              <w:t>,</w:t>
            </w:r>
            <w:r w:rsidRPr="00023263">
              <w:rPr>
                <w:bCs/>
                <w:spacing w:val="-3"/>
                <w:sz w:val="22"/>
                <w:szCs w:val="22"/>
              </w:rPr>
              <w:t xml:space="preserve"> </w:t>
            </w:r>
            <w:r w:rsidRPr="00023263">
              <w:rPr>
                <w:bCs/>
                <w:sz w:val="22"/>
                <w:szCs w:val="22"/>
              </w:rPr>
              <w:t>with</w:t>
            </w:r>
            <w:r w:rsidRPr="00023263">
              <w:rPr>
                <w:bCs/>
                <w:spacing w:val="-2"/>
                <w:sz w:val="22"/>
                <w:szCs w:val="22"/>
              </w:rPr>
              <w:t xml:space="preserve"> </w:t>
            </w:r>
            <w:r w:rsidRPr="00023263">
              <w:rPr>
                <w:bCs/>
                <w:spacing w:val="-1"/>
                <w:sz w:val="22"/>
                <w:szCs w:val="22"/>
              </w:rPr>
              <w:t>o</w:t>
            </w:r>
            <w:r w:rsidRPr="00023263">
              <w:rPr>
                <w:bCs/>
                <w:spacing w:val="1"/>
                <w:sz w:val="22"/>
                <w:szCs w:val="22"/>
              </w:rPr>
              <w:t>n</w:t>
            </w:r>
            <w:r w:rsidRPr="00023263">
              <w:rPr>
                <w:bCs/>
                <w:sz w:val="22"/>
                <w:szCs w:val="22"/>
              </w:rPr>
              <w:t>ly</w:t>
            </w:r>
            <w:r w:rsidRPr="00023263">
              <w:rPr>
                <w:bCs/>
                <w:spacing w:val="-3"/>
                <w:sz w:val="22"/>
                <w:szCs w:val="22"/>
              </w:rPr>
              <w:t xml:space="preserve"> </w:t>
            </w:r>
            <w:r w:rsidRPr="00023263">
              <w:rPr>
                <w:bCs/>
                <w:sz w:val="22"/>
                <w:szCs w:val="22"/>
              </w:rPr>
              <w:t>m</w:t>
            </w:r>
            <w:r w:rsidRPr="00023263">
              <w:rPr>
                <w:bCs/>
                <w:spacing w:val="-1"/>
                <w:sz w:val="22"/>
                <w:szCs w:val="22"/>
              </w:rPr>
              <w:t>i</w:t>
            </w:r>
            <w:r w:rsidRPr="00023263">
              <w:rPr>
                <w:bCs/>
                <w:sz w:val="22"/>
                <w:szCs w:val="22"/>
              </w:rPr>
              <w:t>nor</w:t>
            </w:r>
            <w:r w:rsidRPr="00023263">
              <w:rPr>
                <w:bCs/>
                <w:spacing w:val="-1"/>
                <w:sz w:val="22"/>
                <w:szCs w:val="22"/>
              </w:rPr>
              <w:t xml:space="preserve"> </w:t>
            </w:r>
            <w:r w:rsidRPr="00023263">
              <w:rPr>
                <w:bCs/>
                <w:sz w:val="22"/>
                <w:szCs w:val="22"/>
              </w:rPr>
              <w:t>shortco</w:t>
            </w:r>
            <w:r w:rsidRPr="00023263">
              <w:rPr>
                <w:bCs/>
                <w:spacing w:val="-1"/>
                <w:sz w:val="22"/>
                <w:szCs w:val="22"/>
              </w:rPr>
              <w:t>m</w:t>
            </w:r>
            <w:r w:rsidRPr="00023263">
              <w:rPr>
                <w:bCs/>
                <w:sz w:val="22"/>
                <w:szCs w:val="22"/>
              </w:rPr>
              <w:t>ings.</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4</w:t>
            </w:r>
          </w:p>
        </w:tc>
        <w:tc>
          <w:tcPr>
            <w:tcW w:w="2055" w:type="dxa"/>
            <w:vAlign w:val="center"/>
          </w:tcPr>
          <w:p w:rsidR="0085689B" w:rsidRPr="00023263" w:rsidRDefault="0085689B" w:rsidP="0085689B">
            <w:pPr>
              <w:rPr>
                <w:sz w:val="22"/>
                <w:szCs w:val="22"/>
              </w:rPr>
            </w:pPr>
            <w:r w:rsidRPr="00023263">
              <w:rPr>
                <w:sz w:val="22"/>
                <w:szCs w:val="22"/>
              </w:rPr>
              <w:t>Moderately Satisfactory (MS)</w:t>
            </w:r>
          </w:p>
        </w:tc>
        <w:tc>
          <w:tcPr>
            <w:tcW w:w="7211" w:type="dxa"/>
          </w:tcPr>
          <w:p w:rsidR="0085689B" w:rsidRPr="00023263" w:rsidRDefault="0085689B" w:rsidP="0085689B">
            <w:pPr>
              <w:rPr>
                <w:sz w:val="22"/>
                <w:szCs w:val="22"/>
              </w:rPr>
            </w:pPr>
            <w:r w:rsidRPr="00023263">
              <w:rPr>
                <w:bCs/>
                <w:sz w:val="22"/>
                <w:szCs w:val="22"/>
              </w:rPr>
              <w:t>The objective/outcome is</w:t>
            </w:r>
            <w:r w:rsidRPr="00023263">
              <w:rPr>
                <w:bCs/>
                <w:spacing w:val="-2"/>
                <w:sz w:val="22"/>
                <w:szCs w:val="22"/>
              </w:rPr>
              <w:t xml:space="preserve"> </w:t>
            </w:r>
            <w:r w:rsidRPr="00023263">
              <w:rPr>
                <w:bCs/>
                <w:sz w:val="22"/>
                <w:szCs w:val="22"/>
              </w:rPr>
              <w:t>ex</w:t>
            </w:r>
            <w:r w:rsidRPr="00023263">
              <w:rPr>
                <w:bCs/>
                <w:spacing w:val="-1"/>
                <w:sz w:val="22"/>
                <w:szCs w:val="22"/>
              </w:rPr>
              <w:t>p</w:t>
            </w:r>
            <w:r w:rsidRPr="00023263">
              <w:rPr>
                <w:bCs/>
                <w:spacing w:val="1"/>
                <w:sz w:val="22"/>
                <w:szCs w:val="22"/>
              </w:rPr>
              <w:t>e</w:t>
            </w:r>
            <w:r w:rsidRPr="00023263">
              <w:rPr>
                <w:bCs/>
                <w:sz w:val="22"/>
                <w:szCs w:val="22"/>
              </w:rPr>
              <w:t>c</w:t>
            </w:r>
            <w:r w:rsidRPr="00023263">
              <w:rPr>
                <w:bCs/>
                <w:spacing w:val="-1"/>
                <w:sz w:val="22"/>
                <w:szCs w:val="22"/>
              </w:rPr>
              <w:t>t</w:t>
            </w:r>
            <w:r w:rsidRPr="00023263">
              <w:rPr>
                <w:bCs/>
                <w:sz w:val="22"/>
                <w:szCs w:val="22"/>
              </w:rPr>
              <w:t>ed</w:t>
            </w:r>
            <w:r w:rsidRPr="00023263">
              <w:rPr>
                <w:bCs/>
                <w:spacing w:val="1"/>
                <w:sz w:val="22"/>
                <w:szCs w:val="22"/>
              </w:rPr>
              <w:t xml:space="preserve"> </w:t>
            </w:r>
            <w:r w:rsidRPr="00023263">
              <w:rPr>
                <w:bCs/>
                <w:sz w:val="22"/>
                <w:szCs w:val="22"/>
              </w:rPr>
              <w:t>to</w:t>
            </w:r>
            <w:r w:rsidRPr="00023263">
              <w:rPr>
                <w:bCs/>
                <w:spacing w:val="-3"/>
                <w:sz w:val="22"/>
                <w:szCs w:val="22"/>
              </w:rPr>
              <w:t xml:space="preserve"> </w:t>
            </w:r>
            <w:r w:rsidRPr="00023263">
              <w:rPr>
                <w:bCs/>
                <w:sz w:val="22"/>
                <w:szCs w:val="22"/>
              </w:rPr>
              <w:t>ach</w:t>
            </w:r>
            <w:r w:rsidRPr="00023263">
              <w:rPr>
                <w:bCs/>
                <w:spacing w:val="-1"/>
                <w:sz w:val="22"/>
                <w:szCs w:val="22"/>
              </w:rPr>
              <w:t>i</w:t>
            </w:r>
            <w:r w:rsidRPr="00023263">
              <w:rPr>
                <w:bCs/>
                <w:sz w:val="22"/>
                <w:szCs w:val="22"/>
              </w:rPr>
              <w:t>eve</w:t>
            </w:r>
            <w:r w:rsidRPr="00023263">
              <w:rPr>
                <w:bCs/>
                <w:spacing w:val="-4"/>
                <w:sz w:val="22"/>
                <w:szCs w:val="22"/>
              </w:rPr>
              <w:t xml:space="preserve"> </w:t>
            </w:r>
            <w:r w:rsidRPr="00023263">
              <w:rPr>
                <w:bCs/>
                <w:sz w:val="22"/>
                <w:szCs w:val="22"/>
              </w:rPr>
              <w:t>most</w:t>
            </w:r>
            <w:r w:rsidRPr="00023263">
              <w:rPr>
                <w:bCs/>
                <w:spacing w:val="-4"/>
                <w:sz w:val="22"/>
                <w:szCs w:val="22"/>
              </w:rPr>
              <w:t xml:space="preserve"> </w:t>
            </w:r>
            <w:r w:rsidRPr="00023263">
              <w:rPr>
                <w:bCs/>
                <w:sz w:val="22"/>
                <w:szCs w:val="22"/>
              </w:rPr>
              <w:t>of its</w:t>
            </w:r>
            <w:r w:rsidRPr="00023263">
              <w:rPr>
                <w:bCs/>
                <w:spacing w:val="-2"/>
                <w:sz w:val="22"/>
                <w:szCs w:val="22"/>
              </w:rPr>
              <w:t xml:space="preserve"> end-of-project targets</w:t>
            </w:r>
            <w:r w:rsidRPr="00023263">
              <w:rPr>
                <w:bCs/>
                <w:sz w:val="22"/>
                <w:szCs w:val="22"/>
              </w:rPr>
              <w:t xml:space="preserve"> but wi</w:t>
            </w:r>
            <w:r w:rsidRPr="00023263">
              <w:rPr>
                <w:bCs/>
                <w:spacing w:val="-1"/>
                <w:sz w:val="22"/>
                <w:szCs w:val="22"/>
              </w:rPr>
              <w:t>t</w:t>
            </w:r>
            <w:r w:rsidRPr="00023263">
              <w:rPr>
                <w:bCs/>
                <w:sz w:val="22"/>
                <w:szCs w:val="22"/>
              </w:rPr>
              <w:t>h</w:t>
            </w:r>
            <w:r w:rsidRPr="00023263">
              <w:rPr>
                <w:bCs/>
                <w:spacing w:val="-2"/>
                <w:sz w:val="22"/>
                <w:szCs w:val="22"/>
              </w:rPr>
              <w:t xml:space="preserve"> </w:t>
            </w:r>
            <w:r w:rsidRPr="00023263">
              <w:rPr>
                <w:bCs/>
                <w:sz w:val="22"/>
                <w:szCs w:val="22"/>
              </w:rPr>
              <w:t>significant</w:t>
            </w:r>
            <w:r w:rsidRPr="00023263">
              <w:rPr>
                <w:bCs/>
                <w:spacing w:val="-8"/>
                <w:sz w:val="22"/>
                <w:szCs w:val="22"/>
              </w:rPr>
              <w:t xml:space="preserve"> </w:t>
            </w:r>
            <w:r w:rsidRPr="00023263">
              <w:rPr>
                <w:bCs/>
                <w:sz w:val="22"/>
                <w:szCs w:val="22"/>
              </w:rPr>
              <w:t>shortcom</w:t>
            </w:r>
            <w:r w:rsidRPr="00023263">
              <w:rPr>
                <w:bCs/>
                <w:spacing w:val="-1"/>
                <w:sz w:val="22"/>
                <w:szCs w:val="22"/>
              </w:rPr>
              <w:t>i</w:t>
            </w:r>
            <w:r w:rsidRPr="00023263">
              <w:rPr>
                <w:bCs/>
                <w:spacing w:val="1"/>
                <w:sz w:val="22"/>
                <w:szCs w:val="22"/>
              </w:rPr>
              <w:t>n</w:t>
            </w:r>
            <w:r w:rsidRPr="00023263">
              <w:rPr>
                <w:bCs/>
                <w:sz w:val="22"/>
                <w:szCs w:val="22"/>
              </w:rPr>
              <w:t>gs.</w:t>
            </w:r>
          </w:p>
        </w:tc>
      </w:tr>
      <w:tr w:rsidR="0085689B" w:rsidRPr="00023263" w:rsidTr="0085689B">
        <w:tc>
          <w:tcPr>
            <w:tcW w:w="326" w:type="dxa"/>
            <w:vAlign w:val="center"/>
          </w:tcPr>
          <w:p w:rsidR="0085689B" w:rsidRPr="00023263" w:rsidRDefault="0085689B" w:rsidP="0085689B">
            <w:pPr>
              <w:rPr>
                <w:sz w:val="22"/>
                <w:szCs w:val="22"/>
                <w:lang w:val="en-GB"/>
              </w:rPr>
            </w:pPr>
            <w:r w:rsidRPr="00023263">
              <w:rPr>
                <w:sz w:val="22"/>
                <w:szCs w:val="22"/>
              </w:rPr>
              <w:t>3</w:t>
            </w:r>
          </w:p>
        </w:tc>
        <w:tc>
          <w:tcPr>
            <w:tcW w:w="2055" w:type="dxa"/>
            <w:vAlign w:val="center"/>
          </w:tcPr>
          <w:p w:rsidR="0085689B" w:rsidRPr="00023263" w:rsidRDefault="0085689B" w:rsidP="0085689B">
            <w:pPr>
              <w:rPr>
                <w:sz w:val="22"/>
                <w:szCs w:val="22"/>
                <w:lang w:val="en-GB"/>
              </w:rPr>
            </w:pPr>
            <w:r>
              <w:rPr>
                <w:sz w:val="22"/>
                <w:szCs w:val="22"/>
              </w:rPr>
              <w:t xml:space="preserve">Moderately Unsatisfactory </w:t>
            </w:r>
            <w:r w:rsidRPr="00023263">
              <w:rPr>
                <w:sz w:val="22"/>
                <w:szCs w:val="22"/>
              </w:rPr>
              <w:t>(HU)</w:t>
            </w:r>
          </w:p>
        </w:tc>
        <w:tc>
          <w:tcPr>
            <w:tcW w:w="7211" w:type="dxa"/>
          </w:tcPr>
          <w:p w:rsidR="0085689B" w:rsidRPr="00023263" w:rsidRDefault="0085689B" w:rsidP="0085689B">
            <w:pPr>
              <w:rPr>
                <w:sz w:val="22"/>
                <w:szCs w:val="22"/>
                <w:lang w:val="en-GB"/>
              </w:rPr>
            </w:pPr>
            <w:r w:rsidRPr="00023263">
              <w:rPr>
                <w:bCs/>
                <w:sz w:val="22"/>
                <w:szCs w:val="22"/>
              </w:rPr>
              <w:t>The objective/outcome is</w:t>
            </w:r>
            <w:r w:rsidRPr="00023263">
              <w:rPr>
                <w:bCs/>
                <w:spacing w:val="-2"/>
                <w:sz w:val="22"/>
                <w:szCs w:val="22"/>
              </w:rPr>
              <w:t xml:space="preserve"> </w:t>
            </w:r>
            <w:r w:rsidRPr="00023263">
              <w:rPr>
                <w:bCs/>
                <w:sz w:val="22"/>
                <w:szCs w:val="22"/>
              </w:rPr>
              <w:t>ex</w:t>
            </w:r>
            <w:r w:rsidRPr="00023263">
              <w:rPr>
                <w:bCs/>
                <w:spacing w:val="-1"/>
                <w:sz w:val="22"/>
                <w:szCs w:val="22"/>
              </w:rPr>
              <w:t>p</w:t>
            </w:r>
            <w:r w:rsidRPr="00023263">
              <w:rPr>
                <w:bCs/>
                <w:spacing w:val="1"/>
                <w:sz w:val="22"/>
                <w:szCs w:val="22"/>
              </w:rPr>
              <w:t>e</w:t>
            </w:r>
            <w:r w:rsidRPr="00023263">
              <w:rPr>
                <w:bCs/>
                <w:sz w:val="22"/>
                <w:szCs w:val="22"/>
              </w:rPr>
              <w:t>c</w:t>
            </w:r>
            <w:r w:rsidRPr="00023263">
              <w:rPr>
                <w:bCs/>
                <w:spacing w:val="-1"/>
                <w:sz w:val="22"/>
                <w:szCs w:val="22"/>
              </w:rPr>
              <w:t>t</w:t>
            </w:r>
            <w:r w:rsidRPr="00023263">
              <w:rPr>
                <w:bCs/>
                <w:sz w:val="22"/>
                <w:szCs w:val="22"/>
              </w:rPr>
              <w:t>ed</w:t>
            </w:r>
            <w:r w:rsidRPr="00023263">
              <w:rPr>
                <w:bCs/>
                <w:spacing w:val="1"/>
                <w:sz w:val="22"/>
                <w:szCs w:val="22"/>
              </w:rPr>
              <w:t xml:space="preserve"> </w:t>
            </w:r>
            <w:r w:rsidRPr="00023263">
              <w:rPr>
                <w:bCs/>
                <w:sz w:val="22"/>
                <w:szCs w:val="22"/>
              </w:rPr>
              <w:t>to</w:t>
            </w:r>
            <w:r w:rsidRPr="00023263">
              <w:rPr>
                <w:bCs/>
                <w:spacing w:val="-3"/>
                <w:sz w:val="22"/>
                <w:szCs w:val="22"/>
              </w:rPr>
              <w:t xml:space="preserve"> </w:t>
            </w:r>
            <w:r w:rsidRPr="00023263">
              <w:rPr>
                <w:bCs/>
                <w:sz w:val="22"/>
                <w:szCs w:val="22"/>
              </w:rPr>
              <w:t>ach</w:t>
            </w:r>
            <w:r w:rsidRPr="00023263">
              <w:rPr>
                <w:bCs/>
                <w:spacing w:val="-1"/>
                <w:sz w:val="22"/>
                <w:szCs w:val="22"/>
              </w:rPr>
              <w:t>i</w:t>
            </w:r>
            <w:r w:rsidRPr="00023263">
              <w:rPr>
                <w:bCs/>
                <w:sz w:val="22"/>
                <w:szCs w:val="22"/>
              </w:rPr>
              <w:t>eve</w:t>
            </w:r>
            <w:r w:rsidRPr="00023263">
              <w:rPr>
                <w:bCs/>
                <w:spacing w:val="-4"/>
                <w:sz w:val="22"/>
                <w:szCs w:val="22"/>
              </w:rPr>
              <w:t xml:space="preserve"> </w:t>
            </w:r>
            <w:r w:rsidRPr="00023263">
              <w:rPr>
                <w:bCs/>
                <w:sz w:val="22"/>
                <w:szCs w:val="22"/>
              </w:rPr>
              <w:t>its</w:t>
            </w:r>
            <w:r w:rsidRPr="00023263">
              <w:rPr>
                <w:bCs/>
                <w:spacing w:val="-3"/>
                <w:sz w:val="22"/>
                <w:szCs w:val="22"/>
              </w:rPr>
              <w:t xml:space="preserve"> </w:t>
            </w:r>
            <w:r w:rsidRPr="00023263">
              <w:rPr>
                <w:bCs/>
                <w:spacing w:val="-2"/>
                <w:sz w:val="22"/>
                <w:szCs w:val="22"/>
              </w:rPr>
              <w:t>end-of-project targets</w:t>
            </w:r>
            <w:r w:rsidRPr="00023263">
              <w:rPr>
                <w:bCs/>
                <w:sz w:val="22"/>
                <w:szCs w:val="22"/>
              </w:rPr>
              <w:t xml:space="preserve"> wi</w:t>
            </w:r>
            <w:r w:rsidRPr="00023263">
              <w:rPr>
                <w:bCs/>
                <w:spacing w:val="-1"/>
                <w:sz w:val="22"/>
                <w:szCs w:val="22"/>
              </w:rPr>
              <w:t>t</w:t>
            </w:r>
            <w:r w:rsidRPr="00023263">
              <w:rPr>
                <w:bCs/>
                <w:sz w:val="22"/>
                <w:szCs w:val="22"/>
              </w:rPr>
              <w:t>h</w:t>
            </w:r>
            <w:r w:rsidRPr="00023263">
              <w:rPr>
                <w:bCs/>
                <w:spacing w:val="-2"/>
                <w:sz w:val="22"/>
                <w:szCs w:val="22"/>
              </w:rPr>
              <w:t xml:space="preserve"> </w:t>
            </w:r>
            <w:r w:rsidRPr="00023263">
              <w:rPr>
                <w:bCs/>
                <w:sz w:val="22"/>
                <w:szCs w:val="22"/>
              </w:rPr>
              <w:t>major shortco</w:t>
            </w:r>
            <w:r w:rsidRPr="00023263">
              <w:rPr>
                <w:bCs/>
                <w:spacing w:val="-1"/>
                <w:sz w:val="22"/>
                <w:szCs w:val="22"/>
              </w:rPr>
              <w:t>m</w:t>
            </w:r>
            <w:r w:rsidRPr="00023263">
              <w:rPr>
                <w:bCs/>
                <w:sz w:val="22"/>
                <w:szCs w:val="22"/>
              </w:rPr>
              <w:t>ings.</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2</w:t>
            </w:r>
          </w:p>
        </w:tc>
        <w:tc>
          <w:tcPr>
            <w:tcW w:w="2055" w:type="dxa"/>
            <w:vAlign w:val="center"/>
          </w:tcPr>
          <w:p w:rsidR="0085689B" w:rsidRPr="00023263" w:rsidRDefault="0085689B" w:rsidP="0085689B">
            <w:pPr>
              <w:rPr>
                <w:sz w:val="22"/>
                <w:szCs w:val="22"/>
              </w:rPr>
            </w:pPr>
            <w:r w:rsidRPr="00023263">
              <w:rPr>
                <w:sz w:val="22"/>
                <w:szCs w:val="22"/>
              </w:rPr>
              <w:t>Unsatisfactory (U)</w:t>
            </w:r>
          </w:p>
        </w:tc>
        <w:tc>
          <w:tcPr>
            <w:tcW w:w="7211" w:type="dxa"/>
          </w:tcPr>
          <w:p w:rsidR="0085689B" w:rsidRPr="00023263" w:rsidRDefault="0085689B" w:rsidP="0085689B">
            <w:pPr>
              <w:rPr>
                <w:sz w:val="22"/>
                <w:szCs w:val="22"/>
              </w:rPr>
            </w:pPr>
            <w:r w:rsidRPr="00023263">
              <w:rPr>
                <w:bCs/>
                <w:sz w:val="22"/>
                <w:szCs w:val="22"/>
              </w:rPr>
              <w:t>The objective/outcome is</w:t>
            </w:r>
            <w:r w:rsidRPr="00023263">
              <w:rPr>
                <w:bCs/>
                <w:spacing w:val="-2"/>
                <w:sz w:val="22"/>
                <w:szCs w:val="22"/>
              </w:rPr>
              <w:t xml:space="preserve"> </w:t>
            </w:r>
            <w:r w:rsidRPr="00023263">
              <w:rPr>
                <w:bCs/>
                <w:sz w:val="22"/>
                <w:szCs w:val="22"/>
              </w:rPr>
              <w:t>ex</w:t>
            </w:r>
            <w:r w:rsidRPr="00023263">
              <w:rPr>
                <w:bCs/>
                <w:spacing w:val="-1"/>
                <w:sz w:val="22"/>
                <w:szCs w:val="22"/>
              </w:rPr>
              <w:t>p</w:t>
            </w:r>
            <w:r w:rsidRPr="00023263">
              <w:rPr>
                <w:bCs/>
                <w:spacing w:val="1"/>
                <w:sz w:val="22"/>
                <w:szCs w:val="22"/>
              </w:rPr>
              <w:t>e</w:t>
            </w:r>
            <w:r w:rsidRPr="00023263">
              <w:rPr>
                <w:bCs/>
                <w:sz w:val="22"/>
                <w:szCs w:val="22"/>
              </w:rPr>
              <w:t>c</w:t>
            </w:r>
            <w:r w:rsidRPr="00023263">
              <w:rPr>
                <w:bCs/>
                <w:spacing w:val="-1"/>
                <w:sz w:val="22"/>
                <w:szCs w:val="22"/>
              </w:rPr>
              <w:t>t</w:t>
            </w:r>
            <w:r w:rsidRPr="00023263">
              <w:rPr>
                <w:bCs/>
                <w:sz w:val="22"/>
                <w:szCs w:val="22"/>
              </w:rPr>
              <w:t xml:space="preserve">ed </w:t>
            </w:r>
            <w:r w:rsidRPr="00023263">
              <w:rPr>
                <w:bCs/>
                <w:spacing w:val="1"/>
                <w:sz w:val="22"/>
                <w:szCs w:val="22"/>
              </w:rPr>
              <w:t>no</w:t>
            </w:r>
            <w:r w:rsidRPr="00023263">
              <w:rPr>
                <w:bCs/>
                <w:sz w:val="22"/>
                <w:szCs w:val="22"/>
              </w:rPr>
              <w:t>t</w:t>
            </w:r>
            <w:r w:rsidRPr="00023263">
              <w:rPr>
                <w:bCs/>
                <w:spacing w:val="-3"/>
                <w:sz w:val="22"/>
                <w:szCs w:val="22"/>
              </w:rPr>
              <w:t xml:space="preserve"> </w:t>
            </w:r>
            <w:r w:rsidRPr="00023263">
              <w:rPr>
                <w:bCs/>
                <w:sz w:val="22"/>
                <w:szCs w:val="22"/>
              </w:rPr>
              <w:t>to</w:t>
            </w:r>
            <w:r w:rsidRPr="00023263">
              <w:rPr>
                <w:bCs/>
                <w:spacing w:val="-3"/>
                <w:sz w:val="22"/>
                <w:szCs w:val="22"/>
              </w:rPr>
              <w:t xml:space="preserve"> </w:t>
            </w:r>
            <w:r w:rsidRPr="00023263">
              <w:rPr>
                <w:bCs/>
                <w:sz w:val="22"/>
                <w:szCs w:val="22"/>
              </w:rPr>
              <w:t>ach</w:t>
            </w:r>
            <w:r w:rsidRPr="00023263">
              <w:rPr>
                <w:bCs/>
                <w:spacing w:val="-1"/>
                <w:sz w:val="22"/>
                <w:szCs w:val="22"/>
              </w:rPr>
              <w:t>i</w:t>
            </w:r>
            <w:r w:rsidRPr="00023263">
              <w:rPr>
                <w:bCs/>
                <w:sz w:val="22"/>
                <w:szCs w:val="22"/>
              </w:rPr>
              <w:t>e</w:t>
            </w:r>
            <w:r w:rsidRPr="00023263">
              <w:rPr>
                <w:bCs/>
                <w:spacing w:val="-1"/>
                <w:sz w:val="22"/>
                <w:szCs w:val="22"/>
              </w:rPr>
              <w:t>v</w:t>
            </w:r>
            <w:r w:rsidRPr="00023263">
              <w:rPr>
                <w:bCs/>
                <w:sz w:val="22"/>
                <w:szCs w:val="22"/>
              </w:rPr>
              <w:t>e</w:t>
            </w:r>
            <w:r w:rsidRPr="00023263">
              <w:rPr>
                <w:bCs/>
                <w:spacing w:val="-3"/>
                <w:sz w:val="22"/>
                <w:szCs w:val="22"/>
              </w:rPr>
              <w:t xml:space="preserve"> </w:t>
            </w:r>
            <w:r w:rsidRPr="00023263">
              <w:rPr>
                <w:bCs/>
                <w:sz w:val="22"/>
                <w:szCs w:val="22"/>
              </w:rPr>
              <w:t>most</w:t>
            </w:r>
            <w:r w:rsidRPr="00023263">
              <w:rPr>
                <w:bCs/>
                <w:spacing w:val="-5"/>
                <w:sz w:val="22"/>
                <w:szCs w:val="22"/>
              </w:rPr>
              <w:t xml:space="preserve"> </w:t>
            </w:r>
            <w:r w:rsidRPr="00023263">
              <w:rPr>
                <w:bCs/>
                <w:sz w:val="22"/>
                <w:szCs w:val="22"/>
              </w:rPr>
              <w:t>of its</w:t>
            </w:r>
            <w:r w:rsidRPr="00023263">
              <w:rPr>
                <w:bCs/>
                <w:spacing w:val="-2"/>
                <w:sz w:val="22"/>
                <w:szCs w:val="22"/>
              </w:rPr>
              <w:t xml:space="preserve"> end-of-project targets</w:t>
            </w:r>
            <w:r w:rsidRPr="00023263">
              <w:rPr>
                <w:bCs/>
                <w:sz w:val="22"/>
                <w:szCs w:val="22"/>
              </w:rPr>
              <w:t>.</w:t>
            </w:r>
          </w:p>
        </w:tc>
      </w:tr>
      <w:tr w:rsidR="0085689B" w:rsidRPr="00023263" w:rsidTr="0085689B">
        <w:tc>
          <w:tcPr>
            <w:tcW w:w="326" w:type="dxa"/>
            <w:vAlign w:val="center"/>
          </w:tcPr>
          <w:p w:rsidR="0085689B" w:rsidRPr="00023263" w:rsidRDefault="0085689B" w:rsidP="0085689B">
            <w:pPr>
              <w:rPr>
                <w:sz w:val="22"/>
                <w:szCs w:val="22"/>
                <w:lang w:val="en-GB"/>
              </w:rPr>
            </w:pPr>
            <w:r w:rsidRPr="00023263">
              <w:rPr>
                <w:sz w:val="22"/>
                <w:szCs w:val="22"/>
              </w:rPr>
              <w:t>1</w:t>
            </w:r>
          </w:p>
        </w:tc>
        <w:tc>
          <w:tcPr>
            <w:tcW w:w="2055" w:type="dxa"/>
            <w:vAlign w:val="center"/>
          </w:tcPr>
          <w:p w:rsidR="0085689B" w:rsidRPr="00023263" w:rsidRDefault="0085689B" w:rsidP="0085689B">
            <w:pPr>
              <w:rPr>
                <w:sz w:val="22"/>
                <w:szCs w:val="22"/>
                <w:lang w:val="en-GB"/>
              </w:rPr>
            </w:pPr>
            <w:r w:rsidRPr="00023263">
              <w:rPr>
                <w:sz w:val="22"/>
                <w:szCs w:val="22"/>
              </w:rPr>
              <w:t>Highly Unsatisfactory (HU)</w:t>
            </w:r>
          </w:p>
        </w:tc>
        <w:tc>
          <w:tcPr>
            <w:tcW w:w="7211" w:type="dxa"/>
          </w:tcPr>
          <w:p w:rsidR="0085689B" w:rsidRPr="00023263" w:rsidRDefault="0085689B" w:rsidP="0085689B">
            <w:pPr>
              <w:rPr>
                <w:sz w:val="22"/>
                <w:szCs w:val="22"/>
                <w:lang w:val="en-GB"/>
              </w:rPr>
            </w:pPr>
            <w:r w:rsidRPr="00023263">
              <w:rPr>
                <w:bCs/>
                <w:sz w:val="22"/>
                <w:szCs w:val="22"/>
              </w:rPr>
              <w:t xml:space="preserve">The objective/outcome </w:t>
            </w:r>
            <w:r w:rsidRPr="00023263">
              <w:rPr>
                <w:bCs/>
                <w:spacing w:val="1"/>
                <w:sz w:val="22"/>
                <w:szCs w:val="22"/>
              </w:rPr>
              <w:t>h</w:t>
            </w:r>
            <w:r w:rsidRPr="00023263">
              <w:rPr>
                <w:bCs/>
                <w:spacing w:val="-1"/>
                <w:sz w:val="22"/>
                <w:szCs w:val="22"/>
              </w:rPr>
              <w:t>a</w:t>
            </w:r>
            <w:r w:rsidRPr="00023263">
              <w:rPr>
                <w:bCs/>
                <w:sz w:val="22"/>
                <w:szCs w:val="22"/>
              </w:rPr>
              <w:t>s</w:t>
            </w:r>
            <w:r w:rsidRPr="00023263">
              <w:rPr>
                <w:bCs/>
                <w:spacing w:val="-4"/>
                <w:sz w:val="22"/>
                <w:szCs w:val="22"/>
              </w:rPr>
              <w:t xml:space="preserve"> </w:t>
            </w:r>
            <w:r w:rsidRPr="00023263">
              <w:rPr>
                <w:bCs/>
                <w:sz w:val="22"/>
                <w:szCs w:val="22"/>
              </w:rPr>
              <w:t>failed</w:t>
            </w:r>
            <w:r w:rsidRPr="00023263">
              <w:rPr>
                <w:bCs/>
                <w:spacing w:val="-3"/>
                <w:sz w:val="22"/>
                <w:szCs w:val="22"/>
              </w:rPr>
              <w:t xml:space="preserve"> </w:t>
            </w:r>
            <w:r w:rsidRPr="00023263">
              <w:rPr>
                <w:bCs/>
                <w:sz w:val="22"/>
                <w:szCs w:val="22"/>
              </w:rPr>
              <w:t>to</w:t>
            </w:r>
            <w:r w:rsidRPr="00023263">
              <w:rPr>
                <w:bCs/>
                <w:spacing w:val="-1"/>
                <w:sz w:val="22"/>
                <w:szCs w:val="22"/>
              </w:rPr>
              <w:t xml:space="preserve"> a</w:t>
            </w:r>
            <w:r w:rsidRPr="00023263">
              <w:rPr>
                <w:bCs/>
                <w:sz w:val="22"/>
                <w:szCs w:val="22"/>
              </w:rPr>
              <w:t>c</w:t>
            </w:r>
            <w:r w:rsidRPr="00023263">
              <w:rPr>
                <w:bCs/>
                <w:spacing w:val="1"/>
                <w:sz w:val="22"/>
                <w:szCs w:val="22"/>
              </w:rPr>
              <w:t>h</w:t>
            </w:r>
            <w:r w:rsidRPr="00023263">
              <w:rPr>
                <w:bCs/>
                <w:spacing w:val="-1"/>
                <w:sz w:val="22"/>
                <w:szCs w:val="22"/>
              </w:rPr>
              <w:t>i</w:t>
            </w:r>
            <w:r w:rsidRPr="00023263">
              <w:rPr>
                <w:bCs/>
                <w:sz w:val="22"/>
                <w:szCs w:val="22"/>
              </w:rPr>
              <w:t>e</w:t>
            </w:r>
            <w:r w:rsidRPr="00023263">
              <w:rPr>
                <w:bCs/>
                <w:spacing w:val="-1"/>
                <w:sz w:val="22"/>
                <w:szCs w:val="22"/>
              </w:rPr>
              <w:t>v</w:t>
            </w:r>
            <w:r w:rsidRPr="00023263">
              <w:rPr>
                <w:bCs/>
                <w:sz w:val="22"/>
                <w:szCs w:val="22"/>
              </w:rPr>
              <w:t xml:space="preserve">e its midterm </w:t>
            </w:r>
            <w:proofErr w:type="gramStart"/>
            <w:r w:rsidRPr="00023263">
              <w:rPr>
                <w:bCs/>
                <w:sz w:val="22"/>
                <w:szCs w:val="22"/>
              </w:rPr>
              <w:t>targets,</w:t>
            </w:r>
            <w:r w:rsidRPr="00023263">
              <w:rPr>
                <w:bCs/>
                <w:spacing w:val="-1"/>
                <w:sz w:val="22"/>
                <w:szCs w:val="22"/>
              </w:rPr>
              <w:t xml:space="preserve"> </w:t>
            </w:r>
            <w:r w:rsidRPr="00023263">
              <w:rPr>
                <w:bCs/>
                <w:sz w:val="22"/>
                <w:szCs w:val="22"/>
              </w:rPr>
              <w:t>and</w:t>
            </w:r>
            <w:proofErr w:type="gramEnd"/>
            <w:r w:rsidRPr="00023263">
              <w:rPr>
                <w:bCs/>
                <w:spacing w:val="-2"/>
                <w:sz w:val="22"/>
                <w:szCs w:val="22"/>
              </w:rPr>
              <w:t xml:space="preserve"> </w:t>
            </w:r>
            <w:r w:rsidRPr="00023263">
              <w:rPr>
                <w:bCs/>
                <w:sz w:val="22"/>
                <w:szCs w:val="22"/>
              </w:rPr>
              <w:t>is</w:t>
            </w:r>
            <w:r w:rsidRPr="00023263">
              <w:rPr>
                <w:bCs/>
                <w:spacing w:val="-2"/>
                <w:sz w:val="22"/>
                <w:szCs w:val="22"/>
              </w:rPr>
              <w:t xml:space="preserve"> </w:t>
            </w:r>
            <w:r w:rsidRPr="00023263">
              <w:rPr>
                <w:bCs/>
                <w:spacing w:val="1"/>
                <w:sz w:val="22"/>
                <w:szCs w:val="22"/>
              </w:rPr>
              <w:t>no</w:t>
            </w:r>
            <w:r w:rsidRPr="00023263">
              <w:rPr>
                <w:bCs/>
                <w:sz w:val="22"/>
                <w:szCs w:val="22"/>
              </w:rPr>
              <w:t>t</w:t>
            </w:r>
            <w:r w:rsidRPr="00023263">
              <w:rPr>
                <w:bCs/>
                <w:spacing w:val="-4"/>
                <w:sz w:val="22"/>
                <w:szCs w:val="22"/>
              </w:rPr>
              <w:t xml:space="preserve"> </w:t>
            </w:r>
            <w:r w:rsidRPr="00023263">
              <w:rPr>
                <w:bCs/>
                <w:sz w:val="22"/>
                <w:szCs w:val="22"/>
              </w:rPr>
              <w:t>ex</w:t>
            </w:r>
            <w:r w:rsidRPr="00023263">
              <w:rPr>
                <w:bCs/>
                <w:spacing w:val="-1"/>
                <w:sz w:val="22"/>
                <w:szCs w:val="22"/>
              </w:rPr>
              <w:t>p</w:t>
            </w:r>
            <w:r w:rsidRPr="00023263">
              <w:rPr>
                <w:bCs/>
                <w:spacing w:val="1"/>
                <w:sz w:val="22"/>
                <w:szCs w:val="22"/>
              </w:rPr>
              <w:t>e</w:t>
            </w:r>
            <w:r w:rsidRPr="00023263">
              <w:rPr>
                <w:bCs/>
                <w:sz w:val="22"/>
                <w:szCs w:val="22"/>
              </w:rPr>
              <w:t>ct</w:t>
            </w:r>
            <w:r w:rsidRPr="00023263">
              <w:rPr>
                <w:bCs/>
                <w:spacing w:val="-1"/>
                <w:sz w:val="22"/>
                <w:szCs w:val="22"/>
              </w:rPr>
              <w:t>e</w:t>
            </w:r>
            <w:r w:rsidRPr="00023263">
              <w:rPr>
                <w:bCs/>
                <w:sz w:val="22"/>
                <w:szCs w:val="22"/>
              </w:rPr>
              <w:t>d to</w:t>
            </w:r>
            <w:r w:rsidRPr="00023263">
              <w:rPr>
                <w:bCs/>
                <w:spacing w:val="-1"/>
                <w:sz w:val="22"/>
                <w:szCs w:val="22"/>
              </w:rPr>
              <w:t xml:space="preserve"> </w:t>
            </w:r>
            <w:r w:rsidRPr="00023263">
              <w:rPr>
                <w:bCs/>
                <w:sz w:val="22"/>
                <w:szCs w:val="22"/>
              </w:rPr>
              <w:t>ach</w:t>
            </w:r>
            <w:r w:rsidRPr="00023263">
              <w:rPr>
                <w:bCs/>
                <w:spacing w:val="-1"/>
                <w:sz w:val="22"/>
                <w:szCs w:val="22"/>
              </w:rPr>
              <w:t>i</w:t>
            </w:r>
            <w:r w:rsidRPr="00023263">
              <w:rPr>
                <w:bCs/>
                <w:sz w:val="22"/>
                <w:szCs w:val="22"/>
              </w:rPr>
              <w:t xml:space="preserve">eve any of its </w:t>
            </w:r>
            <w:r w:rsidRPr="00023263">
              <w:rPr>
                <w:bCs/>
                <w:spacing w:val="-2"/>
                <w:sz w:val="22"/>
                <w:szCs w:val="22"/>
              </w:rPr>
              <w:t>end-of-project targets</w:t>
            </w:r>
            <w:r w:rsidRPr="00023263">
              <w:rPr>
                <w:bCs/>
                <w:sz w:val="22"/>
                <w:szCs w:val="22"/>
              </w:rPr>
              <w:t>.</w:t>
            </w:r>
          </w:p>
        </w:tc>
      </w:tr>
    </w:tbl>
    <w:p w:rsidR="0085689B" w:rsidRPr="00023263" w:rsidRDefault="0085689B" w:rsidP="0085689B">
      <w:pPr>
        <w:rPr>
          <w:b/>
          <w:sz w:val="22"/>
          <w:szCs w:val="22"/>
        </w:rPr>
      </w:pPr>
    </w:p>
    <w:tbl>
      <w:tblPr>
        <w:tblStyle w:val="TableGrid"/>
        <w:tblW w:w="0" w:type="auto"/>
        <w:tblLook w:val="04A0" w:firstRow="1" w:lastRow="0" w:firstColumn="1" w:lastColumn="0" w:noHBand="0" w:noVBand="1"/>
      </w:tblPr>
      <w:tblGrid>
        <w:gridCol w:w="326"/>
        <w:gridCol w:w="2055"/>
        <w:gridCol w:w="7211"/>
      </w:tblGrid>
      <w:tr w:rsidR="0085689B" w:rsidRPr="00023263" w:rsidTr="0085689B">
        <w:tc>
          <w:tcPr>
            <w:tcW w:w="9592" w:type="dxa"/>
            <w:gridSpan w:val="3"/>
            <w:shd w:val="clear" w:color="auto" w:fill="D9D9D9" w:themeFill="background1" w:themeFillShade="D9"/>
          </w:tcPr>
          <w:p w:rsidR="0085689B" w:rsidRPr="00023263" w:rsidRDefault="0085689B" w:rsidP="0085689B">
            <w:pPr>
              <w:rPr>
                <w:b/>
                <w:sz w:val="22"/>
                <w:szCs w:val="22"/>
              </w:rPr>
            </w:pPr>
            <w:r w:rsidRPr="00023263">
              <w:rPr>
                <w:b/>
                <w:sz w:val="22"/>
                <w:szCs w:val="22"/>
              </w:rPr>
              <w:t xml:space="preserve">Ratings for Project Implementation &amp; </w:t>
            </w:r>
            <w:r w:rsidRPr="00023263">
              <w:rPr>
                <w:b/>
                <w:color w:val="000000"/>
                <w:sz w:val="22"/>
                <w:szCs w:val="22"/>
                <w:lang w:val="en-GB"/>
              </w:rPr>
              <w:t xml:space="preserve">Adaptive Management: </w:t>
            </w:r>
            <w:r w:rsidRPr="00023263">
              <w:rPr>
                <w:color w:val="000000"/>
                <w:sz w:val="22"/>
                <w:szCs w:val="22"/>
                <w:lang w:val="en-GB"/>
              </w:rPr>
              <w:t>(one overall rating)</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6</w:t>
            </w:r>
          </w:p>
        </w:tc>
        <w:tc>
          <w:tcPr>
            <w:tcW w:w="2055" w:type="dxa"/>
            <w:vAlign w:val="center"/>
          </w:tcPr>
          <w:p w:rsidR="0085689B" w:rsidRPr="00023263" w:rsidRDefault="0085689B" w:rsidP="0085689B">
            <w:pPr>
              <w:rPr>
                <w:sz w:val="22"/>
                <w:szCs w:val="22"/>
              </w:rPr>
            </w:pPr>
            <w:r w:rsidRPr="00023263">
              <w:rPr>
                <w:sz w:val="22"/>
                <w:szCs w:val="22"/>
              </w:rPr>
              <w:t>Highly Satisfactory (HS)</w:t>
            </w:r>
          </w:p>
        </w:tc>
        <w:tc>
          <w:tcPr>
            <w:tcW w:w="7211" w:type="dxa"/>
          </w:tcPr>
          <w:p w:rsidR="0085689B" w:rsidRPr="00023263" w:rsidRDefault="0085689B" w:rsidP="0085689B">
            <w:pPr>
              <w:rPr>
                <w:sz w:val="22"/>
                <w:szCs w:val="22"/>
              </w:rPr>
            </w:pPr>
            <w:r w:rsidRPr="00023263">
              <w:rPr>
                <w:sz w:val="22"/>
                <w:szCs w:val="22"/>
              </w:rPr>
              <w:t xml:space="preserve">Implementation of all seven components – </w:t>
            </w:r>
            <w:r w:rsidRPr="00023263">
              <w:rPr>
                <w:color w:val="000000"/>
                <w:sz w:val="22"/>
                <w:szCs w:val="22"/>
                <w:lang w:val="en-GB"/>
              </w:rPr>
              <w:t xml:space="preserve">management arrangements, work planning, finance and co-finance, project-level monitoring and evaluation systems, stakeholder engagement, reporting, and communications </w:t>
            </w:r>
            <w:r w:rsidRPr="00023263">
              <w:rPr>
                <w:sz w:val="22"/>
                <w:szCs w:val="22"/>
              </w:rPr>
              <w:t xml:space="preserve">– </w:t>
            </w:r>
            <w:r w:rsidRPr="00023263">
              <w:rPr>
                <w:color w:val="000000"/>
                <w:sz w:val="22"/>
                <w:szCs w:val="22"/>
                <w:lang w:val="en-GB"/>
              </w:rPr>
              <w:t xml:space="preserve">is leading to efficient and effective project implementation and adaptive management. </w:t>
            </w:r>
            <w:r w:rsidRPr="00023263">
              <w:rPr>
                <w:sz w:val="22"/>
                <w:szCs w:val="22"/>
              </w:rPr>
              <w:t>The project can be presented as “good practice”.</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5</w:t>
            </w:r>
          </w:p>
        </w:tc>
        <w:tc>
          <w:tcPr>
            <w:tcW w:w="2055" w:type="dxa"/>
            <w:vAlign w:val="center"/>
          </w:tcPr>
          <w:p w:rsidR="0085689B" w:rsidRPr="00023263" w:rsidRDefault="0085689B" w:rsidP="0085689B">
            <w:pPr>
              <w:rPr>
                <w:sz w:val="22"/>
                <w:szCs w:val="22"/>
              </w:rPr>
            </w:pPr>
            <w:r w:rsidRPr="00023263">
              <w:rPr>
                <w:sz w:val="22"/>
                <w:szCs w:val="22"/>
              </w:rPr>
              <w:t>Satisfactory (S)</w:t>
            </w:r>
          </w:p>
        </w:tc>
        <w:tc>
          <w:tcPr>
            <w:tcW w:w="7211" w:type="dxa"/>
          </w:tcPr>
          <w:p w:rsidR="0085689B" w:rsidRPr="00023263" w:rsidRDefault="0085689B" w:rsidP="0085689B">
            <w:pPr>
              <w:rPr>
                <w:sz w:val="22"/>
                <w:szCs w:val="22"/>
              </w:rPr>
            </w:pPr>
            <w:r w:rsidRPr="00023263">
              <w:rPr>
                <w:sz w:val="22"/>
                <w:szCs w:val="22"/>
              </w:rPr>
              <w:t xml:space="preserve">Implementation of most of the seven components </w:t>
            </w:r>
            <w:r w:rsidRPr="00023263">
              <w:rPr>
                <w:color w:val="000000"/>
                <w:sz w:val="22"/>
                <w:szCs w:val="22"/>
                <w:lang w:val="en-GB"/>
              </w:rPr>
              <w:t xml:space="preserve">is leading to efficient and effective project implementation and adaptive management </w:t>
            </w:r>
            <w:r w:rsidRPr="00023263">
              <w:rPr>
                <w:sz w:val="22"/>
                <w:szCs w:val="22"/>
              </w:rPr>
              <w:t>except for only few that are subject to remedial action.</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4</w:t>
            </w:r>
          </w:p>
        </w:tc>
        <w:tc>
          <w:tcPr>
            <w:tcW w:w="2055" w:type="dxa"/>
            <w:vAlign w:val="center"/>
          </w:tcPr>
          <w:p w:rsidR="0085689B" w:rsidRPr="00023263" w:rsidRDefault="0085689B" w:rsidP="0085689B">
            <w:pPr>
              <w:rPr>
                <w:sz w:val="22"/>
                <w:szCs w:val="22"/>
              </w:rPr>
            </w:pPr>
            <w:r w:rsidRPr="00023263">
              <w:rPr>
                <w:sz w:val="22"/>
                <w:szCs w:val="22"/>
              </w:rPr>
              <w:t>Moderately Satisfactory (MS)</w:t>
            </w:r>
          </w:p>
        </w:tc>
        <w:tc>
          <w:tcPr>
            <w:tcW w:w="7211" w:type="dxa"/>
          </w:tcPr>
          <w:p w:rsidR="0085689B" w:rsidRPr="00023263" w:rsidRDefault="0085689B" w:rsidP="0085689B">
            <w:pPr>
              <w:rPr>
                <w:sz w:val="22"/>
                <w:szCs w:val="22"/>
              </w:rPr>
            </w:pPr>
            <w:r w:rsidRPr="00023263">
              <w:rPr>
                <w:sz w:val="22"/>
                <w:szCs w:val="22"/>
              </w:rPr>
              <w:t xml:space="preserve">Implementation of some of the seven components </w:t>
            </w:r>
            <w:r w:rsidRPr="00023263">
              <w:rPr>
                <w:color w:val="000000"/>
                <w:sz w:val="22"/>
                <w:szCs w:val="22"/>
                <w:lang w:val="en-GB"/>
              </w:rPr>
              <w:t xml:space="preserve">is leading to efficient and effective project implementation and adaptive management, </w:t>
            </w:r>
            <w:r w:rsidRPr="00023263">
              <w:rPr>
                <w:sz w:val="22"/>
                <w:szCs w:val="22"/>
              </w:rPr>
              <w:t>with some components requiring remedial action.</w:t>
            </w:r>
          </w:p>
        </w:tc>
      </w:tr>
      <w:tr w:rsidR="0085689B" w:rsidRPr="00023263" w:rsidTr="0085689B">
        <w:tc>
          <w:tcPr>
            <w:tcW w:w="326" w:type="dxa"/>
            <w:vAlign w:val="center"/>
          </w:tcPr>
          <w:p w:rsidR="0085689B" w:rsidRPr="00023263" w:rsidRDefault="0085689B" w:rsidP="0085689B">
            <w:pPr>
              <w:rPr>
                <w:sz w:val="22"/>
                <w:szCs w:val="22"/>
                <w:lang w:val="en-GB"/>
              </w:rPr>
            </w:pPr>
            <w:r w:rsidRPr="00023263">
              <w:rPr>
                <w:sz w:val="22"/>
                <w:szCs w:val="22"/>
              </w:rPr>
              <w:t>3</w:t>
            </w:r>
          </w:p>
        </w:tc>
        <w:tc>
          <w:tcPr>
            <w:tcW w:w="2055" w:type="dxa"/>
            <w:vAlign w:val="center"/>
          </w:tcPr>
          <w:p w:rsidR="0085689B" w:rsidRPr="00023263" w:rsidRDefault="0085689B" w:rsidP="0085689B">
            <w:pPr>
              <w:rPr>
                <w:sz w:val="22"/>
                <w:szCs w:val="22"/>
                <w:lang w:val="en-GB"/>
              </w:rPr>
            </w:pPr>
            <w:r w:rsidRPr="00023263">
              <w:rPr>
                <w:sz w:val="22"/>
                <w:szCs w:val="22"/>
              </w:rPr>
              <w:t>Moderately Unsatisfactory (MU)</w:t>
            </w:r>
          </w:p>
        </w:tc>
        <w:tc>
          <w:tcPr>
            <w:tcW w:w="7211" w:type="dxa"/>
          </w:tcPr>
          <w:p w:rsidR="0085689B" w:rsidRPr="00023263" w:rsidRDefault="0085689B" w:rsidP="0085689B">
            <w:pPr>
              <w:rPr>
                <w:sz w:val="22"/>
                <w:szCs w:val="22"/>
                <w:lang w:val="en-GB"/>
              </w:rPr>
            </w:pPr>
            <w:r w:rsidRPr="00023263">
              <w:rPr>
                <w:sz w:val="22"/>
                <w:szCs w:val="22"/>
              </w:rPr>
              <w:t xml:space="preserve">Implementation of some of the seven components </w:t>
            </w:r>
            <w:r w:rsidRPr="00023263">
              <w:rPr>
                <w:color w:val="000000"/>
                <w:sz w:val="22"/>
                <w:szCs w:val="22"/>
                <w:lang w:val="en-GB"/>
              </w:rPr>
              <w:t xml:space="preserve">is not leading to efficient and effective project implementation and adaptive, </w:t>
            </w:r>
            <w:r w:rsidRPr="00023263">
              <w:rPr>
                <w:sz w:val="22"/>
                <w:szCs w:val="22"/>
              </w:rPr>
              <w:t>with most components requiring remedial action.</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2</w:t>
            </w:r>
          </w:p>
        </w:tc>
        <w:tc>
          <w:tcPr>
            <w:tcW w:w="2055" w:type="dxa"/>
            <w:vAlign w:val="center"/>
          </w:tcPr>
          <w:p w:rsidR="0085689B" w:rsidRPr="00023263" w:rsidRDefault="0085689B" w:rsidP="0085689B">
            <w:pPr>
              <w:rPr>
                <w:sz w:val="22"/>
                <w:szCs w:val="22"/>
              </w:rPr>
            </w:pPr>
            <w:r w:rsidRPr="00023263">
              <w:rPr>
                <w:sz w:val="22"/>
                <w:szCs w:val="22"/>
              </w:rPr>
              <w:t>Unsatisfactory (U)</w:t>
            </w:r>
          </w:p>
        </w:tc>
        <w:tc>
          <w:tcPr>
            <w:tcW w:w="7211" w:type="dxa"/>
          </w:tcPr>
          <w:p w:rsidR="0085689B" w:rsidRPr="00023263" w:rsidRDefault="0085689B" w:rsidP="0085689B">
            <w:pPr>
              <w:rPr>
                <w:sz w:val="22"/>
                <w:szCs w:val="22"/>
              </w:rPr>
            </w:pPr>
            <w:r w:rsidRPr="00023263">
              <w:rPr>
                <w:sz w:val="22"/>
                <w:szCs w:val="22"/>
              </w:rPr>
              <w:t xml:space="preserve">Implementation of most of the seven components </w:t>
            </w:r>
            <w:r w:rsidRPr="00023263">
              <w:rPr>
                <w:color w:val="000000"/>
                <w:sz w:val="22"/>
                <w:szCs w:val="22"/>
                <w:lang w:val="en-GB"/>
              </w:rPr>
              <w:t>is not leading to efficient and effective project implementation and adaptive management.</w:t>
            </w:r>
          </w:p>
        </w:tc>
      </w:tr>
      <w:tr w:rsidR="0085689B" w:rsidRPr="00023263" w:rsidTr="0085689B">
        <w:tc>
          <w:tcPr>
            <w:tcW w:w="326" w:type="dxa"/>
            <w:vAlign w:val="center"/>
          </w:tcPr>
          <w:p w:rsidR="0085689B" w:rsidRPr="00023263" w:rsidRDefault="0085689B" w:rsidP="0085689B">
            <w:pPr>
              <w:rPr>
                <w:sz w:val="22"/>
                <w:szCs w:val="22"/>
                <w:lang w:val="en-GB"/>
              </w:rPr>
            </w:pPr>
            <w:r w:rsidRPr="00023263">
              <w:rPr>
                <w:sz w:val="22"/>
                <w:szCs w:val="22"/>
              </w:rPr>
              <w:t>1</w:t>
            </w:r>
          </w:p>
        </w:tc>
        <w:tc>
          <w:tcPr>
            <w:tcW w:w="2055" w:type="dxa"/>
            <w:vAlign w:val="center"/>
          </w:tcPr>
          <w:p w:rsidR="0085689B" w:rsidRPr="00023263" w:rsidRDefault="0085689B" w:rsidP="0085689B">
            <w:pPr>
              <w:rPr>
                <w:sz w:val="22"/>
                <w:szCs w:val="22"/>
                <w:lang w:val="en-GB"/>
              </w:rPr>
            </w:pPr>
            <w:r w:rsidRPr="00023263">
              <w:rPr>
                <w:sz w:val="22"/>
                <w:szCs w:val="22"/>
              </w:rPr>
              <w:t>Highly Unsatisfactory (HU)</w:t>
            </w:r>
          </w:p>
        </w:tc>
        <w:tc>
          <w:tcPr>
            <w:tcW w:w="7211" w:type="dxa"/>
          </w:tcPr>
          <w:p w:rsidR="0085689B" w:rsidRPr="00023263" w:rsidRDefault="0085689B" w:rsidP="0085689B">
            <w:pPr>
              <w:rPr>
                <w:sz w:val="22"/>
                <w:szCs w:val="22"/>
                <w:lang w:val="en-GB"/>
              </w:rPr>
            </w:pPr>
            <w:r w:rsidRPr="00023263">
              <w:rPr>
                <w:sz w:val="22"/>
                <w:szCs w:val="22"/>
              </w:rPr>
              <w:t xml:space="preserve">Implementation of none of the seven components </w:t>
            </w:r>
            <w:r w:rsidRPr="00023263">
              <w:rPr>
                <w:color w:val="000000"/>
                <w:sz w:val="22"/>
                <w:szCs w:val="22"/>
                <w:lang w:val="en-GB"/>
              </w:rPr>
              <w:t>is leading to efficient and effective project implementation and adaptive management.</w:t>
            </w:r>
          </w:p>
        </w:tc>
      </w:tr>
    </w:tbl>
    <w:p w:rsidR="0085689B" w:rsidRPr="00023263" w:rsidRDefault="0085689B" w:rsidP="0085689B">
      <w:pPr>
        <w:rPr>
          <w:b/>
          <w:sz w:val="22"/>
          <w:szCs w:val="22"/>
        </w:rPr>
      </w:pPr>
    </w:p>
    <w:tbl>
      <w:tblPr>
        <w:tblStyle w:val="TableGrid"/>
        <w:tblW w:w="9576" w:type="dxa"/>
        <w:tblLook w:val="04A0" w:firstRow="1" w:lastRow="0" w:firstColumn="1" w:lastColumn="0" w:noHBand="0" w:noVBand="1"/>
      </w:tblPr>
      <w:tblGrid>
        <w:gridCol w:w="326"/>
        <w:gridCol w:w="2055"/>
        <w:gridCol w:w="7195"/>
      </w:tblGrid>
      <w:tr w:rsidR="0085689B" w:rsidRPr="00023263" w:rsidTr="0085689B">
        <w:tc>
          <w:tcPr>
            <w:tcW w:w="9576" w:type="dxa"/>
            <w:gridSpan w:val="3"/>
            <w:shd w:val="clear" w:color="auto" w:fill="D9D9D9" w:themeFill="background1" w:themeFillShade="D9"/>
          </w:tcPr>
          <w:p w:rsidR="0085689B" w:rsidRPr="00023263" w:rsidRDefault="0085689B" w:rsidP="0085689B">
            <w:pPr>
              <w:rPr>
                <w:b/>
                <w:sz w:val="22"/>
                <w:szCs w:val="22"/>
              </w:rPr>
            </w:pPr>
            <w:r w:rsidRPr="00023263">
              <w:rPr>
                <w:b/>
                <w:sz w:val="22"/>
                <w:szCs w:val="22"/>
              </w:rPr>
              <w:t xml:space="preserve">Ratings for Sustainability: </w:t>
            </w:r>
            <w:r w:rsidRPr="00023263">
              <w:rPr>
                <w:color w:val="000000"/>
                <w:sz w:val="22"/>
                <w:szCs w:val="22"/>
                <w:lang w:val="en-GB"/>
              </w:rPr>
              <w:t>(one overall rating)</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4</w:t>
            </w:r>
          </w:p>
        </w:tc>
        <w:tc>
          <w:tcPr>
            <w:tcW w:w="2055" w:type="dxa"/>
            <w:vAlign w:val="center"/>
          </w:tcPr>
          <w:p w:rsidR="0085689B" w:rsidRPr="00023263" w:rsidRDefault="0085689B" w:rsidP="0085689B">
            <w:pPr>
              <w:rPr>
                <w:sz w:val="22"/>
                <w:szCs w:val="22"/>
              </w:rPr>
            </w:pPr>
            <w:r w:rsidRPr="00023263">
              <w:rPr>
                <w:sz w:val="22"/>
                <w:szCs w:val="22"/>
              </w:rPr>
              <w:t>Likely (L)</w:t>
            </w:r>
          </w:p>
        </w:tc>
        <w:tc>
          <w:tcPr>
            <w:tcW w:w="7195" w:type="dxa"/>
          </w:tcPr>
          <w:p w:rsidR="0085689B" w:rsidRPr="00023263" w:rsidRDefault="0085689B" w:rsidP="0085689B">
            <w:pPr>
              <w:rPr>
                <w:sz w:val="22"/>
                <w:szCs w:val="22"/>
              </w:rPr>
            </w:pPr>
            <w:r w:rsidRPr="00023263">
              <w:rPr>
                <w:sz w:val="22"/>
                <w:szCs w:val="22"/>
              </w:rPr>
              <w:t>Negligible risks to sustainability, with key outcomes on track to be achieved by the project’s closure and expected to continue into the foreseeable future</w:t>
            </w:r>
          </w:p>
        </w:tc>
      </w:tr>
      <w:tr w:rsidR="0085689B" w:rsidRPr="00023263" w:rsidTr="0085689B">
        <w:tc>
          <w:tcPr>
            <w:tcW w:w="326" w:type="dxa"/>
            <w:vAlign w:val="center"/>
          </w:tcPr>
          <w:p w:rsidR="0085689B" w:rsidRPr="00023263" w:rsidRDefault="0085689B" w:rsidP="0085689B">
            <w:pPr>
              <w:rPr>
                <w:sz w:val="22"/>
                <w:szCs w:val="22"/>
                <w:lang w:val="en-GB"/>
              </w:rPr>
            </w:pPr>
            <w:r w:rsidRPr="00023263">
              <w:rPr>
                <w:sz w:val="22"/>
                <w:szCs w:val="22"/>
              </w:rPr>
              <w:t>3</w:t>
            </w:r>
          </w:p>
        </w:tc>
        <w:tc>
          <w:tcPr>
            <w:tcW w:w="2055" w:type="dxa"/>
            <w:vAlign w:val="center"/>
          </w:tcPr>
          <w:p w:rsidR="0085689B" w:rsidRPr="00023263" w:rsidRDefault="0085689B" w:rsidP="0085689B">
            <w:pPr>
              <w:rPr>
                <w:sz w:val="22"/>
                <w:szCs w:val="22"/>
                <w:lang w:val="en-GB"/>
              </w:rPr>
            </w:pPr>
            <w:r w:rsidRPr="00023263">
              <w:rPr>
                <w:sz w:val="22"/>
                <w:szCs w:val="22"/>
              </w:rPr>
              <w:t>Moderately Likely (ML)</w:t>
            </w:r>
          </w:p>
        </w:tc>
        <w:tc>
          <w:tcPr>
            <w:tcW w:w="7195" w:type="dxa"/>
          </w:tcPr>
          <w:p w:rsidR="0085689B" w:rsidRPr="00023263" w:rsidRDefault="0085689B" w:rsidP="0085689B">
            <w:pPr>
              <w:rPr>
                <w:sz w:val="22"/>
                <w:szCs w:val="22"/>
                <w:lang w:val="en-GB"/>
              </w:rPr>
            </w:pPr>
            <w:r w:rsidRPr="00023263">
              <w:rPr>
                <w:sz w:val="22"/>
                <w:szCs w:val="22"/>
              </w:rPr>
              <w:t>Moderate risks, but expectations that at least some outcomes will be sustained due to the progress towards results on outcomes at the Midterm Review</w:t>
            </w:r>
          </w:p>
        </w:tc>
      </w:tr>
      <w:tr w:rsidR="0085689B" w:rsidRPr="00023263" w:rsidTr="0085689B">
        <w:tc>
          <w:tcPr>
            <w:tcW w:w="326" w:type="dxa"/>
            <w:vAlign w:val="center"/>
          </w:tcPr>
          <w:p w:rsidR="0085689B" w:rsidRPr="00023263" w:rsidRDefault="0085689B" w:rsidP="0085689B">
            <w:pPr>
              <w:rPr>
                <w:sz w:val="22"/>
                <w:szCs w:val="22"/>
              </w:rPr>
            </w:pPr>
            <w:r w:rsidRPr="00023263">
              <w:rPr>
                <w:sz w:val="22"/>
                <w:szCs w:val="22"/>
              </w:rPr>
              <w:t>2</w:t>
            </w:r>
          </w:p>
        </w:tc>
        <w:tc>
          <w:tcPr>
            <w:tcW w:w="2055" w:type="dxa"/>
            <w:vAlign w:val="center"/>
          </w:tcPr>
          <w:p w:rsidR="0085689B" w:rsidRPr="00023263" w:rsidRDefault="0085689B" w:rsidP="0085689B">
            <w:pPr>
              <w:rPr>
                <w:sz w:val="22"/>
                <w:szCs w:val="22"/>
              </w:rPr>
            </w:pPr>
            <w:r w:rsidRPr="00023263">
              <w:rPr>
                <w:sz w:val="22"/>
                <w:szCs w:val="22"/>
              </w:rPr>
              <w:t>Moderately Unlikely (MU)</w:t>
            </w:r>
          </w:p>
        </w:tc>
        <w:tc>
          <w:tcPr>
            <w:tcW w:w="7195" w:type="dxa"/>
          </w:tcPr>
          <w:p w:rsidR="0085689B" w:rsidRPr="00023263" w:rsidRDefault="0085689B" w:rsidP="0085689B">
            <w:pPr>
              <w:rPr>
                <w:sz w:val="22"/>
                <w:szCs w:val="22"/>
              </w:rPr>
            </w:pPr>
            <w:r w:rsidRPr="00023263">
              <w:rPr>
                <w:sz w:val="22"/>
                <w:szCs w:val="22"/>
              </w:rPr>
              <w:t>Significant risk that key outcomes will not carry on after project closure, although some outputs and activities should carry on</w:t>
            </w:r>
          </w:p>
        </w:tc>
      </w:tr>
      <w:tr w:rsidR="0085689B" w:rsidRPr="00023263" w:rsidTr="0085689B">
        <w:tc>
          <w:tcPr>
            <w:tcW w:w="326" w:type="dxa"/>
            <w:vAlign w:val="center"/>
          </w:tcPr>
          <w:p w:rsidR="0085689B" w:rsidRPr="00023263" w:rsidRDefault="0085689B" w:rsidP="0085689B">
            <w:pPr>
              <w:rPr>
                <w:sz w:val="22"/>
                <w:szCs w:val="22"/>
                <w:lang w:val="en-GB"/>
              </w:rPr>
            </w:pPr>
            <w:r w:rsidRPr="00023263">
              <w:rPr>
                <w:sz w:val="22"/>
                <w:szCs w:val="22"/>
              </w:rPr>
              <w:t>1</w:t>
            </w:r>
          </w:p>
        </w:tc>
        <w:tc>
          <w:tcPr>
            <w:tcW w:w="2055" w:type="dxa"/>
            <w:vAlign w:val="center"/>
          </w:tcPr>
          <w:p w:rsidR="0085689B" w:rsidRPr="00023263" w:rsidRDefault="0085689B" w:rsidP="0085689B">
            <w:pPr>
              <w:rPr>
                <w:sz w:val="22"/>
                <w:szCs w:val="22"/>
                <w:lang w:val="en-GB"/>
              </w:rPr>
            </w:pPr>
            <w:r w:rsidRPr="00023263">
              <w:rPr>
                <w:sz w:val="22"/>
                <w:szCs w:val="22"/>
              </w:rPr>
              <w:t>Unlikely (U)</w:t>
            </w:r>
          </w:p>
        </w:tc>
        <w:tc>
          <w:tcPr>
            <w:tcW w:w="7195" w:type="dxa"/>
          </w:tcPr>
          <w:p w:rsidR="0085689B" w:rsidRPr="00023263" w:rsidRDefault="0085689B" w:rsidP="0085689B">
            <w:pPr>
              <w:rPr>
                <w:sz w:val="22"/>
                <w:szCs w:val="22"/>
                <w:lang w:val="en-GB"/>
              </w:rPr>
            </w:pPr>
            <w:r w:rsidRPr="00023263">
              <w:rPr>
                <w:sz w:val="22"/>
                <w:szCs w:val="22"/>
              </w:rPr>
              <w:t>Severe risks that project outcomes as well as key outputs will not be sustained</w:t>
            </w:r>
          </w:p>
        </w:tc>
      </w:tr>
    </w:tbl>
    <w:p w:rsidR="0085689B" w:rsidRPr="00023263" w:rsidRDefault="0085689B" w:rsidP="0085689B">
      <w:pPr>
        <w:spacing w:after="80"/>
        <w:rPr>
          <w:bCs/>
          <w:sz w:val="22"/>
          <w:szCs w:val="22"/>
        </w:rPr>
      </w:pPr>
    </w:p>
    <w:p w:rsidR="0085689B" w:rsidRPr="00023263" w:rsidRDefault="0085689B" w:rsidP="0085689B">
      <w:pPr>
        <w:spacing w:after="120"/>
        <w:rPr>
          <w:bCs/>
          <w:sz w:val="22"/>
          <w:szCs w:val="22"/>
        </w:rPr>
        <w:sectPr w:rsidR="0085689B" w:rsidRPr="00023263" w:rsidSect="00D67E0C">
          <w:pgSz w:w="11900" w:h="16820"/>
          <w:pgMar w:top="1134" w:right="1134" w:bottom="1134" w:left="1134" w:header="851" w:footer="851" w:gutter="0"/>
          <w:cols w:space="720"/>
          <w:noEndnote/>
        </w:sectPr>
      </w:pPr>
    </w:p>
    <w:p w:rsidR="00B41B95" w:rsidRDefault="000F13C4" w:rsidP="00B41B95">
      <w:pPr>
        <w:pStyle w:val="Heading1"/>
        <w:spacing w:before="120" w:after="120"/>
        <w:rPr>
          <w:sz w:val="24"/>
          <w:szCs w:val="24"/>
        </w:rPr>
      </w:pPr>
      <w:bookmarkStart w:id="77" w:name="_Toc512453339"/>
      <w:r>
        <w:rPr>
          <w:sz w:val="24"/>
          <w:szCs w:val="24"/>
        </w:rPr>
        <w:lastRenderedPageBreak/>
        <w:t>Annex 11</w:t>
      </w:r>
      <w:r w:rsidR="000E12E5" w:rsidRPr="00FB6D4E">
        <w:rPr>
          <w:sz w:val="24"/>
          <w:szCs w:val="24"/>
        </w:rPr>
        <w:t xml:space="preserve">: </w:t>
      </w:r>
      <w:r w:rsidR="000E12E5">
        <w:rPr>
          <w:sz w:val="24"/>
          <w:szCs w:val="24"/>
        </w:rPr>
        <w:t>Audit Trail</w:t>
      </w:r>
      <w:bookmarkEnd w:id="77"/>
    </w:p>
    <w:p w:rsidR="00B41B95" w:rsidRPr="00D96ABD" w:rsidRDefault="00B41B95" w:rsidP="00B41B95">
      <w:pPr>
        <w:pStyle w:val="Heading1"/>
        <w:spacing w:before="120" w:after="120"/>
        <w:rPr>
          <w:rFonts w:ascii="Calibri" w:hAnsi="Calibri" w:cs="Times New Roman"/>
          <w:b w:val="0"/>
          <w:sz w:val="22"/>
          <w:szCs w:val="22"/>
        </w:rPr>
      </w:pPr>
      <w:r w:rsidRPr="00D96ABD">
        <w:rPr>
          <w:rFonts w:ascii="Calibri" w:hAnsi="Calibri" w:cs="Times New Roman"/>
          <w:sz w:val="22"/>
          <w:szCs w:val="22"/>
        </w:rPr>
        <w:t>“Developing climate resilience of farming communities in the drought prone parts of Uzbekistan”</w:t>
      </w:r>
    </w:p>
    <w:tbl>
      <w:tblPr>
        <w:tblW w:w="0" w:type="auto"/>
        <w:tblCellMar>
          <w:top w:w="57" w:type="dxa"/>
          <w:left w:w="57" w:type="dxa"/>
          <w:bottom w:w="57" w:type="dxa"/>
          <w:right w:w="57" w:type="dxa"/>
        </w:tblCellMar>
        <w:tblLook w:val="04A0" w:firstRow="1" w:lastRow="0" w:firstColumn="1" w:lastColumn="0" w:noHBand="0" w:noVBand="1"/>
      </w:tblPr>
      <w:tblGrid>
        <w:gridCol w:w="1550"/>
        <w:gridCol w:w="992"/>
        <w:gridCol w:w="8080"/>
        <w:gridCol w:w="3827"/>
      </w:tblGrid>
      <w:tr w:rsidR="00B41B95" w:rsidRPr="00D96ABD" w:rsidTr="00EC49DD">
        <w:trPr>
          <w:tblHeader/>
        </w:trPr>
        <w:tc>
          <w:tcPr>
            <w:tcW w:w="15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B41B95" w:rsidRPr="00D96ABD" w:rsidRDefault="00B41B95" w:rsidP="00EC49DD">
            <w:pPr>
              <w:jc w:val="center"/>
              <w:rPr>
                <w:b/>
                <w:sz w:val="22"/>
                <w:szCs w:val="22"/>
              </w:rPr>
            </w:pPr>
            <w:r w:rsidRPr="00D96ABD">
              <w:rPr>
                <w:b/>
                <w:sz w:val="22"/>
                <w:szCs w:val="22"/>
              </w:rPr>
              <w:t>Section</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B41B95" w:rsidRPr="00D96ABD" w:rsidRDefault="00B41B95" w:rsidP="00EC49DD">
            <w:pPr>
              <w:jc w:val="center"/>
              <w:rPr>
                <w:b/>
                <w:sz w:val="22"/>
                <w:szCs w:val="22"/>
              </w:rPr>
            </w:pPr>
            <w:r w:rsidRPr="00D96ABD">
              <w:rPr>
                <w:b/>
                <w:sz w:val="22"/>
                <w:szCs w:val="22"/>
              </w:rPr>
              <w:t>Item #</w:t>
            </w:r>
          </w:p>
        </w:tc>
        <w:tc>
          <w:tcPr>
            <w:tcW w:w="8080"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B41B95" w:rsidRPr="00D96ABD" w:rsidRDefault="00B41B95" w:rsidP="00EC49DD">
            <w:pPr>
              <w:jc w:val="center"/>
              <w:rPr>
                <w:b/>
                <w:sz w:val="22"/>
                <w:szCs w:val="22"/>
              </w:rPr>
            </w:pPr>
            <w:r w:rsidRPr="00D96ABD">
              <w:rPr>
                <w:b/>
                <w:sz w:val="22"/>
                <w:szCs w:val="22"/>
              </w:rPr>
              <w:t>Comments</w:t>
            </w:r>
          </w:p>
        </w:tc>
        <w:tc>
          <w:tcPr>
            <w:tcW w:w="3827"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B41B95" w:rsidRPr="00D96ABD" w:rsidRDefault="00B41B95" w:rsidP="00EC49DD">
            <w:pPr>
              <w:jc w:val="center"/>
              <w:rPr>
                <w:b/>
                <w:sz w:val="22"/>
                <w:szCs w:val="22"/>
              </w:rPr>
            </w:pPr>
            <w:r w:rsidRPr="00D96ABD">
              <w:rPr>
                <w:b/>
                <w:sz w:val="22"/>
                <w:szCs w:val="22"/>
              </w:rPr>
              <w:t>Response</w:t>
            </w:r>
          </w:p>
        </w:tc>
      </w:tr>
      <w:tr w:rsidR="00B41B95" w:rsidRPr="00D96ABD" w:rsidTr="00EC49DD">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 xml:space="preserve">Section </w:t>
            </w:r>
            <w:r w:rsidRPr="00D96ABD">
              <w:rPr>
                <w:sz w:val="22"/>
                <w:szCs w:val="22"/>
              </w:rPr>
              <w:t>1.</w:t>
            </w:r>
            <w:r>
              <w:rPr>
                <w:sz w:val="22"/>
                <w:szCs w:val="22"/>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Edits/updates</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 xml:space="preserve">Done. Kept the description of the context as is </w:t>
            </w:r>
            <w:r>
              <w:rPr>
                <w:sz w:val="22"/>
                <w:szCs w:val="22"/>
              </w:rPr>
              <w:t xml:space="preserve">(it is part of the justification of the project at the time) </w:t>
            </w:r>
            <w:r w:rsidRPr="00D96ABD">
              <w:rPr>
                <w:sz w:val="22"/>
                <w:szCs w:val="22"/>
              </w:rPr>
              <w:t>but added that it was the situation at the outset of the project (part of the justification of the project).</w:t>
            </w:r>
          </w:p>
          <w:p w:rsidR="00B41B95" w:rsidRPr="00D96ABD" w:rsidRDefault="00B41B95" w:rsidP="00EC49DD">
            <w:pPr>
              <w:rPr>
                <w:sz w:val="22"/>
                <w:szCs w:val="22"/>
              </w:rPr>
            </w:pPr>
            <w:r w:rsidRPr="00D96ABD">
              <w:rPr>
                <w:sz w:val="22"/>
                <w:szCs w:val="22"/>
              </w:rPr>
              <w:t>Added also the current reforms that are underway as a footnote.</w:t>
            </w:r>
          </w:p>
        </w:tc>
      </w:tr>
      <w:tr w:rsidR="00B41B95" w:rsidRPr="00D96ABD" w:rsidTr="00EC49DD">
        <w:tc>
          <w:tcPr>
            <w:tcW w:w="1550" w:type="dxa"/>
            <w:tcBorders>
              <w:top w:val="single" w:sz="8" w:space="0" w:color="auto"/>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 xml:space="preserve">Section </w:t>
            </w:r>
            <w:r w:rsidRPr="00D96ABD">
              <w:rPr>
                <w:sz w:val="22"/>
                <w:szCs w:val="22"/>
              </w:rPr>
              <w:t>1.</w:t>
            </w:r>
            <w:r>
              <w:rPr>
                <w:sz w:val="22"/>
                <w:szCs w:val="22"/>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a)</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Please, see my comments above. Possibly you shall indicate that above is background for the period of development of the Project Document that is 2010-2013. This would be more consistent with what you state in this para</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 xml:space="preserve">Kept paragraph as is. Agreeing that section 1.1 is a summary of situation during the formulation of the project (added a note (see above)). </w:t>
            </w:r>
          </w:p>
        </w:tc>
      </w:tr>
      <w:tr w:rsidR="00B41B95" w:rsidRPr="00D96ABD" w:rsidTr="00EC49DD">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f)</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This change is being implemented since January 2017 as per PB Decision adopted in December 2016.</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 xml:space="preserve">Paragraph edited as per the comment. </w:t>
            </w:r>
          </w:p>
        </w:tc>
      </w:tr>
      <w:tr w:rsidR="00B41B95" w:rsidRPr="00D96ABD" w:rsidTr="00EC49DD">
        <w:tc>
          <w:tcPr>
            <w:tcW w:w="1550" w:type="dxa"/>
            <w:tcBorders>
              <w:top w:val="single" w:sz="8" w:space="0" w:color="auto"/>
              <w:left w:val="single" w:sz="8" w:space="0" w:color="auto"/>
              <w:right w:val="single" w:sz="8" w:space="0" w:color="auto"/>
            </w:tcBorders>
            <w:tcMar>
              <w:top w:w="0" w:type="dxa"/>
              <w:left w:w="108" w:type="dxa"/>
              <w:bottom w:w="0" w:type="dxa"/>
              <w:right w:w="108" w:type="dxa"/>
            </w:tcMar>
            <w:hideMark/>
          </w:tcPr>
          <w:p w:rsidR="00B41B95" w:rsidRPr="00D96ABD" w:rsidRDefault="00B41B95" w:rsidP="00EC49DD">
            <w:pPr>
              <w:rPr>
                <w:sz w:val="22"/>
                <w:szCs w:val="22"/>
              </w:rPr>
            </w:pPr>
            <w:r>
              <w:rPr>
                <w:sz w:val="22"/>
                <w:szCs w:val="22"/>
              </w:rPr>
              <w:t xml:space="preserve">Section </w:t>
            </w:r>
            <w:r w:rsidRPr="00D96ABD">
              <w:rPr>
                <w:sz w:val="22"/>
                <w:szCs w:val="22"/>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B41B95" w:rsidRPr="00D96ABD" w:rsidRDefault="00B41B95" w:rsidP="00EC49DD">
            <w:pPr>
              <w:rPr>
                <w:sz w:val="22"/>
                <w:szCs w:val="22"/>
              </w:rPr>
            </w:pPr>
            <w:r w:rsidRPr="00D96ABD">
              <w:rPr>
                <w:sz w:val="22"/>
                <w:szCs w:val="22"/>
              </w:rPr>
              <w:t>Rec. 1</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b/>
                <w:i/>
                <w:sz w:val="22"/>
                <w:szCs w:val="22"/>
              </w:rPr>
            </w:pPr>
            <w:r w:rsidRPr="00D96ABD">
              <w:rPr>
                <w:b/>
                <w:i/>
                <w:sz w:val="22"/>
                <w:szCs w:val="22"/>
              </w:rPr>
              <w:t>Partners:</w:t>
            </w:r>
          </w:p>
          <w:p w:rsidR="00B41B95" w:rsidRPr="00D96ABD" w:rsidRDefault="00B41B95" w:rsidP="00EC49DD">
            <w:pPr>
              <w:rPr>
                <w:sz w:val="22"/>
                <w:szCs w:val="22"/>
              </w:rPr>
            </w:pPr>
            <w:r w:rsidRPr="00D96ABD">
              <w:rPr>
                <w:sz w:val="22"/>
                <w:szCs w:val="22"/>
              </w:rPr>
              <w:t xml:space="preserve">State Committee of the Republic of Uzbekistan for Ecology and Environment Protection, </w:t>
            </w:r>
          </w:p>
          <w:p w:rsidR="00B41B95" w:rsidRPr="00D96ABD" w:rsidRDefault="00B41B95" w:rsidP="00EC49DD">
            <w:pPr>
              <w:rPr>
                <w:sz w:val="22"/>
                <w:szCs w:val="22"/>
              </w:rPr>
            </w:pPr>
            <w:r w:rsidRPr="00D96ABD">
              <w:rPr>
                <w:sz w:val="22"/>
                <w:szCs w:val="22"/>
              </w:rPr>
              <w:t>Ministry of Economy</w:t>
            </w:r>
          </w:p>
          <w:p w:rsidR="00B41B95" w:rsidRPr="00D96ABD" w:rsidRDefault="00B41B95" w:rsidP="00EC49DD">
            <w:pPr>
              <w:rPr>
                <w:sz w:val="22"/>
                <w:szCs w:val="22"/>
              </w:rPr>
            </w:pPr>
            <w:r w:rsidRPr="00D96ABD">
              <w:rPr>
                <w:sz w:val="22"/>
                <w:szCs w:val="22"/>
              </w:rPr>
              <w:t>State Forestry Committee</w:t>
            </w:r>
          </w:p>
          <w:p w:rsidR="00B41B95" w:rsidRPr="00D96ABD" w:rsidRDefault="00B41B95" w:rsidP="00EC49DD">
            <w:pPr>
              <w:rPr>
                <w:sz w:val="22"/>
                <w:szCs w:val="22"/>
              </w:rPr>
            </w:pPr>
            <w:r w:rsidRPr="00D96ABD">
              <w:rPr>
                <w:sz w:val="22"/>
                <w:szCs w:val="22"/>
              </w:rPr>
              <w:t>Ministry of Agriculture and Water Resources KK,</w:t>
            </w:r>
          </w:p>
          <w:p w:rsidR="00B41B95" w:rsidRPr="00D96ABD" w:rsidRDefault="00B41B95" w:rsidP="00EC49DD">
            <w:pPr>
              <w:rPr>
                <w:sz w:val="22"/>
                <w:szCs w:val="22"/>
              </w:rPr>
            </w:pPr>
            <w:r w:rsidRPr="00D96ABD">
              <w:rPr>
                <w:sz w:val="22"/>
                <w:szCs w:val="22"/>
              </w:rPr>
              <w:t>Basin Department of Irrigation Systems,</w:t>
            </w:r>
          </w:p>
          <w:p w:rsidR="00B41B95" w:rsidRPr="00D96ABD" w:rsidRDefault="00B41B95" w:rsidP="00EC49DD">
            <w:pPr>
              <w:rPr>
                <w:sz w:val="22"/>
                <w:szCs w:val="22"/>
              </w:rPr>
            </w:pPr>
            <w:r w:rsidRPr="00D96ABD">
              <w:rPr>
                <w:sz w:val="22"/>
                <w:szCs w:val="22"/>
              </w:rPr>
              <w:t>Council of farmers, dehkan farms and owners of household plo KKs,</w:t>
            </w:r>
          </w:p>
          <w:p w:rsidR="00B41B95" w:rsidRPr="00D96ABD" w:rsidRDefault="00B41B95" w:rsidP="00EC49DD">
            <w:pPr>
              <w:rPr>
                <w:sz w:val="22"/>
                <w:szCs w:val="22"/>
              </w:rPr>
            </w:pPr>
            <w:r w:rsidRPr="00D96ABD">
              <w:rPr>
                <w:sz w:val="22"/>
                <w:szCs w:val="22"/>
              </w:rPr>
              <w:t>Ministry of Economy of KK</w:t>
            </w:r>
          </w:p>
          <w:p w:rsidR="00B41B95" w:rsidRPr="00D96ABD" w:rsidRDefault="00B41B95" w:rsidP="00EC49DD">
            <w:pPr>
              <w:rPr>
                <w:sz w:val="22"/>
                <w:szCs w:val="22"/>
              </w:rPr>
            </w:pPr>
          </w:p>
          <w:p w:rsidR="00B41B95" w:rsidRPr="00D96ABD" w:rsidRDefault="00B41B95" w:rsidP="00EC49DD">
            <w:pPr>
              <w:rPr>
                <w:b/>
                <w:i/>
                <w:sz w:val="22"/>
                <w:szCs w:val="22"/>
              </w:rPr>
            </w:pPr>
            <w:r w:rsidRPr="00D96ABD">
              <w:rPr>
                <w:b/>
                <w:i/>
                <w:sz w:val="22"/>
                <w:szCs w:val="22"/>
              </w:rPr>
              <w:t>Feedback:</w:t>
            </w:r>
          </w:p>
          <w:p w:rsidR="00B41B95" w:rsidRPr="00D96ABD" w:rsidRDefault="00B41B95" w:rsidP="00EC49DD">
            <w:pPr>
              <w:rPr>
                <w:sz w:val="22"/>
                <w:szCs w:val="22"/>
              </w:rPr>
            </w:pPr>
            <w:r w:rsidRPr="00D96ABD">
              <w:rPr>
                <w:sz w:val="22"/>
                <w:szCs w:val="22"/>
              </w:rPr>
              <w:t>It is necessary to continue the study of existing legal framework and monitor national policy trends, especially in the area of food security, with special emphasis on ensuring measures to reduce the potential damage resulting from dangerous climate-related phenomena such as drought.</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Feedback added in the recommendation</w:t>
            </w:r>
          </w:p>
        </w:tc>
      </w:tr>
      <w:tr w:rsidR="00B41B95" w:rsidRPr="00D96ABD" w:rsidTr="00EC49DD">
        <w:tc>
          <w:tcPr>
            <w:tcW w:w="1550" w:type="dxa"/>
            <w:tcBorders>
              <w:top w:val="nil"/>
              <w:left w:val="single" w:sz="8" w:space="0" w:color="auto"/>
              <w:right w:val="single" w:sz="8" w:space="0" w:color="auto"/>
            </w:tcBorders>
            <w:tcMar>
              <w:top w:w="0" w:type="dxa"/>
              <w:left w:w="108" w:type="dxa"/>
              <w:bottom w:w="0" w:type="dxa"/>
              <w:right w:w="108" w:type="dxa"/>
            </w:tcMar>
            <w:hideMark/>
          </w:tcPr>
          <w:p w:rsidR="00B41B95" w:rsidRPr="00D96ABD" w:rsidRDefault="00B41B95" w:rsidP="00EC49DD">
            <w:pPr>
              <w:rPr>
                <w:sz w:val="22"/>
                <w:szCs w:val="22"/>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Rec. 2</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b/>
                <w:i/>
                <w:sz w:val="22"/>
                <w:szCs w:val="22"/>
              </w:rPr>
            </w:pPr>
            <w:r w:rsidRPr="00D96ABD">
              <w:rPr>
                <w:b/>
                <w:i/>
                <w:sz w:val="22"/>
                <w:szCs w:val="22"/>
              </w:rPr>
              <w:t>Partners:</w:t>
            </w:r>
          </w:p>
          <w:p w:rsidR="00B41B95" w:rsidRPr="00D96ABD" w:rsidRDefault="00B41B95" w:rsidP="00EC49DD">
            <w:pPr>
              <w:rPr>
                <w:sz w:val="22"/>
                <w:szCs w:val="22"/>
              </w:rPr>
            </w:pPr>
            <w:r w:rsidRPr="00D96ABD">
              <w:rPr>
                <w:sz w:val="22"/>
                <w:szCs w:val="22"/>
              </w:rPr>
              <w:t xml:space="preserve">State Committee of the Republic of Uzbekistan for Ecology and Environment Protection, </w:t>
            </w:r>
          </w:p>
          <w:p w:rsidR="00B41B95" w:rsidRPr="00D96ABD" w:rsidRDefault="00B41B95" w:rsidP="00EC49DD">
            <w:pPr>
              <w:rPr>
                <w:sz w:val="22"/>
                <w:szCs w:val="22"/>
              </w:rPr>
            </w:pPr>
            <w:r w:rsidRPr="00D96ABD">
              <w:rPr>
                <w:sz w:val="22"/>
                <w:szCs w:val="22"/>
              </w:rPr>
              <w:t>Ministry of Economy</w:t>
            </w:r>
          </w:p>
          <w:p w:rsidR="00B41B95" w:rsidRPr="00D96ABD" w:rsidRDefault="00B41B95" w:rsidP="00EC49DD">
            <w:pPr>
              <w:rPr>
                <w:sz w:val="22"/>
                <w:szCs w:val="22"/>
              </w:rPr>
            </w:pPr>
            <w:r w:rsidRPr="00D96ABD">
              <w:rPr>
                <w:sz w:val="22"/>
                <w:szCs w:val="22"/>
              </w:rPr>
              <w:t>State Forestry Committee</w:t>
            </w:r>
          </w:p>
          <w:p w:rsidR="00B41B95" w:rsidRPr="00D96ABD" w:rsidRDefault="00B41B95" w:rsidP="00EC49DD">
            <w:pPr>
              <w:rPr>
                <w:sz w:val="22"/>
                <w:szCs w:val="22"/>
              </w:rPr>
            </w:pPr>
            <w:r w:rsidRPr="00D96ABD">
              <w:rPr>
                <w:sz w:val="22"/>
                <w:szCs w:val="22"/>
              </w:rPr>
              <w:lastRenderedPageBreak/>
              <w:t>Ministry of Economy of KK</w:t>
            </w:r>
          </w:p>
          <w:p w:rsidR="00B41B95" w:rsidRPr="00D96ABD" w:rsidRDefault="00B41B95" w:rsidP="00EC49DD">
            <w:pPr>
              <w:rPr>
                <w:sz w:val="22"/>
                <w:szCs w:val="22"/>
              </w:rPr>
            </w:pPr>
          </w:p>
          <w:p w:rsidR="00B41B95" w:rsidRPr="00D96ABD" w:rsidRDefault="00B41B95" w:rsidP="00EC49DD">
            <w:pPr>
              <w:rPr>
                <w:b/>
                <w:i/>
                <w:sz w:val="22"/>
                <w:szCs w:val="22"/>
              </w:rPr>
            </w:pPr>
            <w:r w:rsidRPr="00D96ABD">
              <w:rPr>
                <w:b/>
                <w:i/>
                <w:sz w:val="22"/>
                <w:szCs w:val="22"/>
              </w:rPr>
              <w:t>Feedback:</w:t>
            </w:r>
          </w:p>
          <w:p w:rsidR="00B41B95" w:rsidRPr="00D96ABD" w:rsidRDefault="00B41B95" w:rsidP="00EC49DD">
            <w:pPr>
              <w:rPr>
                <w:sz w:val="22"/>
                <w:szCs w:val="22"/>
              </w:rPr>
            </w:pPr>
            <w:r w:rsidRPr="00D96ABD">
              <w:rPr>
                <w:sz w:val="22"/>
                <w:szCs w:val="22"/>
              </w:rPr>
              <w:t xml:space="preserve">In order to ensure the achievement of the output 1.4 Creation of science-based extension services for the dissemination of knowledge to farmers and dehkans, it is necessary to revise the allocation of the budget within component 1 towards increasing the budget for output 1.4. The initial allocation for output 1.4 </w:t>
            </w:r>
            <w:proofErr w:type="gramStart"/>
            <w:r w:rsidRPr="00D96ABD">
              <w:rPr>
                <w:sz w:val="22"/>
                <w:szCs w:val="22"/>
              </w:rPr>
              <w:t>( $</w:t>
            </w:r>
            <w:proofErr w:type="gramEnd"/>
            <w:r w:rsidRPr="00D96ABD">
              <w:rPr>
                <w:sz w:val="22"/>
                <w:szCs w:val="22"/>
              </w:rPr>
              <w:t xml:space="preserve"> 58,000 (1.2% of the AF grant) is clearly not enough.</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lastRenderedPageBreak/>
              <w:t>Feedback added in the recommendation</w:t>
            </w:r>
          </w:p>
        </w:tc>
      </w:tr>
      <w:tr w:rsidR="00B41B95" w:rsidRPr="00D96ABD" w:rsidTr="00EC49DD">
        <w:tc>
          <w:tcPr>
            <w:tcW w:w="1550" w:type="dxa"/>
            <w:tcBorders>
              <w:top w:val="nil"/>
              <w:left w:val="single" w:sz="8" w:space="0" w:color="auto"/>
              <w:right w:val="single" w:sz="8" w:space="0" w:color="auto"/>
            </w:tcBorders>
            <w:tcMar>
              <w:top w:w="0" w:type="dxa"/>
              <w:left w:w="108" w:type="dxa"/>
              <w:bottom w:w="0" w:type="dxa"/>
              <w:right w:w="108" w:type="dxa"/>
            </w:tcMar>
            <w:hideMark/>
          </w:tcPr>
          <w:p w:rsidR="00B41B95" w:rsidRPr="00D96ABD" w:rsidRDefault="00B41B95" w:rsidP="00EC49DD">
            <w:pPr>
              <w:rPr>
                <w:sz w:val="22"/>
                <w:szCs w:val="22"/>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Rec. 4</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b/>
                <w:i/>
                <w:sz w:val="22"/>
                <w:szCs w:val="22"/>
              </w:rPr>
            </w:pPr>
            <w:r w:rsidRPr="00D96ABD">
              <w:rPr>
                <w:b/>
                <w:i/>
                <w:sz w:val="22"/>
                <w:szCs w:val="22"/>
              </w:rPr>
              <w:t>Partners:</w:t>
            </w:r>
          </w:p>
          <w:p w:rsidR="00B41B95" w:rsidRPr="00D96ABD" w:rsidRDefault="00B41B95" w:rsidP="00EC49DD">
            <w:pPr>
              <w:rPr>
                <w:sz w:val="22"/>
                <w:szCs w:val="22"/>
              </w:rPr>
            </w:pPr>
            <w:r w:rsidRPr="00D96ABD">
              <w:rPr>
                <w:sz w:val="22"/>
                <w:szCs w:val="22"/>
              </w:rPr>
              <w:t>Ministry of Agriculture and Water Resources KK,</w:t>
            </w:r>
          </w:p>
          <w:p w:rsidR="00B41B95" w:rsidRPr="00D96ABD" w:rsidRDefault="00B41B95" w:rsidP="00EC49DD">
            <w:pPr>
              <w:rPr>
                <w:sz w:val="22"/>
                <w:szCs w:val="22"/>
              </w:rPr>
            </w:pPr>
            <w:r w:rsidRPr="00D96ABD">
              <w:rPr>
                <w:sz w:val="22"/>
                <w:szCs w:val="22"/>
              </w:rPr>
              <w:t>Basin Department of Irrigation Systems,</w:t>
            </w:r>
          </w:p>
          <w:p w:rsidR="00B41B95" w:rsidRPr="00D96ABD" w:rsidRDefault="00B41B95" w:rsidP="00EC49DD">
            <w:pPr>
              <w:rPr>
                <w:sz w:val="22"/>
                <w:szCs w:val="22"/>
              </w:rPr>
            </w:pPr>
            <w:r w:rsidRPr="00D96ABD">
              <w:rPr>
                <w:sz w:val="22"/>
                <w:szCs w:val="22"/>
              </w:rPr>
              <w:t>Forestry Committee KK</w:t>
            </w:r>
          </w:p>
          <w:p w:rsidR="00B41B95" w:rsidRPr="00D96ABD" w:rsidRDefault="00B41B95" w:rsidP="00EC49DD">
            <w:pPr>
              <w:rPr>
                <w:sz w:val="22"/>
                <w:szCs w:val="22"/>
              </w:rPr>
            </w:pPr>
            <w:r w:rsidRPr="00D96ABD">
              <w:rPr>
                <w:sz w:val="22"/>
                <w:szCs w:val="22"/>
              </w:rPr>
              <w:t>Ministry of Economy of KK</w:t>
            </w:r>
          </w:p>
          <w:p w:rsidR="00B41B95" w:rsidRPr="00D96ABD" w:rsidRDefault="00B41B95" w:rsidP="00EC49DD">
            <w:pPr>
              <w:rPr>
                <w:sz w:val="22"/>
                <w:szCs w:val="22"/>
              </w:rPr>
            </w:pPr>
          </w:p>
          <w:p w:rsidR="00B41B95" w:rsidRPr="00D96ABD" w:rsidRDefault="00B41B95" w:rsidP="00EC49DD">
            <w:pPr>
              <w:rPr>
                <w:b/>
                <w:i/>
                <w:sz w:val="22"/>
                <w:szCs w:val="22"/>
              </w:rPr>
            </w:pPr>
            <w:r w:rsidRPr="00D96ABD">
              <w:rPr>
                <w:b/>
                <w:i/>
                <w:sz w:val="22"/>
                <w:szCs w:val="22"/>
              </w:rPr>
              <w:t>Feedback:</w:t>
            </w:r>
          </w:p>
          <w:p w:rsidR="00B41B95" w:rsidRPr="00D96ABD" w:rsidRDefault="00B41B95" w:rsidP="00EC49DD">
            <w:pPr>
              <w:rPr>
                <w:sz w:val="22"/>
                <w:szCs w:val="22"/>
              </w:rPr>
            </w:pPr>
            <w:r w:rsidRPr="00D96ABD">
              <w:rPr>
                <w:sz w:val="22"/>
                <w:szCs w:val="22"/>
              </w:rPr>
              <w:t xml:space="preserve">Achievement of such indicator as: "70 000 hectares of arid lands of Karakalpakstan will be covered with plantations of saxaul and tamarisk", within the framework of this project seems impossible, taking into account needed financial recourses and time required to achieve this indicator. However, it’s possible to come closer to this indicator, provided that resources are mobilized both at the national and international levels by establishing a framework agreement between the interested parties, for example, between UNDP, the State Forestry Committee and IFAS. </w:t>
            </w:r>
          </w:p>
          <w:p w:rsidR="00B41B95" w:rsidRPr="00D96ABD" w:rsidRDefault="00B41B95" w:rsidP="00EC49DD">
            <w:pPr>
              <w:rPr>
                <w:sz w:val="22"/>
                <w:szCs w:val="22"/>
              </w:rPr>
            </w:pPr>
          </w:p>
          <w:p w:rsidR="00B41B95" w:rsidRPr="00D96ABD" w:rsidRDefault="00B41B95" w:rsidP="00EC49DD">
            <w:pPr>
              <w:rPr>
                <w:sz w:val="22"/>
                <w:szCs w:val="22"/>
              </w:rPr>
            </w:pPr>
            <w:r w:rsidRPr="00D96ABD">
              <w:rPr>
                <w:sz w:val="22"/>
                <w:szCs w:val="22"/>
              </w:rPr>
              <w:t>The framework agreement (memorandum of cooperation) should create the basis for a sharp increase in the efficiency of forest reclamation work carried out by these organizations by combining efforts aimed at providing technical, methodological support, as well as supporting the reclamation work with labor resources, which, as a result, will make it as close as possible to achieving the established for the project of indicators related to forest reclamation activities.</w:t>
            </w:r>
          </w:p>
          <w:p w:rsidR="00B41B95" w:rsidRPr="00D96ABD" w:rsidRDefault="00B41B95" w:rsidP="00EC49DD">
            <w:pPr>
              <w:rPr>
                <w:sz w:val="22"/>
                <w:szCs w:val="22"/>
              </w:rPr>
            </w:pPr>
          </w:p>
          <w:p w:rsidR="00B41B95" w:rsidRPr="00D96ABD" w:rsidRDefault="00B41B95" w:rsidP="00EC49DD">
            <w:pPr>
              <w:rPr>
                <w:sz w:val="22"/>
                <w:szCs w:val="22"/>
              </w:rPr>
            </w:pPr>
            <w:r w:rsidRPr="00D96ABD">
              <w:rPr>
                <w:sz w:val="22"/>
                <w:szCs w:val="22"/>
              </w:rPr>
              <w:t xml:space="preserve">Outputs 2.1, 2.2, 2.3 won’t be possible to achieve within the framework of this project taking into account financial recourses and timeframe required to achieve </w:t>
            </w:r>
            <w:proofErr w:type="gramStart"/>
            <w:r w:rsidRPr="00D96ABD">
              <w:rPr>
                <w:sz w:val="22"/>
                <w:szCs w:val="22"/>
              </w:rPr>
              <w:t>this indicators</w:t>
            </w:r>
            <w:proofErr w:type="gramEnd"/>
            <w:r w:rsidRPr="00D96ABD">
              <w:rPr>
                <w:sz w:val="22"/>
                <w:szCs w:val="22"/>
              </w:rPr>
              <w:t xml:space="preserve">. Indicators should be revisited or reformulated in a way that the results will be achieved not only from direct project intervention.  </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Feedback added in the recommendation, including the importance of partnering with other stakeholders that are establishing a framework agreement to save the Aral Sea.</w:t>
            </w:r>
          </w:p>
        </w:tc>
      </w:tr>
      <w:tr w:rsidR="00B41B95" w:rsidRPr="00D96ABD" w:rsidTr="00EC49DD">
        <w:tc>
          <w:tcPr>
            <w:tcW w:w="1550" w:type="dxa"/>
            <w:tcBorders>
              <w:top w:val="nil"/>
              <w:left w:val="single" w:sz="8" w:space="0" w:color="auto"/>
              <w:right w:val="single" w:sz="8" w:space="0" w:color="auto"/>
            </w:tcBorders>
            <w:tcMar>
              <w:top w:w="0" w:type="dxa"/>
              <w:left w:w="108" w:type="dxa"/>
              <w:bottom w:w="0" w:type="dxa"/>
              <w:right w:w="108" w:type="dxa"/>
            </w:tcMar>
            <w:hideMark/>
          </w:tcPr>
          <w:p w:rsidR="00B41B95" w:rsidRPr="00D96ABD" w:rsidRDefault="00B41B95" w:rsidP="00EC49DD">
            <w:pPr>
              <w:rPr>
                <w:sz w:val="22"/>
                <w:szCs w:val="22"/>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Rec. 5</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b/>
                <w:i/>
                <w:sz w:val="22"/>
                <w:szCs w:val="22"/>
              </w:rPr>
            </w:pPr>
            <w:r w:rsidRPr="00D96ABD">
              <w:rPr>
                <w:b/>
                <w:i/>
                <w:sz w:val="22"/>
                <w:szCs w:val="22"/>
              </w:rPr>
              <w:t>Partners:</w:t>
            </w:r>
          </w:p>
          <w:p w:rsidR="00B41B95" w:rsidRPr="00D96ABD" w:rsidRDefault="00B41B95" w:rsidP="00EC49DD">
            <w:pPr>
              <w:rPr>
                <w:sz w:val="22"/>
                <w:szCs w:val="22"/>
              </w:rPr>
            </w:pPr>
            <w:r w:rsidRPr="00D96ABD">
              <w:rPr>
                <w:sz w:val="22"/>
                <w:szCs w:val="22"/>
              </w:rPr>
              <w:lastRenderedPageBreak/>
              <w:t xml:space="preserve">State Committee of the Republic of Uzbekistan for Ecology and Environment Protection, </w:t>
            </w:r>
          </w:p>
          <w:p w:rsidR="00B41B95" w:rsidRPr="00D96ABD" w:rsidRDefault="00B41B95" w:rsidP="00EC49DD">
            <w:pPr>
              <w:rPr>
                <w:sz w:val="22"/>
                <w:szCs w:val="22"/>
              </w:rPr>
            </w:pPr>
            <w:r w:rsidRPr="00D96ABD">
              <w:rPr>
                <w:sz w:val="22"/>
                <w:szCs w:val="22"/>
              </w:rPr>
              <w:t>Ministry of Economy</w:t>
            </w:r>
          </w:p>
          <w:p w:rsidR="00B41B95" w:rsidRPr="00D96ABD" w:rsidRDefault="00B41B95" w:rsidP="00EC49DD">
            <w:pPr>
              <w:rPr>
                <w:sz w:val="22"/>
                <w:szCs w:val="22"/>
              </w:rPr>
            </w:pPr>
            <w:r w:rsidRPr="00D96ABD">
              <w:rPr>
                <w:sz w:val="22"/>
                <w:szCs w:val="22"/>
              </w:rPr>
              <w:t>State Forestry Committee</w:t>
            </w:r>
          </w:p>
          <w:p w:rsidR="00B41B95" w:rsidRPr="00D96ABD" w:rsidRDefault="00B41B95" w:rsidP="00EC49DD">
            <w:pPr>
              <w:rPr>
                <w:sz w:val="22"/>
                <w:szCs w:val="22"/>
              </w:rPr>
            </w:pPr>
          </w:p>
          <w:p w:rsidR="00B41B95" w:rsidRPr="00D96ABD" w:rsidRDefault="00B41B95" w:rsidP="00EC49DD">
            <w:pPr>
              <w:rPr>
                <w:sz w:val="22"/>
                <w:szCs w:val="22"/>
              </w:rPr>
            </w:pPr>
            <w:r w:rsidRPr="00D96ABD">
              <w:rPr>
                <w:sz w:val="22"/>
                <w:szCs w:val="22"/>
              </w:rPr>
              <w:t>Ministry of Agriculture and Water Resources KK,</w:t>
            </w:r>
          </w:p>
          <w:p w:rsidR="00B41B95" w:rsidRPr="00D96ABD" w:rsidRDefault="00B41B95" w:rsidP="00EC49DD">
            <w:pPr>
              <w:rPr>
                <w:sz w:val="22"/>
                <w:szCs w:val="22"/>
              </w:rPr>
            </w:pPr>
            <w:r w:rsidRPr="00D96ABD">
              <w:rPr>
                <w:sz w:val="22"/>
                <w:szCs w:val="22"/>
              </w:rPr>
              <w:t>Basin Department of Irrigation Systems,</w:t>
            </w:r>
          </w:p>
          <w:p w:rsidR="00B41B95" w:rsidRPr="00D96ABD" w:rsidRDefault="00B41B95" w:rsidP="00EC49DD">
            <w:pPr>
              <w:rPr>
                <w:sz w:val="22"/>
                <w:szCs w:val="22"/>
              </w:rPr>
            </w:pPr>
            <w:r w:rsidRPr="00D96ABD">
              <w:rPr>
                <w:sz w:val="22"/>
                <w:szCs w:val="22"/>
              </w:rPr>
              <w:t>Forestry Committee KK</w:t>
            </w:r>
          </w:p>
          <w:p w:rsidR="00B41B95" w:rsidRPr="00D96ABD" w:rsidRDefault="00B41B95" w:rsidP="00EC49DD">
            <w:pPr>
              <w:rPr>
                <w:sz w:val="22"/>
                <w:szCs w:val="22"/>
              </w:rPr>
            </w:pPr>
            <w:r w:rsidRPr="00D96ABD">
              <w:rPr>
                <w:sz w:val="22"/>
                <w:szCs w:val="22"/>
              </w:rPr>
              <w:t>Ministry of Economy of KK</w:t>
            </w:r>
          </w:p>
          <w:p w:rsidR="00B41B95" w:rsidRPr="00D96ABD" w:rsidRDefault="00B41B95" w:rsidP="00EC49DD">
            <w:pPr>
              <w:rPr>
                <w:sz w:val="22"/>
                <w:szCs w:val="22"/>
              </w:rPr>
            </w:pPr>
            <w:r w:rsidRPr="00D96ABD">
              <w:rPr>
                <w:sz w:val="22"/>
                <w:szCs w:val="22"/>
              </w:rPr>
              <w:t>Committee, Forest Department KK</w:t>
            </w:r>
          </w:p>
          <w:p w:rsidR="00B41B95" w:rsidRPr="00D96ABD" w:rsidRDefault="00B41B95" w:rsidP="00EC49DD">
            <w:pPr>
              <w:rPr>
                <w:sz w:val="22"/>
                <w:szCs w:val="22"/>
              </w:rPr>
            </w:pPr>
          </w:p>
          <w:p w:rsidR="00B41B95" w:rsidRPr="00D96ABD" w:rsidRDefault="00B41B95" w:rsidP="00EC49DD">
            <w:pPr>
              <w:rPr>
                <w:b/>
                <w:i/>
                <w:sz w:val="22"/>
                <w:szCs w:val="22"/>
              </w:rPr>
            </w:pPr>
            <w:r w:rsidRPr="00D96ABD">
              <w:rPr>
                <w:b/>
                <w:i/>
                <w:sz w:val="22"/>
                <w:szCs w:val="22"/>
              </w:rPr>
              <w:t>Feedback:</w:t>
            </w:r>
          </w:p>
          <w:p w:rsidR="00B41B95" w:rsidRPr="00D96ABD" w:rsidRDefault="00B41B95" w:rsidP="00EC49DD">
            <w:pPr>
              <w:rPr>
                <w:sz w:val="22"/>
                <w:szCs w:val="22"/>
              </w:rPr>
            </w:pPr>
            <w:r w:rsidRPr="00D96ABD">
              <w:rPr>
                <w:sz w:val="22"/>
                <w:szCs w:val="22"/>
              </w:rPr>
              <w:t>Taking into account objective reasons (coordination with the Government, delay in obtaining the 2nd tranche from the donor), which caused a backlog in the implementation of the planned activities, it is proposed to extend the project implementation period without changing the budget for a period of 6 to 9 months, complying with the necessary requirements from the donor (AF) and the International Implementing Agency (UNDP).</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lastRenderedPageBreak/>
              <w:t>Feedback added in the recommendation</w:t>
            </w:r>
          </w:p>
        </w:tc>
      </w:tr>
      <w:tr w:rsidR="00B41B95" w:rsidRPr="00D96ABD" w:rsidTr="00EC49DD">
        <w:tc>
          <w:tcPr>
            <w:tcW w:w="1550" w:type="dxa"/>
            <w:tcBorders>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Rec. 6</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b/>
                <w:i/>
                <w:sz w:val="22"/>
                <w:szCs w:val="22"/>
              </w:rPr>
            </w:pPr>
            <w:r w:rsidRPr="00D96ABD">
              <w:rPr>
                <w:b/>
                <w:i/>
                <w:sz w:val="22"/>
                <w:szCs w:val="22"/>
              </w:rPr>
              <w:t>Partners:</w:t>
            </w:r>
          </w:p>
          <w:p w:rsidR="00B41B95" w:rsidRPr="00D96ABD" w:rsidRDefault="00B41B95" w:rsidP="00EC49DD">
            <w:pPr>
              <w:rPr>
                <w:sz w:val="22"/>
                <w:szCs w:val="22"/>
              </w:rPr>
            </w:pPr>
            <w:r w:rsidRPr="00D96ABD">
              <w:rPr>
                <w:sz w:val="22"/>
                <w:szCs w:val="22"/>
              </w:rPr>
              <w:t xml:space="preserve">State Committee of the Republic of Uzbekistan for Ecology and Environment Protection, </w:t>
            </w:r>
          </w:p>
          <w:p w:rsidR="00B41B95" w:rsidRPr="00D96ABD" w:rsidRDefault="00B41B95" w:rsidP="00EC49DD">
            <w:pPr>
              <w:rPr>
                <w:sz w:val="22"/>
                <w:szCs w:val="22"/>
              </w:rPr>
            </w:pPr>
            <w:r w:rsidRPr="00D96ABD">
              <w:rPr>
                <w:sz w:val="22"/>
                <w:szCs w:val="22"/>
              </w:rPr>
              <w:t>Ministry of Economy</w:t>
            </w:r>
          </w:p>
          <w:p w:rsidR="00B41B95" w:rsidRPr="00D96ABD" w:rsidRDefault="00B41B95" w:rsidP="00EC49DD">
            <w:pPr>
              <w:rPr>
                <w:sz w:val="22"/>
                <w:szCs w:val="22"/>
              </w:rPr>
            </w:pPr>
            <w:r w:rsidRPr="00D96ABD">
              <w:rPr>
                <w:sz w:val="22"/>
                <w:szCs w:val="22"/>
              </w:rPr>
              <w:t>State Forestry Committee</w:t>
            </w:r>
          </w:p>
          <w:p w:rsidR="00B41B95" w:rsidRPr="00D96ABD" w:rsidRDefault="00B41B95" w:rsidP="00EC49DD">
            <w:pPr>
              <w:rPr>
                <w:sz w:val="22"/>
                <w:szCs w:val="22"/>
              </w:rPr>
            </w:pPr>
            <w:r w:rsidRPr="00D96ABD">
              <w:rPr>
                <w:sz w:val="22"/>
                <w:szCs w:val="22"/>
              </w:rPr>
              <w:t>Ministry of Agriculture and Water Resources KK,</w:t>
            </w:r>
          </w:p>
          <w:p w:rsidR="00B41B95" w:rsidRPr="00D96ABD" w:rsidRDefault="00B41B95" w:rsidP="00EC49DD">
            <w:pPr>
              <w:rPr>
                <w:sz w:val="22"/>
                <w:szCs w:val="22"/>
              </w:rPr>
            </w:pPr>
            <w:r w:rsidRPr="00D96ABD">
              <w:rPr>
                <w:sz w:val="22"/>
                <w:szCs w:val="22"/>
              </w:rPr>
              <w:t>Basin Department of Irrigation Systems,</w:t>
            </w:r>
          </w:p>
          <w:p w:rsidR="00B41B95" w:rsidRPr="00D96ABD" w:rsidRDefault="00B41B95" w:rsidP="00EC49DD">
            <w:pPr>
              <w:rPr>
                <w:sz w:val="22"/>
                <w:szCs w:val="22"/>
              </w:rPr>
            </w:pPr>
            <w:r w:rsidRPr="00D96ABD">
              <w:rPr>
                <w:sz w:val="22"/>
                <w:szCs w:val="22"/>
              </w:rPr>
              <w:t>Council of farmers, dehkan farms and owners of household plo KKs,</w:t>
            </w:r>
          </w:p>
          <w:p w:rsidR="00B41B95" w:rsidRPr="00D96ABD" w:rsidRDefault="00B41B95" w:rsidP="00EC49DD">
            <w:pPr>
              <w:rPr>
                <w:sz w:val="22"/>
                <w:szCs w:val="22"/>
              </w:rPr>
            </w:pPr>
            <w:r w:rsidRPr="00D96ABD">
              <w:rPr>
                <w:sz w:val="22"/>
                <w:szCs w:val="22"/>
              </w:rPr>
              <w:t>Ministry of Economy of KK</w:t>
            </w:r>
          </w:p>
          <w:p w:rsidR="00B41B95" w:rsidRPr="00D96ABD" w:rsidRDefault="00B41B95" w:rsidP="00EC49DD">
            <w:pPr>
              <w:rPr>
                <w:sz w:val="22"/>
                <w:szCs w:val="22"/>
              </w:rPr>
            </w:pPr>
          </w:p>
          <w:p w:rsidR="00B41B95" w:rsidRPr="00D96ABD" w:rsidRDefault="00B41B95" w:rsidP="00EC49DD">
            <w:pPr>
              <w:rPr>
                <w:b/>
                <w:i/>
                <w:sz w:val="22"/>
                <w:szCs w:val="22"/>
              </w:rPr>
            </w:pPr>
            <w:r w:rsidRPr="00D96ABD">
              <w:rPr>
                <w:b/>
                <w:i/>
                <w:sz w:val="22"/>
                <w:szCs w:val="22"/>
              </w:rPr>
              <w:t>Feedback:</w:t>
            </w:r>
          </w:p>
          <w:p w:rsidR="00B41B95" w:rsidRPr="00D96ABD" w:rsidRDefault="00B41B95" w:rsidP="00EC49DD">
            <w:pPr>
              <w:rPr>
                <w:sz w:val="22"/>
                <w:szCs w:val="22"/>
              </w:rPr>
            </w:pPr>
            <w:r w:rsidRPr="00D96ABD">
              <w:rPr>
                <w:sz w:val="22"/>
                <w:szCs w:val="22"/>
              </w:rPr>
              <w:t>Consideration should be given to creating an information portal / platform for hosting hydrometeorological, agrometeorological, climatic data, statistical data, forecast information and information on the risk of dangerous hydrometeorological phenomena with varying levels of detail and access levels. The purpose of such an information portal / platform is to create an information basis for assessing the likely damage from hazardous hydrometeorological phenomena for the justified inclusion of measures to reduce damage in the country's economic development plans.</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 xml:space="preserve">Feedback added in the recommendation, including the emphasis to develop a platform from which hydro-meteorological information would be made available. </w:t>
            </w:r>
          </w:p>
        </w:tc>
      </w:tr>
      <w:tr w:rsidR="00B41B95" w:rsidRPr="00D96ABD" w:rsidTr="00EC49DD">
        <w:tc>
          <w:tcPr>
            <w:tcW w:w="1550" w:type="dxa"/>
            <w:tcBorders>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Rec. 8</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b/>
                <w:i/>
                <w:sz w:val="22"/>
                <w:szCs w:val="22"/>
              </w:rPr>
            </w:pPr>
            <w:r w:rsidRPr="00D96ABD">
              <w:rPr>
                <w:b/>
                <w:i/>
                <w:sz w:val="22"/>
                <w:szCs w:val="22"/>
              </w:rPr>
              <w:t>Partners:</w:t>
            </w:r>
          </w:p>
          <w:p w:rsidR="00B41B95" w:rsidRPr="00D96ABD" w:rsidRDefault="00B41B95" w:rsidP="00EC49DD">
            <w:pPr>
              <w:rPr>
                <w:sz w:val="22"/>
                <w:szCs w:val="22"/>
              </w:rPr>
            </w:pPr>
            <w:r w:rsidRPr="00D96ABD">
              <w:rPr>
                <w:sz w:val="22"/>
                <w:szCs w:val="22"/>
              </w:rPr>
              <w:t xml:space="preserve">State Committee of the Republic of Uzbekistan for Ecology and Environment Protection, Ministry of State Committee of the Republic of Uzbekistan for Ecology and Environment Protection, </w:t>
            </w:r>
          </w:p>
          <w:p w:rsidR="00B41B95" w:rsidRPr="00D96ABD" w:rsidRDefault="00B41B95" w:rsidP="00EC49DD">
            <w:pPr>
              <w:rPr>
                <w:sz w:val="22"/>
                <w:szCs w:val="22"/>
              </w:rPr>
            </w:pPr>
            <w:r w:rsidRPr="00D96ABD">
              <w:rPr>
                <w:sz w:val="22"/>
                <w:szCs w:val="22"/>
              </w:rPr>
              <w:t>Ministry of Economy</w:t>
            </w:r>
          </w:p>
          <w:p w:rsidR="00B41B95" w:rsidRPr="00D96ABD" w:rsidRDefault="00B41B95" w:rsidP="00EC49DD">
            <w:pPr>
              <w:rPr>
                <w:sz w:val="22"/>
                <w:szCs w:val="22"/>
              </w:rPr>
            </w:pPr>
            <w:r w:rsidRPr="00D96ABD">
              <w:rPr>
                <w:sz w:val="22"/>
                <w:szCs w:val="22"/>
              </w:rPr>
              <w:t>State Forestry Committee</w:t>
            </w:r>
          </w:p>
          <w:p w:rsidR="00B41B95" w:rsidRPr="00D96ABD" w:rsidRDefault="00B41B95" w:rsidP="00EC49DD">
            <w:pPr>
              <w:rPr>
                <w:sz w:val="22"/>
                <w:szCs w:val="22"/>
              </w:rPr>
            </w:pPr>
            <w:r w:rsidRPr="00D96ABD">
              <w:rPr>
                <w:sz w:val="22"/>
                <w:szCs w:val="22"/>
              </w:rPr>
              <w:t>Ministry of Agriculture and Water Resources KK,</w:t>
            </w:r>
          </w:p>
          <w:p w:rsidR="00B41B95" w:rsidRPr="00D96ABD" w:rsidRDefault="00B41B95" w:rsidP="00EC49DD">
            <w:pPr>
              <w:rPr>
                <w:sz w:val="22"/>
                <w:szCs w:val="22"/>
              </w:rPr>
            </w:pPr>
            <w:r w:rsidRPr="00D96ABD">
              <w:rPr>
                <w:sz w:val="22"/>
                <w:szCs w:val="22"/>
              </w:rPr>
              <w:t>Basin Department of Irrigation Systems,</w:t>
            </w:r>
          </w:p>
          <w:p w:rsidR="00B41B95" w:rsidRPr="00D96ABD" w:rsidRDefault="00B41B95" w:rsidP="00EC49DD">
            <w:pPr>
              <w:rPr>
                <w:sz w:val="22"/>
                <w:szCs w:val="22"/>
              </w:rPr>
            </w:pPr>
            <w:r w:rsidRPr="00D96ABD">
              <w:rPr>
                <w:sz w:val="22"/>
                <w:szCs w:val="22"/>
              </w:rPr>
              <w:t>Council of farmers, dehkan farms and owners of household plo KKs,</w:t>
            </w:r>
          </w:p>
          <w:p w:rsidR="00B41B95" w:rsidRPr="00D96ABD" w:rsidRDefault="00B41B95" w:rsidP="00EC49DD">
            <w:pPr>
              <w:rPr>
                <w:sz w:val="22"/>
                <w:szCs w:val="22"/>
              </w:rPr>
            </w:pPr>
            <w:r w:rsidRPr="00D96ABD">
              <w:rPr>
                <w:sz w:val="22"/>
                <w:szCs w:val="22"/>
              </w:rPr>
              <w:t>Forestry Committee KK</w:t>
            </w:r>
          </w:p>
          <w:p w:rsidR="00B41B95" w:rsidRPr="00D96ABD" w:rsidRDefault="00B41B95" w:rsidP="00EC49DD">
            <w:pPr>
              <w:rPr>
                <w:sz w:val="22"/>
                <w:szCs w:val="22"/>
              </w:rPr>
            </w:pPr>
            <w:r w:rsidRPr="00D96ABD">
              <w:rPr>
                <w:sz w:val="22"/>
                <w:szCs w:val="22"/>
              </w:rPr>
              <w:t>Ministry of Economy of KK</w:t>
            </w:r>
          </w:p>
          <w:p w:rsidR="00B41B95" w:rsidRPr="00D96ABD" w:rsidRDefault="00B41B95" w:rsidP="00EC49DD">
            <w:pPr>
              <w:rPr>
                <w:sz w:val="22"/>
                <w:szCs w:val="22"/>
              </w:rPr>
            </w:pPr>
          </w:p>
          <w:p w:rsidR="00B41B95" w:rsidRPr="00D96ABD" w:rsidRDefault="00B41B95" w:rsidP="00EC49DD">
            <w:pPr>
              <w:rPr>
                <w:b/>
                <w:i/>
                <w:sz w:val="22"/>
                <w:szCs w:val="22"/>
              </w:rPr>
            </w:pPr>
            <w:r w:rsidRPr="00D96ABD">
              <w:rPr>
                <w:b/>
                <w:i/>
                <w:sz w:val="22"/>
                <w:szCs w:val="22"/>
              </w:rPr>
              <w:t>Feedback:</w:t>
            </w:r>
          </w:p>
          <w:p w:rsidR="00B41B95" w:rsidRPr="00D96ABD" w:rsidRDefault="00B41B95" w:rsidP="00EC49DD">
            <w:pPr>
              <w:rPr>
                <w:sz w:val="22"/>
                <w:szCs w:val="22"/>
              </w:rPr>
            </w:pPr>
            <w:r w:rsidRPr="00D96ABD">
              <w:rPr>
                <w:sz w:val="22"/>
                <w:szCs w:val="22"/>
              </w:rPr>
              <w:t>It is proposed to organize "Open days of farmers and forestry workers" in the pilot districts of the project, with the participation of decision-makers with the aim of getting closer to the results of work and monitoring the results of fieldwork, as well as sharing knowledge and experience.</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Feedback added in the recommendation</w:t>
            </w:r>
          </w:p>
        </w:tc>
      </w:tr>
      <w:tr w:rsidR="00B41B95" w:rsidRPr="00D96ABD" w:rsidTr="00EC49DD">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Rec. 9</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It is under implementation since January 2017, see above</w:t>
            </w:r>
          </w:p>
        </w:tc>
        <w:tc>
          <w:tcPr>
            <w:tcW w:w="3827" w:type="dxa"/>
            <w:tcBorders>
              <w:top w:val="nil"/>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 xml:space="preserve">Paragraph edited as per the comment. </w:t>
            </w:r>
          </w:p>
        </w:tc>
      </w:tr>
      <w:tr w:rsidR="00B41B95" w:rsidRPr="00D96ABD" w:rsidTr="00EC49DD">
        <w:tc>
          <w:tcPr>
            <w:tcW w:w="1550" w:type="dxa"/>
            <w:tcBorders>
              <w:top w:val="single" w:sz="8" w:space="0" w:color="auto"/>
              <w:left w:val="single" w:sz="8" w:space="0" w:color="auto"/>
              <w:right w:val="single" w:sz="8" w:space="0" w:color="auto"/>
            </w:tcBorders>
            <w:tcMar>
              <w:top w:w="0" w:type="dxa"/>
              <w:left w:w="108" w:type="dxa"/>
              <w:bottom w:w="0" w:type="dxa"/>
              <w:right w:w="108" w:type="dxa"/>
            </w:tcMar>
          </w:tcPr>
          <w:p w:rsidR="00B41B95" w:rsidRPr="00E33651" w:rsidRDefault="00B41B95" w:rsidP="00EC49DD">
            <w:pPr>
              <w:rPr>
                <w:sz w:val="22"/>
                <w:szCs w:val="22"/>
              </w:rPr>
            </w:pPr>
            <w:r w:rsidRPr="00E33651">
              <w:rPr>
                <w:sz w:val="22"/>
                <w:szCs w:val="22"/>
              </w:rPr>
              <w:t>Section 1.3</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E33651" w:rsidRDefault="00B41B95" w:rsidP="00EC49DD">
            <w:pPr>
              <w:rPr>
                <w:sz w:val="22"/>
                <w:szCs w:val="22"/>
              </w:rPr>
            </w:pPr>
            <w:r w:rsidRPr="00E33651">
              <w:rPr>
                <w:sz w:val="22"/>
                <w:szCs w:val="22"/>
              </w:rPr>
              <w:t>All Rec.</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E33651" w:rsidRDefault="00B41B95" w:rsidP="00EC49DD">
            <w:pPr>
              <w:pStyle w:val="CommentText"/>
              <w:rPr>
                <w:sz w:val="22"/>
                <w:szCs w:val="22"/>
              </w:rPr>
            </w:pPr>
            <w:r w:rsidRPr="00E33651">
              <w:rPr>
                <w:sz w:val="22"/>
                <w:szCs w:val="22"/>
              </w:rPr>
              <w:t>For each recommendation, indicate which organization/agency is responsible for carrying it out.</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sidRPr="00E33651">
              <w:rPr>
                <w:sz w:val="22"/>
                <w:szCs w:val="22"/>
              </w:rPr>
              <w:t xml:space="preserve">Added and completed a line titled </w:t>
            </w:r>
            <w:r w:rsidRPr="00E33651">
              <w:rPr>
                <w:i/>
                <w:sz w:val="22"/>
                <w:szCs w:val="22"/>
              </w:rPr>
              <w:t>Who</w:t>
            </w:r>
          </w:p>
        </w:tc>
      </w:tr>
      <w:tr w:rsidR="00B41B95" w:rsidRPr="00D96ABD" w:rsidTr="00EC49DD">
        <w:tc>
          <w:tcPr>
            <w:tcW w:w="1550" w:type="dxa"/>
            <w:tcBorders>
              <w:top w:val="single" w:sz="8" w:space="0" w:color="auto"/>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Section 1.3</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Rec. 4</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C060D8" w:rsidRDefault="00B41B95" w:rsidP="00EC49DD">
            <w:pPr>
              <w:rPr>
                <w:sz w:val="22"/>
                <w:szCs w:val="22"/>
              </w:rPr>
            </w:pPr>
            <w:r w:rsidRPr="00C060D8">
              <w:rPr>
                <w:sz w:val="22"/>
                <w:szCs w:val="22"/>
              </w:rPr>
              <w:t>The report recommends reviewing and revising some targets. We are always careful to not make changes to log-frames that would result in the downscaling of impacts.  When discussing this recommendation, please refer to the following document from the Adaptation Fund website.</w:t>
            </w:r>
          </w:p>
          <w:p w:rsidR="00B41B95" w:rsidRPr="00C060D8" w:rsidRDefault="00B41B95" w:rsidP="00B41B95">
            <w:pPr>
              <w:widowControl/>
              <w:numPr>
                <w:ilvl w:val="0"/>
                <w:numId w:val="103"/>
              </w:numPr>
              <w:shd w:val="clear" w:color="auto" w:fill="FFFFFF"/>
              <w:autoSpaceDE/>
              <w:autoSpaceDN/>
              <w:adjustRightInd/>
              <w:rPr>
                <w:sz w:val="22"/>
                <w:szCs w:val="22"/>
              </w:rPr>
            </w:pPr>
            <w:hyperlink r:id="rId39" w:history="1">
              <w:r w:rsidRPr="00C060D8">
                <w:rPr>
                  <w:rStyle w:val="Hyperlink"/>
                  <w:sz w:val="22"/>
                  <w:szCs w:val="22"/>
                </w:rPr>
                <w:t>OPG ANNEX 7</w:t>
              </w:r>
            </w:hyperlink>
            <w:r w:rsidRPr="00C060D8">
              <w:rPr>
                <w:sz w:val="22"/>
                <w:szCs w:val="22"/>
              </w:rPr>
              <w:t>: Project/Programme Implementation (Approved in October 2017)</w:t>
            </w:r>
          </w:p>
          <w:p w:rsidR="00B41B95" w:rsidRPr="00B74327" w:rsidRDefault="00B41B95" w:rsidP="00EC49DD">
            <w:pPr>
              <w:shd w:val="clear" w:color="auto" w:fill="FFFFFF"/>
              <w:rPr>
                <w:color w:val="000000"/>
                <w:sz w:val="22"/>
                <w:szCs w:val="22"/>
              </w:rPr>
            </w:pPr>
            <w:r w:rsidRPr="00B74327">
              <w:rPr>
                <w:color w:val="000000"/>
                <w:sz w:val="22"/>
                <w:szCs w:val="22"/>
              </w:rPr>
              <w:t>I cut &amp; pasted some of relevant text below, from page 2:</w:t>
            </w:r>
          </w:p>
          <w:p w:rsidR="00B41B95" w:rsidRPr="00B74327" w:rsidRDefault="00B41B95" w:rsidP="00EC49DD">
            <w:pPr>
              <w:shd w:val="clear" w:color="auto" w:fill="FFFFFF"/>
              <w:rPr>
                <w:color w:val="000000"/>
                <w:sz w:val="22"/>
                <w:szCs w:val="22"/>
              </w:rPr>
            </w:pPr>
            <w:r w:rsidRPr="00B74327">
              <w:rPr>
                <w:color w:val="000000"/>
                <w:sz w:val="22"/>
                <w:szCs w:val="22"/>
              </w:rPr>
              <w:t>“</w:t>
            </w:r>
            <w:r w:rsidRPr="00B74327">
              <w:rPr>
                <w:i/>
                <w:color w:val="000000"/>
                <w:sz w:val="22"/>
                <w:szCs w:val="22"/>
              </w:rPr>
              <w:t xml:space="preserve">12. For changes in project output or outcome indicators and/or associated targets, including modifications and deletions, on the understanding that such changes would only be accepted in exceptional circumstances and up to the submission of the first Project Performance Report for the project/programme, the implementing entities should: (i) obtain prior approval from the Board following a full technical review of the revised fully-developed project/programme document by the Project and Programme Review Committee; (ii) communicate such changes to the secretariat; and (iii) submit a </w:t>
            </w:r>
            <w:r w:rsidRPr="00B74327">
              <w:rPr>
                <w:i/>
                <w:color w:val="000000"/>
                <w:sz w:val="22"/>
                <w:szCs w:val="22"/>
              </w:rPr>
              <w:lastRenderedPageBreak/>
              <w:t>letter from the designated authority endorsing such changes to the secretariat, for the purposes of such technical review and approval</w:t>
            </w:r>
            <w:r w:rsidRPr="00B74327">
              <w:rPr>
                <w:color w:val="000000"/>
                <w:sz w:val="22"/>
                <w:szCs w:val="22"/>
              </w:rPr>
              <w:t>.”</w:t>
            </w:r>
          </w:p>
        </w:tc>
        <w:tc>
          <w:tcPr>
            <w:tcW w:w="3827" w:type="dxa"/>
            <w:tcBorders>
              <w:top w:val="single" w:sz="8" w:space="0" w:color="auto"/>
              <w:left w:val="nil"/>
              <w:bottom w:val="single" w:sz="8" w:space="0" w:color="auto"/>
              <w:right w:val="single" w:sz="8" w:space="0" w:color="auto"/>
            </w:tcBorders>
          </w:tcPr>
          <w:p w:rsidR="00B41B95" w:rsidRDefault="00B41B95" w:rsidP="00EC49DD">
            <w:pPr>
              <w:rPr>
                <w:sz w:val="22"/>
                <w:szCs w:val="22"/>
              </w:rPr>
            </w:pPr>
            <w:r>
              <w:rPr>
                <w:sz w:val="22"/>
                <w:szCs w:val="22"/>
              </w:rPr>
              <w:lastRenderedPageBreak/>
              <w:t xml:space="preserve">Indeed, good addition to the context of changing these targets. </w:t>
            </w:r>
          </w:p>
          <w:p w:rsidR="00B41B95" w:rsidRPr="00D96ABD" w:rsidRDefault="00B41B95" w:rsidP="00EC49DD">
            <w:pPr>
              <w:rPr>
                <w:sz w:val="22"/>
                <w:szCs w:val="22"/>
              </w:rPr>
            </w:pPr>
            <w:r>
              <w:rPr>
                <w:sz w:val="22"/>
                <w:szCs w:val="22"/>
              </w:rPr>
              <w:t>No changes made to the report</w:t>
            </w:r>
          </w:p>
        </w:tc>
      </w:tr>
      <w:tr w:rsidR="00B41B95" w:rsidRPr="00D96ABD" w:rsidTr="00EC49DD">
        <w:tc>
          <w:tcPr>
            <w:tcW w:w="1550" w:type="dxa"/>
            <w:tcBorders>
              <w:top w:val="single" w:sz="8" w:space="0" w:color="auto"/>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Section 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Par. 1</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sidRPr="00D96ABD">
              <w:rPr>
                <w:sz w:val="22"/>
                <w:szCs w:val="22"/>
              </w:rPr>
              <w:t>See all my relevant comments above to this section</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Paragraph edited as per the comment.</w:t>
            </w:r>
          </w:p>
        </w:tc>
      </w:tr>
      <w:tr w:rsidR="00B41B95" w:rsidRPr="00D96ABD" w:rsidTr="00EC49DD">
        <w:tc>
          <w:tcPr>
            <w:tcW w:w="1550" w:type="dxa"/>
            <w:tcBorders>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 xml:space="preserve">Par. </w:t>
            </w:r>
            <w:r>
              <w:rPr>
                <w:sz w:val="22"/>
                <w:szCs w:val="22"/>
              </w:rPr>
              <w:t>4</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sidRPr="00D96ABD">
              <w:rPr>
                <w:sz w:val="22"/>
                <w:szCs w:val="22"/>
              </w:rPr>
              <w:t>Would be reasonable to refer to TNC as well</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Paragraph edited as per the comment.</w:t>
            </w:r>
          </w:p>
        </w:tc>
      </w:tr>
      <w:tr w:rsidR="00B41B95" w:rsidRPr="00D96ABD" w:rsidTr="00EC49DD">
        <w:tc>
          <w:tcPr>
            <w:tcW w:w="1550" w:type="dxa"/>
            <w:tcBorders>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 xml:space="preserve">Par. </w:t>
            </w:r>
            <w:r>
              <w:rPr>
                <w:sz w:val="22"/>
                <w:szCs w:val="22"/>
              </w:rPr>
              <w:t>5</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sidRPr="00D96ABD">
              <w:rPr>
                <w:sz w:val="22"/>
                <w:szCs w:val="22"/>
              </w:rPr>
              <w:t>See my comments and suggestions above to the same section</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Paragraph edited as per the comment.</w:t>
            </w:r>
          </w:p>
        </w:tc>
      </w:tr>
      <w:tr w:rsidR="00B41B95" w:rsidRPr="00D96ABD" w:rsidTr="00EC49DD">
        <w:tc>
          <w:tcPr>
            <w:tcW w:w="1550" w:type="dxa"/>
            <w:tcBorders>
              <w:left w:val="single" w:sz="8" w:space="0" w:color="auto"/>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 xml:space="preserve">Par. </w:t>
            </w:r>
            <w:r>
              <w:rPr>
                <w:sz w:val="22"/>
                <w:szCs w:val="22"/>
              </w:rPr>
              <w:t>8</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Pr>
                <w:sz w:val="22"/>
                <w:szCs w:val="22"/>
              </w:rPr>
              <w:t>Done</w:t>
            </w:r>
          </w:p>
        </w:tc>
      </w:tr>
      <w:tr w:rsidR="00B41B95" w:rsidRPr="00D96ABD" w:rsidTr="00EC49DD">
        <w:tc>
          <w:tcPr>
            <w:tcW w:w="1550" w:type="dxa"/>
            <w:tcBorders>
              <w:top w:val="single" w:sz="8" w:space="0" w:color="auto"/>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Section 4.1.1.</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 xml:space="preserve">Par. </w:t>
            </w:r>
            <w:r>
              <w:rPr>
                <w:sz w:val="22"/>
                <w:szCs w:val="22"/>
              </w:rPr>
              <w:t>22</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pStyle w:val="CommentText"/>
              <w:rPr>
                <w:sz w:val="22"/>
                <w:szCs w:val="22"/>
              </w:rPr>
            </w:pPr>
            <w:r w:rsidRPr="00D96ABD">
              <w:rPr>
                <w:sz w:val="22"/>
                <w:szCs w:val="22"/>
              </w:rPr>
              <w:t xml:space="preserve">Please </w:t>
            </w:r>
            <w:r>
              <w:rPr>
                <w:sz w:val="22"/>
                <w:szCs w:val="22"/>
              </w:rPr>
              <w:t xml:space="preserve">use </w:t>
            </w:r>
            <w:r w:rsidRPr="00D96ABD">
              <w:rPr>
                <w:sz w:val="22"/>
                <w:szCs w:val="22"/>
              </w:rPr>
              <w:t>TNC as the latest available official document of the situation analysis</w:t>
            </w:r>
            <w:r>
              <w:rPr>
                <w:sz w:val="22"/>
                <w:szCs w:val="22"/>
              </w:rPr>
              <w:t>.</w:t>
            </w:r>
          </w:p>
          <w:p w:rsidR="00B41B95" w:rsidRDefault="00B41B95" w:rsidP="00EC49DD">
            <w:pPr>
              <w:pStyle w:val="CommentText"/>
              <w:rPr>
                <w:sz w:val="22"/>
                <w:szCs w:val="22"/>
              </w:rPr>
            </w:pPr>
          </w:p>
          <w:p w:rsidR="00B41B95" w:rsidRPr="00D96ABD" w:rsidRDefault="00B41B95" w:rsidP="00EC49DD">
            <w:pPr>
              <w:pStyle w:val="CommentText"/>
              <w:rPr>
                <w:sz w:val="22"/>
                <w:szCs w:val="22"/>
              </w:rPr>
            </w:pPr>
            <w:r w:rsidRPr="00D96ABD">
              <w:rPr>
                <w:sz w:val="22"/>
                <w:szCs w:val="22"/>
              </w:rPr>
              <w:t>See my comment above</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sidRPr="00D96ABD">
              <w:rPr>
                <w:sz w:val="22"/>
                <w:szCs w:val="22"/>
              </w:rPr>
              <w:t>Paragraph edited as per the comment.</w:t>
            </w:r>
          </w:p>
        </w:tc>
      </w:tr>
      <w:tr w:rsidR="00B41B95" w:rsidRPr="00D96ABD" w:rsidTr="00EC49DD">
        <w:tc>
          <w:tcPr>
            <w:tcW w:w="1550" w:type="dxa"/>
            <w:tcBorders>
              <w:left w:val="single" w:sz="8" w:space="0" w:color="auto"/>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sidRPr="00D96ABD">
              <w:rPr>
                <w:sz w:val="22"/>
                <w:szCs w:val="22"/>
              </w:rPr>
              <w:t xml:space="preserve">Par. </w:t>
            </w:r>
            <w:r>
              <w:rPr>
                <w:sz w:val="22"/>
                <w:szCs w:val="22"/>
              </w:rPr>
              <w:t>30</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Pr>
                <w:sz w:val="22"/>
                <w:szCs w:val="22"/>
              </w:rPr>
              <w:t>Done</w:t>
            </w:r>
          </w:p>
        </w:tc>
      </w:tr>
      <w:tr w:rsidR="00B41B95" w:rsidRPr="00D96ABD" w:rsidTr="00EC49DD">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Section 4.2.1.</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Table 5</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sidRPr="00D96ABD">
              <w:rPr>
                <w:sz w:val="22"/>
                <w:szCs w:val="22"/>
              </w:rPr>
              <w:t>Propose to include the legend from TOR that explain the rating above</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Pr>
                <w:sz w:val="22"/>
                <w:szCs w:val="22"/>
              </w:rPr>
              <w:t>Done</w:t>
            </w:r>
          </w:p>
        </w:tc>
      </w:tr>
      <w:tr w:rsidR="00B41B95" w:rsidRPr="00D96ABD" w:rsidTr="00EC49DD">
        <w:tc>
          <w:tcPr>
            <w:tcW w:w="1550" w:type="dxa"/>
            <w:tcBorders>
              <w:top w:val="single" w:sz="8" w:space="0" w:color="auto"/>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Section 4.3.1.</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Par. 73</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Pr>
                <w:sz w:val="22"/>
                <w:szCs w:val="22"/>
              </w:rPr>
              <w:t>Done</w:t>
            </w:r>
          </w:p>
        </w:tc>
      </w:tr>
      <w:tr w:rsidR="00B41B95" w:rsidRPr="00D96ABD" w:rsidTr="00EC49DD">
        <w:tc>
          <w:tcPr>
            <w:tcW w:w="1550" w:type="dxa"/>
            <w:tcBorders>
              <w:left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rPr>
                <w:sz w:val="22"/>
                <w:szCs w:val="22"/>
              </w:rPr>
            </w:pPr>
            <w:r>
              <w:rPr>
                <w:sz w:val="22"/>
                <w:szCs w:val="22"/>
              </w:rPr>
              <w:t>Par. 73</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D96ABD"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Pr="00D96ABD" w:rsidRDefault="00B41B95" w:rsidP="00EC49DD">
            <w:pPr>
              <w:rPr>
                <w:sz w:val="22"/>
                <w:szCs w:val="22"/>
              </w:rPr>
            </w:pPr>
            <w:r>
              <w:rPr>
                <w:sz w:val="22"/>
                <w:szCs w:val="22"/>
              </w:rPr>
              <w:t>Done</w:t>
            </w:r>
          </w:p>
        </w:tc>
      </w:tr>
      <w:tr w:rsidR="00B41B95" w:rsidRPr="00D96ABD" w:rsidTr="00EC49DD">
        <w:tc>
          <w:tcPr>
            <w:tcW w:w="1550" w:type="dxa"/>
            <w:tcBorders>
              <w:left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r>
              <w:rPr>
                <w:sz w:val="22"/>
                <w:szCs w:val="22"/>
              </w:rPr>
              <w:t>Par. 75</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Default="00B41B95" w:rsidP="00EC49DD">
            <w:pPr>
              <w:rPr>
                <w:sz w:val="22"/>
                <w:szCs w:val="22"/>
              </w:rPr>
            </w:pPr>
            <w:r>
              <w:rPr>
                <w:sz w:val="22"/>
                <w:szCs w:val="22"/>
              </w:rPr>
              <w:t>Done</w:t>
            </w:r>
          </w:p>
        </w:tc>
      </w:tr>
      <w:tr w:rsidR="00B41B95" w:rsidRPr="00D96ABD" w:rsidTr="00EC49DD">
        <w:tc>
          <w:tcPr>
            <w:tcW w:w="1550" w:type="dxa"/>
            <w:tcBorders>
              <w:left w:val="single" w:sz="8" w:space="0" w:color="auto"/>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r>
              <w:rPr>
                <w:sz w:val="22"/>
                <w:szCs w:val="22"/>
              </w:rPr>
              <w:t>Par. 76</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Default="00B41B95" w:rsidP="00EC49DD">
            <w:pPr>
              <w:rPr>
                <w:sz w:val="22"/>
                <w:szCs w:val="22"/>
              </w:rPr>
            </w:pPr>
            <w:r>
              <w:rPr>
                <w:sz w:val="22"/>
                <w:szCs w:val="22"/>
              </w:rPr>
              <w:t>Done</w:t>
            </w:r>
          </w:p>
        </w:tc>
      </w:tr>
      <w:tr w:rsidR="00B41B95" w:rsidRPr="00D96ABD" w:rsidTr="00EC49DD">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1B95" w:rsidRPr="00140522" w:rsidRDefault="00B41B95" w:rsidP="00EC49DD">
            <w:pPr>
              <w:rPr>
                <w:sz w:val="22"/>
                <w:szCs w:val="22"/>
              </w:rPr>
            </w:pPr>
            <w:r w:rsidRPr="00140522">
              <w:rPr>
                <w:sz w:val="22"/>
                <w:szCs w:val="22"/>
              </w:rPr>
              <w:t>Section 4.3.1</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140522" w:rsidRDefault="00B41B95" w:rsidP="00EC49DD">
            <w:pPr>
              <w:rPr>
                <w:sz w:val="22"/>
                <w:szCs w:val="22"/>
              </w:rPr>
            </w:pPr>
            <w:r w:rsidRPr="00140522">
              <w:rPr>
                <w:sz w:val="22"/>
                <w:szCs w:val="22"/>
              </w:rPr>
              <w:t>Page 34-36</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Pr="00140522" w:rsidRDefault="00B41B95" w:rsidP="00EC49DD">
            <w:pPr>
              <w:pStyle w:val="CommentText"/>
              <w:rPr>
                <w:sz w:val="22"/>
                <w:szCs w:val="22"/>
              </w:rPr>
            </w:pPr>
            <w:r w:rsidRPr="00140522">
              <w:rPr>
                <w:sz w:val="22"/>
                <w:szCs w:val="22"/>
              </w:rPr>
              <w:t xml:space="preserve">More details could be provided on the adequacy of UNDP’s support to the project.  Was there an appropriate focus on results?  Was the support timely?  </w:t>
            </w:r>
          </w:p>
          <w:p w:rsidR="00B41B95" w:rsidRPr="00140522" w:rsidRDefault="00B41B95" w:rsidP="00EC49DD">
            <w:pPr>
              <w:pStyle w:val="CommentText"/>
              <w:rPr>
                <w:sz w:val="22"/>
                <w:szCs w:val="22"/>
              </w:rPr>
            </w:pPr>
          </w:p>
          <w:p w:rsidR="00B41B95" w:rsidRPr="00140522" w:rsidRDefault="00B41B95" w:rsidP="00EC49DD">
            <w:pPr>
              <w:pStyle w:val="CommentText"/>
              <w:rPr>
                <w:sz w:val="22"/>
                <w:szCs w:val="22"/>
              </w:rPr>
            </w:pPr>
            <w:r w:rsidRPr="00140522">
              <w:rPr>
                <w:sz w:val="22"/>
                <w:szCs w:val="22"/>
              </w:rPr>
              <w:t>What was the quality of risk management?</w:t>
            </w:r>
          </w:p>
        </w:tc>
        <w:tc>
          <w:tcPr>
            <w:tcW w:w="3827" w:type="dxa"/>
            <w:tcBorders>
              <w:top w:val="single" w:sz="8" w:space="0" w:color="auto"/>
              <w:left w:val="nil"/>
              <w:bottom w:val="single" w:sz="8" w:space="0" w:color="auto"/>
              <w:right w:val="single" w:sz="8" w:space="0" w:color="auto"/>
            </w:tcBorders>
          </w:tcPr>
          <w:p w:rsidR="00B41B95" w:rsidRPr="00140522" w:rsidRDefault="00B41B95" w:rsidP="00EC49DD">
            <w:pPr>
              <w:rPr>
                <w:sz w:val="22"/>
                <w:szCs w:val="22"/>
              </w:rPr>
            </w:pPr>
            <w:r w:rsidRPr="00140522">
              <w:rPr>
                <w:sz w:val="22"/>
                <w:szCs w:val="22"/>
              </w:rPr>
              <w:t>Added reference to quality of UNDP’s support to the project in paragraph #76.</w:t>
            </w:r>
          </w:p>
          <w:p w:rsidR="00B41B95" w:rsidRPr="00140522" w:rsidRDefault="00B41B95" w:rsidP="00EC49DD">
            <w:pPr>
              <w:rPr>
                <w:sz w:val="22"/>
                <w:szCs w:val="22"/>
              </w:rPr>
            </w:pPr>
          </w:p>
          <w:p w:rsidR="00B41B95" w:rsidRDefault="00B41B95" w:rsidP="00EC49DD">
            <w:pPr>
              <w:rPr>
                <w:sz w:val="22"/>
                <w:szCs w:val="22"/>
              </w:rPr>
            </w:pPr>
            <w:r w:rsidRPr="00140522">
              <w:rPr>
                <w:sz w:val="22"/>
                <w:szCs w:val="22"/>
              </w:rPr>
              <w:t>The management of risks were reviewed in section 4.4.1 and the recommendation #10 ask for adding 3 more risks in the risk log to be monitored.</w:t>
            </w:r>
            <w:r>
              <w:rPr>
                <w:sz w:val="22"/>
                <w:szCs w:val="22"/>
              </w:rPr>
              <w:t xml:space="preserve"> </w:t>
            </w:r>
          </w:p>
        </w:tc>
      </w:tr>
      <w:tr w:rsidR="00B41B95" w:rsidRPr="00D96ABD" w:rsidTr="00EC49DD">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r>
              <w:rPr>
                <w:sz w:val="22"/>
                <w:szCs w:val="22"/>
              </w:rPr>
              <w:t>Section 4.3.4.</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r>
              <w:rPr>
                <w:sz w:val="22"/>
                <w:szCs w:val="22"/>
              </w:rPr>
              <w:t>Par. 88</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Default="00B41B95" w:rsidP="00EC49DD">
            <w:pPr>
              <w:rPr>
                <w:sz w:val="22"/>
                <w:szCs w:val="22"/>
              </w:rPr>
            </w:pPr>
            <w:r>
              <w:rPr>
                <w:sz w:val="22"/>
                <w:szCs w:val="22"/>
              </w:rPr>
              <w:t>Done</w:t>
            </w:r>
          </w:p>
        </w:tc>
      </w:tr>
      <w:tr w:rsidR="00B41B95" w:rsidRPr="00D96ABD" w:rsidTr="00EC49DD">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r>
              <w:rPr>
                <w:sz w:val="22"/>
                <w:szCs w:val="22"/>
              </w:rPr>
              <w:t>Section 4.4.2.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r>
              <w:rPr>
                <w:sz w:val="22"/>
                <w:szCs w:val="22"/>
              </w:rPr>
              <w:t>Par. 123</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pStyle w:val="CommentText"/>
              <w:rPr>
                <w:sz w:val="22"/>
                <w:szCs w:val="22"/>
              </w:rPr>
            </w:pPr>
            <w:r>
              <w:rPr>
                <w:sz w:val="22"/>
                <w:szCs w:val="22"/>
              </w:rPr>
              <w:t>Edits</w:t>
            </w:r>
          </w:p>
        </w:tc>
        <w:tc>
          <w:tcPr>
            <w:tcW w:w="3827" w:type="dxa"/>
            <w:tcBorders>
              <w:top w:val="single" w:sz="8" w:space="0" w:color="auto"/>
              <w:left w:val="nil"/>
              <w:bottom w:val="single" w:sz="8" w:space="0" w:color="auto"/>
              <w:right w:val="single" w:sz="8" w:space="0" w:color="auto"/>
            </w:tcBorders>
          </w:tcPr>
          <w:p w:rsidR="00B41B95" w:rsidRDefault="00B41B95" w:rsidP="00EC49DD">
            <w:pPr>
              <w:rPr>
                <w:sz w:val="22"/>
                <w:szCs w:val="22"/>
              </w:rPr>
            </w:pPr>
            <w:r>
              <w:rPr>
                <w:sz w:val="22"/>
                <w:szCs w:val="22"/>
              </w:rPr>
              <w:t>Done</w:t>
            </w:r>
          </w:p>
        </w:tc>
      </w:tr>
      <w:tr w:rsidR="00B41B95" w:rsidRPr="00D96ABD" w:rsidTr="00EC49DD">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r>
              <w:rPr>
                <w:sz w:val="22"/>
                <w:szCs w:val="22"/>
              </w:rPr>
              <w:t>Annex 5</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rPr>
                <w:sz w:val="22"/>
                <w:szCs w:val="22"/>
              </w:rPr>
            </w:pP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1B95" w:rsidRDefault="00B41B95" w:rsidP="00EC49DD">
            <w:pPr>
              <w:pStyle w:val="CommentText"/>
              <w:rPr>
                <w:sz w:val="22"/>
                <w:szCs w:val="22"/>
              </w:rPr>
            </w:pPr>
            <w:r>
              <w:rPr>
                <w:sz w:val="22"/>
                <w:szCs w:val="22"/>
              </w:rPr>
              <w:t>Complete the annex</w:t>
            </w:r>
          </w:p>
        </w:tc>
        <w:tc>
          <w:tcPr>
            <w:tcW w:w="3827" w:type="dxa"/>
            <w:tcBorders>
              <w:top w:val="single" w:sz="8" w:space="0" w:color="auto"/>
              <w:left w:val="nil"/>
              <w:bottom w:val="single" w:sz="8" w:space="0" w:color="auto"/>
              <w:right w:val="single" w:sz="8" w:space="0" w:color="auto"/>
            </w:tcBorders>
          </w:tcPr>
          <w:p w:rsidR="00B41B95" w:rsidRDefault="00B41B95" w:rsidP="00EC49DD">
            <w:pPr>
              <w:rPr>
                <w:sz w:val="22"/>
                <w:szCs w:val="22"/>
              </w:rPr>
            </w:pPr>
            <w:r>
              <w:rPr>
                <w:sz w:val="22"/>
                <w:szCs w:val="22"/>
              </w:rPr>
              <w:t>Completed</w:t>
            </w:r>
          </w:p>
        </w:tc>
      </w:tr>
    </w:tbl>
    <w:p w:rsidR="00B41B95" w:rsidRDefault="00B41B95">
      <w:pPr>
        <w:widowControl/>
        <w:autoSpaceDE/>
        <w:autoSpaceDN/>
        <w:adjustRightInd/>
        <w:rPr>
          <w:sz w:val="22"/>
          <w:szCs w:val="22"/>
        </w:rPr>
      </w:pPr>
      <w:bookmarkStart w:id="78" w:name="_GoBack"/>
      <w:bookmarkEnd w:id="78"/>
    </w:p>
    <w:p w:rsidR="00B41B95" w:rsidRDefault="00B41B95" w:rsidP="00B41B95">
      <w:pPr>
        <w:widowControl/>
        <w:autoSpaceDE/>
        <w:autoSpaceDN/>
        <w:adjustRightInd/>
        <w:rPr>
          <w:sz w:val="22"/>
          <w:szCs w:val="22"/>
        </w:rPr>
        <w:sectPr w:rsidR="00B41B95" w:rsidSect="00B41B95">
          <w:footerReference w:type="even" r:id="rId40"/>
          <w:pgSz w:w="16820" w:h="11900" w:orient="landscape" w:code="9"/>
          <w:pgMar w:top="1134" w:right="1134" w:bottom="1134" w:left="1134" w:header="851" w:footer="851" w:gutter="0"/>
          <w:cols w:space="720"/>
          <w:noEndnote/>
          <w:docGrid w:linePitch="326"/>
        </w:sectPr>
      </w:pPr>
      <w:r>
        <w:rPr>
          <w:sz w:val="22"/>
          <w:szCs w:val="22"/>
        </w:rPr>
        <w:br w:type="page"/>
      </w:r>
      <w:bookmarkStart w:id="79" w:name="_Toc512453340"/>
    </w:p>
    <w:p w:rsidR="008977A1" w:rsidRPr="00FB6D4E" w:rsidRDefault="00D76E1E" w:rsidP="00B41B95">
      <w:pPr>
        <w:widowControl/>
        <w:autoSpaceDE/>
        <w:autoSpaceDN/>
        <w:adjustRightInd/>
      </w:pPr>
      <w:r>
        <w:lastRenderedPageBreak/>
        <w:t xml:space="preserve">Annex </w:t>
      </w:r>
      <w:r w:rsidR="000F13C4">
        <w:t>12</w:t>
      </w:r>
      <w:r w:rsidR="008977A1">
        <w:t>:</w:t>
      </w:r>
      <w:r w:rsidR="00A12672">
        <w:t xml:space="preserve"> </w:t>
      </w:r>
      <w:r w:rsidR="0090296E">
        <w:t xml:space="preserve">Evaluation </w:t>
      </w:r>
      <w:r w:rsidR="00B47E75" w:rsidRPr="00B47E75">
        <w:t>Report Clearance Form</w:t>
      </w:r>
      <w:bookmarkEnd w:id="79"/>
    </w:p>
    <w:p w:rsidR="00B47E75" w:rsidRDefault="00B47E75" w:rsidP="0090296E">
      <w:pPr>
        <w:pStyle w:val="Heading31"/>
        <w:pBdr>
          <w:bottom w:val="none" w:sz="0" w:space="0" w:color="auto"/>
        </w:pBdr>
        <w:spacing w:before="0" w:line="240" w:lineRule="auto"/>
        <w:jc w:val="center"/>
      </w:pPr>
    </w:p>
    <w:p w:rsidR="0090296E" w:rsidRPr="002F353A" w:rsidRDefault="00B47E75" w:rsidP="0090296E">
      <w:pPr>
        <w:pStyle w:val="Heading31"/>
        <w:pBdr>
          <w:bottom w:val="none" w:sz="0" w:space="0" w:color="auto"/>
        </w:pBdr>
        <w:spacing w:before="0" w:line="240" w:lineRule="auto"/>
        <w:jc w:val="center"/>
      </w:pPr>
      <w:r w:rsidRPr="002F353A">
        <w:t xml:space="preserve">Evaluation Report Clearance Form </w:t>
      </w:r>
    </w:p>
    <w:p w:rsidR="00B47E75" w:rsidRPr="002F353A" w:rsidRDefault="0090296E" w:rsidP="00954A31">
      <w:pPr>
        <w:pStyle w:val="Heading31"/>
        <w:pBdr>
          <w:bottom w:val="none" w:sz="0" w:space="0" w:color="auto"/>
        </w:pBdr>
        <w:spacing w:before="0" w:line="240" w:lineRule="auto"/>
        <w:jc w:val="center"/>
        <w:rPr>
          <w:b w:val="0"/>
          <w:caps w:val="0"/>
        </w:rPr>
      </w:pPr>
      <w:r w:rsidRPr="002F353A">
        <w:rPr>
          <w:b w:val="0"/>
          <w:caps w:val="0"/>
        </w:rPr>
        <w:t xml:space="preserve">for the </w:t>
      </w:r>
      <w:r w:rsidR="00157B78">
        <w:rPr>
          <w:b w:val="0"/>
          <w:caps w:val="0"/>
        </w:rPr>
        <w:t xml:space="preserve">Mid-Term </w:t>
      </w:r>
      <w:r w:rsidRPr="002F353A">
        <w:rPr>
          <w:b w:val="0"/>
          <w:caps w:val="0"/>
        </w:rPr>
        <w:t xml:space="preserve">Evaluation Report of the </w:t>
      </w:r>
      <w:r w:rsidR="00986FAB" w:rsidRPr="00986FAB">
        <w:rPr>
          <w:b w:val="0"/>
          <w:caps w:val="0"/>
        </w:rPr>
        <w:t>UNDP-</w:t>
      </w:r>
      <w:r w:rsidR="004B06B7">
        <w:rPr>
          <w:b w:val="0"/>
          <w:caps w:val="0"/>
        </w:rPr>
        <w:t>AF</w:t>
      </w:r>
      <w:r w:rsidR="00986FAB" w:rsidRPr="00986FAB">
        <w:rPr>
          <w:b w:val="0"/>
          <w:caps w:val="0"/>
        </w:rPr>
        <w:t xml:space="preserve">-Government of </w:t>
      </w:r>
      <w:r w:rsidR="004B06B7">
        <w:rPr>
          <w:b w:val="0"/>
          <w:caps w:val="0"/>
        </w:rPr>
        <w:t>Uzbekistan</w:t>
      </w:r>
      <w:r w:rsidR="007254E6">
        <w:rPr>
          <w:b w:val="0"/>
          <w:caps w:val="0"/>
        </w:rPr>
        <w:t xml:space="preserve"> </w:t>
      </w:r>
      <w:r w:rsidR="00986FAB" w:rsidRPr="00986FAB">
        <w:rPr>
          <w:b w:val="0"/>
          <w:caps w:val="0"/>
        </w:rPr>
        <w:t>Project</w:t>
      </w:r>
      <w:r w:rsidR="00157B78">
        <w:rPr>
          <w:b w:val="0"/>
          <w:caps w:val="0"/>
        </w:rPr>
        <w:t>:</w:t>
      </w:r>
      <w:r w:rsidR="00954A31" w:rsidRPr="002F353A">
        <w:rPr>
          <w:b w:val="0"/>
          <w:caps w:val="0"/>
        </w:rPr>
        <w:t xml:space="preserve"> </w:t>
      </w:r>
    </w:p>
    <w:p w:rsidR="00954A31" w:rsidRPr="002F353A" w:rsidRDefault="00954A31" w:rsidP="00954A31">
      <w:pPr>
        <w:jc w:val="center"/>
        <w:rPr>
          <w:i/>
        </w:rPr>
      </w:pPr>
      <w:r w:rsidRPr="002F353A">
        <w:rPr>
          <w:i/>
        </w:rPr>
        <w:t>“</w:t>
      </w:r>
      <w:r w:rsidR="004B06B7" w:rsidRPr="004B06B7">
        <w:rPr>
          <w:i/>
        </w:rPr>
        <w:t>Developing climate resilience of farming communities in the drought prone parts of Uzbekistan</w:t>
      </w:r>
      <w:r w:rsidR="00986FAB" w:rsidRPr="00986FAB">
        <w:rPr>
          <w:i/>
        </w:rPr>
        <w:t>”</w:t>
      </w:r>
    </w:p>
    <w:p w:rsidR="0090296E" w:rsidRPr="002F353A" w:rsidRDefault="00954A31" w:rsidP="00954A31">
      <w:pPr>
        <w:jc w:val="center"/>
        <w:rPr>
          <w:caps/>
          <w:sz w:val="20"/>
          <w:szCs w:val="20"/>
        </w:rPr>
      </w:pPr>
      <w:r w:rsidRPr="002F353A">
        <w:rPr>
          <w:caps/>
          <w:sz w:val="20"/>
          <w:szCs w:val="20"/>
        </w:rPr>
        <w:t>(</w:t>
      </w:r>
      <w:r w:rsidRPr="002F353A">
        <w:rPr>
          <w:sz w:val="20"/>
          <w:szCs w:val="20"/>
        </w:rPr>
        <w:t>P</w:t>
      </w:r>
      <w:r w:rsidR="007254E6">
        <w:rPr>
          <w:sz w:val="20"/>
          <w:szCs w:val="20"/>
        </w:rPr>
        <w:t>IMS 5</w:t>
      </w:r>
      <w:r w:rsidR="004B06B7">
        <w:rPr>
          <w:sz w:val="20"/>
          <w:szCs w:val="20"/>
        </w:rPr>
        <w:t>002</w:t>
      </w:r>
      <w:r w:rsidRPr="002F353A">
        <w:rPr>
          <w:caps/>
          <w:sz w:val="20"/>
          <w:szCs w:val="20"/>
        </w:rPr>
        <w:t>)</w:t>
      </w:r>
    </w:p>
    <w:p w:rsidR="00954A31" w:rsidRPr="002F353A" w:rsidRDefault="00954A31" w:rsidP="00954A31">
      <w:pPr>
        <w:jc w:val="center"/>
      </w:pPr>
    </w:p>
    <w:tbl>
      <w:tblPr>
        <w:tblStyle w:val="TableGrid"/>
        <w:tblW w:w="0" w:type="auto"/>
        <w:tblLook w:val="04A0" w:firstRow="1" w:lastRow="0" w:firstColumn="1" w:lastColumn="0" w:noHBand="0" w:noVBand="1"/>
      </w:tblPr>
      <w:tblGrid>
        <w:gridCol w:w="9622"/>
      </w:tblGrid>
      <w:tr w:rsidR="00954A31" w:rsidTr="00954A31">
        <w:tc>
          <w:tcPr>
            <w:tcW w:w="9848" w:type="dxa"/>
          </w:tcPr>
          <w:p w:rsidR="00954A31" w:rsidRPr="002F353A" w:rsidRDefault="00954A31" w:rsidP="00954A31">
            <w:pPr>
              <w:rPr>
                <w:i/>
              </w:rPr>
            </w:pPr>
            <w:r w:rsidRPr="002F353A">
              <w:rPr>
                <w:i/>
              </w:rPr>
              <w:t>Evaluation Report Reviewed and Cleared by</w:t>
            </w:r>
          </w:p>
          <w:p w:rsidR="00954A31" w:rsidRDefault="00954A31" w:rsidP="00954A31"/>
          <w:p w:rsidR="002F353A" w:rsidRDefault="002F353A" w:rsidP="00954A31"/>
          <w:p w:rsidR="00954A31" w:rsidRPr="002F353A" w:rsidRDefault="00954A31" w:rsidP="00954A31">
            <w:pPr>
              <w:rPr>
                <w:b/>
                <w:i/>
              </w:rPr>
            </w:pPr>
            <w:r w:rsidRPr="002F353A">
              <w:rPr>
                <w:b/>
                <w:i/>
              </w:rPr>
              <w:t>UNDP Country Office</w:t>
            </w:r>
          </w:p>
          <w:p w:rsidR="002F353A" w:rsidRDefault="002F353A" w:rsidP="00954A31"/>
          <w:p w:rsidR="00954A31" w:rsidRDefault="00954A31" w:rsidP="00954A31">
            <w:r>
              <w:t>Name: ___________________________________________________</w:t>
            </w:r>
          </w:p>
          <w:p w:rsidR="002F353A" w:rsidRDefault="002F353A" w:rsidP="00954A31"/>
          <w:p w:rsidR="002F353A" w:rsidRDefault="002F353A" w:rsidP="00954A31"/>
          <w:p w:rsidR="002F353A" w:rsidRDefault="002F353A" w:rsidP="00954A31"/>
          <w:p w:rsidR="002F353A" w:rsidRDefault="002F353A" w:rsidP="00954A31"/>
          <w:p w:rsidR="00954A31" w:rsidRDefault="00954A31" w:rsidP="00954A31">
            <w:r>
              <w:t>Signature: ______________________________ Date: _________________________________</w:t>
            </w:r>
          </w:p>
          <w:p w:rsidR="002F353A" w:rsidRDefault="002F353A" w:rsidP="00954A31"/>
          <w:p w:rsidR="002F353A" w:rsidRDefault="002F353A" w:rsidP="00954A31"/>
          <w:p w:rsidR="00954A31" w:rsidRPr="002F353A" w:rsidRDefault="00954A31" w:rsidP="00954A31">
            <w:pPr>
              <w:rPr>
                <w:b/>
                <w:i/>
              </w:rPr>
            </w:pPr>
            <w:r w:rsidRPr="002F353A">
              <w:rPr>
                <w:b/>
                <w:i/>
              </w:rPr>
              <w:t>UNDP RTA</w:t>
            </w:r>
          </w:p>
          <w:p w:rsidR="002F353A" w:rsidRDefault="002F353A" w:rsidP="00954A31"/>
          <w:p w:rsidR="00954A31" w:rsidRDefault="002F353A" w:rsidP="00954A31">
            <w:r>
              <w:t>Name: _</w:t>
            </w:r>
            <w:r w:rsidR="00954A31">
              <w:t>__________________________________________________</w:t>
            </w:r>
          </w:p>
          <w:p w:rsidR="002F353A" w:rsidRDefault="002F353A" w:rsidP="00954A31"/>
          <w:p w:rsidR="002F353A" w:rsidRDefault="002F353A" w:rsidP="00954A31"/>
          <w:p w:rsidR="002F353A" w:rsidRDefault="002F353A" w:rsidP="00954A31"/>
          <w:p w:rsidR="002F353A" w:rsidRDefault="002F353A" w:rsidP="00954A31"/>
          <w:p w:rsidR="00954A31" w:rsidRDefault="00954A31" w:rsidP="00954A31">
            <w:r>
              <w:t>Signature: ______________________________ Date: _________________________________</w:t>
            </w:r>
          </w:p>
          <w:p w:rsidR="002F353A" w:rsidRDefault="002F353A" w:rsidP="00954A31">
            <w:pPr>
              <w:rPr>
                <w:highlight w:val="yellow"/>
              </w:rPr>
            </w:pPr>
          </w:p>
        </w:tc>
      </w:tr>
    </w:tbl>
    <w:p w:rsidR="00303C07" w:rsidRPr="00C94537" w:rsidRDefault="00303C07" w:rsidP="00C94537">
      <w:pPr>
        <w:widowControl/>
        <w:autoSpaceDE/>
        <w:autoSpaceDN/>
        <w:adjustRightInd/>
        <w:rPr>
          <w:sz w:val="22"/>
          <w:szCs w:val="22"/>
        </w:rPr>
      </w:pPr>
    </w:p>
    <w:sectPr w:rsidR="00303C07" w:rsidRPr="00C94537" w:rsidSect="00B41B95">
      <w:pgSz w:w="11900" w:h="16820" w:code="9"/>
      <w:pgMar w:top="1134" w:right="1134" w:bottom="1134" w:left="1134" w:header="851" w:footer="85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74FA" w:rsidRDefault="002A74FA">
      <w:r>
        <w:separator/>
      </w:r>
    </w:p>
  </w:endnote>
  <w:endnote w:type="continuationSeparator" w:id="0">
    <w:p w:rsidR="002A74FA" w:rsidRDefault="002A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SymbolMT">
    <w:altName w:val="Arial Unicode M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rsidP="00A52B28">
    <w:pPr>
      <w:framePr w:wrap="around" w:vAnchor="text" w:hAnchor="margin" w:xAlign="right" w:y="1"/>
    </w:pPr>
    <w:r>
      <w:fldChar w:fldCharType="begin"/>
    </w:r>
    <w:r>
      <w:instrText xml:space="preserve">PAGE  </w:instrText>
    </w:r>
    <w:r>
      <w:fldChar w:fldCharType="separate"/>
    </w:r>
    <w:r>
      <w:rPr>
        <w:noProof/>
      </w:rPr>
      <w:t>1</w:t>
    </w:r>
    <w:r>
      <w:fldChar w:fldCharType="end"/>
    </w:r>
  </w:p>
  <w:p w:rsidR="00A1154C" w:rsidRDefault="00A1154C" w:rsidP="00A52B2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rsidP="00C90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1154C" w:rsidRDefault="00A1154C" w:rsidP="001E5CD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Pr="005435A1" w:rsidRDefault="00A1154C" w:rsidP="00F56F6F">
    <w:pPr>
      <w:pBdr>
        <w:top w:val="single" w:sz="4" w:space="1" w:color="auto"/>
      </w:pBdr>
      <w:tabs>
        <w:tab w:val="right" w:pos="9639"/>
      </w:tabs>
      <w:jc w:val="both"/>
      <w:rPr>
        <w:rFonts w:ascii="Arial" w:hAnsi="Arial" w:cs="Arial"/>
        <w:sz w:val="14"/>
        <w:szCs w:val="14"/>
        <w:lang w:val="en-CA"/>
      </w:rPr>
    </w:pPr>
    <w:r w:rsidRPr="00CA6374">
      <w:rPr>
        <w:rFonts w:ascii="Arial" w:hAnsi="Arial" w:cs="Arial"/>
        <w:sz w:val="14"/>
        <w:szCs w:val="14"/>
        <w:lang w:val="en-CA"/>
      </w:rPr>
      <w:t>Mid-Term Review of the UNDP-AF Project “</w:t>
    </w:r>
    <w:r w:rsidRPr="00CA6374">
      <w:rPr>
        <w:rFonts w:ascii="Arial" w:hAnsi="Arial" w:cs="Arial"/>
        <w:i/>
        <w:sz w:val="14"/>
        <w:szCs w:val="14"/>
        <w:lang w:val="en-CA"/>
      </w:rPr>
      <w:t>Developing climate resilience of farming communities in the drought prone parts of Uzbekistan</w:t>
    </w:r>
    <w:r w:rsidRPr="00CA6374">
      <w:rPr>
        <w:rFonts w:ascii="Arial" w:hAnsi="Arial" w:cs="Arial"/>
        <w:sz w:val="14"/>
        <w:szCs w:val="14"/>
        <w:lang w:val="en-CA"/>
      </w:rPr>
      <w:t>”</w:t>
    </w:r>
    <w:r w:rsidRPr="002C4FFB">
      <w:rPr>
        <w:rFonts w:ascii="Arial" w:hAnsi="Arial" w:cs="Arial"/>
        <w:sz w:val="16"/>
        <w:szCs w:val="16"/>
        <w:lang w:val="en-CA"/>
      </w:rPr>
      <w:tab/>
    </w:r>
    <w:r w:rsidRPr="00A73AFD">
      <w:rPr>
        <w:rFonts w:ascii="Arial" w:hAnsi="Arial" w:cs="Arial"/>
        <w:bCs/>
        <w:sz w:val="16"/>
        <w:szCs w:val="16"/>
        <w:lang w:val="en-CA"/>
      </w:rPr>
      <w:fldChar w:fldCharType="begin"/>
    </w:r>
    <w:r w:rsidRPr="00A73AFD">
      <w:rPr>
        <w:rFonts w:ascii="Arial" w:hAnsi="Arial" w:cs="Arial"/>
        <w:bCs/>
        <w:sz w:val="16"/>
        <w:szCs w:val="16"/>
        <w:lang w:val="en-CA"/>
      </w:rPr>
      <w:instrText xml:space="preserve">PAGE </w:instrText>
    </w:r>
    <w:r w:rsidRPr="00A73AFD">
      <w:rPr>
        <w:rFonts w:ascii="Arial" w:hAnsi="Arial" w:cs="Arial"/>
        <w:bCs/>
        <w:sz w:val="16"/>
        <w:szCs w:val="16"/>
        <w:lang w:val="en-CA"/>
      </w:rPr>
      <w:fldChar w:fldCharType="separate"/>
    </w:r>
    <w:r>
      <w:rPr>
        <w:rFonts w:ascii="Arial" w:hAnsi="Arial" w:cs="Arial"/>
        <w:bCs/>
        <w:noProof/>
        <w:sz w:val="16"/>
        <w:szCs w:val="16"/>
        <w:lang w:val="en-CA"/>
      </w:rPr>
      <w:t>47</w:t>
    </w:r>
    <w:r w:rsidRPr="00A73AFD">
      <w:rPr>
        <w:rFonts w:ascii="Arial" w:hAnsi="Arial" w:cs="Arial"/>
        <w:bCs/>
        <w:sz w:val="16"/>
        <w:szCs w:val="16"/>
        <w:lang w:val="en-C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Footer"/>
    </w:pPr>
  </w:p>
  <w:p w:rsidR="00A1154C" w:rsidRDefault="00A1154C">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 xml:space="preserve">ANNEX </w:t>
    </w:r>
    <w:proofErr w:type="gramStart"/>
    <w:r>
      <w:rPr>
        <w:rFonts w:ascii="Garamond" w:hAnsi="Garamond"/>
      </w:rPr>
      <w:t>3  MTR</w:t>
    </w:r>
    <w:proofErr w:type="gramEnd"/>
    <w:r>
      <w:rPr>
        <w:rFonts w:ascii="Garamond" w:hAnsi="Garamond"/>
      </w:rPr>
      <w:t xml:space="preserve"> ToR Standard Template 1</w:t>
    </w:r>
  </w:p>
  <w:p w:rsidR="00A1154C" w:rsidRDefault="00A115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154C" w:rsidRDefault="00A115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500916"/>
      <w:docPartObj>
        <w:docPartGallery w:val="Page Numbers (Bottom of Page)"/>
        <w:docPartUnique/>
      </w:docPartObj>
    </w:sdtPr>
    <w:sdtEndPr>
      <w:rPr>
        <w:noProof/>
      </w:rPr>
    </w:sdtEndPr>
    <w:sdtContent>
      <w:p w:rsidR="00A1154C" w:rsidRDefault="00A1154C">
        <w:pPr>
          <w:pStyle w:val="Footer"/>
        </w:pPr>
      </w:p>
      <w:p w:rsidR="00A1154C" w:rsidRDefault="00A1154C">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 xml:space="preserve">ANNEX </w:t>
        </w:r>
        <w:proofErr w:type="gramStart"/>
        <w:r>
          <w:rPr>
            <w:rFonts w:ascii="Garamond" w:hAnsi="Garamond"/>
          </w:rPr>
          <w:t>3  MTR</w:t>
        </w:r>
        <w:proofErr w:type="gramEnd"/>
        <w:r>
          <w:rPr>
            <w:rFonts w:ascii="Garamond" w:hAnsi="Garamond"/>
          </w:rPr>
          <w:t xml:space="preserve"> ToR Standard Template 1</w:t>
        </w:r>
      </w:p>
    </w:sdtContent>
  </w:sdt>
  <w:p w:rsidR="00A1154C" w:rsidRDefault="00A115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154C" w:rsidRDefault="00A115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rsidP="00B23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154C" w:rsidRDefault="00A1154C" w:rsidP="00B23AB4">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rsidP="00A52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154C" w:rsidRDefault="00A1154C" w:rsidP="00A52B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74FA" w:rsidRDefault="002A74FA">
      <w:r>
        <w:separator/>
      </w:r>
    </w:p>
  </w:footnote>
  <w:footnote w:type="continuationSeparator" w:id="0">
    <w:p w:rsidR="002A74FA" w:rsidRDefault="002A74FA">
      <w:r>
        <w:continuationSeparator/>
      </w:r>
    </w:p>
  </w:footnote>
  <w:footnote w:id="1">
    <w:p w:rsidR="00A1154C" w:rsidRDefault="00A1154C" w:rsidP="003F23AA">
      <w:pPr>
        <w:pStyle w:val="FootnoteText"/>
      </w:pPr>
      <w:r w:rsidRPr="004B7824">
        <w:rPr>
          <w:rStyle w:val="FootnoteReference"/>
        </w:rPr>
        <w:footnoteRef/>
      </w:r>
      <w:r w:rsidRPr="004B7824">
        <w:t xml:space="preserve"> Conclusions and Recommendations are in Chapter 1 with a brief background section. It is structured as an Executive Summary but also a stand-alone section presenting the highlights of this final evaluation.</w:t>
      </w:r>
      <w:r>
        <w:t xml:space="preserve"> </w:t>
      </w:r>
    </w:p>
    <w:p w:rsidR="00A1154C" w:rsidRPr="002E2766" w:rsidRDefault="00A1154C" w:rsidP="003F23AA">
      <w:pPr>
        <w:pStyle w:val="FootnoteText"/>
      </w:pPr>
    </w:p>
  </w:footnote>
  <w:footnote w:id="2">
    <w:p w:rsidR="00A1154C" w:rsidRPr="00117142" w:rsidRDefault="00A1154C">
      <w:pPr>
        <w:pStyle w:val="FootnoteText"/>
        <w:rPr>
          <w:lang w:val="en-CA"/>
        </w:rPr>
      </w:pPr>
      <w:r>
        <w:rPr>
          <w:rStyle w:val="FootnoteReference"/>
        </w:rPr>
        <w:footnoteRef/>
      </w:r>
      <w:r>
        <w:t xml:space="preserve"> This section </w:t>
      </w:r>
      <w:r w:rsidRPr="00117142">
        <w:rPr>
          <w:i/>
        </w:rPr>
        <w:t>1.2 - Conclusions</w:t>
      </w:r>
      <w:r>
        <w:t xml:space="preserve"> and Section </w:t>
      </w:r>
      <w:r w:rsidRPr="00117142">
        <w:rPr>
          <w:i/>
        </w:rPr>
        <w:t>1.3 - Recommendations</w:t>
      </w:r>
      <w:r>
        <w:t xml:space="preserve"> is translated in Russian in Annex 1</w:t>
      </w:r>
      <w:r w:rsidRPr="00117142">
        <w:t>.</w:t>
      </w:r>
    </w:p>
  </w:footnote>
  <w:footnote w:id="3">
    <w:p w:rsidR="00A1154C" w:rsidRPr="00753D01" w:rsidRDefault="00A1154C" w:rsidP="00753D01">
      <w:pPr>
        <w:pStyle w:val="FootnoteText"/>
        <w:jc w:val="left"/>
      </w:pPr>
      <w:r>
        <w:rPr>
          <w:rStyle w:val="FootnoteReference"/>
        </w:rPr>
        <w:footnoteRef/>
      </w:r>
      <w:r>
        <w:t xml:space="preserve"> A good discussion on “understanding extension” can be found on the FAO website at </w:t>
      </w:r>
      <w:hyperlink r:id="rId1" w:anchor="Extension%20and%20education" w:history="1">
        <w:r w:rsidRPr="00A57F0B">
          <w:rPr>
            <w:rStyle w:val="Hyperlink"/>
          </w:rPr>
          <w:t>http://www.fao.org/docrep/t0060e/T0060E03.htm#Extension%20and%20education</w:t>
        </w:r>
      </w:hyperlink>
      <w:r>
        <w:t xml:space="preserve"> and on the “role of extension services” on the IFAD website at </w:t>
      </w:r>
      <w:hyperlink r:id="rId2" w:history="1">
        <w:r w:rsidRPr="00A57F0B">
          <w:rPr>
            <w:rStyle w:val="Hyperlink"/>
          </w:rPr>
          <w:t>https://www.ifad.org/topic/resource/tags/rainfed_agriculture/2088038</w:t>
        </w:r>
      </w:hyperlink>
      <w:r>
        <w:t xml:space="preserve"> </w:t>
      </w:r>
    </w:p>
  </w:footnote>
  <w:footnote w:id="4">
    <w:p w:rsidR="00A1154C" w:rsidRPr="004736A8" w:rsidRDefault="00A1154C" w:rsidP="004736A8">
      <w:pPr>
        <w:pStyle w:val="FootnoteText"/>
      </w:pPr>
      <w:r w:rsidRPr="009B0D0C">
        <w:rPr>
          <w:rStyle w:val="FootnoteReference"/>
        </w:rPr>
        <w:footnoteRef/>
      </w:r>
      <w:r w:rsidRPr="009B0D0C">
        <w:t xml:space="preserve"> AF Policy for Project/Programme Delay (Amended in October 2017) - Article 3.1: For concrete adaptation projects/programmes the Board decided to consider the start date the first day of the project/programme’s inception workshop (Decision B.18/29).</w:t>
      </w:r>
    </w:p>
  </w:footnote>
  <w:footnote w:id="5">
    <w:p w:rsidR="00A1154C" w:rsidRPr="002F6ADA" w:rsidRDefault="00A1154C" w:rsidP="007137CD">
      <w:pPr>
        <w:pStyle w:val="FootnoteText"/>
      </w:pPr>
      <w:r>
        <w:rPr>
          <w:rStyle w:val="FootnoteReference"/>
        </w:rPr>
        <w:footnoteRef/>
      </w:r>
      <w:r>
        <w:t xml:space="preserve"> Information in this section has been summarized from the project document, which was formulated during the period 2010-2013.</w:t>
      </w:r>
    </w:p>
  </w:footnote>
  <w:footnote w:id="6">
    <w:p w:rsidR="00A1154C" w:rsidRPr="003C51EA" w:rsidRDefault="00A1154C">
      <w:pPr>
        <w:pStyle w:val="FootnoteText"/>
      </w:pPr>
      <w:r>
        <w:rPr>
          <w:rStyle w:val="FootnoteReference"/>
        </w:rPr>
        <w:footnoteRef/>
      </w:r>
      <w:r>
        <w:t xml:space="preserve"> </w:t>
      </w:r>
      <w:hyperlink r:id="rId3" w:history="1">
        <w:r w:rsidRPr="00F6575D">
          <w:rPr>
            <w:rStyle w:val="Hyperlink"/>
          </w:rPr>
          <w:t>https://www.uzdaily.com/articles-id-42339.htm</w:t>
        </w:r>
      </w:hyperlink>
      <w:r>
        <w:t xml:space="preserve"> </w:t>
      </w:r>
    </w:p>
  </w:footnote>
  <w:footnote w:id="7">
    <w:p w:rsidR="00A1154C" w:rsidRPr="00906093" w:rsidRDefault="00A1154C">
      <w:pPr>
        <w:pStyle w:val="FootnoteText"/>
      </w:pPr>
      <w:r>
        <w:rPr>
          <w:rStyle w:val="FootnoteReference"/>
        </w:rPr>
        <w:footnoteRef/>
      </w:r>
      <w:r>
        <w:t xml:space="preserve"> The Review Team noted that major transformational reforms of the agriculture sector are currently under way. The </w:t>
      </w:r>
      <w:r w:rsidRPr="00906093">
        <w:t>development of a strategy for reforming the agricultural sector</w:t>
      </w:r>
      <w:r>
        <w:t xml:space="preserve"> is including in the State Program for 2018. Additionally, Uzbekistan obtained a loan from IBRD (January 2018 - $500M) to expand access to domestic and global markets as well as to improve the productivity of farmers and agribusinesses in the horticulture sector. </w:t>
      </w:r>
    </w:p>
  </w:footnote>
  <w:footnote w:id="8">
    <w:p w:rsidR="00A1154C" w:rsidRPr="002E2766" w:rsidRDefault="00A1154C" w:rsidP="00AE42C7">
      <w:pPr>
        <w:pStyle w:val="FootnoteText"/>
        <w:tabs>
          <w:tab w:val="left" w:pos="284"/>
        </w:tabs>
        <w:spacing w:after="60"/>
      </w:pPr>
      <w:r w:rsidRPr="002E2766">
        <w:rPr>
          <w:rStyle w:val="FootnoteReference"/>
        </w:rPr>
        <w:footnoteRef/>
      </w:r>
      <w:r w:rsidRPr="002E2766">
        <w:t xml:space="preserve"> </w:t>
      </w:r>
      <w:r w:rsidRPr="002E2766">
        <w:tab/>
        <w:t xml:space="preserve">UNDP Evaluation Office, 2012, </w:t>
      </w:r>
      <w:r w:rsidRPr="002E2766">
        <w:rPr>
          <w:i/>
        </w:rPr>
        <w:t xml:space="preserve">Project-Level Evaluation – Guidance for Conducting </w:t>
      </w:r>
      <w:r>
        <w:rPr>
          <w:i/>
        </w:rPr>
        <w:t>Mid-Term Review</w:t>
      </w:r>
      <w:r w:rsidRPr="002E2766">
        <w:rPr>
          <w:i/>
        </w:rPr>
        <w:t xml:space="preserve"> of UNDP-Supported, GEF-Financed Projects</w:t>
      </w:r>
      <w:r w:rsidRPr="002E2766">
        <w:t>.</w:t>
      </w:r>
    </w:p>
  </w:footnote>
  <w:footnote w:id="9">
    <w:p w:rsidR="00A1154C" w:rsidRDefault="00A1154C" w:rsidP="004807DE">
      <w:pPr>
        <w:pStyle w:val="FootnoteText"/>
      </w:pPr>
      <w:r>
        <w:rPr>
          <w:rStyle w:val="FootnoteReference"/>
        </w:rPr>
        <w:footnoteRef/>
      </w:r>
      <w:r>
        <w:t xml:space="preserve"> UN, Government of Uzbekistan, </w:t>
      </w:r>
      <w:r w:rsidRPr="004807DE">
        <w:rPr>
          <w:i/>
        </w:rPr>
        <w:t>Action-oriented Roadmap on Further Cooperation between Uzbekistan and the United Nations System for 2017-2020</w:t>
      </w:r>
      <w:r>
        <w:t xml:space="preserve">  </w:t>
      </w:r>
    </w:p>
    <w:p w:rsidR="00A1154C" w:rsidRPr="004807DE" w:rsidRDefault="00A1154C">
      <w:pPr>
        <w:pStyle w:val="FootnoteText"/>
      </w:pPr>
    </w:p>
  </w:footnote>
  <w:footnote w:id="10">
    <w:p w:rsidR="00A1154C" w:rsidRPr="00073E61" w:rsidRDefault="00A1154C" w:rsidP="00B5674C">
      <w:pPr>
        <w:pStyle w:val="FootnoteText"/>
        <w:spacing w:after="60"/>
      </w:pPr>
      <w:r w:rsidRPr="00B5674C">
        <w:rPr>
          <w:rStyle w:val="FootnoteReference"/>
        </w:rPr>
        <w:footnoteRef/>
      </w:r>
      <w:r w:rsidRPr="00B5674C">
        <w:t xml:space="preserve"> The analysis and ratings presented in this Section have been conducted with the assumption that the project will terminate in </w:t>
      </w:r>
      <w:r>
        <w:t>May 2020</w:t>
      </w:r>
      <w:r w:rsidRPr="00B5674C">
        <w:t xml:space="preserve"> as per its current official ending date.</w:t>
      </w:r>
      <w:r w:rsidRPr="00073E61">
        <w:t xml:space="preserve"> </w:t>
      </w:r>
    </w:p>
  </w:footnote>
  <w:footnote w:id="11">
    <w:p w:rsidR="00A1154C" w:rsidRPr="005A7D53" w:rsidRDefault="00A1154C">
      <w:pPr>
        <w:pStyle w:val="FootnoteText"/>
      </w:pPr>
      <w:r>
        <w:rPr>
          <w:rStyle w:val="FootnoteReference"/>
        </w:rPr>
        <w:footnoteRef/>
      </w:r>
      <w:r>
        <w:t xml:space="preserve"> WMO, WB, UNSAID, GDRR, Valuing Weather and Climate: Economic Assessment of Meteorological and Hydrological Services</w:t>
      </w:r>
    </w:p>
  </w:footnote>
  <w:footnote w:id="12">
    <w:p w:rsidR="00A1154C" w:rsidRPr="006C0904" w:rsidRDefault="00A1154C">
      <w:pPr>
        <w:pStyle w:val="FootnoteText"/>
      </w:pPr>
      <w:r>
        <w:rPr>
          <w:rStyle w:val="FootnoteReference"/>
        </w:rPr>
        <w:footnoteRef/>
      </w:r>
      <w:r>
        <w:t xml:space="preserve"> A fifth district (Muynak) was added as a targeted district for the AF project and also the UN Joint Programme. This decision was taken at the PB meeting of December 16, 2016. </w:t>
      </w:r>
    </w:p>
  </w:footnote>
  <w:footnote w:id="13">
    <w:p w:rsidR="00A1154C" w:rsidRPr="0016337E" w:rsidRDefault="00A1154C">
      <w:pPr>
        <w:pStyle w:val="FootnoteText"/>
      </w:pPr>
      <w:r>
        <w:rPr>
          <w:rStyle w:val="FootnoteReference"/>
        </w:rPr>
        <w:footnoteRef/>
      </w:r>
      <w:r>
        <w:t xml:space="preserve"> Includes expenditures from January to end of September 2017. </w:t>
      </w:r>
    </w:p>
  </w:footnote>
  <w:footnote w:id="14">
    <w:p w:rsidR="00A1154C" w:rsidRPr="00764E8D" w:rsidRDefault="00A1154C" w:rsidP="00562571">
      <w:pPr>
        <w:pStyle w:val="FootnoteText"/>
      </w:pPr>
      <w:r w:rsidRPr="00764E8D">
        <w:rPr>
          <w:rStyle w:val="FootnoteReference"/>
        </w:rPr>
        <w:footnoteRef/>
      </w:r>
      <w:r w:rsidRPr="00764E8D">
        <w:t xml:space="preserve"> As per the AF “</w:t>
      </w:r>
      <w:r w:rsidRPr="00764E8D">
        <w:rPr>
          <w:i/>
        </w:rPr>
        <w:t>Results Framework and Baseline Guidance – Project-Level</w:t>
      </w:r>
      <w:r w:rsidRPr="00764E8D">
        <w:t>” (page 16): Setting the right targets helps foster an evaluative culture. If targets are unrealistically high and therefore unachievable, integrity and confidence will suffer, and could incite people to conceal or alter data. If targets are too low and easily achievable, credibility could suffer and might achieve less than is possible. Therefore, seek attainable targets that are just out of reach.</w:t>
      </w:r>
    </w:p>
  </w:footnote>
  <w:footnote w:id="15">
    <w:p w:rsidR="00A1154C" w:rsidRPr="00753D01" w:rsidRDefault="00A1154C" w:rsidP="00715199">
      <w:pPr>
        <w:pStyle w:val="FootnoteText"/>
        <w:jc w:val="left"/>
      </w:pPr>
      <w:r>
        <w:rPr>
          <w:rStyle w:val="FootnoteReference"/>
        </w:rPr>
        <w:footnoteRef/>
      </w:r>
      <w:r>
        <w:t xml:space="preserve"> A good discussion on “understanding extension” can be found on the FAO website at </w:t>
      </w:r>
      <w:hyperlink r:id="rId4" w:anchor="Extension%20and%20education" w:history="1">
        <w:r w:rsidRPr="00A57F0B">
          <w:rPr>
            <w:rStyle w:val="Hyperlink"/>
          </w:rPr>
          <w:t>http://www.fao.org/docrep/t0060e/T0060E03.htm#Extension%20and%20education</w:t>
        </w:r>
      </w:hyperlink>
      <w:r>
        <w:t xml:space="preserve"> and on the “role of extension services” on the IFAD website at </w:t>
      </w:r>
      <w:hyperlink r:id="rId5" w:history="1">
        <w:r w:rsidRPr="00A57F0B">
          <w:rPr>
            <w:rStyle w:val="Hyperlink"/>
          </w:rPr>
          <w:t>https://www.ifad.org/topic/resource/tags/rainfed_agriculture/2088038</w:t>
        </w:r>
      </w:hyperlink>
      <w:r>
        <w:t xml:space="preserve"> </w:t>
      </w:r>
    </w:p>
  </w:footnote>
  <w:footnote w:id="16">
    <w:p w:rsidR="00A1154C" w:rsidRPr="003D43D6" w:rsidRDefault="00A1154C" w:rsidP="008E61EA">
      <w:pPr>
        <w:pStyle w:val="FootnoteText"/>
        <w:rPr>
          <w:rFonts w:cs="Arial"/>
          <w:szCs w:val="16"/>
        </w:rPr>
      </w:pPr>
      <w:r w:rsidRPr="003D43D6">
        <w:rPr>
          <w:rStyle w:val="FootnoteReference"/>
          <w:rFonts w:cs="Arial"/>
          <w:szCs w:val="16"/>
        </w:rPr>
        <w:footnoteRef/>
      </w:r>
      <w:r w:rsidRPr="003D43D6">
        <w:rPr>
          <w:rFonts w:cs="Arial"/>
          <w:szCs w:val="16"/>
        </w:rPr>
        <w:t xml:space="preserve"> For ideas on innovative and participatory Monitoring and Evaluation strategies and techniques, see </w:t>
      </w:r>
      <w:hyperlink r:id="rId6" w:history="1">
        <w:r w:rsidRPr="003D43D6">
          <w:rPr>
            <w:rStyle w:val="Hyperlink"/>
            <w:rFonts w:cs="Arial"/>
            <w:szCs w:val="16"/>
          </w:rPr>
          <w:t>UNDP Discussion Paper: Innovations in Monitoring &amp; Evaluating Results</w:t>
        </w:r>
      </w:hyperlink>
      <w:r w:rsidRPr="003D43D6">
        <w:rPr>
          <w:rFonts w:cs="Arial"/>
          <w:szCs w:val="16"/>
        </w:rPr>
        <w:t xml:space="preserve">, </w:t>
      </w:r>
      <w:r w:rsidRPr="003D43D6">
        <w:rPr>
          <w:rStyle w:val="Date1"/>
          <w:rFonts w:cs="Arial"/>
          <w:szCs w:val="16"/>
        </w:rPr>
        <w:t>05 Nov 2013.</w:t>
      </w:r>
    </w:p>
  </w:footnote>
  <w:footnote w:id="17">
    <w:p w:rsidR="00A1154C" w:rsidRPr="003D43D6" w:rsidRDefault="00A1154C" w:rsidP="008E61EA">
      <w:pPr>
        <w:pStyle w:val="FootnoteText"/>
        <w:rPr>
          <w:rFonts w:cs="Arial"/>
          <w:szCs w:val="16"/>
        </w:rPr>
      </w:pPr>
      <w:r w:rsidRPr="003D43D6">
        <w:rPr>
          <w:rStyle w:val="FootnoteReference"/>
          <w:rFonts w:cs="Arial"/>
          <w:szCs w:val="16"/>
        </w:rPr>
        <w:footnoteRef/>
      </w:r>
      <w:r w:rsidRPr="003D43D6">
        <w:rPr>
          <w:rFonts w:cs="Arial"/>
          <w:szCs w:val="16"/>
        </w:rPr>
        <w:t xml:space="preserve"> For more stakeholder engagement in the M&amp;E process, see the </w:t>
      </w:r>
      <w:hyperlink r:id="rId7" w:history="1">
        <w:r w:rsidRPr="003D43D6">
          <w:rPr>
            <w:rStyle w:val="Hyperlink"/>
            <w:rFonts w:cs="Arial"/>
            <w:szCs w:val="16"/>
          </w:rPr>
          <w:t>UNDP Handbook on Planning, Monitoring and Evaluating for Development Results</w:t>
        </w:r>
      </w:hyperlink>
      <w:r w:rsidRPr="003D43D6">
        <w:rPr>
          <w:rFonts w:cs="Arial"/>
          <w:szCs w:val="16"/>
        </w:rPr>
        <w:t>, Chapter 3, pg. 93.</w:t>
      </w:r>
    </w:p>
  </w:footnote>
  <w:footnote w:id="18">
    <w:p w:rsidR="00A1154C" w:rsidRPr="00073B20" w:rsidRDefault="00A1154C" w:rsidP="008E61EA">
      <w:pPr>
        <w:pStyle w:val="FootnoteText"/>
        <w:rPr>
          <w:rFonts w:ascii="Garamond" w:hAnsi="Garamond"/>
          <w:szCs w:val="18"/>
        </w:rPr>
      </w:pPr>
      <w:r w:rsidRPr="006B3B60">
        <w:rPr>
          <w:rStyle w:val="FootnoteReference"/>
          <w:rFonts w:ascii="Garamond" w:hAnsi="Garamond"/>
          <w:szCs w:val="18"/>
        </w:rPr>
        <w:footnoteRef/>
      </w:r>
      <w:r w:rsidRPr="00073B20">
        <w:rPr>
          <w:rFonts w:ascii="Garamond" w:hAnsi="Garamond"/>
          <w:szCs w:val="18"/>
        </w:rPr>
        <w:t xml:space="preserve"> </w:t>
      </w:r>
      <w:r>
        <w:rPr>
          <w:rFonts w:ascii="Garamond" w:hAnsi="Garamond"/>
          <w:szCs w:val="18"/>
        </w:rPr>
        <w:t>Populate with data f</w:t>
      </w:r>
      <w:r w:rsidRPr="00073B20">
        <w:rPr>
          <w:rFonts w:ascii="Garamond" w:hAnsi="Garamond"/>
          <w:szCs w:val="18"/>
        </w:rPr>
        <w:t>rom the Logframe and scorecards</w:t>
      </w:r>
    </w:p>
  </w:footnote>
  <w:footnote w:id="19">
    <w:p w:rsidR="00A1154C" w:rsidRPr="00073B20" w:rsidRDefault="00A1154C" w:rsidP="008E61EA">
      <w:pPr>
        <w:pStyle w:val="FootnoteText"/>
        <w:rPr>
          <w:rFonts w:ascii="Garamond" w:hAnsi="Garamond"/>
          <w:szCs w:val="18"/>
        </w:rPr>
      </w:pPr>
      <w:r w:rsidRPr="006B3B60">
        <w:rPr>
          <w:rStyle w:val="FootnoteReference"/>
          <w:rFonts w:ascii="Garamond" w:hAnsi="Garamond"/>
          <w:szCs w:val="18"/>
        </w:rPr>
        <w:footnoteRef/>
      </w:r>
      <w:r w:rsidRPr="00073B20">
        <w:rPr>
          <w:rFonts w:ascii="Garamond" w:hAnsi="Garamond"/>
          <w:szCs w:val="18"/>
        </w:rPr>
        <w:t xml:space="preserve"> </w:t>
      </w:r>
      <w:r>
        <w:rPr>
          <w:rFonts w:ascii="Garamond" w:hAnsi="Garamond"/>
          <w:szCs w:val="18"/>
        </w:rPr>
        <w:t>Populate with data f</w:t>
      </w:r>
      <w:r w:rsidRPr="00073B20">
        <w:rPr>
          <w:rFonts w:ascii="Garamond" w:hAnsi="Garamond"/>
          <w:szCs w:val="18"/>
        </w:rPr>
        <w:t xml:space="preserve">rom the </w:t>
      </w:r>
      <w:r>
        <w:rPr>
          <w:rFonts w:ascii="Garamond" w:hAnsi="Garamond"/>
          <w:szCs w:val="18"/>
        </w:rPr>
        <w:t>Project Document</w:t>
      </w:r>
    </w:p>
  </w:footnote>
  <w:footnote w:id="20">
    <w:p w:rsidR="00A1154C" w:rsidRDefault="00A1154C" w:rsidP="008E61EA">
      <w:pPr>
        <w:pStyle w:val="FootnoteText"/>
      </w:pPr>
      <w:r w:rsidRPr="006B3B60">
        <w:rPr>
          <w:rStyle w:val="FootnoteReference"/>
          <w:rFonts w:ascii="Garamond" w:hAnsi="Garamond"/>
          <w:szCs w:val="18"/>
        </w:rPr>
        <w:footnoteRef/>
      </w:r>
      <w:r w:rsidRPr="00073B20">
        <w:rPr>
          <w:rFonts w:ascii="Garamond" w:hAnsi="Garamond"/>
          <w:szCs w:val="18"/>
        </w:rPr>
        <w:t xml:space="preserve"> If available</w:t>
      </w:r>
    </w:p>
  </w:footnote>
  <w:footnote w:id="21">
    <w:p w:rsidR="00A1154C" w:rsidRPr="00EB5784" w:rsidRDefault="00A1154C" w:rsidP="008E61EA">
      <w:pPr>
        <w:pStyle w:val="FootnoteText"/>
        <w:rPr>
          <w:rFonts w:ascii="Garamond" w:hAnsi="Garamond"/>
          <w:szCs w:val="18"/>
        </w:rPr>
      </w:pPr>
      <w:r w:rsidRPr="006B3B60">
        <w:rPr>
          <w:rStyle w:val="FootnoteReference"/>
          <w:rFonts w:ascii="Garamond" w:hAnsi="Garamond"/>
          <w:szCs w:val="18"/>
        </w:rPr>
        <w:footnoteRef/>
      </w:r>
      <w:r w:rsidRPr="00EB5784">
        <w:rPr>
          <w:rFonts w:ascii="Garamond" w:hAnsi="Garamond"/>
          <w:szCs w:val="18"/>
        </w:rPr>
        <w:t xml:space="preserve"> Colo</w:t>
      </w:r>
      <w:r>
        <w:rPr>
          <w:rFonts w:ascii="Garamond" w:hAnsi="Garamond"/>
          <w:szCs w:val="18"/>
        </w:rPr>
        <w:t>u</w:t>
      </w:r>
      <w:r w:rsidRPr="00EB5784">
        <w:rPr>
          <w:rFonts w:ascii="Garamond" w:hAnsi="Garamond"/>
          <w:szCs w:val="18"/>
        </w:rPr>
        <w:t>r code this column only</w:t>
      </w:r>
    </w:p>
  </w:footnote>
  <w:footnote w:id="22">
    <w:p w:rsidR="00A1154C" w:rsidRDefault="00A1154C" w:rsidP="008E61EA">
      <w:pPr>
        <w:pStyle w:val="FootnoteText"/>
      </w:pPr>
      <w:r w:rsidRPr="006B3B60">
        <w:rPr>
          <w:rStyle w:val="FootnoteReference"/>
          <w:rFonts w:ascii="Garamond" w:hAnsi="Garamond"/>
          <w:szCs w:val="18"/>
        </w:rPr>
        <w:footnoteRef/>
      </w:r>
      <w:r w:rsidRPr="00EB5784">
        <w:rPr>
          <w:rFonts w:ascii="Garamond" w:hAnsi="Garamond"/>
          <w:szCs w:val="18"/>
        </w:rPr>
        <w:t xml:space="preserve"> </w:t>
      </w:r>
      <w:r>
        <w:rPr>
          <w:rFonts w:ascii="Garamond" w:hAnsi="Garamond"/>
          <w:szCs w:val="18"/>
        </w:rPr>
        <w:t xml:space="preserve">Use the </w:t>
      </w:r>
      <w:proofErr w:type="gramStart"/>
      <w:r>
        <w:rPr>
          <w:rFonts w:ascii="Garamond" w:hAnsi="Garamond"/>
          <w:szCs w:val="18"/>
        </w:rPr>
        <w:t>6 point</w:t>
      </w:r>
      <w:proofErr w:type="gramEnd"/>
      <w:r>
        <w:rPr>
          <w:rFonts w:ascii="Garamond" w:hAnsi="Garamond"/>
          <w:szCs w:val="18"/>
        </w:rPr>
        <w:t xml:space="preserve"> </w:t>
      </w:r>
      <w:r w:rsidRPr="00EB5784">
        <w:rPr>
          <w:rFonts w:ascii="Garamond" w:hAnsi="Garamond"/>
          <w:szCs w:val="18"/>
        </w:rPr>
        <w:t>Progress Towards Results Rating Scale</w:t>
      </w:r>
      <w:r>
        <w:rPr>
          <w:rFonts w:ascii="Garamond" w:hAnsi="Garamond"/>
          <w:szCs w:val="18"/>
        </w:rPr>
        <w:t>: HS, S, MS, MU, U, HU</w:t>
      </w:r>
    </w:p>
  </w:footnote>
  <w:footnote w:id="23">
    <w:p w:rsidR="00A1154C" w:rsidRPr="006534C7" w:rsidRDefault="00A1154C" w:rsidP="008E61EA">
      <w:pPr>
        <w:pStyle w:val="FootnoteText"/>
        <w:rPr>
          <w:rFonts w:ascii="Garamond" w:hAnsi="Garamond"/>
          <w:szCs w:val="18"/>
        </w:rPr>
      </w:pPr>
      <w:r w:rsidRPr="006B3B60">
        <w:rPr>
          <w:rStyle w:val="FootnoteReference"/>
          <w:rFonts w:ascii="Garamond" w:hAnsi="Garamond"/>
          <w:szCs w:val="18"/>
        </w:rPr>
        <w:footnoteRef/>
      </w:r>
      <w:r w:rsidRPr="006534C7">
        <w:rPr>
          <w:rFonts w:ascii="Garamond" w:hAnsi="Garamond"/>
          <w:szCs w:val="18"/>
        </w:rPr>
        <w:t xml:space="preserve"> Alternatively, MT</w:t>
      </w:r>
      <w:r>
        <w:rPr>
          <w:rFonts w:ascii="Garamond" w:hAnsi="Garamond"/>
          <w:szCs w:val="18"/>
        </w:rPr>
        <w:t>E</w:t>
      </w:r>
      <w:r w:rsidRPr="006534C7">
        <w:rPr>
          <w:rFonts w:ascii="Garamond" w:hAnsi="Garamond"/>
          <w:szCs w:val="18"/>
        </w:rPr>
        <w:t xml:space="preserve"> conclusions may be integrated into the body of the report.</w:t>
      </w:r>
    </w:p>
  </w:footnote>
  <w:footnote w:id="24">
    <w:p w:rsidR="00A1154C" w:rsidRPr="00DA4CDF" w:rsidRDefault="00A1154C" w:rsidP="008E61EA">
      <w:pPr>
        <w:pStyle w:val="FootnoteText"/>
        <w:rPr>
          <w:rFonts w:ascii="Garamond" w:hAnsi="Garamond"/>
          <w:szCs w:val="18"/>
        </w:rPr>
      </w:pPr>
      <w:r w:rsidRPr="00722554">
        <w:rPr>
          <w:rStyle w:val="FootnoteReference"/>
          <w:rFonts w:ascii="Garamond" w:hAnsi="Garamond"/>
          <w:szCs w:val="18"/>
        </w:rPr>
        <w:footnoteRef/>
      </w:r>
      <w:r>
        <w:rPr>
          <w:rFonts w:ascii="Garamond" w:hAnsi="Garamond"/>
          <w:szCs w:val="18"/>
        </w:rPr>
        <w:t xml:space="preserve"> </w:t>
      </w:r>
      <w:r w:rsidRPr="00DA4CDF">
        <w:rPr>
          <w:rFonts w:ascii="Garamond" w:hAnsi="Garamond"/>
          <w:szCs w:val="18"/>
        </w:rPr>
        <w:t>Engagement of the consultants should be done in line with guidelines for</w:t>
      </w:r>
      <w:r>
        <w:rPr>
          <w:rFonts w:ascii="Garamond" w:hAnsi="Garamond"/>
          <w:szCs w:val="18"/>
        </w:rPr>
        <w:t xml:space="preserve"> hiring consultants in the POPP: </w:t>
      </w:r>
      <w:hyperlink r:id="rId8" w:history="1">
        <w:r w:rsidRPr="00722554">
          <w:rPr>
            <w:rStyle w:val="Hyperlink"/>
            <w:rFonts w:ascii="Garamond" w:hAnsi="Garamond"/>
            <w:szCs w:val="18"/>
          </w:rPr>
          <w:t>https://info.undp.org/global/popp/Pages/default.aspx</w:t>
        </w:r>
      </w:hyperlink>
      <w:r>
        <w:rPr>
          <w:rFonts w:ascii="Garamond" w:hAnsi="Garamond"/>
          <w:szCs w:val="18"/>
        </w:rPr>
        <w:t xml:space="preserve"> </w:t>
      </w:r>
    </w:p>
  </w:footnote>
  <w:footnote w:id="25">
    <w:p w:rsidR="00A1154C" w:rsidRPr="00F17AE8" w:rsidRDefault="00A1154C" w:rsidP="008E61EA">
      <w:pPr>
        <w:pStyle w:val="FootnoteText"/>
        <w:rPr>
          <w:rFonts w:ascii="Garamond" w:hAnsi="Garamond"/>
          <w:szCs w:val="18"/>
        </w:rPr>
      </w:pPr>
      <w:r w:rsidRPr="00722554">
        <w:rPr>
          <w:rStyle w:val="FootnoteReference"/>
          <w:rFonts w:ascii="Garamond" w:hAnsi="Garamond"/>
          <w:szCs w:val="18"/>
        </w:rPr>
        <w:footnoteRef/>
      </w:r>
      <w:r w:rsidRPr="00F17AE8">
        <w:rPr>
          <w:rFonts w:ascii="Garamond" w:hAnsi="Garamond"/>
          <w:szCs w:val="18"/>
        </w:rPr>
        <w:t xml:space="preserve"> </w:t>
      </w:r>
      <w:hyperlink r:id="rId9" w:history="1">
        <w:r w:rsidRPr="00722554">
          <w:rPr>
            <w:rStyle w:val="Hyperlink"/>
            <w:rFonts w:ascii="Garamond" w:hAnsi="Garamond"/>
            <w:szCs w:val="18"/>
          </w:rPr>
          <w:t>https://intranet.undp.org/unit/bom/pso/Support%20documents%20on%20IC%20Guidelines/Template%20for%20Confirmation%20of%20Interest%20and%20Submission%20of%20Financial%20Proposal.docx</w:t>
        </w:r>
      </w:hyperlink>
      <w:r w:rsidRPr="00F17AE8">
        <w:rPr>
          <w:rFonts w:ascii="Garamond" w:hAnsi="Garamond"/>
          <w:szCs w:val="18"/>
        </w:rPr>
        <w:t xml:space="preserve"> </w:t>
      </w:r>
    </w:p>
  </w:footnote>
  <w:footnote w:id="26">
    <w:p w:rsidR="00A1154C" w:rsidRPr="00CC5905" w:rsidRDefault="00A1154C" w:rsidP="008E61EA">
      <w:pPr>
        <w:pStyle w:val="p28"/>
        <w:tabs>
          <w:tab w:val="clear" w:pos="680"/>
          <w:tab w:val="clear" w:pos="1060"/>
        </w:tabs>
        <w:spacing w:line="240" w:lineRule="auto"/>
        <w:ind w:left="0" w:firstLine="0"/>
        <w:jc w:val="both"/>
        <w:rPr>
          <w:rFonts w:ascii="Garamond" w:hAnsi="Garamond"/>
          <w:sz w:val="18"/>
          <w:szCs w:val="18"/>
        </w:rPr>
      </w:pPr>
      <w:r w:rsidRPr="00722554">
        <w:rPr>
          <w:rStyle w:val="FootnoteReference"/>
          <w:sz w:val="18"/>
          <w:szCs w:val="18"/>
        </w:rPr>
        <w:footnoteRef/>
      </w:r>
      <w:r>
        <w:t xml:space="preserve"> </w:t>
      </w:r>
      <w:hyperlink r:id="rId10" w:history="1">
        <w:r w:rsidRPr="00722554">
          <w:rPr>
            <w:rStyle w:val="Hyperlink"/>
            <w:rFonts w:ascii="Garamond" w:hAnsi="Garamond"/>
            <w:sz w:val="18"/>
            <w:szCs w:val="18"/>
          </w:rPr>
          <w:t>http://www.undp.org/content/dam/undp/library/corporate/Careers/P11_Personal_history_form.doc</w:t>
        </w:r>
      </w:hyperlink>
      <w:r>
        <w:rPr>
          <w:rFonts w:ascii="Garamond" w:hAnsi="Garamond"/>
          <w:sz w:val="18"/>
          <w:szCs w:val="18"/>
        </w:rPr>
        <w:t xml:space="preserve"> </w:t>
      </w:r>
    </w:p>
  </w:footnote>
  <w:footnote w:id="27">
    <w:p w:rsidR="00A1154C" w:rsidRPr="001B28C5" w:rsidRDefault="00A1154C" w:rsidP="008E61EA">
      <w:pPr>
        <w:pStyle w:val="FootnoteText"/>
        <w:rPr>
          <w:rFonts w:ascii="Garamond" w:hAnsi="Garamond"/>
        </w:rPr>
      </w:pPr>
      <w:r w:rsidRPr="007260FC">
        <w:rPr>
          <w:rStyle w:val="FootnoteReference"/>
          <w:rFonts w:ascii="Garamond" w:hAnsi="Garamond"/>
        </w:rPr>
        <w:footnoteRef/>
      </w:r>
      <w:r w:rsidRPr="001B28C5">
        <w:rPr>
          <w:rFonts w:ascii="Garamond" w:hAnsi="Garamond"/>
        </w:rPr>
        <w:t xml:space="preserve"> The Report length should not exceed </w:t>
      </w:r>
      <w:r w:rsidRPr="007260FC">
        <w:rPr>
          <w:rFonts w:ascii="Garamond" w:hAnsi="Garamond"/>
          <w:i/>
          <w:highlight w:val="lightGray"/>
        </w:rPr>
        <w:t>40</w:t>
      </w:r>
      <w:r w:rsidRPr="001B28C5">
        <w:rPr>
          <w:rFonts w:ascii="Garamond" w:hAnsi="Garamond"/>
        </w:rPr>
        <w:t xml:space="preserve"> pages in total (not including annexes).</w:t>
      </w:r>
      <w:r>
        <w:rPr>
          <w:rFonts w:ascii="Garamond" w:hAnsi="Garamond"/>
        </w:rPr>
        <w:t xml:space="preserve"> </w:t>
      </w:r>
    </w:p>
  </w:footnote>
  <w:footnote w:id="28">
    <w:p w:rsidR="00A1154C" w:rsidRDefault="00A1154C" w:rsidP="008E61EA">
      <w:pPr>
        <w:pStyle w:val="FootnoteText"/>
      </w:pPr>
      <w:r w:rsidRPr="007260FC">
        <w:rPr>
          <w:rStyle w:val="FootnoteReference"/>
        </w:rPr>
        <w:footnoteRef/>
      </w:r>
      <w:r>
        <w:t xml:space="preserve"> </w:t>
      </w:r>
      <w:hyperlink r:id="rId11" w:history="1">
        <w:r w:rsidRPr="007260FC">
          <w:rPr>
            <w:rStyle w:val="Hyperlink"/>
            <w:rFonts w:ascii="Garamond" w:hAnsi="Garamond"/>
            <w:szCs w:val="18"/>
          </w:rPr>
          <w:t>www.undp.org/unegcodeofconduct</w:t>
        </w:r>
      </w:hyperlink>
      <w:r>
        <w:rPr>
          <w:rFonts w:ascii="Garamond" w:hAnsi="Garamond"/>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Pr="0080434A" w:rsidRDefault="00A1154C" w:rsidP="00A52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4C" w:rsidRDefault="00A11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15:restartNumberingAfterBreak="0">
    <w:nsid w:val="00000002"/>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2" w15:restartNumberingAfterBreak="0">
    <w:nsid w:val="00000003"/>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3" w15:restartNumberingAfterBreak="0">
    <w:nsid w:val="00000004"/>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4" w15:restartNumberingAfterBreak="0">
    <w:nsid w:val="00000005"/>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5" w15:restartNumberingAfterBreak="0">
    <w:nsid w:val="00000006"/>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6" w15:restartNumberingAfterBreak="0">
    <w:nsid w:val="00000007"/>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7" w15:restartNumberingAfterBreak="0">
    <w:nsid w:val="00000008"/>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8" w15:restartNumberingAfterBreak="0">
    <w:nsid w:val="00000009"/>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9"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CE0F88"/>
    <w:multiLevelType w:val="hybridMultilevel"/>
    <w:tmpl w:val="DE7E1CD6"/>
    <w:lvl w:ilvl="0" w:tplc="50A8B7BE">
      <w:start w:val="1"/>
      <w:numFmt w:val="decimal"/>
      <w:lvlText w:val="IV.%1."/>
      <w:lvlJc w:val="left"/>
      <w:pPr>
        <w:tabs>
          <w:tab w:val="num" w:pos="624"/>
        </w:tabs>
        <w:ind w:left="624" w:hanging="624"/>
      </w:pPr>
      <w:rPr>
        <w:rFonts w:hint="default"/>
      </w:rPr>
    </w:lvl>
    <w:lvl w:ilvl="1" w:tplc="04090019">
      <w:start w:val="1"/>
      <w:numFmt w:val="lowerLetter"/>
      <w:lvlText w:val="%2."/>
      <w:lvlJc w:val="left"/>
      <w:pPr>
        <w:tabs>
          <w:tab w:val="num" w:pos="1440"/>
        </w:tabs>
        <w:ind w:left="1440" w:hanging="360"/>
      </w:pPr>
    </w:lvl>
    <w:lvl w:ilvl="2" w:tplc="20607D7E">
      <w:start w:val="1"/>
      <w:numFmt w:val="decimal"/>
      <w:lvlText w:val="%3."/>
      <w:lvlJc w:val="left"/>
      <w:pPr>
        <w:ind w:left="2340" w:hanging="360"/>
      </w:pPr>
      <w:rPr>
        <w:rFonts w:hint="default"/>
      </w:rPr>
    </w:lvl>
    <w:lvl w:ilvl="3" w:tplc="907A2E00">
      <w:start w:val="1"/>
      <w:numFmt w:val="decimal"/>
      <w:lvlText w:val="%4)"/>
      <w:lvlJc w:val="left"/>
      <w:pPr>
        <w:ind w:left="3200" w:hanging="6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3F7073"/>
    <w:multiLevelType w:val="hybridMultilevel"/>
    <w:tmpl w:val="69CC1968"/>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239713C"/>
    <w:multiLevelType w:val="hybridMultilevel"/>
    <w:tmpl w:val="9F560C8A"/>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9D2E76"/>
    <w:multiLevelType w:val="hybridMultilevel"/>
    <w:tmpl w:val="36A274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7A6414"/>
    <w:multiLevelType w:val="hybridMultilevel"/>
    <w:tmpl w:val="148CA3FE"/>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30198A"/>
    <w:multiLevelType w:val="hybridMultilevel"/>
    <w:tmpl w:val="0AD85F5A"/>
    <w:lvl w:ilvl="0" w:tplc="F9281274">
      <w:start w:val="1"/>
      <w:numFmt w:val="bullet"/>
      <w:lvlText w:val=""/>
      <w:lvlJc w:val="left"/>
      <w:pPr>
        <w:tabs>
          <w:tab w:val="num" w:pos="360"/>
        </w:tabs>
        <w:ind w:left="360" w:hanging="360"/>
      </w:pPr>
      <w:rPr>
        <w:rFonts w:ascii="Symbol" w:hAnsi="Symbol" w:hint="default"/>
        <w:color w:val="auto"/>
        <w:sz w:val="24"/>
        <w:u w:val="none"/>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4D7626"/>
    <w:multiLevelType w:val="hybridMultilevel"/>
    <w:tmpl w:val="D742A502"/>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9605E4A"/>
    <w:multiLevelType w:val="hybridMultilevel"/>
    <w:tmpl w:val="01883CB6"/>
    <w:lvl w:ilvl="0" w:tplc="04090001">
      <w:start w:val="1"/>
      <w:numFmt w:val="bullet"/>
      <w:lvlText w:val=""/>
      <w:lvlJc w:val="left"/>
      <w:pPr>
        <w:ind w:left="1494" w:hanging="360"/>
      </w:pPr>
      <w:rPr>
        <w:rFonts w:ascii="Symbol" w:hAnsi="Symbol" w:hint="default"/>
      </w:rPr>
    </w:lvl>
    <w:lvl w:ilvl="1" w:tplc="04090001">
      <w:start w:val="1"/>
      <w:numFmt w:val="bullet"/>
      <w:lvlText w:val=""/>
      <w:lvlJc w:val="left"/>
      <w:pPr>
        <w:ind w:left="2574" w:hanging="360"/>
      </w:pPr>
      <w:rPr>
        <w:rFonts w:ascii="Symbol" w:hAnsi="Symbol" w:hint="default"/>
      </w:r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0A5634FA"/>
    <w:multiLevelType w:val="hybridMultilevel"/>
    <w:tmpl w:val="9A764616"/>
    <w:lvl w:ilvl="0" w:tplc="D6E23376">
      <w:start w:val="1"/>
      <w:numFmt w:val="decimal"/>
      <w:lvlText w:val="%1."/>
      <w:lvlJc w:val="left"/>
      <w:pPr>
        <w:tabs>
          <w:tab w:val="num" w:pos="567"/>
        </w:tabs>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DA6BE7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9662CF"/>
    <w:multiLevelType w:val="multilevel"/>
    <w:tmpl w:val="7EBA0ECC"/>
    <w:lvl w:ilvl="0">
      <w:start w:val="1"/>
      <w:numFmt w:val="decimal"/>
      <w:pStyle w:val="IFADparagraphnumbering"/>
      <w:lvlText w:val="%1."/>
      <w:lvlJc w:val="left"/>
      <w:pPr>
        <w:tabs>
          <w:tab w:val="num" w:pos="709"/>
        </w:tabs>
        <w:ind w:left="142" w:firstLine="0"/>
      </w:pPr>
      <w:rPr>
        <w:b w:val="0"/>
        <w:bCs/>
        <w:i w:val="0"/>
        <w:iCs w:val="0"/>
        <w:color w:val="auto"/>
      </w:rPr>
    </w:lvl>
    <w:lvl w:ilvl="1">
      <w:start w:val="1"/>
      <w:numFmt w:val="lowerLetter"/>
      <w:pStyle w:val="IFADparagraphno2ndlevel"/>
      <w:lvlText w:val="(%2)"/>
      <w:lvlJc w:val="left"/>
      <w:pPr>
        <w:tabs>
          <w:tab w:val="num" w:pos="1134"/>
        </w:tabs>
        <w:ind w:left="1134" w:hanging="567"/>
      </w:pPr>
    </w:lvl>
    <w:lvl w:ilvl="2">
      <w:start w:val="1"/>
      <w:numFmt w:val="lowerRoman"/>
      <w:pStyle w:val="IFADparagraphno3rdlevel"/>
      <w:lvlText w:val="(%3)"/>
      <w:lvlJc w:val="right"/>
      <w:pPr>
        <w:tabs>
          <w:tab w:val="num" w:pos="1418"/>
        </w:tabs>
        <w:ind w:left="1418" w:hanging="284"/>
      </w:p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1BD3951"/>
    <w:multiLevelType w:val="hybridMultilevel"/>
    <w:tmpl w:val="23BC6BA6"/>
    <w:name w:val="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1701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CB000A"/>
    <w:multiLevelType w:val="hybridMultilevel"/>
    <w:tmpl w:val="2848B03E"/>
    <w:lvl w:ilvl="0" w:tplc="0186F3AE">
      <w:start w:val="1"/>
      <w:numFmt w:val="bullet"/>
      <w:lvlText w:val=""/>
      <w:lvlJc w:val="left"/>
      <w:pPr>
        <w:tabs>
          <w:tab w:val="num" w:pos="643"/>
        </w:tabs>
        <w:ind w:left="643"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DB4C0C"/>
    <w:multiLevelType w:val="hybridMultilevel"/>
    <w:tmpl w:val="7966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354390"/>
    <w:multiLevelType w:val="hybridMultilevel"/>
    <w:tmpl w:val="666008FE"/>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C4A7E6A"/>
    <w:multiLevelType w:val="multilevel"/>
    <w:tmpl w:val="E88A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E8F1854"/>
    <w:multiLevelType w:val="hybridMultilevel"/>
    <w:tmpl w:val="14AEBBF0"/>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33" w15:restartNumberingAfterBreak="0">
    <w:nsid w:val="20E064C7"/>
    <w:multiLevelType w:val="hybridMultilevel"/>
    <w:tmpl w:val="0BB68244"/>
    <w:lvl w:ilvl="0" w:tplc="4D2AD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17718F4"/>
    <w:multiLevelType w:val="hybridMultilevel"/>
    <w:tmpl w:val="E22C31B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7E738A"/>
    <w:multiLevelType w:val="hybridMultilevel"/>
    <w:tmpl w:val="94C84B3A"/>
    <w:lvl w:ilvl="0" w:tplc="901E3708">
      <w:start w:val="1"/>
      <w:numFmt w:val="bullet"/>
      <w:pStyle w:val="Puc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371566C"/>
    <w:multiLevelType w:val="hybridMultilevel"/>
    <w:tmpl w:val="48BA89C8"/>
    <w:name w:val="922"/>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15:restartNumberingAfterBreak="0">
    <w:nsid w:val="24003ABE"/>
    <w:multiLevelType w:val="hybridMultilevel"/>
    <w:tmpl w:val="B6DA7F58"/>
    <w:lvl w:ilvl="0" w:tplc="D410253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5277B2E"/>
    <w:multiLevelType w:val="hybridMultilevel"/>
    <w:tmpl w:val="ABB24FBC"/>
    <w:lvl w:ilvl="0" w:tplc="84E8CB72">
      <w:start w:val="1"/>
      <w:numFmt w:val="bullet"/>
      <w:lvlText w:val=""/>
      <w:lvlJc w:val="left"/>
      <w:pPr>
        <w:tabs>
          <w:tab w:val="num" w:pos="720"/>
        </w:tabs>
        <w:ind w:left="720" w:hanging="360"/>
      </w:pPr>
      <w:rPr>
        <w:rFonts w:ascii="Symbol" w:hAnsi="Symbol" w:hint="default"/>
        <w:sz w:val="24"/>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68C76EE"/>
    <w:multiLevelType w:val="hybridMultilevel"/>
    <w:tmpl w:val="D33AE1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CB2E25"/>
    <w:multiLevelType w:val="hybridMultilevel"/>
    <w:tmpl w:val="DCFE9748"/>
    <w:lvl w:ilvl="0" w:tplc="A38A337C">
      <w:start w:val="1"/>
      <w:numFmt w:val="bullet"/>
      <w:pStyle w:val="Bullets"/>
      <w:lvlText w:val=""/>
      <w:lvlJc w:val="left"/>
      <w:pPr>
        <w:tabs>
          <w:tab w:val="num" w:pos="360"/>
        </w:tabs>
        <w:ind w:left="360" w:hanging="360"/>
      </w:pPr>
      <w:rPr>
        <w:rFonts w:ascii="Wingdings" w:hAnsi="Wingdings" w:hint="default"/>
        <w:color w:val="0033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9476B6"/>
    <w:multiLevelType w:val="hybridMultilevel"/>
    <w:tmpl w:val="0C162D9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2" w15:restartNumberingAfterBreak="0">
    <w:nsid w:val="2D2811F7"/>
    <w:multiLevelType w:val="hybridMultilevel"/>
    <w:tmpl w:val="AD58B9EC"/>
    <w:lvl w:ilvl="0" w:tplc="B6ECFDDA">
      <w:numFmt w:val="bullet"/>
      <w:lvlText w:val="•"/>
      <w:lvlJc w:val="left"/>
      <w:pPr>
        <w:ind w:left="1040" w:hanging="68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744A8"/>
    <w:multiLevelType w:val="hybridMultilevel"/>
    <w:tmpl w:val="25C8CD14"/>
    <w:lvl w:ilvl="0" w:tplc="7ABE586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4" w15:restartNumberingAfterBreak="0">
    <w:nsid w:val="2DF13FB8"/>
    <w:multiLevelType w:val="hybridMultilevel"/>
    <w:tmpl w:val="92ECCB42"/>
    <w:lvl w:ilvl="0" w:tplc="705252F8">
      <w:start w:val="1"/>
      <w:numFmt w:val="bullet"/>
      <w:lvlText w:val=""/>
      <w:lvlJc w:val="left"/>
      <w:pPr>
        <w:tabs>
          <w:tab w:val="num" w:pos="643"/>
        </w:tabs>
        <w:ind w:left="643"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E2872FD"/>
    <w:multiLevelType w:val="hybridMultilevel"/>
    <w:tmpl w:val="BBCAD5CC"/>
    <w:lvl w:ilvl="0" w:tplc="15CA3DEE">
      <w:start w:val="1"/>
      <w:numFmt w:val="decimal"/>
      <w:lvlText w:val="I.%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19439E6"/>
    <w:multiLevelType w:val="multilevel"/>
    <w:tmpl w:val="83E2FC16"/>
    <w:lvl w:ilvl="0">
      <w:start w:val="1"/>
      <w:numFmt w:val="none"/>
      <w:pStyle w:val="Heading1a"/>
      <w:suff w:val="nothing"/>
      <w:lvlText w:val="%1"/>
      <w:lvlJc w:val="left"/>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31AF4B22"/>
    <w:multiLevelType w:val="hybridMultilevel"/>
    <w:tmpl w:val="15281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F6668D"/>
    <w:multiLevelType w:val="hybridMultilevel"/>
    <w:tmpl w:val="FBCA145A"/>
    <w:lvl w:ilvl="0" w:tplc="240E77DA">
      <w:start w:val="1"/>
      <w:numFmt w:val="decimal"/>
      <w:lvlText w:val="I.%1."/>
      <w:lvlJc w:val="left"/>
      <w:pPr>
        <w:tabs>
          <w:tab w:val="num" w:pos="360"/>
        </w:tabs>
        <w:ind w:left="360" w:hanging="360"/>
      </w:pPr>
      <w:rPr>
        <w:rFonts w:hint="default"/>
      </w:rPr>
    </w:lvl>
    <w:lvl w:ilvl="1" w:tplc="8714824A">
      <w:start w:val="1"/>
      <w:numFmt w:val="bullet"/>
      <w:lvlText w:val="o"/>
      <w:lvlJc w:val="left"/>
      <w:pPr>
        <w:tabs>
          <w:tab w:val="num" w:pos="1080"/>
        </w:tabs>
        <w:ind w:left="1080" w:hanging="360"/>
      </w:pPr>
      <w:rPr>
        <w:rFonts w:ascii="Courier New" w:hAnsi="Courier New" w:hint="default"/>
        <w:sz w:val="16"/>
      </w:rPr>
    </w:lvl>
    <w:lvl w:ilvl="2" w:tplc="E6F84396">
      <w:numFmt w:val="bullet"/>
      <w:lvlText w:val=""/>
      <w:lvlJc w:val="left"/>
      <w:pPr>
        <w:tabs>
          <w:tab w:val="num" w:pos="2340"/>
        </w:tabs>
        <w:ind w:left="2340" w:hanging="720"/>
      </w:pPr>
      <w:rPr>
        <w:rFonts w:ascii="Symbol" w:eastAsia="Times New Roman" w:hAnsi="Symbol"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3235564A"/>
    <w:multiLevelType w:val="hybridMultilevel"/>
    <w:tmpl w:val="51C42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535230"/>
    <w:multiLevelType w:val="hybridMultilevel"/>
    <w:tmpl w:val="8AB4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E706DF"/>
    <w:multiLevelType w:val="hybridMultilevel"/>
    <w:tmpl w:val="8AD0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8013407"/>
    <w:multiLevelType w:val="hybridMultilevel"/>
    <w:tmpl w:val="4CAA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CB505B"/>
    <w:multiLevelType w:val="hybridMultilevel"/>
    <w:tmpl w:val="174E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9408BE"/>
    <w:multiLevelType w:val="hybridMultilevel"/>
    <w:tmpl w:val="4420DC36"/>
    <w:lvl w:ilvl="0" w:tplc="FFFFFFFF">
      <w:start w:val="1"/>
      <w:numFmt w:val="decimal"/>
      <w:pStyle w:val="StyleHeading3NotBold"/>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E725B46"/>
    <w:multiLevelType w:val="hybridMultilevel"/>
    <w:tmpl w:val="A70AD02A"/>
    <w:lvl w:ilvl="0" w:tplc="B6ECFDDA">
      <w:numFmt w:val="bullet"/>
      <w:lvlText w:val="•"/>
      <w:lvlJc w:val="left"/>
      <w:pPr>
        <w:ind w:left="1040" w:hanging="68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333CA0"/>
    <w:multiLevelType w:val="hybridMultilevel"/>
    <w:tmpl w:val="103E678E"/>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812FEC"/>
    <w:multiLevelType w:val="hybridMultilevel"/>
    <w:tmpl w:val="69A6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631262"/>
    <w:multiLevelType w:val="hybridMultilevel"/>
    <w:tmpl w:val="E4BA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2A32B5"/>
    <w:multiLevelType w:val="multilevel"/>
    <w:tmpl w:val="94A28F1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5227CE0"/>
    <w:multiLevelType w:val="hybridMultilevel"/>
    <w:tmpl w:val="BE94AEE8"/>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5F21499"/>
    <w:multiLevelType w:val="hybridMultilevel"/>
    <w:tmpl w:val="26280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F87797"/>
    <w:multiLevelType w:val="hybridMultilevel"/>
    <w:tmpl w:val="9A96D408"/>
    <w:lvl w:ilvl="0" w:tplc="67581E36">
      <w:start w:val="63"/>
      <w:numFmt w:val="decimal"/>
      <w:pStyle w:val="ParaCharCha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7055503"/>
    <w:multiLevelType w:val="hybridMultilevel"/>
    <w:tmpl w:val="3460CABC"/>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81E5AFD"/>
    <w:multiLevelType w:val="hybridMultilevel"/>
    <w:tmpl w:val="DACA3654"/>
    <w:lvl w:ilvl="0" w:tplc="B6ECFDDA">
      <w:numFmt w:val="bullet"/>
      <w:lvlText w:val="•"/>
      <w:lvlJc w:val="left"/>
      <w:pPr>
        <w:ind w:left="1040" w:hanging="68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A044E60"/>
    <w:multiLevelType w:val="hybridMultilevel"/>
    <w:tmpl w:val="5A340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D75042"/>
    <w:multiLevelType w:val="hybridMultilevel"/>
    <w:tmpl w:val="698A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397DE8"/>
    <w:multiLevelType w:val="hybridMultilevel"/>
    <w:tmpl w:val="A2AAF51E"/>
    <w:lvl w:ilvl="0" w:tplc="3C48178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531F42"/>
    <w:multiLevelType w:val="hybridMultilevel"/>
    <w:tmpl w:val="2928506E"/>
    <w:lvl w:ilvl="0" w:tplc="B6ECFDDA">
      <w:numFmt w:val="bullet"/>
      <w:lvlText w:val="•"/>
      <w:lvlJc w:val="left"/>
      <w:pPr>
        <w:ind w:left="1040" w:hanging="68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8F1BBF"/>
    <w:multiLevelType w:val="hybridMultilevel"/>
    <w:tmpl w:val="32A8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922533"/>
    <w:multiLevelType w:val="hybridMultilevel"/>
    <w:tmpl w:val="A0487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D549B1"/>
    <w:multiLevelType w:val="hybridMultilevel"/>
    <w:tmpl w:val="A9FC9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53B71C1"/>
    <w:multiLevelType w:val="multilevel"/>
    <w:tmpl w:val="977E5C50"/>
    <w:lvl w:ilvl="0">
      <w:start w:val="1"/>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3"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F22D1B"/>
    <w:multiLevelType w:val="hybridMultilevel"/>
    <w:tmpl w:val="41FCB4AC"/>
    <w:lvl w:ilvl="0" w:tplc="92BC9A8A">
      <w:start w:val="1"/>
      <w:numFmt w:val="decimal"/>
      <w:lvlText w:val="V.%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5" w15:restartNumberingAfterBreak="0">
    <w:nsid w:val="59D50270"/>
    <w:multiLevelType w:val="hybridMultilevel"/>
    <w:tmpl w:val="7E9C87FE"/>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9EB4CF7"/>
    <w:multiLevelType w:val="hybridMultilevel"/>
    <w:tmpl w:val="B2D42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B132976"/>
    <w:multiLevelType w:val="hybridMultilevel"/>
    <w:tmpl w:val="94A2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157BD7"/>
    <w:multiLevelType w:val="hybridMultilevel"/>
    <w:tmpl w:val="8E8C152E"/>
    <w:lvl w:ilvl="0" w:tplc="92C86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E50309"/>
    <w:multiLevelType w:val="hybridMultilevel"/>
    <w:tmpl w:val="5BAE7FA0"/>
    <w:lvl w:ilvl="0" w:tplc="7BBAFDB0">
      <w:start w:val="1"/>
      <w:numFmt w:val="decimal"/>
      <w:pStyle w:val="Para"/>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D70505D"/>
    <w:multiLevelType w:val="hybridMultilevel"/>
    <w:tmpl w:val="3ED6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0707C89"/>
    <w:multiLevelType w:val="hybridMultilevel"/>
    <w:tmpl w:val="7FF2F072"/>
    <w:lvl w:ilvl="0" w:tplc="B5306D74">
      <w:start w:val="1"/>
      <w:numFmt w:val="decimal"/>
      <w:lvlText w:val="%1."/>
      <w:lvlJc w:val="left"/>
      <w:pPr>
        <w:ind w:left="1040" w:hanging="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3F03B8"/>
    <w:multiLevelType w:val="hybridMultilevel"/>
    <w:tmpl w:val="421A3690"/>
    <w:lvl w:ilvl="0" w:tplc="04090005">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1E60CD1"/>
    <w:multiLevelType w:val="hybridMultilevel"/>
    <w:tmpl w:val="B8B6A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A36418"/>
    <w:multiLevelType w:val="hybridMultilevel"/>
    <w:tmpl w:val="764A575A"/>
    <w:lvl w:ilvl="0" w:tplc="20FA8B94">
      <w:start w:val="1"/>
      <w:numFmt w:val="bullet"/>
      <w:lvlText w:val=""/>
      <w:lvlJc w:val="left"/>
      <w:pPr>
        <w:tabs>
          <w:tab w:val="num" w:pos="720"/>
        </w:tabs>
        <w:ind w:left="720" w:hanging="360"/>
      </w:pPr>
      <w:rPr>
        <w:rFonts w:ascii="Wingdings" w:hAnsi="Wingdings" w:hint="default"/>
        <w:sz w:val="20"/>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52E529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8"/>
        </w:tabs>
        <w:ind w:left="1072"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B874FC"/>
    <w:multiLevelType w:val="hybridMultilevel"/>
    <w:tmpl w:val="5DA291B0"/>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A3377AE"/>
    <w:multiLevelType w:val="hybridMultilevel"/>
    <w:tmpl w:val="5570301E"/>
    <w:lvl w:ilvl="0" w:tplc="92BC9A8A">
      <w:start w:val="1"/>
      <w:numFmt w:val="bullet"/>
      <w:pStyle w:val="Listepuces75"/>
      <w:lvlText w:val=""/>
      <w:lvlJc w:val="left"/>
      <w:pPr>
        <w:tabs>
          <w:tab w:val="num" w:pos="170"/>
        </w:tabs>
        <w:ind w:left="170" w:hanging="170"/>
      </w:pPr>
      <w:rPr>
        <w:rFonts w:ascii="Symbol" w:hAnsi="Symbol" w:hint="default"/>
        <w:sz w:val="15"/>
        <w:szCs w:val="15"/>
      </w:rPr>
    </w:lvl>
    <w:lvl w:ilvl="1" w:tplc="04090003">
      <w:start w:val="4"/>
      <w:numFmt w:val="bullet"/>
      <w:lvlText w:val="-"/>
      <w:lvlJc w:val="left"/>
      <w:pPr>
        <w:tabs>
          <w:tab w:val="num" w:pos="1440"/>
        </w:tabs>
        <w:ind w:left="1440" w:hanging="360"/>
      </w:pPr>
      <w:rPr>
        <w:rFonts w:ascii="Times New Roman" w:eastAsia="Times New Roman" w:hAnsi="Times New Roman" w:cs="Times New Roman" w:hint="default"/>
        <w:sz w:val="15"/>
        <w:szCs w:val="15"/>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A5E6EE5"/>
    <w:multiLevelType w:val="hybridMultilevel"/>
    <w:tmpl w:val="2B1C4BD6"/>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E8C51B5"/>
    <w:multiLevelType w:val="hybridMultilevel"/>
    <w:tmpl w:val="8B88677C"/>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FD62F4E"/>
    <w:multiLevelType w:val="hybridMultilevel"/>
    <w:tmpl w:val="22A699DC"/>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1A6504E"/>
    <w:multiLevelType w:val="hybridMultilevel"/>
    <w:tmpl w:val="EFD20580"/>
    <w:lvl w:ilvl="0" w:tplc="04090001">
      <w:start w:val="1"/>
      <w:numFmt w:val="decimal"/>
      <w:lvlText w:val="III.%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5"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EE2A3F"/>
    <w:multiLevelType w:val="multilevel"/>
    <w:tmpl w:val="B93266B0"/>
    <w:lvl w:ilvl="0">
      <w:start w:val="1"/>
      <w:numFmt w:val="decimal"/>
      <w:pStyle w:val="GVWDHeading1"/>
      <w:lvlText w:val="%1"/>
      <w:lvlJc w:val="left"/>
      <w:pPr>
        <w:tabs>
          <w:tab w:val="num" w:pos="720"/>
        </w:tabs>
        <w:ind w:left="720" w:hanging="720"/>
      </w:pPr>
    </w:lvl>
    <w:lvl w:ilvl="1">
      <w:start w:val="1"/>
      <w:numFmt w:val="decimal"/>
      <w:pStyle w:val="GVWDHeading2"/>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7" w15:restartNumberingAfterBreak="0">
    <w:nsid w:val="775957EC"/>
    <w:multiLevelType w:val="hybridMultilevel"/>
    <w:tmpl w:val="A05C8EEA"/>
    <w:lvl w:ilvl="0" w:tplc="04020005">
      <w:start w:val="1"/>
      <w:numFmt w:val="bullet"/>
      <w:lvlText w:val=""/>
      <w:lvlJc w:val="left"/>
      <w:pPr>
        <w:tabs>
          <w:tab w:val="num" w:pos="643"/>
        </w:tabs>
        <w:ind w:left="643" w:hanging="360"/>
      </w:pPr>
      <w:rPr>
        <w:rFonts w:ascii="Wingdings" w:hAnsi="Wingdings" w:hint="default"/>
        <w:sz w:val="20"/>
      </w:rPr>
    </w:lvl>
    <w:lvl w:ilvl="1" w:tplc="04020003">
      <w:start w:val="1"/>
      <w:numFmt w:val="bullet"/>
      <w:lvlText w:val="o"/>
      <w:lvlJc w:val="left"/>
      <w:pPr>
        <w:tabs>
          <w:tab w:val="num" w:pos="1440"/>
        </w:tabs>
        <w:ind w:left="1440" w:hanging="360"/>
      </w:pPr>
      <w:rPr>
        <w:rFonts w:ascii="Courier New" w:hAnsi="Courier New" w:hint="default"/>
        <w:sz w:val="16"/>
      </w:rPr>
    </w:lvl>
    <w:lvl w:ilvl="2" w:tplc="04020005">
      <w:start w:val="1"/>
      <w:numFmt w:val="bullet"/>
      <w:lvlText w:val=""/>
      <w:lvlJc w:val="left"/>
      <w:pPr>
        <w:tabs>
          <w:tab w:val="num" w:pos="2160"/>
        </w:tabs>
        <w:ind w:left="2160" w:hanging="360"/>
      </w:pPr>
      <w:rPr>
        <w:rFonts w:ascii="Wingdings" w:hAnsi="Wingdings" w:hint="default"/>
      </w:rPr>
    </w:lvl>
    <w:lvl w:ilvl="3" w:tplc="04020001">
      <w:numFmt w:val="bullet"/>
      <w:lvlText w:val="-"/>
      <w:lvlJc w:val="left"/>
      <w:pPr>
        <w:tabs>
          <w:tab w:val="num" w:pos="2880"/>
        </w:tabs>
        <w:ind w:left="2880" w:hanging="360"/>
      </w:pPr>
      <w:rPr>
        <w:rFonts w:ascii="Times New Roman" w:eastAsia="Times New Roman" w:hAnsi="Times New Roman" w:cs="Times New Roman"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109" w15:restartNumberingAfterBreak="0">
    <w:nsid w:val="7B4F630D"/>
    <w:multiLevelType w:val="hybridMultilevel"/>
    <w:tmpl w:val="B79ECBCC"/>
    <w:lvl w:ilvl="0" w:tplc="DF9C1862">
      <w:numFmt w:val="bullet"/>
      <w:lvlText w:val="•"/>
      <w:lvlJc w:val="left"/>
      <w:pPr>
        <w:ind w:left="1040" w:hanging="68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C046D28"/>
    <w:multiLevelType w:val="hybridMultilevel"/>
    <w:tmpl w:val="A8428212"/>
    <w:lvl w:ilvl="0" w:tplc="1E3436CA">
      <w:start w:val="1"/>
      <w:numFmt w:val="decimal"/>
      <w:lvlText w:val="II.%1."/>
      <w:lvlJc w:val="left"/>
      <w:pPr>
        <w:tabs>
          <w:tab w:val="num" w:pos="624"/>
        </w:tabs>
        <w:ind w:left="624" w:hanging="624"/>
      </w:pPr>
      <w:rPr>
        <w:rFonts w:hint="default"/>
      </w:rPr>
    </w:lvl>
    <w:lvl w:ilvl="1" w:tplc="31BA12B8" w:tentative="1">
      <w:start w:val="1"/>
      <w:numFmt w:val="lowerLetter"/>
      <w:lvlText w:val="%2."/>
      <w:lvlJc w:val="left"/>
      <w:pPr>
        <w:tabs>
          <w:tab w:val="num" w:pos="1440"/>
        </w:tabs>
        <w:ind w:left="1440" w:hanging="360"/>
      </w:pPr>
    </w:lvl>
    <w:lvl w:ilvl="2" w:tplc="8DE63678" w:tentative="1">
      <w:start w:val="1"/>
      <w:numFmt w:val="lowerRoman"/>
      <w:lvlText w:val="%3."/>
      <w:lvlJc w:val="right"/>
      <w:pPr>
        <w:tabs>
          <w:tab w:val="num" w:pos="2160"/>
        </w:tabs>
        <w:ind w:left="2160" w:hanging="180"/>
      </w:pPr>
    </w:lvl>
    <w:lvl w:ilvl="3" w:tplc="2C44BA0C" w:tentative="1">
      <w:start w:val="1"/>
      <w:numFmt w:val="decimal"/>
      <w:lvlText w:val="%4."/>
      <w:lvlJc w:val="left"/>
      <w:pPr>
        <w:tabs>
          <w:tab w:val="num" w:pos="2880"/>
        </w:tabs>
        <w:ind w:left="2880" w:hanging="360"/>
      </w:pPr>
    </w:lvl>
    <w:lvl w:ilvl="4" w:tplc="D444C02A" w:tentative="1">
      <w:start w:val="1"/>
      <w:numFmt w:val="lowerLetter"/>
      <w:lvlText w:val="%5."/>
      <w:lvlJc w:val="left"/>
      <w:pPr>
        <w:tabs>
          <w:tab w:val="num" w:pos="3600"/>
        </w:tabs>
        <w:ind w:left="3600" w:hanging="360"/>
      </w:pPr>
    </w:lvl>
    <w:lvl w:ilvl="5" w:tplc="C6C04AB0" w:tentative="1">
      <w:start w:val="1"/>
      <w:numFmt w:val="lowerRoman"/>
      <w:lvlText w:val="%6."/>
      <w:lvlJc w:val="right"/>
      <w:pPr>
        <w:tabs>
          <w:tab w:val="num" w:pos="4320"/>
        </w:tabs>
        <w:ind w:left="4320" w:hanging="180"/>
      </w:pPr>
    </w:lvl>
    <w:lvl w:ilvl="6" w:tplc="B4ACB9B8" w:tentative="1">
      <w:start w:val="1"/>
      <w:numFmt w:val="decimal"/>
      <w:lvlText w:val="%7."/>
      <w:lvlJc w:val="left"/>
      <w:pPr>
        <w:tabs>
          <w:tab w:val="num" w:pos="5040"/>
        </w:tabs>
        <w:ind w:left="5040" w:hanging="360"/>
      </w:pPr>
    </w:lvl>
    <w:lvl w:ilvl="7" w:tplc="439C1736" w:tentative="1">
      <w:start w:val="1"/>
      <w:numFmt w:val="lowerLetter"/>
      <w:lvlText w:val="%8."/>
      <w:lvlJc w:val="left"/>
      <w:pPr>
        <w:tabs>
          <w:tab w:val="num" w:pos="5760"/>
        </w:tabs>
        <w:ind w:left="5760" w:hanging="360"/>
      </w:pPr>
    </w:lvl>
    <w:lvl w:ilvl="8" w:tplc="CD92EE78" w:tentative="1">
      <w:start w:val="1"/>
      <w:numFmt w:val="lowerRoman"/>
      <w:lvlText w:val="%9."/>
      <w:lvlJc w:val="right"/>
      <w:pPr>
        <w:tabs>
          <w:tab w:val="num" w:pos="6480"/>
        </w:tabs>
        <w:ind w:left="6480" w:hanging="180"/>
      </w:pPr>
    </w:lvl>
  </w:abstractNum>
  <w:abstractNum w:abstractNumId="111"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2" w15:restartNumberingAfterBreak="0">
    <w:nsid w:val="7E3A4890"/>
    <w:multiLevelType w:val="hybridMultilevel"/>
    <w:tmpl w:val="E4787C5E"/>
    <w:name w:val="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E3C0C08"/>
    <w:multiLevelType w:val="hybridMultilevel"/>
    <w:tmpl w:val="8056E80C"/>
    <w:lvl w:ilvl="0" w:tplc="38FC728E">
      <w:start w:val="1"/>
      <w:numFmt w:val="lowerRoman"/>
      <w:lvlText w:val="(%1)"/>
      <w:lvlJc w:val="left"/>
      <w:pPr>
        <w:ind w:left="360" w:hanging="360"/>
      </w:pPr>
      <w:rPr>
        <w:rFonts w:cs="Times New Roman"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E8B7E4C"/>
    <w:multiLevelType w:val="hybridMultilevel"/>
    <w:tmpl w:val="0478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35"/>
  </w:num>
  <w:num w:numId="3">
    <w:abstractNumId w:val="98"/>
  </w:num>
  <w:num w:numId="4">
    <w:abstractNumId w:val="101"/>
  </w:num>
  <w:num w:numId="5">
    <w:abstractNumId w:val="55"/>
  </w:num>
  <w:num w:numId="6">
    <w:abstractNumId w:val="24"/>
  </w:num>
  <w:num w:numId="7">
    <w:abstractNumId w:val="40"/>
  </w:num>
  <w:num w:numId="8">
    <w:abstractNumId w:val="94"/>
  </w:num>
  <w:num w:numId="9">
    <w:abstractNumId w:val="38"/>
  </w:num>
  <w:num w:numId="10">
    <w:abstractNumId w:val="108"/>
  </w:num>
  <w:num w:numId="11">
    <w:abstractNumId w:val="46"/>
  </w:num>
  <w:num w:numId="12">
    <w:abstractNumId w:val="20"/>
  </w:num>
  <w:num w:numId="13">
    <w:abstractNumId w:val="66"/>
  </w:num>
  <w:num w:numId="14">
    <w:abstractNumId w:val="16"/>
  </w:num>
  <w:num w:numId="15">
    <w:abstractNumId w:val="106"/>
  </w:num>
  <w:num w:numId="16">
    <w:abstractNumId w:val="15"/>
  </w:num>
  <w:num w:numId="17">
    <w:abstractNumId w:val="76"/>
  </w:num>
  <w:num w:numId="18">
    <w:abstractNumId w:val="90"/>
  </w:num>
  <w:num w:numId="19">
    <w:abstractNumId w:val="89"/>
  </w:num>
  <w:num w:numId="20">
    <w:abstractNumId w:val="87"/>
  </w:num>
  <w:num w:numId="21">
    <w:abstractNumId w:val="48"/>
  </w:num>
  <w:num w:numId="22">
    <w:abstractNumId w:val="45"/>
  </w:num>
  <w:num w:numId="23">
    <w:abstractNumId w:val="10"/>
  </w:num>
  <w:num w:numId="24">
    <w:abstractNumId w:val="84"/>
  </w:num>
  <w:num w:numId="25">
    <w:abstractNumId w:val="104"/>
  </w:num>
  <w:num w:numId="26">
    <w:abstractNumId w:val="110"/>
  </w:num>
  <w:num w:numId="27">
    <w:abstractNumId w:val="64"/>
  </w:num>
  <w:num w:numId="28">
    <w:abstractNumId w:val="2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27"/>
  </w:num>
  <w:num w:numId="31">
    <w:abstractNumId w:val="73"/>
  </w:num>
  <w:num w:numId="32">
    <w:abstractNumId w:val="44"/>
  </w:num>
  <w:num w:numId="33">
    <w:abstractNumId w:val="107"/>
  </w:num>
  <w:num w:numId="34">
    <w:abstractNumId w:val="26"/>
  </w:num>
  <w:num w:numId="35">
    <w:abstractNumId w:val="39"/>
  </w:num>
  <w:num w:numId="36">
    <w:abstractNumId w:val="49"/>
  </w:num>
  <w:num w:numId="37">
    <w:abstractNumId w:val="93"/>
  </w:num>
  <w:num w:numId="38">
    <w:abstractNumId w:val="92"/>
  </w:num>
  <w:num w:numId="39">
    <w:abstractNumId w:val="19"/>
  </w:num>
  <w:num w:numId="40">
    <w:abstractNumId w:val="34"/>
  </w:num>
  <w:num w:numId="41">
    <w:abstractNumId w:val="88"/>
  </w:num>
  <w:num w:numId="42">
    <w:abstractNumId w:val="78"/>
  </w:num>
  <w:num w:numId="43">
    <w:abstractNumId w:val="91"/>
  </w:num>
  <w:num w:numId="44">
    <w:abstractNumId w:val="65"/>
  </w:num>
  <w:num w:numId="45">
    <w:abstractNumId w:val="28"/>
  </w:num>
  <w:num w:numId="46">
    <w:abstractNumId w:val="59"/>
  </w:num>
  <w:num w:numId="47">
    <w:abstractNumId w:val="99"/>
  </w:num>
  <w:num w:numId="48">
    <w:abstractNumId w:val="85"/>
  </w:num>
  <w:num w:numId="49">
    <w:abstractNumId w:val="18"/>
  </w:num>
  <w:num w:numId="50">
    <w:abstractNumId w:val="97"/>
  </w:num>
  <w:num w:numId="51">
    <w:abstractNumId w:val="68"/>
  </w:num>
  <w:num w:numId="52">
    <w:abstractNumId w:val="11"/>
  </w:num>
  <w:num w:numId="53">
    <w:abstractNumId w:val="12"/>
  </w:num>
  <w:num w:numId="54">
    <w:abstractNumId w:val="31"/>
  </w:num>
  <w:num w:numId="55">
    <w:abstractNumId w:val="103"/>
  </w:num>
  <w:num w:numId="56">
    <w:abstractNumId w:val="113"/>
  </w:num>
  <w:num w:numId="57">
    <w:abstractNumId w:val="102"/>
  </w:num>
  <w:num w:numId="58">
    <w:abstractNumId w:val="37"/>
  </w:num>
  <w:num w:numId="59">
    <w:abstractNumId w:val="86"/>
  </w:num>
  <w:num w:numId="60">
    <w:abstractNumId w:val="81"/>
  </w:num>
  <w:num w:numId="61">
    <w:abstractNumId w:val="77"/>
  </w:num>
  <w:num w:numId="62">
    <w:abstractNumId w:val="33"/>
  </w:num>
  <w:num w:numId="63">
    <w:abstractNumId w:val="50"/>
  </w:num>
  <w:num w:numId="64">
    <w:abstractNumId w:val="114"/>
  </w:num>
  <w:num w:numId="65">
    <w:abstractNumId w:val="79"/>
  </w:num>
  <w:num w:numId="66">
    <w:abstractNumId w:val="72"/>
  </w:num>
  <w:num w:numId="67">
    <w:abstractNumId w:val="75"/>
  </w:num>
  <w:num w:numId="68">
    <w:abstractNumId w:val="47"/>
  </w:num>
  <w:num w:numId="69">
    <w:abstractNumId w:val="14"/>
  </w:num>
  <w:num w:numId="70">
    <w:abstractNumId w:val="30"/>
  </w:num>
  <w:num w:numId="71">
    <w:abstractNumId w:val="32"/>
  </w:num>
  <w:num w:numId="72">
    <w:abstractNumId w:val="56"/>
  </w:num>
  <w:num w:numId="73">
    <w:abstractNumId w:val="63"/>
  </w:num>
  <w:num w:numId="74">
    <w:abstractNumId w:val="52"/>
  </w:num>
  <w:num w:numId="75">
    <w:abstractNumId w:val="83"/>
  </w:num>
  <w:num w:numId="76">
    <w:abstractNumId w:val="25"/>
  </w:num>
  <w:num w:numId="77">
    <w:abstractNumId w:val="100"/>
  </w:num>
  <w:num w:numId="78">
    <w:abstractNumId w:val="111"/>
  </w:num>
  <w:num w:numId="79">
    <w:abstractNumId w:val="57"/>
  </w:num>
  <w:num w:numId="80">
    <w:abstractNumId w:val="21"/>
  </w:num>
  <w:num w:numId="81">
    <w:abstractNumId w:val="105"/>
  </w:num>
  <w:num w:numId="82">
    <w:abstractNumId w:val="69"/>
  </w:num>
  <w:num w:numId="83">
    <w:abstractNumId w:val="71"/>
  </w:num>
  <w:num w:numId="84">
    <w:abstractNumId w:val="96"/>
  </w:num>
  <w:num w:numId="85">
    <w:abstractNumId w:val="17"/>
  </w:num>
  <w:num w:numId="86">
    <w:abstractNumId w:val="60"/>
  </w:num>
  <w:num w:numId="87">
    <w:abstractNumId w:val="9"/>
  </w:num>
  <w:num w:numId="88">
    <w:abstractNumId w:val="43"/>
  </w:num>
  <w:num w:numId="89">
    <w:abstractNumId w:val="58"/>
  </w:num>
  <w:num w:numId="90">
    <w:abstractNumId w:val="70"/>
  </w:num>
  <w:num w:numId="91">
    <w:abstractNumId w:val="42"/>
  </w:num>
  <w:num w:numId="92">
    <w:abstractNumId w:val="53"/>
  </w:num>
  <w:num w:numId="93">
    <w:abstractNumId w:val="80"/>
  </w:num>
  <w:num w:numId="94">
    <w:abstractNumId w:val="62"/>
  </w:num>
  <w:num w:numId="95">
    <w:abstractNumId w:val="61"/>
  </w:num>
  <w:num w:numId="96">
    <w:abstractNumId w:val="41"/>
  </w:num>
  <w:num w:numId="97">
    <w:abstractNumId w:val="54"/>
  </w:num>
  <w:num w:numId="98">
    <w:abstractNumId w:val="51"/>
  </w:num>
  <w:num w:numId="99">
    <w:abstractNumId w:val="109"/>
  </w:num>
  <w:num w:numId="100">
    <w:abstractNumId w:val="74"/>
  </w:num>
  <w:num w:numId="101">
    <w:abstractNumId w:val="82"/>
  </w:num>
  <w:num w:numId="102">
    <w:abstractNumId w:val="13"/>
  </w:num>
  <w:num w:numId="103">
    <w:abstractNumId w:val="2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ZA" w:vendorID="64" w:dllVersion="4096" w:nlCheck="1" w:checkStyle="0"/>
  <w:activeWritingStyle w:appName="MSWord" w:lang="en-CA" w:vendorID="6" w:dllVersion="2" w:checkStyle="1"/>
  <w:activeWritingStyle w:appName="MSWord" w:lang="fr-CA" w:vendorID="65" w:dllVersion="514" w:checkStyle="1"/>
  <w:activeWritingStyle w:appName="MSWord" w:lang="it-IT" w:vendorID="3" w:dllVersion="517" w:checkStyle="1"/>
  <w:activeWritingStyle w:appName="MSWord" w:lang="fr-FR" w:vendorID="65" w:dllVersion="514" w:checkStyle="1"/>
  <w:activeWritingStyle w:appName="MSWord" w:lang="en-US" w:vendorID="2" w:dllVersion="6"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395"/>
    <w:rsid w:val="00000541"/>
    <w:rsid w:val="00000811"/>
    <w:rsid w:val="00001684"/>
    <w:rsid w:val="000025B2"/>
    <w:rsid w:val="0000283B"/>
    <w:rsid w:val="00002874"/>
    <w:rsid w:val="00003198"/>
    <w:rsid w:val="00003795"/>
    <w:rsid w:val="00004593"/>
    <w:rsid w:val="00004A5E"/>
    <w:rsid w:val="00005B5E"/>
    <w:rsid w:val="00005D05"/>
    <w:rsid w:val="000060D1"/>
    <w:rsid w:val="0000632F"/>
    <w:rsid w:val="00006636"/>
    <w:rsid w:val="00007B56"/>
    <w:rsid w:val="00007C19"/>
    <w:rsid w:val="00010719"/>
    <w:rsid w:val="00010EC9"/>
    <w:rsid w:val="00011076"/>
    <w:rsid w:val="000112D0"/>
    <w:rsid w:val="000112DF"/>
    <w:rsid w:val="0001238F"/>
    <w:rsid w:val="00012A42"/>
    <w:rsid w:val="000130F6"/>
    <w:rsid w:val="0001320E"/>
    <w:rsid w:val="000138CC"/>
    <w:rsid w:val="00013C80"/>
    <w:rsid w:val="00014385"/>
    <w:rsid w:val="000148E9"/>
    <w:rsid w:val="00014C5B"/>
    <w:rsid w:val="00014EC1"/>
    <w:rsid w:val="0001513D"/>
    <w:rsid w:val="00015311"/>
    <w:rsid w:val="00015582"/>
    <w:rsid w:val="000155AF"/>
    <w:rsid w:val="00015992"/>
    <w:rsid w:val="00015B78"/>
    <w:rsid w:val="000164FB"/>
    <w:rsid w:val="00016858"/>
    <w:rsid w:val="00016C9A"/>
    <w:rsid w:val="00016DB2"/>
    <w:rsid w:val="00017525"/>
    <w:rsid w:val="00017877"/>
    <w:rsid w:val="00017D00"/>
    <w:rsid w:val="000200C4"/>
    <w:rsid w:val="0002086F"/>
    <w:rsid w:val="00020C80"/>
    <w:rsid w:val="00020F64"/>
    <w:rsid w:val="00021041"/>
    <w:rsid w:val="0002167F"/>
    <w:rsid w:val="0002184E"/>
    <w:rsid w:val="00021B3D"/>
    <w:rsid w:val="00021CE3"/>
    <w:rsid w:val="000220D7"/>
    <w:rsid w:val="00022258"/>
    <w:rsid w:val="000222ED"/>
    <w:rsid w:val="00022752"/>
    <w:rsid w:val="00022824"/>
    <w:rsid w:val="00022CFD"/>
    <w:rsid w:val="00023035"/>
    <w:rsid w:val="00023373"/>
    <w:rsid w:val="00023B7D"/>
    <w:rsid w:val="00023DF6"/>
    <w:rsid w:val="000244BD"/>
    <w:rsid w:val="00024AF2"/>
    <w:rsid w:val="00024BF6"/>
    <w:rsid w:val="00025443"/>
    <w:rsid w:val="000255AB"/>
    <w:rsid w:val="00025771"/>
    <w:rsid w:val="0002596C"/>
    <w:rsid w:val="00025AAD"/>
    <w:rsid w:val="00026631"/>
    <w:rsid w:val="0002670C"/>
    <w:rsid w:val="00026741"/>
    <w:rsid w:val="00026ABC"/>
    <w:rsid w:val="000274E5"/>
    <w:rsid w:val="00027A9B"/>
    <w:rsid w:val="00027C93"/>
    <w:rsid w:val="0003053D"/>
    <w:rsid w:val="00030586"/>
    <w:rsid w:val="00030D7F"/>
    <w:rsid w:val="0003119F"/>
    <w:rsid w:val="00031649"/>
    <w:rsid w:val="00031879"/>
    <w:rsid w:val="00031DB2"/>
    <w:rsid w:val="00031E87"/>
    <w:rsid w:val="00032542"/>
    <w:rsid w:val="00032E36"/>
    <w:rsid w:val="00033613"/>
    <w:rsid w:val="00033B4C"/>
    <w:rsid w:val="00034AE5"/>
    <w:rsid w:val="00035222"/>
    <w:rsid w:val="00035281"/>
    <w:rsid w:val="00035693"/>
    <w:rsid w:val="00035E8A"/>
    <w:rsid w:val="000365FE"/>
    <w:rsid w:val="00036A51"/>
    <w:rsid w:val="00037D2D"/>
    <w:rsid w:val="00037D3E"/>
    <w:rsid w:val="00037DD4"/>
    <w:rsid w:val="00040A99"/>
    <w:rsid w:val="00040D6B"/>
    <w:rsid w:val="00041735"/>
    <w:rsid w:val="00041CE2"/>
    <w:rsid w:val="0004277A"/>
    <w:rsid w:val="00043422"/>
    <w:rsid w:val="0004391B"/>
    <w:rsid w:val="00043C70"/>
    <w:rsid w:val="00043D0B"/>
    <w:rsid w:val="00043F38"/>
    <w:rsid w:val="00044022"/>
    <w:rsid w:val="000444B9"/>
    <w:rsid w:val="0004493E"/>
    <w:rsid w:val="00044FB9"/>
    <w:rsid w:val="000453B4"/>
    <w:rsid w:val="00045447"/>
    <w:rsid w:val="000456BD"/>
    <w:rsid w:val="000458AF"/>
    <w:rsid w:val="00046CFE"/>
    <w:rsid w:val="00046E0A"/>
    <w:rsid w:val="00047270"/>
    <w:rsid w:val="00050767"/>
    <w:rsid w:val="00050B01"/>
    <w:rsid w:val="00050C0D"/>
    <w:rsid w:val="0005105C"/>
    <w:rsid w:val="00051423"/>
    <w:rsid w:val="0005197B"/>
    <w:rsid w:val="00051A1C"/>
    <w:rsid w:val="00051AC0"/>
    <w:rsid w:val="000521B1"/>
    <w:rsid w:val="000521C4"/>
    <w:rsid w:val="00052319"/>
    <w:rsid w:val="0005235F"/>
    <w:rsid w:val="000529A5"/>
    <w:rsid w:val="000539FB"/>
    <w:rsid w:val="00053F65"/>
    <w:rsid w:val="000546AF"/>
    <w:rsid w:val="00054CB7"/>
    <w:rsid w:val="000550F9"/>
    <w:rsid w:val="000556A9"/>
    <w:rsid w:val="00055BD2"/>
    <w:rsid w:val="00057B7F"/>
    <w:rsid w:val="00057EC6"/>
    <w:rsid w:val="0006011F"/>
    <w:rsid w:val="000602C1"/>
    <w:rsid w:val="00060524"/>
    <w:rsid w:val="00060646"/>
    <w:rsid w:val="00060A1A"/>
    <w:rsid w:val="00060BDE"/>
    <w:rsid w:val="0006150A"/>
    <w:rsid w:val="00061B9A"/>
    <w:rsid w:val="00061DFA"/>
    <w:rsid w:val="00061FB2"/>
    <w:rsid w:val="0006204A"/>
    <w:rsid w:val="00062296"/>
    <w:rsid w:val="000636BE"/>
    <w:rsid w:val="00063DF5"/>
    <w:rsid w:val="00063FB4"/>
    <w:rsid w:val="000644E7"/>
    <w:rsid w:val="00064BFA"/>
    <w:rsid w:val="00064CC4"/>
    <w:rsid w:val="0006546C"/>
    <w:rsid w:val="00065626"/>
    <w:rsid w:val="0006597C"/>
    <w:rsid w:val="000663D7"/>
    <w:rsid w:val="00066F04"/>
    <w:rsid w:val="000670FC"/>
    <w:rsid w:val="00067BB3"/>
    <w:rsid w:val="0007092E"/>
    <w:rsid w:val="00071338"/>
    <w:rsid w:val="0007142F"/>
    <w:rsid w:val="0007169B"/>
    <w:rsid w:val="000718A1"/>
    <w:rsid w:val="00071A9F"/>
    <w:rsid w:val="00071DD6"/>
    <w:rsid w:val="000723AC"/>
    <w:rsid w:val="00072C84"/>
    <w:rsid w:val="000730C2"/>
    <w:rsid w:val="000731FF"/>
    <w:rsid w:val="00073828"/>
    <w:rsid w:val="00073932"/>
    <w:rsid w:val="00073E61"/>
    <w:rsid w:val="00074149"/>
    <w:rsid w:val="0007494C"/>
    <w:rsid w:val="00074D24"/>
    <w:rsid w:val="00074D36"/>
    <w:rsid w:val="000758F0"/>
    <w:rsid w:val="0007598C"/>
    <w:rsid w:val="00075B16"/>
    <w:rsid w:val="000761C3"/>
    <w:rsid w:val="000762CB"/>
    <w:rsid w:val="00076565"/>
    <w:rsid w:val="00076680"/>
    <w:rsid w:val="000766EF"/>
    <w:rsid w:val="00077120"/>
    <w:rsid w:val="0007748B"/>
    <w:rsid w:val="000778B1"/>
    <w:rsid w:val="00077FCC"/>
    <w:rsid w:val="000802F6"/>
    <w:rsid w:val="000809BD"/>
    <w:rsid w:val="00081995"/>
    <w:rsid w:val="00081B7D"/>
    <w:rsid w:val="00081DF4"/>
    <w:rsid w:val="00082383"/>
    <w:rsid w:val="000835C4"/>
    <w:rsid w:val="00083E8E"/>
    <w:rsid w:val="00084080"/>
    <w:rsid w:val="000849D1"/>
    <w:rsid w:val="00085F77"/>
    <w:rsid w:val="0008676F"/>
    <w:rsid w:val="00086AFB"/>
    <w:rsid w:val="00087CF7"/>
    <w:rsid w:val="00087DC6"/>
    <w:rsid w:val="00090247"/>
    <w:rsid w:val="00090B7B"/>
    <w:rsid w:val="000911B4"/>
    <w:rsid w:val="000912B6"/>
    <w:rsid w:val="000914DC"/>
    <w:rsid w:val="00092A39"/>
    <w:rsid w:val="00092F8D"/>
    <w:rsid w:val="00093DE5"/>
    <w:rsid w:val="00095589"/>
    <w:rsid w:val="000955BB"/>
    <w:rsid w:val="00095758"/>
    <w:rsid w:val="00095BD1"/>
    <w:rsid w:val="00095CEC"/>
    <w:rsid w:val="00095E06"/>
    <w:rsid w:val="00095F1E"/>
    <w:rsid w:val="00096C7B"/>
    <w:rsid w:val="000971B7"/>
    <w:rsid w:val="00097763"/>
    <w:rsid w:val="000A0C2D"/>
    <w:rsid w:val="000A0F8D"/>
    <w:rsid w:val="000A158C"/>
    <w:rsid w:val="000A1907"/>
    <w:rsid w:val="000A1A60"/>
    <w:rsid w:val="000A1EEF"/>
    <w:rsid w:val="000A2BDC"/>
    <w:rsid w:val="000A2C4D"/>
    <w:rsid w:val="000A314C"/>
    <w:rsid w:val="000A321E"/>
    <w:rsid w:val="000A34AB"/>
    <w:rsid w:val="000A3B64"/>
    <w:rsid w:val="000A3CE1"/>
    <w:rsid w:val="000A3F3D"/>
    <w:rsid w:val="000A4724"/>
    <w:rsid w:val="000A4776"/>
    <w:rsid w:val="000A47ED"/>
    <w:rsid w:val="000A4935"/>
    <w:rsid w:val="000A4C77"/>
    <w:rsid w:val="000A50D7"/>
    <w:rsid w:val="000A5B4E"/>
    <w:rsid w:val="000A66EF"/>
    <w:rsid w:val="000A69A9"/>
    <w:rsid w:val="000A7E0D"/>
    <w:rsid w:val="000A7F99"/>
    <w:rsid w:val="000B0013"/>
    <w:rsid w:val="000B0B8A"/>
    <w:rsid w:val="000B115E"/>
    <w:rsid w:val="000B2FDE"/>
    <w:rsid w:val="000B316B"/>
    <w:rsid w:val="000B31C5"/>
    <w:rsid w:val="000B3BFA"/>
    <w:rsid w:val="000B3FBE"/>
    <w:rsid w:val="000B4143"/>
    <w:rsid w:val="000B4408"/>
    <w:rsid w:val="000B4AC9"/>
    <w:rsid w:val="000B5324"/>
    <w:rsid w:val="000B5A29"/>
    <w:rsid w:val="000B6080"/>
    <w:rsid w:val="000B6BBC"/>
    <w:rsid w:val="000B6F15"/>
    <w:rsid w:val="000B7077"/>
    <w:rsid w:val="000C04C3"/>
    <w:rsid w:val="000C05F6"/>
    <w:rsid w:val="000C0811"/>
    <w:rsid w:val="000C08FB"/>
    <w:rsid w:val="000C0DBE"/>
    <w:rsid w:val="000C118F"/>
    <w:rsid w:val="000C12AF"/>
    <w:rsid w:val="000C1E62"/>
    <w:rsid w:val="000C2BBE"/>
    <w:rsid w:val="000C2CD2"/>
    <w:rsid w:val="000C2E7A"/>
    <w:rsid w:val="000C3547"/>
    <w:rsid w:val="000C3DB0"/>
    <w:rsid w:val="000C3F30"/>
    <w:rsid w:val="000C4476"/>
    <w:rsid w:val="000C45A2"/>
    <w:rsid w:val="000C4621"/>
    <w:rsid w:val="000C48D4"/>
    <w:rsid w:val="000C4AC1"/>
    <w:rsid w:val="000C4BDE"/>
    <w:rsid w:val="000C5021"/>
    <w:rsid w:val="000C53AF"/>
    <w:rsid w:val="000C6164"/>
    <w:rsid w:val="000C64CD"/>
    <w:rsid w:val="000C6A05"/>
    <w:rsid w:val="000C6F32"/>
    <w:rsid w:val="000C758B"/>
    <w:rsid w:val="000C7A6E"/>
    <w:rsid w:val="000C7B81"/>
    <w:rsid w:val="000D0269"/>
    <w:rsid w:val="000D0D72"/>
    <w:rsid w:val="000D10AC"/>
    <w:rsid w:val="000D140F"/>
    <w:rsid w:val="000D16B3"/>
    <w:rsid w:val="000D1AA5"/>
    <w:rsid w:val="000D1EC6"/>
    <w:rsid w:val="000D2885"/>
    <w:rsid w:val="000D29FF"/>
    <w:rsid w:val="000D2C23"/>
    <w:rsid w:val="000D2CA4"/>
    <w:rsid w:val="000D362C"/>
    <w:rsid w:val="000D38E7"/>
    <w:rsid w:val="000D4277"/>
    <w:rsid w:val="000D43E6"/>
    <w:rsid w:val="000D4931"/>
    <w:rsid w:val="000D4C4B"/>
    <w:rsid w:val="000D4CB4"/>
    <w:rsid w:val="000D4D58"/>
    <w:rsid w:val="000D52D6"/>
    <w:rsid w:val="000D555A"/>
    <w:rsid w:val="000D590C"/>
    <w:rsid w:val="000D63FD"/>
    <w:rsid w:val="000D66B3"/>
    <w:rsid w:val="000D7106"/>
    <w:rsid w:val="000D78C3"/>
    <w:rsid w:val="000D79B4"/>
    <w:rsid w:val="000D7C87"/>
    <w:rsid w:val="000E0754"/>
    <w:rsid w:val="000E11D0"/>
    <w:rsid w:val="000E12E5"/>
    <w:rsid w:val="000E1862"/>
    <w:rsid w:val="000E24AC"/>
    <w:rsid w:val="000E3992"/>
    <w:rsid w:val="000E588A"/>
    <w:rsid w:val="000E5C69"/>
    <w:rsid w:val="000E66F6"/>
    <w:rsid w:val="000E6C6A"/>
    <w:rsid w:val="000E6D15"/>
    <w:rsid w:val="000E79D8"/>
    <w:rsid w:val="000E7FDB"/>
    <w:rsid w:val="000F0C63"/>
    <w:rsid w:val="000F0ECF"/>
    <w:rsid w:val="000F13C4"/>
    <w:rsid w:val="000F1E05"/>
    <w:rsid w:val="000F2AE4"/>
    <w:rsid w:val="000F2FBD"/>
    <w:rsid w:val="000F3528"/>
    <w:rsid w:val="000F3AC6"/>
    <w:rsid w:val="000F3DE8"/>
    <w:rsid w:val="000F3FD9"/>
    <w:rsid w:val="000F45A0"/>
    <w:rsid w:val="000F4AE6"/>
    <w:rsid w:val="000F6AAC"/>
    <w:rsid w:val="000F6CF3"/>
    <w:rsid w:val="000F708A"/>
    <w:rsid w:val="000F7126"/>
    <w:rsid w:val="000F71C7"/>
    <w:rsid w:val="000F7252"/>
    <w:rsid w:val="000F7CAB"/>
    <w:rsid w:val="000F7F38"/>
    <w:rsid w:val="000F7F53"/>
    <w:rsid w:val="00100106"/>
    <w:rsid w:val="00100BBB"/>
    <w:rsid w:val="00100F50"/>
    <w:rsid w:val="00100F8D"/>
    <w:rsid w:val="00100FC9"/>
    <w:rsid w:val="001015D9"/>
    <w:rsid w:val="0010168D"/>
    <w:rsid w:val="0010196E"/>
    <w:rsid w:val="00101E88"/>
    <w:rsid w:val="00101FED"/>
    <w:rsid w:val="00102090"/>
    <w:rsid w:val="00102228"/>
    <w:rsid w:val="0010268F"/>
    <w:rsid w:val="0010283E"/>
    <w:rsid w:val="001028D6"/>
    <w:rsid w:val="0010297A"/>
    <w:rsid w:val="00102BA0"/>
    <w:rsid w:val="001031E4"/>
    <w:rsid w:val="00103438"/>
    <w:rsid w:val="00104A96"/>
    <w:rsid w:val="00104E36"/>
    <w:rsid w:val="0010505A"/>
    <w:rsid w:val="00105AD7"/>
    <w:rsid w:val="00106660"/>
    <w:rsid w:val="00107FAF"/>
    <w:rsid w:val="00110021"/>
    <w:rsid w:val="00110D74"/>
    <w:rsid w:val="00110EB5"/>
    <w:rsid w:val="00110EBE"/>
    <w:rsid w:val="0011100B"/>
    <w:rsid w:val="0011184D"/>
    <w:rsid w:val="00112443"/>
    <w:rsid w:val="001126A3"/>
    <w:rsid w:val="00113A74"/>
    <w:rsid w:val="001141E7"/>
    <w:rsid w:val="001147B4"/>
    <w:rsid w:val="00114BC2"/>
    <w:rsid w:val="0011549F"/>
    <w:rsid w:val="00116494"/>
    <w:rsid w:val="0011696B"/>
    <w:rsid w:val="00116D97"/>
    <w:rsid w:val="00116FB3"/>
    <w:rsid w:val="00117142"/>
    <w:rsid w:val="0011738D"/>
    <w:rsid w:val="00117AC9"/>
    <w:rsid w:val="00117E15"/>
    <w:rsid w:val="0012055D"/>
    <w:rsid w:val="00120F90"/>
    <w:rsid w:val="001212CE"/>
    <w:rsid w:val="0012182F"/>
    <w:rsid w:val="001219FB"/>
    <w:rsid w:val="00121C0C"/>
    <w:rsid w:val="00121F9C"/>
    <w:rsid w:val="0012204B"/>
    <w:rsid w:val="001227B7"/>
    <w:rsid w:val="0012283C"/>
    <w:rsid w:val="001233EF"/>
    <w:rsid w:val="001235ED"/>
    <w:rsid w:val="001243F6"/>
    <w:rsid w:val="001246D5"/>
    <w:rsid w:val="00124833"/>
    <w:rsid w:val="00124DCB"/>
    <w:rsid w:val="001252DD"/>
    <w:rsid w:val="00125635"/>
    <w:rsid w:val="00125F85"/>
    <w:rsid w:val="001260E4"/>
    <w:rsid w:val="00126473"/>
    <w:rsid w:val="00126B68"/>
    <w:rsid w:val="00126D12"/>
    <w:rsid w:val="00127044"/>
    <w:rsid w:val="00127ECD"/>
    <w:rsid w:val="001303C2"/>
    <w:rsid w:val="001305A4"/>
    <w:rsid w:val="00130770"/>
    <w:rsid w:val="001307F0"/>
    <w:rsid w:val="00130F0F"/>
    <w:rsid w:val="001315DA"/>
    <w:rsid w:val="001316B2"/>
    <w:rsid w:val="00131797"/>
    <w:rsid w:val="001317F5"/>
    <w:rsid w:val="00131C7F"/>
    <w:rsid w:val="001320B4"/>
    <w:rsid w:val="00132209"/>
    <w:rsid w:val="00132337"/>
    <w:rsid w:val="00132651"/>
    <w:rsid w:val="00132E8E"/>
    <w:rsid w:val="001330DA"/>
    <w:rsid w:val="0013380E"/>
    <w:rsid w:val="00133A7F"/>
    <w:rsid w:val="001343F2"/>
    <w:rsid w:val="00134CFE"/>
    <w:rsid w:val="00135D5A"/>
    <w:rsid w:val="0013649C"/>
    <w:rsid w:val="00136C0F"/>
    <w:rsid w:val="00136DE6"/>
    <w:rsid w:val="001371D2"/>
    <w:rsid w:val="0013754C"/>
    <w:rsid w:val="00137B6F"/>
    <w:rsid w:val="00137D1F"/>
    <w:rsid w:val="00137F97"/>
    <w:rsid w:val="0014021A"/>
    <w:rsid w:val="00140CF8"/>
    <w:rsid w:val="00141676"/>
    <w:rsid w:val="001417C9"/>
    <w:rsid w:val="00141B92"/>
    <w:rsid w:val="00141E66"/>
    <w:rsid w:val="00142C90"/>
    <w:rsid w:val="00142D29"/>
    <w:rsid w:val="00142E95"/>
    <w:rsid w:val="001431CF"/>
    <w:rsid w:val="001432A9"/>
    <w:rsid w:val="001435D1"/>
    <w:rsid w:val="00143D39"/>
    <w:rsid w:val="00144308"/>
    <w:rsid w:val="001457C1"/>
    <w:rsid w:val="00145C31"/>
    <w:rsid w:val="00146023"/>
    <w:rsid w:val="001462B7"/>
    <w:rsid w:val="001467F7"/>
    <w:rsid w:val="00147549"/>
    <w:rsid w:val="0015015A"/>
    <w:rsid w:val="001505D1"/>
    <w:rsid w:val="00150987"/>
    <w:rsid w:val="00151092"/>
    <w:rsid w:val="001513A1"/>
    <w:rsid w:val="0015202D"/>
    <w:rsid w:val="001521EA"/>
    <w:rsid w:val="00152C53"/>
    <w:rsid w:val="00152C8C"/>
    <w:rsid w:val="0015380A"/>
    <w:rsid w:val="00153B36"/>
    <w:rsid w:val="00153D34"/>
    <w:rsid w:val="001543E6"/>
    <w:rsid w:val="00154431"/>
    <w:rsid w:val="001544E8"/>
    <w:rsid w:val="001545DB"/>
    <w:rsid w:val="00155063"/>
    <w:rsid w:val="00156613"/>
    <w:rsid w:val="00156619"/>
    <w:rsid w:val="00156ED3"/>
    <w:rsid w:val="00157434"/>
    <w:rsid w:val="00157B78"/>
    <w:rsid w:val="00157F5B"/>
    <w:rsid w:val="00160277"/>
    <w:rsid w:val="0016097E"/>
    <w:rsid w:val="00160B7F"/>
    <w:rsid w:val="0016222A"/>
    <w:rsid w:val="00162973"/>
    <w:rsid w:val="00162ACC"/>
    <w:rsid w:val="0016337E"/>
    <w:rsid w:val="001634FE"/>
    <w:rsid w:val="0016391A"/>
    <w:rsid w:val="00163D8A"/>
    <w:rsid w:val="00163F25"/>
    <w:rsid w:val="00163F3E"/>
    <w:rsid w:val="001642E4"/>
    <w:rsid w:val="0016459F"/>
    <w:rsid w:val="00164A56"/>
    <w:rsid w:val="00164C83"/>
    <w:rsid w:val="00164F26"/>
    <w:rsid w:val="00164F65"/>
    <w:rsid w:val="0016521D"/>
    <w:rsid w:val="00165261"/>
    <w:rsid w:val="00165859"/>
    <w:rsid w:val="00165E3E"/>
    <w:rsid w:val="00166206"/>
    <w:rsid w:val="001664FF"/>
    <w:rsid w:val="00166738"/>
    <w:rsid w:val="00166FF9"/>
    <w:rsid w:val="0016706E"/>
    <w:rsid w:val="001677E3"/>
    <w:rsid w:val="001677EE"/>
    <w:rsid w:val="00170153"/>
    <w:rsid w:val="001701C3"/>
    <w:rsid w:val="00170A76"/>
    <w:rsid w:val="00170D40"/>
    <w:rsid w:val="00171049"/>
    <w:rsid w:val="00171075"/>
    <w:rsid w:val="00171556"/>
    <w:rsid w:val="001716DF"/>
    <w:rsid w:val="001719D4"/>
    <w:rsid w:val="001723DC"/>
    <w:rsid w:val="00173068"/>
    <w:rsid w:val="00173334"/>
    <w:rsid w:val="00173422"/>
    <w:rsid w:val="00173689"/>
    <w:rsid w:val="00174B1C"/>
    <w:rsid w:val="00174B8D"/>
    <w:rsid w:val="0017597E"/>
    <w:rsid w:val="001759C6"/>
    <w:rsid w:val="00175B86"/>
    <w:rsid w:val="00176922"/>
    <w:rsid w:val="00176D33"/>
    <w:rsid w:val="001773C0"/>
    <w:rsid w:val="0017743F"/>
    <w:rsid w:val="00177477"/>
    <w:rsid w:val="00177965"/>
    <w:rsid w:val="00177C19"/>
    <w:rsid w:val="00180063"/>
    <w:rsid w:val="001806A4"/>
    <w:rsid w:val="00180737"/>
    <w:rsid w:val="00180AD6"/>
    <w:rsid w:val="00180B30"/>
    <w:rsid w:val="00181B29"/>
    <w:rsid w:val="0018234A"/>
    <w:rsid w:val="00182609"/>
    <w:rsid w:val="0018292A"/>
    <w:rsid w:val="00182E57"/>
    <w:rsid w:val="00183B95"/>
    <w:rsid w:val="00184D54"/>
    <w:rsid w:val="001850E6"/>
    <w:rsid w:val="001853CA"/>
    <w:rsid w:val="0018588D"/>
    <w:rsid w:val="0018645F"/>
    <w:rsid w:val="001865C5"/>
    <w:rsid w:val="00186687"/>
    <w:rsid w:val="00186748"/>
    <w:rsid w:val="001872EA"/>
    <w:rsid w:val="00187682"/>
    <w:rsid w:val="00187A5D"/>
    <w:rsid w:val="001900C4"/>
    <w:rsid w:val="001916AE"/>
    <w:rsid w:val="00193950"/>
    <w:rsid w:val="00194211"/>
    <w:rsid w:val="00194BB8"/>
    <w:rsid w:val="00195131"/>
    <w:rsid w:val="00196274"/>
    <w:rsid w:val="001968AF"/>
    <w:rsid w:val="00196905"/>
    <w:rsid w:val="0019724C"/>
    <w:rsid w:val="0019739C"/>
    <w:rsid w:val="00197AAF"/>
    <w:rsid w:val="00197E9D"/>
    <w:rsid w:val="001A0408"/>
    <w:rsid w:val="001A0485"/>
    <w:rsid w:val="001A0519"/>
    <w:rsid w:val="001A0AF0"/>
    <w:rsid w:val="001A12B9"/>
    <w:rsid w:val="001A12E2"/>
    <w:rsid w:val="001A1984"/>
    <w:rsid w:val="001A1AFA"/>
    <w:rsid w:val="001A1B6E"/>
    <w:rsid w:val="001A2E76"/>
    <w:rsid w:val="001A348E"/>
    <w:rsid w:val="001A3E4C"/>
    <w:rsid w:val="001A42BB"/>
    <w:rsid w:val="001A4439"/>
    <w:rsid w:val="001A45C7"/>
    <w:rsid w:val="001A4892"/>
    <w:rsid w:val="001A4A66"/>
    <w:rsid w:val="001A4B72"/>
    <w:rsid w:val="001A4C62"/>
    <w:rsid w:val="001A4E0A"/>
    <w:rsid w:val="001A5C1A"/>
    <w:rsid w:val="001A5F4C"/>
    <w:rsid w:val="001A6242"/>
    <w:rsid w:val="001A65E2"/>
    <w:rsid w:val="001A67AF"/>
    <w:rsid w:val="001A6CA3"/>
    <w:rsid w:val="001A6E5A"/>
    <w:rsid w:val="001A6FF3"/>
    <w:rsid w:val="001A75B9"/>
    <w:rsid w:val="001B0730"/>
    <w:rsid w:val="001B0F5C"/>
    <w:rsid w:val="001B10FD"/>
    <w:rsid w:val="001B1107"/>
    <w:rsid w:val="001B1A30"/>
    <w:rsid w:val="001B1DE4"/>
    <w:rsid w:val="001B2768"/>
    <w:rsid w:val="001B32F8"/>
    <w:rsid w:val="001B3CE0"/>
    <w:rsid w:val="001B5ACB"/>
    <w:rsid w:val="001B5EAE"/>
    <w:rsid w:val="001B6585"/>
    <w:rsid w:val="001B7137"/>
    <w:rsid w:val="001B747F"/>
    <w:rsid w:val="001B75C3"/>
    <w:rsid w:val="001B7EBE"/>
    <w:rsid w:val="001C05AE"/>
    <w:rsid w:val="001C0847"/>
    <w:rsid w:val="001C09D8"/>
    <w:rsid w:val="001C19E8"/>
    <w:rsid w:val="001C1D45"/>
    <w:rsid w:val="001C215D"/>
    <w:rsid w:val="001C270C"/>
    <w:rsid w:val="001C271E"/>
    <w:rsid w:val="001C2997"/>
    <w:rsid w:val="001C3168"/>
    <w:rsid w:val="001C3896"/>
    <w:rsid w:val="001C474F"/>
    <w:rsid w:val="001C4FFD"/>
    <w:rsid w:val="001C54AE"/>
    <w:rsid w:val="001C5678"/>
    <w:rsid w:val="001C5DB0"/>
    <w:rsid w:val="001C6260"/>
    <w:rsid w:val="001C6961"/>
    <w:rsid w:val="001C7643"/>
    <w:rsid w:val="001C7AEA"/>
    <w:rsid w:val="001D028A"/>
    <w:rsid w:val="001D038E"/>
    <w:rsid w:val="001D03F0"/>
    <w:rsid w:val="001D064F"/>
    <w:rsid w:val="001D0918"/>
    <w:rsid w:val="001D0E2D"/>
    <w:rsid w:val="001D1251"/>
    <w:rsid w:val="001D1388"/>
    <w:rsid w:val="001D14A9"/>
    <w:rsid w:val="001D18CF"/>
    <w:rsid w:val="001D1D8B"/>
    <w:rsid w:val="001D1F5E"/>
    <w:rsid w:val="001D201D"/>
    <w:rsid w:val="001D2FF1"/>
    <w:rsid w:val="001D3232"/>
    <w:rsid w:val="001D3ABA"/>
    <w:rsid w:val="001D3BB0"/>
    <w:rsid w:val="001D3EFE"/>
    <w:rsid w:val="001D3F17"/>
    <w:rsid w:val="001D3F5A"/>
    <w:rsid w:val="001D3FF0"/>
    <w:rsid w:val="001D439D"/>
    <w:rsid w:val="001D456A"/>
    <w:rsid w:val="001D4703"/>
    <w:rsid w:val="001D49A6"/>
    <w:rsid w:val="001D4E12"/>
    <w:rsid w:val="001D57AB"/>
    <w:rsid w:val="001D5C92"/>
    <w:rsid w:val="001D5E56"/>
    <w:rsid w:val="001D739F"/>
    <w:rsid w:val="001D761B"/>
    <w:rsid w:val="001D7BBA"/>
    <w:rsid w:val="001E0665"/>
    <w:rsid w:val="001E069E"/>
    <w:rsid w:val="001E090F"/>
    <w:rsid w:val="001E0C2C"/>
    <w:rsid w:val="001E0CA2"/>
    <w:rsid w:val="001E0DBD"/>
    <w:rsid w:val="001E1327"/>
    <w:rsid w:val="001E13D3"/>
    <w:rsid w:val="001E1811"/>
    <w:rsid w:val="001E18DB"/>
    <w:rsid w:val="001E1F8B"/>
    <w:rsid w:val="001E2479"/>
    <w:rsid w:val="001E2FD1"/>
    <w:rsid w:val="001E33AC"/>
    <w:rsid w:val="001E43AD"/>
    <w:rsid w:val="001E476E"/>
    <w:rsid w:val="001E48ED"/>
    <w:rsid w:val="001E4AD4"/>
    <w:rsid w:val="001E4B04"/>
    <w:rsid w:val="001E5443"/>
    <w:rsid w:val="001E5B9F"/>
    <w:rsid w:val="001E5CDC"/>
    <w:rsid w:val="001E65BD"/>
    <w:rsid w:val="001E65CD"/>
    <w:rsid w:val="001E6865"/>
    <w:rsid w:val="001E6FCB"/>
    <w:rsid w:val="001E7236"/>
    <w:rsid w:val="001E75A2"/>
    <w:rsid w:val="001F0126"/>
    <w:rsid w:val="001F1569"/>
    <w:rsid w:val="001F2942"/>
    <w:rsid w:val="001F2B27"/>
    <w:rsid w:val="001F2FD8"/>
    <w:rsid w:val="001F390D"/>
    <w:rsid w:val="001F414B"/>
    <w:rsid w:val="001F415C"/>
    <w:rsid w:val="001F469A"/>
    <w:rsid w:val="001F6EF1"/>
    <w:rsid w:val="001F71AA"/>
    <w:rsid w:val="001F78B5"/>
    <w:rsid w:val="001F79AD"/>
    <w:rsid w:val="002009DF"/>
    <w:rsid w:val="00202D75"/>
    <w:rsid w:val="00203131"/>
    <w:rsid w:val="00204355"/>
    <w:rsid w:val="00204B05"/>
    <w:rsid w:val="00204C26"/>
    <w:rsid w:val="00205473"/>
    <w:rsid w:val="00205D55"/>
    <w:rsid w:val="00205EF0"/>
    <w:rsid w:val="00205F72"/>
    <w:rsid w:val="00205F96"/>
    <w:rsid w:val="00206E79"/>
    <w:rsid w:val="00207395"/>
    <w:rsid w:val="002076A6"/>
    <w:rsid w:val="00210090"/>
    <w:rsid w:val="00210447"/>
    <w:rsid w:val="00210728"/>
    <w:rsid w:val="00210B76"/>
    <w:rsid w:val="00210D8C"/>
    <w:rsid w:val="00211649"/>
    <w:rsid w:val="00211A53"/>
    <w:rsid w:val="00212245"/>
    <w:rsid w:val="002126BE"/>
    <w:rsid w:val="0021296C"/>
    <w:rsid w:val="002139A1"/>
    <w:rsid w:val="00213F25"/>
    <w:rsid w:val="00213F78"/>
    <w:rsid w:val="0021436B"/>
    <w:rsid w:val="00214779"/>
    <w:rsid w:val="00214BAD"/>
    <w:rsid w:val="00214CF4"/>
    <w:rsid w:val="002150AD"/>
    <w:rsid w:val="0021555B"/>
    <w:rsid w:val="002162C6"/>
    <w:rsid w:val="0021645C"/>
    <w:rsid w:val="00216676"/>
    <w:rsid w:val="00216718"/>
    <w:rsid w:val="00216D39"/>
    <w:rsid w:val="0021703F"/>
    <w:rsid w:val="00217088"/>
    <w:rsid w:val="002171FF"/>
    <w:rsid w:val="00217354"/>
    <w:rsid w:val="00217457"/>
    <w:rsid w:val="00217626"/>
    <w:rsid w:val="00217780"/>
    <w:rsid w:val="0021779B"/>
    <w:rsid w:val="002178DF"/>
    <w:rsid w:val="00220172"/>
    <w:rsid w:val="002207FE"/>
    <w:rsid w:val="00220AED"/>
    <w:rsid w:val="00220FD6"/>
    <w:rsid w:val="002211CD"/>
    <w:rsid w:val="00221D62"/>
    <w:rsid w:val="00222199"/>
    <w:rsid w:val="00222644"/>
    <w:rsid w:val="00223A0B"/>
    <w:rsid w:val="00223E0A"/>
    <w:rsid w:val="002240C5"/>
    <w:rsid w:val="002242FF"/>
    <w:rsid w:val="00224664"/>
    <w:rsid w:val="00224AD0"/>
    <w:rsid w:val="00224E71"/>
    <w:rsid w:val="00225EF2"/>
    <w:rsid w:val="00225F9E"/>
    <w:rsid w:val="00226424"/>
    <w:rsid w:val="002264BA"/>
    <w:rsid w:val="002264C9"/>
    <w:rsid w:val="00226677"/>
    <w:rsid w:val="002267DB"/>
    <w:rsid w:val="00226805"/>
    <w:rsid w:val="0022687A"/>
    <w:rsid w:val="00226A72"/>
    <w:rsid w:val="00226D10"/>
    <w:rsid w:val="00227902"/>
    <w:rsid w:val="00227A7C"/>
    <w:rsid w:val="00227E56"/>
    <w:rsid w:val="00227E6C"/>
    <w:rsid w:val="00227F37"/>
    <w:rsid w:val="002301CA"/>
    <w:rsid w:val="002318A7"/>
    <w:rsid w:val="00231DCA"/>
    <w:rsid w:val="0023259B"/>
    <w:rsid w:val="0023296D"/>
    <w:rsid w:val="00232974"/>
    <w:rsid w:val="00233825"/>
    <w:rsid w:val="002338DB"/>
    <w:rsid w:val="00233C10"/>
    <w:rsid w:val="002349C2"/>
    <w:rsid w:val="00234C85"/>
    <w:rsid w:val="00235330"/>
    <w:rsid w:val="00235368"/>
    <w:rsid w:val="002356BC"/>
    <w:rsid w:val="002357E4"/>
    <w:rsid w:val="002361A8"/>
    <w:rsid w:val="002363FD"/>
    <w:rsid w:val="00236875"/>
    <w:rsid w:val="00236A0D"/>
    <w:rsid w:val="00237035"/>
    <w:rsid w:val="002374A8"/>
    <w:rsid w:val="00240B95"/>
    <w:rsid w:val="00240C57"/>
    <w:rsid w:val="00240E76"/>
    <w:rsid w:val="00241101"/>
    <w:rsid w:val="0024241D"/>
    <w:rsid w:val="00242AB1"/>
    <w:rsid w:val="00242B12"/>
    <w:rsid w:val="00242E3F"/>
    <w:rsid w:val="00243194"/>
    <w:rsid w:val="002438D0"/>
    <w:rsid w:val="00243B57"/>
    <w:rsid w:val="00243E12"/>
    <w:rsid w:val="00243FE8"/>
    <w:rsid w:val="00244765"/>
    <w:rsid w:val="00244DC8"/>
    <w:rsid w:val="002458F8"/>
    <w:rsid w:val="002464A4"/>
    <w:rsid w:val="002464E1"/>
    <w:rsid w:val="00246956"/>
    <w:rsid w:val="00246976"/>
    <w:rsid w:val="00247A3B"/>
    <w:rsid w:val="00250453"/>
    <w:rsid w:val="00250529"/>
    <w:rsid w:val="00250620"/>
    <w:rsid w:val="0025120B"/>
    <w:rsid w:val="0025132C"/>
    <w:rsid w:val="00251835"/>
    <w:rsid w:val="00252A87"/>
    <w:rsid w:val="0025301F"/>
    <w:rsid w:val="00253210"/>
    <w:rsid w:val="002535C1"/>
    <w:rsid w:val="00254B65"/>
    <w:rsid w:val="00254CE3"/>
    <w:rsid w:val="0025564B"/>
    <w:rsid w:val="002556F3"/>
    <w:rsid w:val="00255821"/>
    <w:rsid w:val="002560B8"/>
    <w:rsid w:val="0025669E"/>
    <w:rsid w:val="00256DB7"/>
    <w:rsid w:val="00256DCA"/>
    <w:rsid w:val="00257B69"/>
    <w:rsid w:val="00257C52"/>
    <w:rsid w:val="00261484"/>
    <w:rsid w:val="00261826"/>
    <w:rsid w:val="002624C3"/>
    <w:rsid w:val="0026258D"/>
    <w:rsid w:val="00262866"/>
    <w:rsid w:val="00262AAD"/>
    <w:rsid w:val="002632F7"/>
    <w:rsid w:val="00263D38"/>
    <w:rsid w:val="002652F5"/>
    <w:rsid w:val="002655FA"/>
    <w:rsid w:val="0026566F"/>
    <w:rsid w:val="00265B7A"/>
    <w:rsid w:val="00265CD4"/>
    <w:rsid w:val="002664AF"/>
    <w:rsid w:val="00267578"/>
    <w:rsid w:val="002677F1"/>
    <w:rsid w:val="00267A02"/>
    <w:rsid w:val="0027064D"/>
    <w:rsid w:val="00270DAE"/>
    <w:rsid w:val="002711D8"/>
    <w:rsid w:val="00271348"/>
    <w:rsid w:val="0027161E"/>
    <w:rsid w:val="00271F13"/>
    <w:rsid w:val="00272A34"/>
    <w:rsid w:val="00272BD2"/>
    <w:rsid w:val="00272DFC"/>
    <w:rsid w:val="00272E05"/>
    <w:rsid w:val="002732C7"/>
    <w:rsid w:val="00273685"/>
    <w:rsid w:val="00274871"/>
    <w:rsid w:val="00274BAA"/>
    <w:rsid w:val="00274F95"/>
    <w:rsid w:val="00275505"/>
    <w:rsid w:val="00275552"/>
    <w:rsid w:val="002755CD"/>
    <w:rsid w:val="00275A0E"/>
    <w:rsid w:val="00276436"/>
    <w:rsid w:val="002769BE"/>
    <w:rsid w:val="00276D16"/>
    <w:rsid w:val="00277396"/>
    <w:rsid w:val="00277D33"/>
    <w:rsid w:val="00277E6E"/>
    <w:rsid w:val="0028057F"/>
    <w:rsid w:val="0028107F"/>
    <w:rsid w:val="00281144"/>
    <w:rsid w:val="00281F31"/>
    <w:rsid w:val="00281F38"/>
    <w:rsid w:val="0028266F"/>
    <w:rsid w:val="00282906"/>
    <w:rsid w:val="00282984"/>
    <w:rsid w:val="00282A23"/>
    <w:rsid w:val="00282AB8"/>
    <w:rsid w:val="00283099"/>
    <w:rsid w:val="002831E0"/>
    <w:rsid w:val="002839EC"/>
    <w:rsid w:val="00283B67"/>
    <w:rsid w:val="00283C02"/>
    <w:rsid w:val="00283EB6"/>
    <w:rsid w:val="00283F6C"/>
    <w:rsid w:val="00283FDC"/>
    <w:rsid w:val="002846F6"/>
    <w:rsid w:val="00284894"/>
    <w:rsid w:val="002848EB"/>
    <w:rsid w:val="0028552C"/>
    <w:rsid w:val="002858B7"/>
    <w:rsid w:val="00285DC4"/>
    <w:rsid w:val="00285EE9"/>
    <w:rsid w:val="002867D5"/>
    <w:rsid w:val="00287048"/>
    <w:rsid w:val="002872D1"/>
    <w:rsid w:val="0028788E"/>
    <w:rsid w:val="00287DD3"/>
    <w:rsid w:val="002902FF"/>
    <w:rsid w:val="002907C9"/>
    <w:rsid w:val="00291B64"/>
    <w:rsid w:val="00291C0C"/>
    <w:rsid w:val="00291E65"/>
    <w:rsid w:val="00292212"/>
    <w:rsid w:val="0029344F"/>
    <w:rsid w:val="002935FD"/>
    <w:rsid w:val="002938E8"/>
    <w:rsid w:val="00294A7B"/>
    <w:rsid w:val="00294C17"/>
    <w:rsid w:val="00295275"/>
    <w:rsid w:val="00295370"/>
    <w:rsid w:val="00295F20"/>
    <w:rsid w:val="0029609E"/>
    <w:rsid w:val="002965E1"/>
    <w:rsid w:val="0029660A"/>
    <w:rsid w:val="0029663C"/>
    <w:rsid w:val="00296A71"/>
    <w:rsid w:val="00296C8F"/>
    <w:rsid w:val="002972FD"/>
    <w:rsid w:val="0029768C"/>
    <w:rsid w:val="00297B36"/>
    <w:rsid w:val="00297BBE"/>
    <w:rsid w:val="002A0053"/>
    <w:rsid w:val="002A0C0A"/>
    <w:rsid w:val="002A1558"/>
    <w:rsid w:val="002A1FF9"/>
    <w:rsid w:val="002A21C1"/>
    <w:rsid w:val="002A244A"/>
    <w:rsid w:val="002A247F"/>
    <w:rsid w:val="002A24A8"/>
    <w:rsid w:val="002A2FDE"/>
    <w:rsid w:val="002A2FF0"/>
    <w:rsid w:val="002A306A"/>
    <w:rsid w:val="002A3556"/>
    <w:rsid w:val="002A3DAE"/>
    <w:rsid w:val="002A416E"/>
    <w:rsid w:val="002A5508"/>
    <w:rsid w:val="002A5943"/>
    <w:rsid w:val="002A5D90"/>
    <w:rsid w:val="002A5DCE"/>
    <w:rsid w:val="002A5F50"/>
    <w:rsid w:val="002A74FA"/>
    <w:rsid w:val="002A7541"/>
    <w:rsid w:val="002A7C35"/>
    <w:rsid w:val="002B03D4"/>
    <w:rsid w:val="002B0F87"/>
    <w:rsid w:val="002B1601"/>
    <w:rsid w:val="002B1E98"/>
    <w:rsid w:val="002B1F37"/>
    <w:rsid w:val="002B2F81"/>
    <w:rsid w:val="002B31CB"/>
    <w:rsid w:val="002B43EF"/>
    <w:rsid w:val="002B49E8"/>
    <w:rsid w:val="002B4B14"/>
    <w:rsid w:val="002B512B"/>
    <w:rsid w:val="002B527F"/>
    <w:rsid w:val="002B539B"/>
    <w:rsid w:val="002B5A0A"/>
    <w:rsid w:val="002B5F17"/>
    <w:rsid w:val="002B676E"/>
    <w:rsid w:val="002B7168"/>
    <w:rsid w:val="002B71FF"/>
    <w:rsid w:val="002B793F"/>
    <w:rsid w:val="002C0E2D"/>
    <w:rsid w:val="002C10B0"/>
    <w:rsid w:val="002C139D"/>
    <w:rsid w:val="002C16D5"/>
    <w:rsid w:val="002C1C74"/>
    <w:rsid w:val="002C1E4A"/>
    <w:rsid w:val="002C21B2"/>
    <w:rsid w:val="002C2672"/>
    <w:rsid w:val="002C2CCF"/>
    <w:rsid w:val="002C3526"/>
    <w:rsid w:val="002C39CD"/>
    <w:rsid w:val="002C43B9"/>
    <w:rsid w:val="002C4AFF"/>
    <w:rsid w:val="002C5881"/>
    <w:rsid w:val="002C5B4D"/>
    <w:rsid w:val="002C5E6E"/>
    <w:rsid w:val="002C5F02"/>
    <w:rsid w:val="002C686A"/>
    <w:rsid w:val="002C690E"/>
    <w:rsid w:val="002C6B04"/>
    <w:rsid w:val="002C75F9"/>
    <w:rsid w:val="002C7F89"/>
    <w:rsid w:val="002D02D7"/>
    <w:rsid w:val="002D09B0"/>
    <w:rsid w:val="002D0BEC"/>
    <w:rsid w:val="002D0E6A"/>
    <w:rsid w:val="002D0E7A"/>
    <w:rsid w:val="002D0F0E"/>
    <w:rsid w:val="002D0F8C"/>
    <w:rsid w:val="002D10A2"/>
    <w:rsid w:val="002D11A3"/>
    <w:rsid w:val="002D12C7"/>
    <w:rsid w:val="002D15F5"/>
    <w:rsid w:val="002D1732"/>
    <w:rsid w:val="002D29BA"/>
    <w:rsid w:val="002D2A59"/>
    <w:rsid w:val="002D2A84"/>
    <w:rsid w:val="002D2C09"/>
    <w:rsid w:val="002D3529"/>
    <w:rsid w:val="002D3C66"/>
    <w:rsid w:val="002D4665"/>
    <w:rsid w:val="002D477A"/>
    <w:rsid w:val="002D49D5"/>
    <w:rsid w:val="002D4CC8"/>
    <w:rsid w:val="002D5076"/>
    <w:rsid w:val="002D5252"/>
    <w:rsid w:val="002D5974"/>
    <w:rsid w:val="002D59B9"/>
    <w:rsid w:val="002D5F8C"/>
    <w:rsid w:val="002D643B"/>
    <w:rsid w:val="002D68B9"/>
    <w:rsid w:val="002D7ACE"/>
    <w:rsid w:val="002D7DCC"/>
    <w:rsid w:val="002E023A"/>
    <w:rsid w:val="002E0499"/>
    <w:rsid w:val="002E0E55"/>
    <w:rsid w:val="002E154F"/>
    <w:rsid w:val="002E1F27"/>
    <w:rsid w:val="002E2196"/>
    <w:rsid w:val="002E2766"/>
    <w:rsid w:val="002E279E"/>
    <w:rsid w:val="002E2F28"/>
    <w:rsid w:val="002E4399"/>
    <w:rsid w:val="002E4FD8"/>
    <w:rsid w:val="002E5177"/>
    <w:rsid w:val="002E5D66"/>
    <w:rsid w:val="002E6227"/>
    <w:rsid w:val="002E6247"/>
    <w:rsid w:val="002E688A"/>
    <w:rsid w:val="002E70C6"/>
    <w:rsid w:val="002E7273"/>
    <w:rsid w:val="002E7662"/>
    <w:rsid w:val="002F009E"/>
    <w:rsid w:val="002F1A25"/>
    <w:rsid w:val="002F1D48"/>
    <w:rsid w:val="002F1EF7"/>
    <w:rsid w:val="002F2069"/>
    <w:rsid w:val="002F20FC"/>
    <w:rsid w:val="002F23F3"/>
    <w:rsid w:val="002F24E3"/>
    <w:rsid w:val="002F27EA"/>
    <w:rsid w:val="002F2A20"/>
    <w:rsid w:val="002F3148"/>
    <w:rsid w:val="002F322F"/>
    <w:rsid w:val="002F353A"/>
    <w:rsid w:val="002F3796"/>
    <w:rsid w:val="002F4A58"/>
    <w:rsid w:val="002F4D82"/>
    <w:rsid w:val="002F4E5A"/>
    <w:rsid w:val="002F53CD"/>
    <w:rsid w:val="002F5629"/>
    <w:rsid w:val="002F5819"/>
    <w:rsid w:val="002F58E8"/>
    <w:rsid w:val="002F657F"/>
    <w:rsid w:val="002F68A4"/>
    <w:rsid w:val="002F6C2B"/>
    <w:rsid w:val="002F72BB"/>
    <w:rsid w:val="002F7DF4"/>
    <w:rsid w:val="003016AF"/>
    <w:rsid w:val="003021EA"/>
    <w:rsid w:val="0030296F"/>
    <w:rsid w:val="003029E7"/>
    <w:rsid w:val="00302CC3"/>
    <w:rsid w:val="00302E76"/>
    <w:rsid w:val="00303511"/>
    <w:rsid w:val="00303589"/>
    <w:rsid w:val="003036E3"/>
    <w:rsid w:val="003037B0"/>
    <w:rsid w:val="0030384D"/>
    <w:rsid w:val="00303C07"/>
    <w:rsid w:val="00303D46"/>
    <w:rsid w:val="003043A1"/>
    <w:rsid w:val="003045A7"/>
    <w:rsid w:val="00304B47"/>
    <w:rsid w:val="003059DC"/>
    <w:rsid w:val="00306579"/>
    <w:rsid w:val="0030783D"/>
    <w:rsid w:val="0031023F"/>
    <w:rsid w:val="00310637"/>
    <w:rsid w:val="003107C8"/>
    <w:rsid w:val="00310904"/>
    <w:rsid w:val="003109DC"/>
    <w:rsid w:val="00310BE1"/>
    <w:rsid w:val="00310E3C"/>
    <w:rsid w:val="003117D1"/>
    <w:rsid w:val="00311BE6"/>
    <w:rsid w:val="00311DAA"/>
    <w:rsid w:val="003122D7"/>
    <w:rsid w:val="003129AC"/>
    <w:rsid w:val="00312D51"/>
    <w:rsid w:val="003131D6"/>
    <w:rsid w:val="00313781"/>
    <w:rsid w:val="00313B90"/>
    <w:rsid w:val="00313C9E"/>
    <w:rsid w:val="00314586"/>
    <w:rsid w:val="00314589"/>
    <w:rsid w:val="00314B4D"/>
    <w:rsid w:val="00315A4A"/>
    <w:rsid w:val="00315D79"/>
    <w:rsid w:val="0031623C"/>
    <w:rsid w:val="0031629E"/>
    <w:rsid w:val="00316B5A"/>
    <w:rsid w:val="00317500"/>
    <w:rsid w:val="00317875"/>
    <w:rsid w:val="00317C18"/>
    <w:rsid w:val="00320693"/>
    <w:rsid w:val="00320913"/>
    <w:rsid w:val="00320A9D"/>
    <w:rsid w:val="00320AAA"/>
    <w:rsid w:val="0032149C"/>
    <w:rsid w:val="003218FE"/>
    <w:rsid w:val="00322C27"/>
    <w:rsid w:val="00322D06"/>
    <w:rsid w:val="00322E4A"/>
    <w:rsid w:val="003232B7"/>
    <w:rsid w:val="0032366F"/>
    <w:rsid w:val="0032426E"/>
    <w:rsid w:val="00324C44"/>
    <w:rsid w:val="00324D9F"/>
    <w:rsid w:val="003251CC"/>
    <w:rsid w:val="00325212"/>
    <w:rsid w:val="00325400"/>
    <w:rsid w:val="00325955"/>
    <w:rsid w:val="00325BEE"/>
    <w:rsid w:val="00325DBB"/>
    <w:rsid w:val="003265B3"/>
    <w:rsid w:val="0032675B"/>
    <w:rsid w:val="0032699D"/>
    <w:rsid w:val="003269CA"/>
    <w:rsid w:val="00326A0B"/>
    <w:rsid w:val="00326AC7"/>
    <w:rsid w:val="00326C44"/>
    <w:rsid w:val="00326E36"/>
    <w:rsid w:val="0033035D"/>
    <w:rsid w:val="003309B0"/>
    <w:rsid w:val="00330F2A"/>
    <w:rsid w:val="0033181F"/>
    <w:rsid w:val="00331BF3"/>
    <w:rsid w:val="00331BFE"/>
    <w:rsid w:val="00331D1B"/>
    <w:rsid w:val="00331E69"/>
    <w:rsid w:val="00331F0D"/>
    <w:rsid w:val="00332021"/>
    <w:rsid w:val="003324B2"/>
    <w:rsid w:val="0033281F"/>
    <w:rsid w:val="00332858"/>
    <w:rsid w:val="0033297A"/>
    <w:rsid w:val="003329AD"/>
    <w:rsid w:val="00332A1C"/>
    <w:rsid w:val="00332B02"/>
    <w:rsid w:val="00332D9A"/>
    <w:rsid w:val="00333963"/>
    <w:rsid w:val="00333C18"/>
    <w:rsid w:val="00334071"/>
    <w:rsid w:val="003347DD"/>
    <w:rsid w:val="00334C67"/>
    <w:rsid w:val="00334C8B"/>
    <w:rsid w:val="00335775"/>
    <w:rsid w:val="00335A38"/>
    <w:rsid w:val="00335C9F"/>
    <w:rsid w:val="0033617B"/>
    <w:rsid w:val="00336395"/>
    <w:rsid w:val="0033644B"/>
    <w:rsid w:val="00336A6D"/>
    <w:rsid w:val="00337456"/>
    <w:rsid w:val="00337D64"/>
    <w:rsid w:val="00337E7F"/>
    <w:rsid w:val="0034002E"/>
    <w:rsid w:val="003400C6"/>
    <w:rsid w:val="003402A5"/>
    <w:rsid w:val="0034053E"/>
    <w:rsid w:val="00341508"/>
    <w:rsid w:val="00341776"/>
    <w:rsid w:val="0034179D"/>
    <w:rsid w:val="0034347D"/>
    <w:rsid w:val="003434AC"/>
    <w:rsid w:val="00343592"/>
    <w:rsid w:val="00343747"/>
    <w:rsid w:val="00343A42"/>
    <w:rsid w:val="00344F20"/>
    <w:rsid w:val="00344FC5"/>
    <w:rsid w:val="003450C9"/>
    <w:rsid w:val="0034537C"/>
    <w:rsid w:val="003457CD"/>
    <w:rsid w:val="00346344"/>
    <w:rsid w:val="00346403"/>
    <w:rsid w:val="00346792"/>
    <w:rsid w:val="0034695D"/>
    <w:rsid w:val="00346B65"/>
    <w:rsid w:val="00346DDE"/>
    <w:rsid w:val="00347533"/>
    <w:rsid w:val="00347F1C"/>
    <w:rsid w:val="00350657"/>
    <w:rsid w:val="0035080A"/>
    <w:rsid w:val="003508C4"/>
    <w:rsid w:val="00350AA1"/>
    <w:rsid w:val="00351114"/>
    <w:rsid w:val="00351230"/>
    <w:rsid w:val="00351476"/>
    <w:rsid w:val="00351536"/>
    <w:rsid w:val="00351577"/>
    <w:rsid w:val="00351D25"/>
    <w:rsid w:val="00352168"/>
    <w:rsid w:val="003522CF"/>
    <w:rsid w:val="00352478"/>
    <w:rsid w:val="00352571"/>
    <w:rsid w:val="00352BDE"/>
    <w:rsid w:val="003533AA"/>
    <w:rsid w:val="00353488"/>
    <w:rsid w:val="00353957"/>
    <w:rsid w:val="00353CC2"/>
    <w:rsid w:val="003540B9"/>
    <w:rsid w:val="00354A42"/>
    <w:rsid w:val="00355EFB"/>
    <w:rsid w:val="00356CE2"/>
    <w:rsid w:val="00357778"/>
    <w:rsid w:val="003578E4"/>
    <w:rsid w:val="00357AA4"/>
    <w:rsid w:val="00357C6F"/>
    <w:rsid w:val="00357FE0"/>
    <w:rsid w:val="00360336"/>
    <w:rsid w:val="00360A63"/>
    <w:rsid w:val="00361330"/>
    <w:rsid w:val="00361539"/>
    <w:rsid w:val="00361541"/>
    <w:rsid w:val="00361BA3"/>
    <w:rsid w:val="00362032"/>
    <w:rsid w:val="0036223C"/>
    <w:rsid w:val="00362A71"/>
    <w:rsid w:val="00363F2E"/>
    <w:rsid w:val="0036405B"/>
    <w:rsid w:val="003640E5"/>
    <w:rsid w:val="00364171"/>
    <w:rsid w:val="00364662"/>
    <w:rsid w:val="00364BD2"/>
    <w:rsid w:val="00364BFE"/>
    <w:rsid w:val="003655DF"/>
    <w:rsid w:val="00365E35"/>
    <w:rsid w:val="00365F6C"/>
    <w:rsid w:val="00365F72"/>
    <w:rsid w:val="00366922"/>
    <w:rsid w:val="00366E5C"/>
    <w:rsid w:val="00367076"/>
    <w:rsid w:val="0037066C"/>
    <w:rsid w:val="003707C3"/>
    <w:rsid w:val="00370AAC"/>
    <w:rsid w:val="003715AC"/>
    <w:rsid w:val="0037283A"/>
    <w:rsid w:val="00372B04"/>
    <w:rsid w:val="00372E5C"/>
    <w:rsid w:val="0037301C"/>
    <w:rsid w:val="00373060"/>
    <w:rsid w:val="003737E1"/>
    <w:rsid w:val="003737F1"/>
    <w:rsid w:val="00373803"/>
    <w:rsid w:val="00373DF6"/>
    <w:rsid w:val="00374225"/>
    <w:rsid w:val="003752FA"/>
    <w:rsid w:val="00375595"/>
    <w:rsid w:val="00375E89"/>
    <w:rsid w:val="0037696E"/>
    <w:rsid w:val="00376C21"/>
    <w:rsid w:val="0037730A"/>
    <w:rsid w:val="003775B7"/>
    <w:rsid w:val="00377D1B"/>
    <w:rsid w:val="00377E94"/>
    <w:rsid w:val="00377F2A"/>
    <w:rsid w:val="003807D5"/>
    <w:rsid w:val="00380A3B"/>
    <w:rsid w:val="00380CFE"/>
    <w:rsid w:val="00380DEA"/>
    <w:rsid w:val="00380FAA"/>
    <w:rsid w:val="00381150"/>
    <w:rsid w:val="0038184E"/>
    <w:rsid w:val="00381B5C"/>
    <w:rsid w:val="00382045"/>
    <w:rsid w:val="00382412"/>
    <w:rsid w:val="0038245E"/>
    <w:rsid w:val="00382599"/>
    <w:rsid w:val="0038326C"/>
    <w:rsid w:val="00383352"/>
    <w:rsid w:val="003836F0"/>
    <w:rsid w:val="003848AD"/>
    <w:rsid w:val="00384BFF"/>
    <w:rsid w:val="00384F5F"/>
    <w:rsid w:val="003852DA"/>
    <w:rsid w:val="00385384"/>
    <w:rsid w:val="00385946"/>
    <w:rsid w:val="00385A57"/>
    <w:rsid w:val="00386055"/>
    <w:rsid w:val="0038693B"/>
    <w:rsid w:val="00386F0D"/>
    <w:rsid w:val="003877F4"/>
    <w:rsid w:val="00387E22"/>
    <w:rsid w:val="003902BB"/>
    <w:rsid w:val="003907F4"/>
    <w:rsid w:val="00390A44"/>
    <w:rsid w:val="00390FA3"/>
    <w:rsid w:val="0039118D"/>
    <w:rsid w:val="00391191"/>
    <w:rsid w:val="00391415"/>
    <w:rsid w:val="003917C5"/>
    <w:rsid w:val="003922D3"/>
    <w:rsid w:val="00392789"/>
    <w:rsid w:val="00392A6C"/>
    <w:rsid w:val="003938C9"/>
    <w:rsid w:val="00393CF1"/>
    <w:rsid w:val="003949ED"/>
    <w:rsid w:val="00395C41"/>
    <w:rsid w:val="003965C7"/>
    <w:rsid w:val="00396757"/>
    <w:rsid w:val="00396AEA"/>
    <w:rsid w:val="00396B53"/>
    <w:rsid w:val="00396BBB"/>
    <w:rsid w:val="00396EE7"/>
    <w:rsid w:val="003973CB"/>
    <w:rsid w:val="00397B0C"/>
    <w:rsid w:val="003A0237"/>
    <w:rsid w:val="003A09B4"/>
    <w:rsid w:val="003A09CB"/>
    <w:rsid w:val="003A0AE3"/>
    <w:rsid w:val="003A12A0"/>
    <w:rsid w:val="003A143B"/>
    <w:rsid w:val="003A15AF"/>
    <w:rsid w:val="003A16D3"/>
    <w:rsid w:val="003A1BE0"/>
    <w:rsid w:val="003A1D61"/>
    <w:rsid w:val="003A1E42"/>
    <w:rsid w:val="003A21BE"/>
    <w:rsid w:val="003A2AA5"/>
    <w:rsid w:val="003A2B9A"/>
    <w:rsid w:val="003A3B4A"/>
    <w:rsid w:val="003A4242"/>
    <w:rsid w:val="003A4D2D"/>
    <w:rsid w:val="003A4F52"/>
    <w:rsid w:val="003A51D6"/>
    <w:rsid w:val="003A57A2"/>
    <w:rsid w:val="003A5F89"/>
    <w:rsid w:val="003A62B3"/>
    <w:rsid w:val="003A67DC"/>
    <w:rsid w:val="003A6835"/>
    <w:rsid w:val="003A6DCD"/>
    <w:rsid w:val="003A6E4D"/>
    <w:rsid w:val="003A73C4"/>
    <w:rsid w:val="003A7D49"/>
    <w:rsid w:val="003B02FC"/>
    <w:rsid w:val="003B08A1"/>
    <w:rsid w:val="003B0BE0"/>
    <w:rsid w:val="003B1237"/>
    <w:rsid w:val="003B25A3"/>
    <w:rsid w:val="003B384D"/>
    <w:rsid w:val="003B3A59"/>
    <w:rsid w:val="003B40DF"/>
    <w:rsid w:val="003B4244"/>
    <w:rsid w:val="003B5B1B"/>
    <w:rsid w:val="003B62F8"/>
    <w:rsid w:val="003B6586"/>
    <w:rsid w:val="003B6905"/>
    <w:rsid w:val="003B7BAB"/>
    <w:rsid w:val="003B7C25"/>
    <w:rsid w:val="003B7CAB"/>
    <w:rsid w:val="003C07DF"/>
    <w:rsid w:val="003C084C"/>
    <w:rsid w:val="003C09E1"/>
    <w:rsid w:val="003C0D88"/>
    <w:rsid w:val="003C0EDB"/>
    <w:rsid w:val="003C1E04"/>
    <w:rsid w:val="003C2126"/>
    <w:rsid w:val="003C2BCA"/>
    <w:rsid w:val="003C2BE7"/>
    <w:rsid w:val="003C2F92"/>
    <w:rsid w:val="003C3E80"/>
    <w:rsid w:val="003C41D0"/>
    <w:rsid w:val="003C51EA"/>
    <w:rsid w:val="003C5C52"/>
    <w:rsid w:val="003C5F52"/>
    <w:rsid w:val="003C6050"/>
    <w:rsid w:val="003C6222"/>
    <w:rsid w:val="003C763D"/>
    <w:rsid w:val="003C7891"/>
    <w:rsid w:val="003C7B2A"/>
    <w:rsid w:val="003D051B"/>
    <w:rsid w:val="003D060B"/>
    <w:rsid w:val="003D1430"/>
    <w:rsid w:val="003D2ADB"/>
    <w:rsid w:val="003D39A3"/>
    <w:rsid w:val="003D3F3A"/>
    <w:rsid w:val="003D3F82"/>
    <w:rsid w:val="003D5CE4"/>
    <w:rsid w:val="003D5EAD"/>
    <w:rsid w:val="003D5FAD"/>
    <w:rsid w:val="003D67D3"/>
    <w:rsid w:val="003D68BA"/>
    <w:rsid w:val="003D68C0"/>
    <w:rsid w:val="003D6C7F"/>
    <w:rsid w:val="003D6D55"/>
    <w:rsid w:val="003E04EF"/>
    <w:rsid w:val="003E1BD7"/>
    <w:rsid w:val="003E1CD6"/>
    <w:rsid w:val="003E28B8"/>
    <w:rsid w:val="003E301D"/>
    <w:rsid w:val="003E3321"/>
    <w:rsid w:val="003E3783"/>
    <w:rsid w:val="003E398F"/>
    <w:rsid w:val="003E43C2"/>
    <w:rsid w:val="003E5982"/>
    <w:rsid w:val="003E5A05"/>
    <w:rsid w:val="003E5C6E"/>
    <w:rsid w:val="003E601B"/>
    <w:rsid w:val="003E6B61"/>
    <w:rsid w:val="003E6D71"/>
    <w:rsid w:val="003E7272"/>
    <w:rsid w:val="003E73CC"/>
    <w:rsid w:val="003E7542"/>
    <w:rsid w:val="003E7735"/>
    <w:rsid w:val="003E7ED0"/>
    <w:rsid w:val="003E7F2A"/>
    <w:rsid w:val="003E7FFC"/>
    <w:rsid w:val="003F06E7"/>
    <w:rsid w:val="003F1326"/>
    <w:rsid w:val="003F1639"/>
    <w:rsid w:val="003F1782"/>
    <w:rsid w:val="003F22B2"/>
    <w:rsid w:val="003F23AA"/>
    <w:rsid w:val="003F28CE"/>
    <w:rsid w:val="003F2C58"/>
    <w:rsid w:val="003F2D88"/>
    <w:rsid w:val="003F36C9"/>
    <w:rsid w:val="003F46A4"/>
    <w:rsid w:val="003F4D36"/>
    <w:rsid w:val="003F6348"/>
    <w:rsid w:val="003F635E"/>
    <w:rsid w:val="003F66B5"/>
    <w:rsid w:val="003F6CB6"/>
    <w:rsid w:val="003F7333"/>
    <w:rsid w:val="00400018"/>
    <w:rsid w:val="00400F0E"/>
    <w:rsid w:val="00401C87"/>
    <w:rsid w:val="00402AF9"/>
    <w:rsid w:val="00403149"/>
    <w:rsid w:val="00405816"/>
    <w:rsid w:val="0040588C"/>
    <w:rsid w:val="00405A53"/>
    <w:rsid w:val="0040684E"/>
    <w:rsid w:val="00406DA7"/>
    <w:rsid w:val="004071E1"/>
    <w:rsid w:val="004078FD"/>
    <w:rsid w:val="00407C70"/>
    <w:rsid w:val="00407E0A"/>
    <w:rsid w:val="00407FF2"/>
    <w:rsid w:val="00410486"/>
    <w:rsid w:val="0041054F"/>
    <w:rsid w:val="00410574"/>
    <w:rsid w:val="00410912"/>
    <w:rsid w:val="00410F4B"/>
    <w:rsid w:val="00411763"/>
    <w:rsid w:val="00411EF2"/>
    <w:rsid w:val="00412251"/>
    <w:rsid w:val="0041251E"/>
    <w:rsid w:val="00412AE2"/>
    <w:rsid w:val="0041322D"/>
    <w:rsid w:val="00413397"/>
    <w:rsid w:val="00413C70"/>
    <w:rsid w:val="004143D3"/>
    <w:rsid w:val="00414654"/>
    <w:rsid w:val="00415153"/>
    <w:rsid w:val="00415192"/>
    <w:rsid w:val="00415485"/>
    <w:rsid w:val="00415684"/>
    <w:rsid w:val="004158EB"/>
    <w:rsid w:val="00416175"/>
    <w:rsid w:val="00417A71"/>
    <w:rsid w:val="00420161"/>
    <w:rsid w:val="0042062A"/>
    <w:rsid w:val="00420908"/>
    <w:rsid w:val="00420CC6"/>
    <w:rsid w:val="00421DC4"/>
    <w:rsid w:val="004220DC"/>
    <w:rsid w:val="00422172"/>
    <w:rsid w:val="00422925"/>
    <w:rsid w:val="0042306C"/>
    <w:rsid w:val="004231A1"/>
    <w:rsid w:val="0042388C"/>
    <w:rsid w:val="00423C73"/>
    <w:rsid w:val="00423D2A"/>
    <w:rsid w:val="00424282"/>
    <w:rsid w:val="00424366"/>
    <w:rsid w:val="00424468"/>
    <w:rsid w:val="0042458B"/>
    <w:rsid w:val="00424B2D"/>
    <w:rsid w:val="00424CCC"/>
    <w:rsid w:val="004251A0"/>
    <w:rsid w:val="004259E5"/>
    <w:rsid w:val="00425E26"/>
    <w:rsid w:val="004261D1"/>
    <w:rsid w:val="00426B01"/>
    <w:rsid w:val="00426BDE"/>
    <w:rsid w:val="00427107"/>
    <w:rsid w:val="00427F85"/>
    <w:rsid w:val="0043030C"/>
    <w:rsid w:val="004305C9"/>
    <w:rsid w:val="00430708"/>
    <w:rsid w:val="0043126B"/>
    <w:rsid w:val="004326FF"/>
    <w:rsid w:val="00432B40"/>
    <w:rsid w:val="00432D4E"/>
    <w:rsid w:val="00432EB3"/>
    <w:rsid w:val="00433011"/>
    <w:rsid w:val="004344D4"/>
    <w:rsid w:val="00434B3D"/>
    <w:rsid w:val="00434F62"/>
    <w:rsid w:val="00435149"/>
    <w:rsid w:val="004355D8"/>
    <w:rsid w:val="0043577F"/>
    <w:rsid w:val="0043663A"/>
    <w:rsid w:val="00436ABB"/>
    <w:rsid w:val="0043702E"/>
    <w:rsid w:val="0043747F"/>
    <w:rsid w:val="00440105"/>
    <w:rsid w:val="004407D9"/>
    <w:rsid w:val="004408CF"/>
    <w:rsid w:val="00441310"/>
    <w:rsid w:val="00441536"/>
    <w:rsid w:val="0044186E"/>
    <w:rsid w:val="00441B87"/>
    <w:rsid w:val="00442723"/>
    <w:rsid w:val="00442A40"/>
    <w:rsid w:val="00442CB2"/>
    <w:rsid w:val="004438CD"/>
    <w:rsid w:val="0044392F"/>
    <w:rsid w:val="00443A47"/>
    <w:rsid w:val="00443B03"/>
    <w:rsid w:val="00443D3F"/>
    <w:rsid w:val="00443F57"/>
    <w:rsid w:val="00444763"/>
    <w:rsid w:val="00444C5B"/>
    <w:rsid w:val="0044501D"/>
    <w:rsid w:val="00445207"/>
    <w:rsid w:val="004455BE"/>
    <w:rsid w:val="004457BB"/>
    <w:rsid w:val="00445A22"/>
    <w:rsid w:val="00445EA4"/>
    <w:rsid w:val="00445F1E"/>
    <w:rsid w:val="004461E5"/>
    <w:rsid w:val="004465D9"/>
    <w:rsid w:val="00446B8A"/>
    <w:rsid w:val="00447159"/>
    <w:rsid w:val="0044722D"/>
    <w:rsid w:val="0044736B"/>
    <w:rsid w:val="00447629"/>
    <w:rsid w:val="00447D2F"/>
    <w:rsid w:val="00447F36"/>
    <w:rsid w:val="004500CF"/>
    <w:rsid w:val="00450395"/>
    <w:rsid w:val="004505BA"/>
    <w:rsid w:val="00450BBE"/>
    <w:rsid w:val="00451559"/>
    <w:rsid w:val="00451EBD"/>
    <w:rsid w:val="0045202F"/>
    <w:rsid w:val="0045209E"/>
    <w:rsid w:val="004526D7"/>
    <w:rsid w:val="00452A42"/>
    <w:rsid w:val="00452E96"/>
    <w:rsid w:val="00452FC4"/>
    <w:rsid w:val="00453548"/>
    <w:rsid w:val="00454450"/>
    <w:rsid w:val="0045449D"/>
    <w:rsid w:val="00455C82"/>
    <w:rsid w:val="00455DEC"/>
    <w:rsid w:val="004568A7"/>
    <w:rsid w:val="0045706A"/>
    <w:rsid w:val="00457105"/>
    <w:rsid w:val="00457249"/>
    <w:rsid w:val="0045726B"/>
    <w:rsid w:val="0045799D"/>
    <w:rsid w:val="00457C94"/>
    <w:rsid w:val="00457FB8"/>
    <w:rsid w:val="00461139"/>
    <w:rsid w:val="00461614"/>
    <w:rsid w:val="00461824"/>
    <w:rsid w:val="00461A77"/>
    <w:rsid w:val="00462077"/>
    <w:rsid w:val="00462168"/>
    <w:rsid w:val="004629C2"/>
    <w:rsid w:val="00462A78"/>
    <w:rsid w:val="00462B42"/>
    <w:rsid w:val="00462CF6"/>
    <w:rsid w:val="00462F8C"/>
    <w:rsid w:val="00462FE3"/>
    <w:rsid w:val="00463178"/>
    <w:rsid w:val="0046325A"/>
    <w:rsid w:val="004634AE"/>
    <w:rsid w:val="00463CC7"/>
    <w:rsid w:val="00463D99"/>
    <w:rsid w:val="004647BB"/>
    <w:rsid w:val="00464945"/>
    <w:rsid w:val="004649AC"/>
    <w:rsid w:val="00464DD1"/>
    <w:rsid w:val="004655F7"/>
    <w:rsid w:val="004659AC"/>
    <w:rsid w:val="00465FE6"/>
    <w:rsid w:val="00466726"/>
    <w:rsid w:val="004668AB"/>
    <w:rsid w:val="004668C2"/>
    <w:rsid w:val="00466BAE"/>
    <w:rsid w:val="00466D02"/>
    <w:rsid w:val="00466E5D"/>
    <w:rsid w:val="00466F40"/>
    <w:rsid w:val="00466F87"/>
    <w:rsid w:val="0046715C"/>
    <w:rsid w:val="0046722D"/>
    <w:rsid w:val="00470011"/>
    <w:rsid w:val="0047022C"/>
    <w:rsid w:val="004707F4"/>
    <w:rsid w:val="0047115D"/>
    <w:rsid w:val="004715E2"/>
    <w:rsid w:val="0047186A"/>
    <w:rsid w:val="0047211C"/>
    <w:rsid w:val="0047241B"/>
    <w:rsid w:val="004735EC"/>
    <w:rsid w:val="004736A8"/>
    <w:rsid w:val="00473912"/>
    <w:rsid w:val="00473E2D"/>
    <w:rsid w:val="0047403F"/>
    <w:rsid w:val="004741CD"/>
    <w:rsid w:val="00474ED9"/>
    <w:rsid w:val="004752F6"/>
    <w:rsid w:val="0047564F"/>
    <w:rsid w:val="004758EA"/>
    <w:rsid w:val="00475CAA"/>
    <w:rsid w:val="00475CF2"/>
    <w:rsid w:val="004776DE"/>
    <w:rsid w:val="004778FE"/>
    <w:rsid w:val="00477A36"/>
    <w:rsid w:val="00477A8B"/>
    <w:rsid w:val="004807DE"/>
    <w:rsid w:val="00480E04"/>
    <w:rsid w:val="00481360"/>
    <w:rsid w:val="0048149D"/>
    <w:rsid w:val="00481789"/>
    <w:rsid w:val="00481806"/>
    <w:rsid w:val="00481C7C"/>
    <w:rsid w:val="00482254"/>
    <w:rsid w:val="00482F60"/>
    <w:rsid w:val="004831A8"/>
    <w:rsid w:val="0048366E"/>
    <w:rsid w:val="00483D64"/>
    <w:rsid w:val="00483F5D"/>
    <w:rsid w:val="004841DD"/>
    <w:rsid w:val="004847B9"/>
    <w:rsid w:val="004850A9"/>
    <w:rsid w:val="00485290"/>
    <w:rsid w:val="00485B16"/>
    <w:rsid w:val="00485F0B"/>
    <w:rsid w:val="004860CB"/>
    <w:rsid w:val="00486B53"/>
    <w:rsid w:val="004873E1"/>
    <w:rsid w:val="00487C83"/>
    <w:rsid w:val="00490022"/>
    <w:rsid w:val="0049002E"/>
    <w:rsid w:val="00490247"/>
    <w:rsid w:val="004906D9"/>
    <w:rsid w:val="00490783"/>
    <w:rsid w:val="004916CA"/>
    <w:rsid w:val="00491B8C"/>
    <w:rsid w:val="004920A7"/>
    <w:rsid w:val="004922BE"/>
    <w:rsid w:val="004924C8"/>
    <w:rsid w:val="0049280E"/>
    <w:rsid w:val="00492E40"/>
    <w:rsid w:val="00492E42"/>
    <w:rsid w:val="00494097"/>
    <w:rsid w:val="00494404"/>
    <w:rsid w:val="00494946"/>
    <w:rsid w:val="00494A5B"/>
    <w:rsid w:val="004956F4"/>
    <w:rsid w:val="00495D2F"/>
    <w:rsid w:val="00495DB3"/>
    <w:rsid w:val="00496432"/>
    <w:rsid w:val="004966C4"/>
    <w:rsid w:val="00497227"/>
    <w:rsid w:val="00497C63"/>
    <w:rsid w:val="004A03B5"/>
    <w:rsid w:val="004A054B"/>
    <w:rsid w:val="004A0AAB"/>
    <w:rsid w:val="004A1287"/>
    <w:rsid w:val="004A138D"/>
    <w:rsid w:val="004A1667"/>
    <w:rsid w:val="004A1D80"/>
    <w:rsid w:val="004A2384"/>
    <w:rsid w:val="004A297D"/>
    <w:rsid w:val="004A30F9"/>
    <w:rsid w:val="004A3692"/>
    <w:rsid w:val="004A38C7"/>
    <w:rsid w:val="004A3B6B"/>
    <w:rsid w:val="004A4860"/>
    <w:rsid w:val="004A4BB3"/>
    <w:rsid w:val="004A4D18"/>
    <w:rsid w:val="004A53D2"/>
    <w:rsid w:val="004A5D1A"/>
    <w:rsid w:val="004A5D5E"/>
    <w:rsid w:val="004A5EB3"/>
    <w:rsid w:val="004A5FF1"/>
    <w:rsid w:val="004A6D66"/>
    <w:rsid w:val="004A6DD7"/>
    <w:rsid w:val="004A79B6"/>
    <w:rsid w:val="004A79D5"/>
    <w:rsid w:val="004A7BAA"/>
    <w:rsid w:val="004B0682"/>
    <w:rsid w:val="004B06B7"/>
    <w:rsid w:val="004B094B"/>
    <w:rsid w:val="004B1090"/>
    <w:rsid w:val="004B1814"/>
    <w:rsid w:val="004B18AB"/>
    <w:rsid w:val="004B1E0F"/>
    <w:rsid w:val="004B2936"/>
    <w:rsid w:val="004B36BB"/>
    <w:rsid w:val="004B39E0"/>
    <w:rsid w:val="004B43F4"/>
    <w:rsid w:val="004B485A"/>
    <w:rsid w:val="004B4AE4"/>
    <w:rsid w:val="004B4ED9"/>
    <w:rsid w:val="004B58DB"/>
    <w:rsid w:val="004B59A6"/>
    <w:rsid w:val="004B65BE"/>
    <w:rsid w:val="004B72AC"/>
    <w:rsid w:val="004B7824"/>
    <w:rsid w:val="004B7897"/>
    <w:rsid w:val="004B7C43"/>
    <w:rsid w:val="004C01B5"/>
    <w:rsid w:val="004C06B5"/>
    <w:rsid w:val="004C087B"/>
    <w:rsid w:val="004C0B39"/>
    <w:rsid w:val="004C0B91"/>
    <w:rsid w:val="004C0FE6"/>
    <w:rsid w:val="004C1795"/>
    <w:rsid w:val="004C1A49"/>
    <w:rsid w:val="004C1E74"/>
    <w:rsid w:val="004C22A5"/>
    <w:rsid w:val="004C2343"/>
    <w:rsid w:val="004C252A"/>
    <w:rsid w:val="004C26CB"/>
    <w:rsid w:val="004C27F1"/>
    <w:rsid w:val="004C34B3"/>
    <w:rsid w:val="004C47BA"/>
    <w:rsid w:val="004C4B3E"/>
    <w:rsid w:val="004C4D81"/>
    <w:rsid w:val="004C5529"/>
    <w:rsid w:val="004C6436"/>
    <w:rsid w:val="004C64CC"/>
    <w:rsid w:val="004C69CE"/>
    <w:rsid w:val="004C7876"/>
    <w:rsid w:val="004C7DCF"/>
    <w:rsid w:val="004D0A02"/>
    <w:rsid w:val="004D0C87"/>
    <w:rsid w:val="004D123C"/>
    <w:rsid w:val="004D124A"/>
    <w:rsid w:val="004D21B0"/>
    <w:rsid w:val="004D26B9"/>
    <w:rsid w:val="004D2F86"/>
    <w:rsid w:val="004D3236"/>
    <w:rsid w:val="004D4299"/>
    <w:rsid w:val="004D48FA"/>
    <w:rsid w:val="004D57A5"/>
    <w:rsid w:val="004D5C5A"/>
    <w:rsid w:val="004D629E"/>
    <w:rsid w:val="004D638D"/>
    <w:rsid w:val="004D6587"/>
    <w:rsid w:val="004D66D9"/>
    <w:rsid w:val="004D677C"/>
    <w:rsid w:val="004D67CD"/>
    <w:rsid w:val="004D6E89"/>
    <w:rsid w:val="004D7158"/>
    <w:rsid w:val="004D71CA"/>
    <w:rsid w:val="004D73AA"/>
    <w:rsid w:val="004E0810"/>
    <w:rsid w:val="004E1313"/>
    <w:rsid w:val="004E2135"/>
    <w:rsid w:val="004E2601"/>
    <w:rsid w:val="004E28CC"/>
    <w:rsid w:val="004E3863"/>
    <w:rsid w:val="004E3973"/>
    <w:rsid w:val="004E39A3"/>
    <w:rsid w:val="004E4473"/>
    <w:rsid w:val="004E458E"/>
    <w:rsid w:val="004E4E63"/>
    <w:rsid w:val="004E60B0"/>
    <w:rsid w:val="004E655E"/>
    <w:rsid w:val="004E76C7"/>
    <w:rsid w:val="004F0787"/>
    <w:rsid w:val="004F0AB8"/>
    <w:rsid w:val="004F0CFC"/>
    <w:rsid w:val="004F1527"/>
    <w:rsid w:val="004F1C26"/>
    <w:rsid w:val="004F28FD"/>
    <w:rsid w:val="004F2919"/>
    <w:rsid w:val="004F2EC1"/>
    <w:rsid w:val="004F2ECB"/>
    <w:rsid w:val="004F345F"/>
    <w:rsid w:val="004F3DBE"/>
    <w:rsid w:val="004F4120"/>
    <w:rsid w:val="004F458F"/>
    <w:rsid w:val="004F45EA"/>
    <w:rsid w:val="004F482C"/>
    <w:rsid w:val="004F525B"/>
    <w:rsid w:val="004F53FA"/>
    <w:rsid w:val="004F5421"/>
    <w:rsid w:val="004F5648"/>
    <w:rsid w:val="004F57D1"/>
    <w:rsid w:val="004F5A3F"/>
    <w:rsid w:val="004F6607"/>
    <w:rsid w:val="004F6A99"/>
    <w:rsid w:val="004F6F77"/>
    <w:rsid w:val="004F7308"/>
    <w:rsid w:val="004F747E"/>
    <w:rsid w:val="004F796C"/>
    <w:rsid w:val="004F7CBC"/>
    <w:rsid w:val="00500945"/>
    <w:rsid w:val="00500C93"/>
    <w:rsid w:val="00500F8B"/>
    <w:rsid w:val="005010E2"/>
    <w:rsid w:val="00501439"/>
    <w:rsid w:val="0050165D"/>
    <w:rsid w:val="00502258"/>
    <w:rsid w:val="00502702"/>
    <w:rsid w:val="005032D3"/>
    <w:rsid w:val="005034AE"/>
    <w:rsid w:val="00503843"/>
    <w:rsid w:val="00503B84"/>
    <w:rsid w:val="005040C3"/>
    <w:rsid w:val="0050441A"/>
    <w:rsid w:val="005047D2"/>
    <w:rsid w:val="00505531"/>
    <w:rsid w:val="00505728"/>
    <w:rsid w:val="005059EF"/>
    <w:rsid w:val="00505E39"/>
    <w:rsid w:val="005064C1"/>
    <w:rsid w:val="00507014"/>
    <w:rsid w:val="005070F9"/>
    <w:rsid w:val="00507B0A"/>
    <w:rsid w:val="00507C98"/>
    <w:rsid w:val="00507D05"/>
    <w:rsid w:val="00507FE7"/>
    <w:rsid w:val="005103DA"/>
    <w:rsid w:val="005108A9"/>
    <w:rsid w:val="00510E3B"/>
    <w:rsid w:val="005115ED"/>
    <w:rsid w:val="00513014"/>
    <w:rsid w:val="00513596"/>
    <w:rsid w:val="005137B0"/>
    <w:rsid w:val="005139D3"/>
    <w:rsid w:val="005152E7"/>
    <w:rsid w:val="00515F4A"/>
    <w:rsid w:val="00516B64"/>
    <w:rsid w:val="005173FA"/>
    <w:rsid w:val="005174F4"/>
    <w:rsid w:val="00517A35"/>
    <w:rsid w:val="00517BA3"/>
    <w:rsid w:val="0052017A"/>
    <w:rsid w:val="0052056E"/>
    <w:rsid w:val="00520827"/>
    <w:rsid w:val="00520B09"/>
    <w:rsid w:val="0052102C"/>
    <w:rsid w:val="00521296"/>
    <w:rsid w:val="00521EF7"/>
    <w:rsid w:val="0052204B"/>
    <w:rsid w:val="005228F0"/>
    <w:rsid w:val="005230BE"/>
    <w:rsid w:val="005233C6"/>
    <w:rsid w:val="0052353E"/>
    <w:rsid w:val="00523F9E"/>
    <w:rsid w:val="005244DD"/>
    <w:rsid w:val="005248C8"/>
    <w:rsid w:val="00524C63"/>
    <w:rsid w:val="00524F93"/>
    <w:rsid w:val="00526766"/>
    <w:rsid w:val="00526803"/>
    <w:rsid w:val="0052687B"/>
    <w:rsid w:val="00526EC3"/>
    <w:rsid w:val="00526F82"/>
    <w:rsid w:val="005271A8"/>
    <w:rsid w:val="00527206"/>
    <w:rsid w:val="00527772"/>
    <w:rsid w:val="005277CB"/>
    <w:rsid w:val="005303AC"/>
    <w:rsid w:val="00530628"/>
    <w:rsid w:val="00530F01"/>
    <w:rsid w:val="0053128A"/>
    <w:rsid w:val="005312B6"/>
    <w:rsid w:val="00531960"/>
    <w:rsid w:val="00531B55"/>
    <w:rsid w:val="00531C0F"/>
    <w:rsid w:val="00531DFD"/>
    <w:rsid w:val="0053236A"/>
    <w:rsid w:val="0053388F"/>
    <w:rsid w:val="00533964"/>
    <w:rsid w:val="005343D7"/>
    <w:rsid w:val="00534C9A"/>
    <w:rsid w:val="00535F1F"/>
    <w:rsid w:val="00536185"/>
    <w:rsid w:val="0053677B"/>
    <w:rsid w:val="005367DA"/>
    <w:rsid w:val="005371DA"/>
    <w:rsid w:val="005374F5"/>
    <w:rsid w:val="00540203"/>
    <w:rsid w:val="00540447"/>
    <w:rsid w:val="00540579"/>
    <w:rsid w:val="005405EB"/>
    <w:rsid w:val="00540C75"/>
    <w:rsid w:val="00540E6A"/>
    <w:rsid w:val="0054137B"/>
    <w:rsid w:val="0054154A"/>
    <w:rsid w:val="0054198D"/>
    <w:rsid w:val="00541AED"/>
    <w:rsid w:val="00541B8E"/>
    <w:rsid w:val="00541C9D"/>
    <w:rsid w:val="00541F05"/>
    <w:rsid w:val="00542681"/>
    <w:rsid w:val="00542A97"/>
    <w:rsid w:val="00542F55"/>
    <w:rsid w:val="005432AB"/>
    <w:rsid w:val="005435A1"/>
    <w:rsid w:val="00544B59"/>
    <w:rsid w:val="00544C52"/>
    <w:rsid w:val="00544F5A"/>
    <w:rsid w:val="00545449"/>
    <w:rsid w:val="00545B39"/>
    <w:rsid w:val="00545C00"/>
    <w:rsid w:val="00546559"/>
    <w:rsid w:val="00546580"/>
    <w:rsid w:val="00546800"/>
    <w:rsid w:val="00546BC3"/>
    <w:rsid w:val="00546CF4"/>
    <w:rsid w:val="0054723A"/>
    <w:rsid w:val="00547727"/>
    <w:rsid w:val="00547907"/>
    <w:rsid w:val="00547992"/>
    <w:rsid w:val="0055027D"/>
    <w:rsid w:val="00550285"/>
    <w:rsid w:val="0055049C"/>
    <w:rsid w:val="005507F1"/>
    <w:rsid w:val="00550B05"/>
    <w:rsid w:val="00550E71"/>
    <w:rsid w:val="00550F48"/>
    <w:rsid w:val="005518CD"/>
    <w:rsid w:val="00551CD9"/>
    <w:rsid w:val="005524C8"/>
    <w:rsid w:val="00552CF9"/>
    <w:rsid w:val="00552F80"/>
    <w:rsid w:val="005535E4"/>
    <w:rsid w:val="00553619"/>
    <w:rsid w:val="005536D0"/>
    <w:rsid w:val="0055376A"/>
    <w:rsid w:val="00553ADA"/>
    <w:rsid w:val="00553C40"/>
    <w:rsid w:val="00554341"/>
    <w:rsid w:val="0055481C"/>
    <w:rsid w:val="00555493"/>
    <w:rsid w:val="00555572"/>
    <w:rsid w:val="005555C1"/>
    <w:rsid w:val="00555E4A"/>
    <w:rsid w:val="00555FCF"/>
    <w:rsid w:val="005560EC"/>
    <w:rsid w:val="0055686E"/>
    <w:rsid w:val="00556995"/>
    <w:rsid w:val="00556D16"/>
    <w:rsid w:val="005570B1"/>
    <w:rsid w:val="0055738C"/>
    <w:rsid w:val="00557DE3"/>
    <w:rsid w:val="00557DEE"/>
    <w:rsid w:val="00557ECB"/>
    <w:rsid w:val="00560D26"/>
    <w:rsid w:val="005616D5"/>
    <w:rsid w:val="005622EF"/>
    <w:rsid w:val="0056245B"/>
    <w:rsid w:val="00562571"/>
    <w:rsid w:val="00563434"/>
    <w:rsid w:val="005638F0"/>
    <w:rsid w:val="0056406A"/>
    <w:rsid w:val="0056461F"/>
    <w:rsid w:val="00564E07"/>
    <w:rsid w:val="00565091"/>
    <w:rsid w:val="00565188"/>
    <w:rsid w:val="00565A7A"/>
    <w:rsid w:val="00565CE4"/>
    <w:rsid w:val="00566CB6"/>
    <w:rsid w:val="00566E48"/>
    <w:rsid w:val="005675BD"/>
    <w:rsid w:val="00567873"/>
    <w:rsid w:val="0056797E"/>
    <w:rsid w:val="00567A65"/>
    <w:rsid w:val="0057193C"/>
    <w:rsid w:val="005726E9"/>
    <w:rsid w:val="005733A0"/>
    <w:rsid w:val="005738DB"/>
    <w:rsid w:val="00574134"/>
    <w:rsid w:val="005744CC"/>
    <w:rsid w:val="0057465D"/>
    <w:rsid w:val="00575414"/>
    <w:rsid w:val="005755BD"/>
    <w:rsid w:val="00575AA2"/>
    <w:rsid w:val="00575D67"/>
    <w:rsid w:val="00576024"/>
    <w:rsid w:val="00576C42"/>
    <w:rsid w:val="00576CCD"/>
    <w:rsid w:val="00577096"/>
    <w:rsid w:val="005773A6"/>
    <w:rsid w:val="00577E89"/>
    <w:rsid w:val="00581253"/>
    <w:rsid w:val="00581B49"/>
    <w:rsid w:val="00581F96"/>
    <w:rsid w:val="005820AB"/>
    <w:rsid w:val="00582460"/>
    <w:rsid w:val="005825E0"/>
    <w:rsid w:val="00582850"/>
    <w:rsid w:val="00582CF5"/>
    <w:rsid w:val="00582E79"/>
    <w:rsid w:val="005837A8"/>
    <w:rsid w:val="005840D4"/>
    <w:rsid w:val="0058410F"/>
    <w:rsid w:val="005842B8"/>
    <w:rsid w:val="00584409"/>
    <w:rsid w:val="00584A0C"/>
    <w:rsid w:val="00584C4F"/>
    <w:rsid w:val="0058547D"/>
    <w:rsid w:val="0058570B"/>
    <w:rsid w:val="0058672B"/>
    <w:rsid w:val="0058696A"/>
    <w:rsid w:val="00586B78"/>
    <w:rsid w:val="00586FE0"/>
    <w:rsid w:val="00587618"/>
    <w:rsid w:val="005879AB"/>
    <w:rsid w:val="00587AAF"/>
    <w:rsid w:val="00587D67"/>
    <w:rsid w:val="00587EFA"/>
    <w:rsid w:val="00587F9D"/>
    <w:rsid w:val="0059060D"/>
    <w:rsid w:val="00590666"/>
    <w:rsid w:val="005909FC"/>
    <w:rsid w:val="00590E8D"/>
    <w:rsid w:val="00591750"/>
    <w:rsid w:val="005917A4"/>
    <w:rsid w:val="005918AD"/>
    <w:rsid w:val="00591D66"/>
    <w:rsid w:val="0059208D"/>
    <w:rsid w:val="0059260F"/>
    <w:rsid w:val="00592C78"/>
    <w:rsid w:val="00592C89"/>
    <w:rsid w:val="005934FF"/>
    <w:rsid w:val="00593846"/>
    <w:rsid w:val="00593F63"/>
    <w:rsid w:val="005940A9"/>
    <w:rsid w:val="005943EF"/>
    <w:rsid w:val="00594488"/>
    <w:rsid w:val="00594C22"/>
    <w:rsid w:val="00595187"/>
    <w:rsid w:val="005953FC"/>
    <w:rsid w:val="00595F64"/>
    <w:rsid w:val="0059625A"/>
    <w:rsid w:val="005969CE"/>
    <w:rsid w:val="00597BF8"/>
    <w:rsid w:val="005A0370"/>
    <w:rsid w:val="005A09A9"/>
    <w:rsid w:val="005A158A"/>
    <w:rsid w:val="005A1CB2"/>
    <w:rsid w:val="005A287B"/>
    <w:rsid w:val="005A28F7"/>
    <w:rsid w:val="005A2CF8"/>
    <w:rsid w:val="005A2D1F"/>
    <w:rsid w:val="005A3110"/>
    <w:rsid w:val="005A34BC"/>
    <w:rsid w:val="005A3C6C"/>
    <w:rsid w:val="005A3EA7"/>
    <w:rsid w:val="005A4067"/>
    <w:rsid w:val="005A431B"/>
    <w:rsid w:val="005A43ED"/>
    <w:rsid w:val="005A4A44"/>
    <w:rsid w:val="005A4B30"/>
    <w:rsid w:val="005A4CBD"/>
    <w:rsid w:val="005A4DBF"/>
    <w:rsid w:val="005A56AB"/>
    <w:rsid w:val="005A5BFB"/>
    <w:rsid w:val="005A5E2F"/>
    <w:rsid w:val="005A5FE0"/>
    <w:rsid w:val="005A62F5"/>
    <w:rsid w:val="005A7D53"/>
    <w:rsid w:val="005B0120"/>
    <w:rsid w:val="005B0139"/>
    <w:rsid w:val="005B0404"/>
    <w:rsid w:val="005B07B2"/>
    <w:rsid w:val="005B0BDC"/>
    <w:rsid w:val="005B10C6"/>
    <w:rsid w:val="005B148E"/>
    <w:rsid w:val="005B1945"/>
    <w:rsid w:val="005B1A26"/>
    <w:rsid w:val="005B225E"/>
    <w:rsid w:val="005B2DC8"/>
    <w:rsid w:val="005B2EEC"/>
    <w:rsid w:val="005B45BA"/>
    <w:rsid w:val="005B5492"/>
    <w:rsid w:val="005B5CE7"/>
    <w:rsid w:val="005B62EC"/>
    <w:rsid w:val="005B7C33"/>
    <w:rsid w:val="005B7DDF"/>
    <w:rsid w:val="005B7EEE"/>
    <w:rsid w:val="005C06C9"/>
    <w:rsid w:val="005C09BE"/>
    <w:rsid w:val="005C0D22"/>
    <w:rsid w:val="005C1692"/>
    <w:rsid w:val="005C1F95"/>
    <w:rsid w:val="005C1FE9"/>
    <w:rsid w:val="005C2787"/>
    <w:rsid w:val="005C293F"/>
    <w:rsid w:val="005C3C26"/>
    <w:rsid w:val="005C3C62"/>
    <w:rsid w:val="005C41EA"/>
    <w:rsid w:val="005C431E"/>
    <w:rsid w:val="005C4C37"/>
    <w:rsid w:val="005C4F78"/>
    <w:rsid w:val="005C515D"/>
    <w:rsid w:val="005C5184"/>
    <w:rsid w:val="005C5412"/>
    <w:rsid w:val="005C5C55"/>
    <w:rsid w:val="005C5CA4"/>
    <w:rsid w:val="005C6212"/>
    <w:rsid w:val="005C67BF"/>
    <w:rsid w:val="005C680C"/>
    <w:rsid w:val="005C6873"/>
    <w:rsid w:val="005C6883"/>
    <w:rsid w:val="005C7E2B"/>
    <w:rsid w:val="005D05D8"/>
    <w:rsid w:val="005D0C64"/>
    <w:rsid w:val="005D17D8"/>
    <w:rsid w:val="005D24CF"/>
    <w:rsid w:val="005D2628"/>
    <w:rsid w:val="005D2C15"/>
    <w:rsid w:val="005D3098"/>
    <w:rsid w:val="005D3170"/>
    <w:rsid w:val="005D38CC"/>
    <w:rsid w:val="005D3C17"/>
    <w:rsid w:val="005D3DAA"/>
    <w:rsid w:val="005D50A7"/>
    <w:rsid w:val="005D5239"/>
    <w:rsid w:val="005D5682"/>
    <w:rsid w:val="005D5949"/>
    <w:rsid w:val="005D59CA"/>
    <w:rsid w:val="005D6B22"/>
    <w:rsid w:val="005D6C70"/>
    <w:rsid w:val="005D7329"/>
    <w:rsid w:val="005D7404"/>
    <w:rsid w:val="005D74F6"/>
    <w:rsid w:val="005D76C7"/>
    <w:rsid w:val="005D7FEC"/>
    <w:rsid w:val="005E077A"/>
    <w:rsid w:val="005E0CD5"/>
    <w:rsid w:val="005E1178"/>
    <w:rsid w:val="005E1E52"/>
    <w:rsid w:val="005E2121"/>
    <w:rsid w:val="005E21E8"/>
    <w:rsid w:val="005E23A1"/>
    <w:rsid w:val="005E23DE"/>
    <w:rsid w:val="005E24AC"/>
    <w:rsid w:val="005E269C"/>
    <w:rsid w:val="005E294C"/>
    <w:rsid w:val="005E35B2"/>
    <w:rsid w:val="005E3AF9"/>
    <w:rsid w:val="005E3F16"/>
    <w:rsid w:val="005E3F26"/>
    <w:rsid w:val="005E40DF"/>
    <w:rsid w:val="005E43D9"/>
    <w:rsid w:val="005E4815"/>
    <w:rsid w:val="005E48AD"/>
    <w:rsid w:val="005E576B"/>
    <w:rsid w:val="005E5B9B"/>
    <w:rsid w:val="005E7138"/>
    <w:rsid w:val="005E7E96"/>
    <w:rsid w:val="005F0073"/>
    <w:rsid w:val="005F0143"/>
    <w:rsid w:val="005F0908"/>
    <w:rsid w:val="005F0D2D"/>
    <w:rsid w:val="005F17F2"/>
    <w:rsid w:val="005F189E"/>
    <w:rsid w:val="005F1BD7"/>
    <w:rsid w:val="005F24A2"/>
    <w:rsid w:val="005F24B3"/>
    <w:rsid w:val="005F2EEC"/>
    <w:rsid w:val="005F3CB0"/>
    <w:rsid w:val="005F3D96"/>
    <w:rsid w:val="005F3DCD"/>
    <w:rsid w:val="005F48AE"/>
    <w:rsid w:val="005F51EE"/>
    <w:rsid w:val="005F5276"/>
    <w:rsid w:val="005F5675"/>
    <w:rsid w:val="005F5A47"/>
    <w:rsid w:val="005F5FF5"/>
    <w:rsid w:val="005F644C"/>
    <w:rsid w:val="005F6955"/>
    <w:rsid w:val="005F696E"/>
    <w:rsid w:val="005F7064"/>
    <w:rsid w:val="005F7116"/>
    <w:rsid w:val="005F74EF"/>
    <w:rsid w:val="005F75D6"/>
    <w:rsid w:val="00600390"/>
    <w:rsid w:val="00600CD7"/>
    <w:rsid w:val="0060165F"/>
    <w:rsid w:val="006018EA"/>
    <w:rsid w:val="00602874"/>
    <w:rsid w:val="00602EDF"/>
    <w:rsid w:val="006034F7"/>
    <w:rsid w:val="006038E6"/>
    <w:rsid w:val="00604531"/>
    <w:rsid w:val="00604D4D"/>
    <w:rsid w:val="00605627"/>
    <w:rsid w:val="0060594D"/>
    <w:rsid w:val="00605D63"/>
    <w:rsid w:val="006061B4"/>
    <w:rsid w:val="00606351"/>
    <w:rsid w:val="00606A21"/>
    <w:rsid w:val="00606BDF"/>
    <w:rsid w:val="00606DA5"/>
    <w:rsid w:val="00607086"/>
    <w:rsid w:val="006071F0"/>
    <w:rsid w:val="006072F6"/>
    <w:rsid w:val="006106D3"/>
    <w:rsid w:val="00610A1A"/>
    <w:rsid w:val="00610A72"/>
    <w:rsid w:val="0061189A"/>
    <w:rsid w:val="00611AAA"/>
    <w:rsid w:val="00612416"/>
    <w:rsid w:val="006126BB"/>
    <w:rsid w:val="00612E85"/>
    <w:rsid w:val="00613464"/>
    <w:rsid w:val="00613A0C"/>
    <w:rsid w:val="00613AAA"/>
    <w:rsid w:val="00613F4F"/>
    <w:rsid w:val="006140BC"/>
    <w:rsid w:val="0061449E"/>
    <w:rsid w:val="00614AA5"/>
    <w:rsid w:val="00615172"/>
    <w:rsid w:val="00615520"/>
    <w:rsid w:val="00615E8E"/>
    <w:rsid w:val="00616957"/>
    <w:rsid w:val="00616ED0"/>
    <w:rsid w:val="006170EE"/>
    <w:rsid w:val="00620193"/>
    <w:rsid w:val="00620A70"/>
    <w:rsid w:val="00620B0E"/>
    <w:rsid w:val="00620DDA"/>
    <w:rsid w:val="00620EE6"/>
    <w:rsid w:val="00620FDB"/>
    <w:rsid w:val="00621552"/>
    <w:rsid w:val="0062192C"/>
    <w:rsid w:val="00622013"/>
    <w:rsid w:val="006228D6"/>
    <w:rsid w:val="00622A92"/>
    <w:rsid w:val="006236B3"/>
    <w:rsid w:val="00623753"/>
    <w:rsid w:val="00623865"/>
    <w:rsid w:val="006239FF"/>
    <w:rsid w:val="00623D41"/>
    <w:rsid w:val="00623E0F"/>
    <w:rsid w:val="00623E4C"/>
    <w:rsid w:val="00624CF7"/>
    <w:rsid w:val="00624D5D"/>
    <w:rsid w:val="0062500D"/>
    <w:rsid w:val="00625078"/>
    <w:rsid w:val="00625520"/>
    <w:rsid w:val="00625B33"/>
    <w:rsid w:val="00625ECA"/>
    <w:rsid w:val="006269DE"/>
    <w:rsid w:val="006302DB"/>
    <w:rsid w:val="006306D6"/>
    <w:rsid w:val="0063100A"/>
    <w:rsid w:val="00631ACE"/>
    <w:rsid w:val="00632041"/>
    <w:rsid w:val="0063234B"/>
    <w:rsid w:val="00632790"/>
    <w:rsid w:val="006336C4"/>
    <w:rsid w:val="006349BB"/>
    <w:rsid w:val="00634A71"/>
    <w:rsid w:val="00634B8B"/>
    <w:rsid w:val="006354DD"/>
    <w:rsid w:val="00636650"/>
    <w:rsid w:val="00636D62"/>
    <w:rsid w:val="00637071"/>
    <w:rsid w:val="00637095"/>
    <w:rsid w:val="00637584"/>
    <w:rsid w:val="0063774F"/>
    <w:rsid w:val="00637772"/>
    <w:rsid w:val="0063790A"/>
    <w:rsid w:val="00637FB9"/>
    <w:rsid w:val="00640119"/>
    <w:rsid w:val="00641CF7"/>
    <w:rsid w:val="00641FC2"/>
    <w:rsid w:val="00642445"/>
    <w:rsid w:val="006436CB"/>
    <w:rsid w:val="0064443D"/>
    <w:rsid w:val="00644763"/>
    <w:rsid w:val="00644B6A"/>
    <w:rsid w:val="00644BB9"/>
    <w:rsid w:val="00644C00"/>
    <w:rsid w:val="0064569D"/>
    <w:rsid w:val="0064596A"/>
    <w:rsid w:val="0064596B"/>
    <w:rsid w:val="0064612D"/>
    <w:rsid w:val="00646252"/>
    <w:rsid w:val="006463F3"/>
    <w:rsid w:val="006465BD"/>
    <w:rsid w:val="00646E59"/>
    <w:rsid w:val="006470EE"/>
    <w:rsid w:val="006473FE"/>
    <w:rsid w:val="0064764A"/>
    <w:rsid w:val="006478D5"/>
    <w:rsid w:val="00647979"/>
    <w:rsid w:val="006479C8"/>
    <w:rsid w:val="006500BF"/>
    <w:rsid w:val="00650507"/>
    <w:rsid w:val="00652482"/>
    <w:rsid w:val="00652839"/>
    <w:rsid w:val="00653552"/>
    <w:rsid w:val="006535CE"/>
    <w:rsid w:val="006542A8"/>
    <w:rsid w:val="0065458D"/>
    <w:rsid w:val="00654B91"/>
    <w:rsid w:val="00654F46"/>
    <w:rsid w:val="0065508E"/>
    <w:rsid w:val="00655A9F"/>
    <w:rsid w:val="00657342"/>
    <w:rsid w:val="0065743C"/>
    <w:rsid w:val="0065752E"/>
    <w:rsid w:val="00657BD0"/>
    <w:rsid w:val="0066023F"/>
    <w:rsid w:val="0066041E"/>
    <w:rsid w:val="00660BB4"/>
    <w:rsid w:val="00661084"/>
    <w:rsid w:val="0066115C"/>
    <w:rsid w:val="006614EE"/>
    <w:rsid w:val="00661BEA"/>
    <w:rsid w:val="00661CB8"/>
    <w:rsid w:val="00662177"/>
    <w:rsid w:val="006622CB"/>
    <w:rsid w:val="006624AB"/>
    <w:rsid w:val="00662EE0"/>
    <w:rsid w:val="00663A42"/>
    <w:rsid w:val="00663C24"/>
    <w:rsid w:val="00664502"/>
    <w:rsid w:val="00664A98"/>
    <w:rsid w:val="006652B0"/>
    <w:rsid w:val="0066534A"/>
    <w:rsid w:val="0066583D"/>
    <w:rsid w:val="0066665D"/>
    <w:rsid w:val="00666DCE"/>
    <w:rsid w:val="00667298"/>
    <w:rsid w:val="00667956"/>
    <w:rsid w:val="00667B22"/>
    <w:rsid w:val="00667DBE"/>
    <w:rsid w:val="006704B7"/>
    <w:rsid w:val="006719E7"/>
    <w:rsid w:val="00671B20"/>
    <w:rsid w:val="00671C63"/>
    <w:rsid w:val="00671CCF"/>
    <w:rsid w:val="00671E89"/>
    <w:rsid w:val="00672535"/>
    <w:rsid w:val="006728DC"/>
    <w:rsid w:val="00673740"/>
    <w:rsid w:val="00673BFC"/>
    <w:rsid w:val="006742C5"/>
    <w:rsid w:val="006749C7"/>
    <w:rsid w:val="00674E83"/>
    <w:rsid w:val="006756CC"/>
    <w:rsid w:val="00675C47"/>
    <w:rsid w:val="00676AF9"/>
    <w:rsid w:val="00676D5C"/>
    <w:rsid w:val="00677798"/>
    <w:rsid w:val="00677D38"/>
    <w:rsid w:val="00677D52"/>
    <w:rsid w:val="0068017A"/>
    <w:rsid w:val="00681629"/>
    <w:rsid w:val="0068177F"/>
    <w:rsid w:val="006818CC"/>
    <w:rsid w:val="00682A06"/>
    <w:rsid w:val="00683987"/>
    <w:rsid w:val="00683C0F"/>
    <w:rsid w:val="00683D2B"/>
    <w:rsid w:val="00684034"/>
    <w:rsid w:val="0068431B"/>
    <w:rsid w:val="00684836"/>
    <w:rsid w:val="00685A2B"/>
    <w:rsid w:val="00685ADD"/>
    <w:rsid w:val="00685E63"/>
    <w:rsid w:val="00686E8C"/>
    <w:rsid w:val="00686EB2"/>
    <w:rsid w:val="00687004"/>
    <w:rsid w:val="00687BC4"/>
    <w:rsid w:val="00690359"/>
    <w:rsid w:val="00690644"/>
    <w:rsid w:val="00690716"/>
    <w:rsid w:val="00690DFA"/>
    <w:rsid w:val="00691130"/>
    <w:rsid w:val="006912AE"/>
    <w:rsid w:val="00691481"/>
    <w:rsid w:val="006915AA"/>
    <w:rsid w:val="006915FE"/>
    <w:rsid w:val="00691B4C"/>
    <w:rsid w:val="00692D0E"/>
    <w:rsid w:val="00693C33"/>
    <w:rsid w:val="00693E05"/>
    <w:rsid w:val="00693EC2"/>
    <w:rsid w:val="00694A21"/>
    <w:rsid w:val="00695732"/>
    <w:rsid w:val="00695B27"/>
    <w:rsid w:val="00695C5E"/>
    <w:rsid w:val="00695DF1"/>
    <w:rsid w:val="0069625B"/>
    <w:rsid w:val="0069631D"/>
    <w:rsid w:val="006975C4"/>
    <w:rsid w:val="006A0264"/>
    <w:rsid w:val="006A04C7"/>
    <w:rsid w:val="006A13CB"/>
    <w:rsid w:val="006A186A"/>
    <w:rsid w:val="006A1A5B"/>
    <w:rsid w:val="006A1BF8"/>
    <w:rsid w:val="006A2655"/>
    <w:rsid w:val="006A276B"/>
    <w:rsid w:val="006A2B6A"/>
    <w:rsid w:val="006A2C98"/>
    <w:rsid w:val="006A37A7"/>
    <w:rsid w:val="006A5017"/>
    <w:rsid w:val="006A526A"/>
    <w:rsid w:val="006A52A9"/>
    <w:rsid w:val="006A5D18"/>
    <w:rsid w:val="006A5D76"/>
    <w:rsid w:val="006A5F7C"/>
    <w:rsid w:val="006A62D7"/>
    <w:rsid w:val="006A62E3"/>
    <w:rsid w:val="006A66B4"/>
    <w:rsid w:val="006A7276"/>
    <w:rsid w:val="006A73E2"/>
    <w:rsid w:val="006B0579"/>
    <w:rsid w:val="006B0EE5"/>
    <w:rsid w:val="006B0FF9"/>
    <w:rsid w:val="006B12B0"/>
    <w:rsid w:val="006B1336"/>
    <w:rsid w:val="006B1DCE"/>
    <w:rsid w:val="006B22CE"/>
    <w:rsid w:val="006B26B4"/>
    <w:rsid w:val="006B2A8B"/>
    <w:rsid w:val="006B2DE6"/>
    <w:rsid w:val="006B3375"/>
    <w:rsid w:val="006B3734"/>
    <w:rsid w:val="006B3869"/>
    <w:rsid w:val="006B46BE"/>
    <w:rsid w:val="006B5B82"/>
    <w:rsid w:val="006B5BC9"/>
    <w:rsid w:val="006B5C13"/>
    <w:rsid w:val="006B5C8B"/>
    <w:rsid w:val="006B5E66"/>
    <w:rsid w:val="006B620A"/>
    <w:rsid w:val="006B64C6"/>
    <w:rsid w:val="006B6605"/>
    <w:rsid w:val="006B6779"/>
    <w:rsid w:val="006B6C91"/>
    <w:rsid w:val="006B6DD1"/>
    <w:rsid w:val="006B6F12"/>
    <w:rsid w:val="006B74ED"/>
    <w:rsid w:val="006B7B2B"/>
    <w:rsid w:val="006B7EF6"/>
    <w:rsid w:val="006B7F18"/>
    <w:rsid w:val="006C0904"/>
    <w:rsid w:val="006C09A0"/>
    <w:rsid w:val="006C0CB1"/>
    <w:rsid w:val="006C127E"/>
    <w:rsid w:val="006C1A65"/>
    <w:rsid w:val="006C22B7"/>
    <w:rsid w:val="006C2583"/>
    <w:rsid w:val="006C26C0"/>
    <w:rsid w:val="006C271A"/>
    <w:rsid w:val="006C3165"/>
    <w:rsid w:val="006C4125"/>
    <w:rsid w:val="006C49F6"/>
    <w:rsid w:val="006C4C2A"/>
    <w:rsid w:val="006C4F80"/>
    <w:rsid w:val="006C558E"/>
    <w:rsid w:val="006C5777"/>
    <w:rsid w:val="006C5B5C"/>
    <w:rsid w:val="006C6099"/>
    <w:rsid w:val="006C686B"/>
    <w:rsid w:val="006C6F71"/>
    <w:rsid w:val="006C7D4B"/>
    <w:rsid w:val="006D05CA"/>
    <w:rsid w:val="006D0E86"/>
    <w:rsid w:val="006D101A"/>
    <w:rsid w:val="006D1374"/>
    <w:rsid w:val="006D1DF5"/>
    <w:rsid w:val="006D2173"/>
    <w:rsid w:val="006D2187"/>
    <w:rsid w:val="006D30F6"/>
    <w:rsid w:val="006D377C"/>
    <w:rsid w:val="006D3F2A"/>
    <w:rsid w:val="006D5822"/>
    <w:rsid w:val="006D72B7"/>
    <w:rsid w:val="006D791F"/>
    <w:rsid w:val="006D7B21"/>
    <w:rsid w:val="006D7E95"/>
    <w:rsid w:val="006E0C51"/>
    <w:rsid w:val="006E0D9D"/>
    <w:rsid w:val="006E0DAE"/>
    <w:rsid w:val="006E13CB"/>
    <w:rsid w:val="006E18DC"/>
    <w:rsid w:val="006E1C22"/>
    <w:rsid w:val="006E1DEF"/>
    <w:rsid w:val="006E1EB9"/>
    <w:rsid w:val="006E20CD"/>
    <w:rsid w:val="006E2873"/>
    <w:rsid w:val="006E2891"/>
    <w:rsid w:val="006E348D"/>
    <w:rsid w:val="006E39A1"/>
    <w:rsid w:val="006E3D8D"/>
    <w:rsid w:val="006E3DAE"/>
    <w:rsid w:val="006E4340"/>
    <w:rsid w:val="006E4686"/>
    <w:rsid w:val="006E4B00"/>
    <w:rsid w:val="006E503D"/>
    <w:rsid w:val="006E56AE"/>
    <w:rsid w:val="006E59AB"/>
    <w:rsid w:val="006E6340"/>
    <w:rsid w:val="006E76F0"/>
    <w:rsid w:val="006E7794"/>
    <w:rsid w:val="006F0813"/>
    <w:rsid w:val="006F09B7"/>
    <w:rsid w:val="006F0EC2"/>
    <w:rsid w:val="006F1196"/>
    <w:rsid w:val="006F17C6"/>
    <w:rsid w:val="006F1FC5"/>
    <w:rsid w:val="006F263C"/>
    <w:rsid w:val="006F2797"/>
    <w:rsid w:val="006F2C2F"/>
    <w:rsid w:val="006F310F"/>
    <w:rsid w:val="006F3530"/>
    <w:rsid w:val="006F3F1A"/>
    <w:rsid w:val="006F4174"/>
    <w:rsid w:val="006F4421"/>
    <w:rsid w:val="006F4E8D"/>
    <w:rsid w:val="006F5133"/>
    <w:rsid w:val="006F5200"/>
    <w:rsid w:val="006F53EC"/>
    <w:rsid w:val="006F57CC"/>
    <w:rsid w:val="006F6789"/>
    <w:rsid w:val="006F699E"/>
    <w:rsid w:val="006F6E60"/>
    <w:rsid w:val="006F6FDF"/>
    <w:rsid w:val="006F77C4"/>
    <w:rsid w:val="006F7B01"/>
    <w:rsid w:val="006F7F01"/>
    <w:rsid w:val="00700783"/>
    <w:rsid w:val="007008D5"/>
    <w:rsid w:val="00700A92"/>
    <w:rsid w:val="0070116A"/>
    <w:rsid w:val="00701749"/>
    <w:rsid w:val="007019DF"/>
    <w:rsid w:val="0070289F"/>
    <w:rsid w:val="00703A95"/>
    <w:rsid w:val="00703D90"/>
    <w:rsid w:val="00703FBD"/>
    <w:rsid w:val="00704217"/>
    <w:rsid w:val="00704321"/>
    <w:rsid w:val="0070453B"/>
    <w:rsid w:val="007047ED"/>
    <w:rsid w:val="00704A34"/>
    <w:rsid w:val="00705C5E"/>
    <w:rsid w:val="00705DDF"/>
    <w:rsid w:val="00706085"/>
    <w:rsid w:val="00706B5D"/>
    <w:rsid w:val="00706E3F"/>
    <w:rsid w:val="00706F17"/>
    <w:rsid w:val="00707097"/>
    <w:rsid w:val="0070738C"/>
    <w:rsid w:val="00707C32"/>
    <w:rsid w:val="00707E33"/>
    <w:rsid w:val="00707E79"/>
    <w:rsid w:val="00707FCE"/>
    <w:rsid w:val="00710081"/>
    <w:rsid w:val="00710B95"/>
    <w:rsid w:val="007110F5"/>
    <w:rsid w:val="00711A60"/>
    <w:rsid w:val="00711D8E"/>
    <w:rsid w:val="00712478"/>
    <w:rsid w:val="0071275D"/>
    <w:rsid w:val="00712E7D"/>
    <w:rsid w:val="007131F0"/>
    <w:rsid w:val="00713506"/>
    <w:rsid w:val="00713582"/>
    <w:rsid w:val="0071368D"/>
    <w:rsid w:val="007137CD"/>
    <w:rsid w:val="00713892"/>
    <w:rsid w:val="00713DD5"/>
    <w:rsid w:val="00714062"/>
    <w:rsid w:val="00714775"/>
    <w:rsid w:val="00714C4D"/>
    <w:rsid w:val="00715199"/>
    <w:rsid w:val="00715520"/>
    <w:rsid w:val="007159D8"/>
    <w:rsid w:val="0071672E"/>
    <w:rsid w:val="007167AC"/>
    <w:rsid w:val="00717E7A"/>
    <w:rsid w:val="00720F5B"/>
    <w:rsid w:val="007213C6"/>
    <w:rsid w:val="007220EE"/>
    <w:rsid w:val="00722719"/>
    <w:rsid w:val="00722D75"/>
    <w:rsid w:val="00722FC8"/>
    <w:rsid w:val="00723022"/>
    <w:rsid w:val="007230E3"/>
    <w:rsid w:val="007232A5"/>
    <w:rsid w:val="0072374D"/>
    <w:rsid w:val="007237C4"/>
    <w:rsid w:val="007238EA"/>
    <w:rsid w:val="007239F0"/>
    <w:rsid w:val="00723B2C"/>
    <w:rsid w:val="00724DBA"/>
    <w:rsid w:val="007250E9"/>
    <w:rsid w:val="00725407"/>
    <w:rsid w:val="007254C1"/>
    <w:rsid w:val="007254E6"/>
    <w:rsid w:val="007261FD"/>
    <w:rsid w:val="007263B9"/>
    <w:rsid w:val="00726492"/>
    <w:rsid w:val="00726DC0"/>
    <w:rsid w:val="00726E87"/>
    <w:rsid w:val="00726EF8"/>
    <w:rsid w:val="00727684"/>
    <w:rsid w:val="00727A41"/>
    <w:rsid w:val="00727FC4"/>
    <w:rsid w:val="00730075"/>
    <w:rsid w:val="00730604"/>
    <w:rsid w:val="00730D3D"/>
    <w:rsid w:val="007310B5"/>
    <w:rsid w:val="00731332"/>
    <w:rsid w:val="007314FA"/>
    <w:rsid w:val="007315A0"/>
    <w:rsid w:val="007319C0"/>
    <w:rsid w:val="00732278"/>
    <w:rsid w:val="0073249F"/>
    <w:rsid w:val="0073285C"/>
    <w:rsid w:val="007329B5"/>
    <w:rsid w:val="007329CD"/>
    <w:rsid w:val="00732F6A"/>
    <w:rsid w:val="00733106"/>
    <w:rsid w:val="00733B3F"/>
    <w:rsid w:val="00734CBC"/>
    <w:rsid w:val="00734CE8"/>
    <w:rsid w:val="00735AD8"/>
    <w:rsid w:val="007363C2"/>
    <w:rsid w:val="00736708"/>
    <w:rsid w:val="00736DCB"/>
    <w:rsid w:val="007373C0"/>
    <w:rsid w:val="00737423"/>
    <w:rsid w:val="00737CAC"/>
    <w:rsid w:val="00740374"/>
    <w:rsid w:val="007404B1"/>
    <w:rsid w:val="00740637"/>
    <w:rsid w:val="00740660"/>
    <w:rsid w:val="00740C37"/>
    <w:rsid w:val="00740F90"/>
    <w:rsid w:val="007410C2"/>
    <w:rsid w:val="0074196D"/>
    <w:rsid w:val="007419C2"/>
    <w:rsid w:val="00741A54"/>
    <w:rsid w:val="00742401"/>
    <w:rsid w:val="00742408"/>
    <w:rsid w:val="00743190"/>
    <w:rsid w:val="00743403"/>
    <w:rsid w:val="00743C74"/>
    <w:rsid w:val="00743E15"/>
    <w:rsid w:val="00743F09"/>
    <w:rsid w:val="00744226"/>
    <w:rsid w:val="00744303"/>
    <w:rsid w:val="00744654"/>
    <w:rsid w:val="007448B1"/>
    <w:rsid w:val="00744C8D"/>
    <w:rsid w:val="00744EBE"/>
    <w:rsid w:val="0074551A"/>
    <w:rsid w:val="00746270"/>
    <w:rsid w:val="00746BFB"/>
    <w:rsid w:val="00747532"/>
    <w:rsid w:val="00747A39"/>
    <w:rsid w:val="00747CC9"/>
    <w:rsid w:val="00750592"/>
    <w:rsid w:val="0075066D"/>
    <w:rsid w:val="007508E3"/>
    <w:rsid w:val="00750B0F"/>
    <w:rsid w:val="007521A3"/>
    <w:rsid w:val="00752B57"/>
    <w:rsid w:val="007533A7"/>
    <w:rsid w:val="007538C1"/>
    <w:rsid w:val="00753CAB"/>
    <w:rsid w:val="00753D01"/>
    <w:rsid w:val="00753E65"/>
    <w:rsid w:val="007547AA"/>
    <w:rsid w:val="007549A3"/>
    <w:rsid w:val="00754A26"/>
    <w:rsid w:val="00754C21"/>
    <w:rsid w:val="00755176"/>
    <w:rsid w:val="00755EF0"/>
    <w:rsid w:val="0075647E"/>
    <w:rsid w:val="00756806"/>
    <w:rsid w:val="00756EA6"/>
    <w:rsid w:val="00756FF1"/>
    <w:rsid w:val="00757172"/>
    <w:rsid w:val="007577D3"/>
    <w:rsid w:val="00757AED"/>
    <w:rsid w:val="00757C60"/>
    <w:rsid w:val="00757D98"/>
    <w:rsid w:val="00757FB3"/>
    <w:rsid w:val="007600A2"/>
    <w:rsid w:val="007619FC"/>
    <w:rsid w:val="0076232C"/>
    <w:rsid w:val="00762399"/>
    <w:rsid w:val="00762834"/>
    <w:rsid w:val="00762BA4"/>
    <w:rsid w:val="00762F4A"/>
    <w:rsid w:val="00763513"/>
    <w:rsid w:val="00763B58"/>
    <w:rsid w:val="00763BAC"/>
    <w:rsid w:val="00763D8A"/>
    <w:rsid w:val="00764018"/>
    <w:rsid w:val="007642A8"/>
    <w:rsid w:val="00764643"/>
    <w:rsid w:val="00764E8D"/>
    <w:rsid w:val="00765D9A"/>
    <w:rsid w:val="0076610E"/>
    <w:rsid w:val="00766986"/>
    <w:rsid w:val="00767323"/>
    <w:rsid w:val="00767554"/>
    <w:rsid w:val="00767C0F"/>
    <w:rsid w:val="007704F8"/>
    <w:rsid w:val="00770506"/>
    <w:rsid w:val="00770CA9"/>
    <w:rsid w:val="00770FC2"/>
    <w:rsid w:val="007711E0"/>
    <w:rsid w:val="00771788"/>
    <w:rsid w:val="00771835"/>
    <w:rsid w:val="00772B0A"/>
    <w:rsid w:val="00773187"/>
    <w:rsid w:val="007731BF"/>
    <w:rsid w:val="00773B2F"/>
    <w:rsid w:val="00773BAC"/>
    <w:rsid w:val="0077420F"/>
    <w:rsid w:val="007742FD"/>
    <w:rsid w:val="00775524"/>
    <w:rsid w:val="00776028"/>
    <w:rsid w:val="0077653D"/>
    <w:rsid w:val="007766C5"/>
    <w:rsid w:val="00776B04"/>
    <w:rsid w:val="0077720D"/>
    <w:rsid w:val="007775AC"/>
    <w:rsid w:val="00777AAD"/>
    <w:rsid w:val="00777FAD"/>
    <w:rsid w:val="00780145"/>
    <w:rsid w:val="00780A32"/>
    <w:rsid w:val="0078137E"/>
    <w:rsid w:val="00781948"/>
    <w:rsid w:val="0078272C"/>
    <w:rsid w:val="00782B5C"/>
    <w:rsid w:val="00782BB1"/>
    <w:rsid w:val="00783345"/>
    <w:rsid w:val="007848E4"/>
    <w:rsid w:val="00784A3F"/>
    <w:rsid w:val="007857DF"/>
    <w:rsid w:val="00785B3E"/>
    <w:rsid w:val="00785BB2"/>
    <w:rsid w:val="00785C5D"/>
    <w:rsid w:val="00785CDC"/>
    <w:rsid w:val="007860F3"/>
    <w:rsid w:val="00786104"/>
    <w:rsid w:val="00786B02"/>
    <w:rsid w:val="00786E83"/>
    <w:rsid w:val="00787113"/>
    <w:rsid w:val="00787802"/>
    <w:rsid w:val="00787E2E"/>
    <w:rsid w:val="007904B9"/>
    <w:rsid w:val="00790785"/>
    <w:rsid w:val="00790F86"/>
    <w:rsid w:val="0079198B"/>
    <w:rsid w:val="00791FE7"/>
    <w:rsid w:val="00792156"/>
    <w:rsid w:val="007921B8"/>
    <w:rsid w:val="00792B95"/>
    <w:rsid w:val="00792E61"/>
    <w:rsid w:val="0079315E"/>
    <w:rsid w:val="00793A7A"/>
    <w:rsid w:val="00793D13"/>
    <w:rsid w:val="00794024"/>
    <w:rsid w:val="007948B9"/>
    <w:rsid w:val="0079525C"/>
    <w:rsid w:val="00795F70"/>
    <w:rsid w:val="00796B40"/>
    <w:rsid w:val="00796F48"/>
    <w:rsid w:val="00797439"/>
    <w:rsid w:val="007A013A"/>
    <w:rsid w:val="007A2051"/>
    <w:rsid w:val="007A2488"/>
    <w:rsid w:val="007A294C"/>
    <w:rsid w:val="007A2CC4"/>
    <w:rsid w:val="007A2E9A"/>
    <w:rsid w:val="007A425F"/>
    <w:rsid w:val="007A45B9"/>
    <w:rsid w:val="007A4923"/>
    <w:rsid w:val="007A4C4B"/>
    <w:rsid w:val="007A4F0A"/>
    <w:rsid w:val="007A666E"/>
    <w:rsid w:val="007A68E4"/>
    <w:rsid w:val="007A6D94"/>
    <w:rsid w:val="007A6E36"/>
    <w:rsid w:val="007A78E1"/>
    <w:rsid w:val="007A7DFD"/>
    <w:rsid w:val="007B042D"/>
    <w:rsid w:val="007B04CC"/>
    <w:rsid w:val="007B0DC0"/>
    <w:rsid w:val="007B0DF0"/>
    <w:rsid w:val="007B1344"/>
    <w:rsid w:val="007B244A"/>
    <w:rsid w:val="007B24FF"/>
    <w:rsid w:val="007B32E3"/>
    <w:rsid w:val="007B377B"/>
    <w:rsid w:val="007B43AC"/>
    <w:rsid w:val="007B453D"/>
    <w:rsid w:val="007B4A3D"/>
    <w:rsid w:val="007B51B8"/>
    <w:rsid w:val="007B5C4C"/>
    <w:rsid w:val="007B5E9D"/>
    <w:rsid w:val="007B667D"/>
    <w:rsid w:val="007B6EE4"/>
    <w:rsid w:val="007B7B2E"/>
    <w:rsid w:val="007B7B40"/>
    <w:rsid w:val="007B7C48"/>
    <w:rsid w:val="007B7E1F"/>
    <w:rsid w:val="007C0AD7"/>
    <w:rsid w:val="007C0F59"/>
    <w:rsid w:val="007C18D5"/>
    <w:rsid w:val="007C1A06"/>
    <w:rsid w:val="007C218D"/>
    <w:rsid w:val="007C29E6"/>
    <w:rsid w:val="007C2AD7"/>
    <w:rsid w:val="007C3420"/>
    <w:rsid w:val="007C3773"/>
    <w:rsid w:val="007C3F90"/>
    <w:rsid w:val="007C4287"/>
    <w:rsid w:val="007C45AD"/>
    <w:rsid w:val="007C4EC0"/>
    <w:rsid w:val="007C51E7"/>
    <w:rsid w:val="007C5AD6"/>
    <w:rsid w:val="007C5F7D"/>
    <w:rsid w:val="007C620D"/>
    <w:rsid w:val="007C6A37"/>
    <w:rsid w:val="007C6A60"/>
    <w:rsid w:val="007C6C08"/>
    <w:rsid w:val="007C7BF8"/>
    <w:rsid w:val="007C7D8C"/>
    <w:rsid w:val="007C7E13"/>
    <w:rsid w:val="007D0AA5"/>
    <w:rsid w:val="007D0B77"/>
    <w:rsid w:val="007D0E28"/>
    <w:rsid w:val="007D1A1F"/>
    <w:rsid w:val="007D1EBD"/>
    <w:rsid w:val="007D2697"/>
    <w:rsid w:val="007D2B02"/>
    <w:rsid w:val="007D3144"/>
    <w:rsid w:val="007D5D44"/>
    <w:rsid w:val="007D6068"/>
    <w:rsid w:val="007D6631"/>
    <w:rsid w:val="007D7191"/>
    <w:rsid w:val="007D7B2C"/>
    <w:rsid w:val="007E04FF"/>
    <w:rsid w:val="007E0974"/>
    <w:rsid w:val="007E0ABB"/>
    <w:rsid w:val="007E1956"/>
    <w:rsid w:val="007E2A25"/>
    <w:rsid w:val="007E40D9"/>
    <w:rsid w:val="007E41E5"/>
    <w:rsid w:val="007E4CF6"/>
    <w:rsid w:val="007E54EA"/>
    <w:rsid w:val="007E5690"/>
    <w:rsid w:val="007E5E60"/>
    <w:rsid w:val="007E61C1"/>
    <w:rsid w:val="007E6CEF"/>
    <w:rsid w:val="007E6F28"/>
    <w:rsid w:val="007E7191"/>
    <w:rsid w:val="007E7670"/>
    <w:rsid w:val="007F00D3"/>
    <w:rsid w:val="007F104B"/>
    <w:rsid w:val="007F1220"/>
    <w:rsid w:val="007F173E"/>
    <w:rsid w:val="007F1821"/>
    <w:rsid w:val="007F18AF"/>
    <w:rsid w:val="007F2952"/>
    <w:rsid w:val="007F2E77"/>
    <w:rsid w:val="007F2FBF"/>
    <w:rsid w:val="007F3574"/>
    <w:rsid w:val="007F382B"/>
    <w:rsid w:val="007F3DD3"/>
    <w:rsid w:val="007F547F"/>
    <w:rsid w:val="007F5C6B"/>
    <w:rsid w:val="007F5E62"/>
    <w:rsid w:val="007F5F36"/>
    <w:rsid w:val="007F60B1"/>
    <w:rsid w:val="007F6235"/>
    <w:rsid w:val="007F6DFF"/>
    <w:rsid w:val="007F7066"/>
    <w:rsid w:val="007F7DFD"/>
    <w:rsid w:val="0080036F"/>
    <w:rsid w:val="00800E14"/>
    <w:rsid w:val="00801204"/>
    <w:rsid w:val="008018E8"/>
    <w:rsid w:val="00801DBC"/>
    <w:rsid w:val="00802401"/>
    <w:rsid w:val="00802A7E"/>
    <w:rsid w:val="00802C26"/>
    <w:rsid w:val="00802E51"/>
    <w:rsid w:val="0080303F"/>
    <w:rsid w:val="008034ED"/>
    <w:rsid w:val="00803901"/>
    <w:rsid w:val="00803A34"/>
    <w:rsid w:val="00803C70"/>
    <w:rsid w:val="00803D3F"/>
    <w:rsid w:val="00804864"/>
    <w:rsid w:val="008058FA"/>
    <w:rsid w:val="00805B8C"/>
    <w:rsid w:val="00805CBF"/>
    <w:rsid w:val="008066FE"/>
    <w:rsid w:val="00806C7B"/>
    <w:rsid w:val="00806E93"/>
    <w:rsid w:val="008074CD"/>
    <w:rsid w:val="00807BD4"/>
    <w:rsid w:val="0081009B"/>
    <w:rsid w:val="008107B3"/>
    <w:rsid w:val="00810E4B"/>
    <w:rsid w:val="00810E62"/>
    <w:rsid w:val="00811D2C"/>
    <w:rsid w:val="00811F33"/>
    <w:rsid w:val="00812291"/>
    <w:rsid w:val="00812672"/>
    <w:rsid w:val="008132BC"/>
    <w:rsid w:val="008146E6"/>
    <w:rsid w:val="00814AD6"/>
    <w:rsid w:val="00814D37"/>
    <w:rsid w:val="00815012"/>
    <w:rsid w:val="00815AE8"/>
    <w:rsid w:val="0081614D"/>
    <w:rsid w:val="00816597"/>
    <w:rsid w:val="00816885"/>
    <w:rsid w:val="00816A33"/>
    <w:rsid w:val="00816B34"/>
    <w:rsid w:val="00816F06"/>
    <w:rsid w:val="00817FDD"/>
    <w:rsid w:val="008200B5"/>
    <w:rsid w:val="00820166"/>
    <w:rsid w:val="00820C72"/>
    <w:rsid w:val="008216F5"/>
    <w:rsid w:val="00821A23"/>
    <w:rsid w:val="00822163"/>
    <w:rsid w:val="008237C7"/>
    <w:rsid w:val="00823838"/>
    <w:rsid w:val="00823BB0"/>
    <w:rsid w:val="0082435F"/>
    <w:rsid w:val="0082527D"/>
    <w:rsid w:val="008259A6"/>
    <w:rsid w:val="008264BD"/>
    <w:rsid w:val="00826561"/>
    <w:rsid w:val="008265E2"/>
    <w:rsid w:val="0082689A"/>
    <w:rsid w:val="00826C29"/>
    <w:rsid w:val="0082769A"/>
    <w:rsid w:val="00827B26"/>
    <w:rsid w:val="00827DA8"/>
    <w:rsid w:val="00827DD3"/>
    <w:rsid w:val="00830056"/>
    <w:rsid w:val="0083055D"/>
    <w:rsid w:val="00830B4C"/>
    <w:rsid w:val="00830FB4"/>
    <w:rsid w:val="008310C0"/>
    <w:rsid w:val="00831BBE"/>
    <w:rsid w:val="00831C22"/>
    <w:rsid w:val="0083205D"/>
    <w:rsid w:val="00832C0D"/>
    <w:rsid w:val="00832CBF"/>
    <w:rsid w:val="00832F8B"/>
    <w:rsid w:val="00833EFB"/>
    <w:rsid w:val="00834113"/>
    <w:rsid w:val="0083476B"/>
    <w:rsid w:val="00834B54"/>
    <w:rsid w:val="00834C31"/>
    <w:rsid w:val="0083557C"/>
    <w:rsid w:val="00835BE2"/>
    <w:rsid w:val="00835C4B"/>
    <w:rsid w:val="00835CD0"/>
    <w:rsid w:val="00836007"/>
    <w:rsid w:val="00836707"/>
    <w:rsid w:val="00836FD7"/>
    <w:rsid w:val="00837266"/>
    <w:rsid w:val="008376A6"/>
    <w:rsid w:val="00837AF1"/>
    <w:rsid w:val="00840040"/>
    <w:rsid w:val="008403F9"/>
    <w:rsid w:val="00840AFD"/>
    <w:rsid w:val="00840BB5"/>
    <w:rsid w:val="008411F7"/>
    <w:rsid w:val="008411FF"/>
    <w:rsid w:val="00841555"/>
    <w:rsid w:val="008419F4"/>
    <w:rsid w:val="008421A8"/>
    <w:rsid w:val="0084265F"/>
    <w:rsid w:val="00842A22"/>
    <w:rsid w:val="008430AC"/>
    <w:rsid w:val="008430CB"/>
    <w:rsid w:val="00843461"/>
    <w:rsid w:val="00843BB3"/>
    <w:rsid w:val="00843DCE"/>
    <w:rsid w:val="008441A0"/>
    <w:rsid w:val="0084445A"/>
    <w:rsid w:val="0084489F"/>
    <w:rsid w:val="00844916"/>
    <w:rsid w:val="0084495C"/>
    <w:rsid w:val="00844C80"/>
    <w:rsid w:val="00844F5C"/>
    <w:rsid w:val="0084523D"/>
    <w:rsid w:val="008452EA"/>
    <w:rsid w:val="00845372"/>
    <w:rsid w:val="008458B8"/>
    <w:rsid w:val="00845C13"/>
    <w:rsid w:val="00845D45"/>
    <w:rsid w:val="00845D5F"/>
    <w:rsid w:val="008466C4"/>
    <w:rsid w:val="00846B95"/>
    <w:rsid w:val="00846F7B"/>
    <w:rsid w:val="00847184"/>
    <w:rsid w:val="008472CE"/>
    <w:rsid w:val="008473CF"/>
    <w:rsid w:val="00847AC2"/>
    <w:rsid w:val="00850379"/>
    <w:rsid w:val="00850634"/>
    <w:rsid w:val="00850F1D"/>
    <w:rsid w:val="00851230"/>
    <w:rsid w:val="0085125B"/>
    <w:rsid w:val="008513F3"/>
    <w:rsid w:val="008513FE"/>
    <w:rsid w:val="008519DB"/>
    <w:rsid w:val="00852104"/>
    <w:rsid w:val="00852437"/>
    <w:rsid w:val="00852870"/>
    <w:rsid w:val="00852B17"/>
    <w:rsid w:val="00854485"/>
    <w:rsid w:val="008545AE"/>
    <w:rsid w:val="00854A36"/>
    <w:rsid w:val="00854C63"/>
    <w:rsid w:val="008554E3"/>
    <w:rsid w:val="00855E67"/>
    <w:rsid w:val="00856053"/>
    <w:rsid w:val="008562A2"/>
    <w:rsid w:val="0085689B"/>
    <w:rsid w:val="00856B2E"/>
    <w:rsid w:val="00856E0B"/>
    <w:rsid w:val="00857124"/>
    <w:rsid w:val="008572C4"/>
    <w:rsid w:val="00857551"/>
    <w:rsid w:val="00857871"/>
    <w:rsid w:val="0086068E"/>
    <w:rsid w:val="008609EC"/>
    <w:rsid w:val="00860C57"/>
    <w:rsid w:val="00860C9D"/>
    <w:rsid w:val="00861167"/>
    <w:rsid w:val="00862006"/>
    <w:rsid w:val="00862430"/>
    <w:rsid w:val="00862B9F"/>
    <w:rsid w:val="00863ABA"/>
    <w:rsid w:val="00863AFB"/>
    <w:rsid w:val="00863F7C"/>
    <w:rsid w:val="00864137"/>
    <w:rsid w:val="008648B4"/>
    <w:rsid w:val="00864D85"/>
    <w:rsid w:val="00864F78"/>
    <w:rsid w:val="00865CBE"/>
    <w:rsid w:val="0086694D"/>
    <w:rsid w:val="00866C79"/>
    <w:rsid w:val="00866F70"/>
    <w:rsid w:val="0086700D"/>
    <w:rsid w:val="00867281"/>
    <w:rsid w:val="00867497"/>
    <w:rsid w:val="008702BD"/>
    <w:rsid w:val="008716E3"/>
    <w:rsid w:val="00871879"/>
    <w:rsid w:val="00872044"/>
    <w:rsid w:val="0087221B"/>
    <w:rsid w:val="0087274B"/>
    <w:rsid w:val="0087311A"/>
    <w:rsid w:val="0087392F"/>
    <w:rsid w:val="00873ABD"/>
    <w:rsid w:val="00873C80"/>
    <w:rsid w:val="00874190"/>
    <w:rsid w:val="00874B67"/>
    <w:rsid w:val="00874FE3"/>
    <w:rsid w:val="008758AB"/>
    <w:rsid w:val="00875D86"/>
    <w:rsid w:val="00876238"/>
    <w:rsid w:val="00876921"/>
    <w:rsid w:val="00876DE0"/>
    <w:rsid w:val="00876E6B"/>
    <w:rsid w:val="008773B2"/>
    <w:rsid w:val="00877402"/>
    <w:rsid w:val="00877B3C"/>
    <w:rsid w:val="00877DFF"/>
    <w:rsid w:val="008800A4"/>
    <w:rsid w:val="008802CA"/>
    <w:rsid w:val="008802E1"/>
    <w:rsid w:val="0088067D"/>
    <w:rsid w:val="00880EFA"/>
    <w:rsid w:val="00880F75"/>
    <w:rsid w:val="008822E9"/>
    <w:rsid w:val="00882340"/>
    <w:rsid w:val="00882467"/>
    <w:rsid w:val="00882489"/>
    <w:rsid w:val="00882D6C"/>
    <w:rsid w:val="00883AA0"/>
    <w:rsid w:val="008845F3"/>
    <w:rsid w:val="00884BF1"/>
    <w:rsid w:val="00884C27"/>
    <w:rsid w:val="00884C56"/>
    <w:rsid w:val="00885349"/>
    <w:rsid w:val="00885ADC"/>
    <w:rsid w:val="00885C8C"/>
    <w:rsid w:val="00885D12"/>
    <w:rsid w:val="008861EE"/>
    <w:rsid w:val="008869CF"/>
    <w:rsid w:val="008874D5"/>
    <w:rsid w:val="0089010D"/>
    <w:rsid w:val="008905B4"/>
    <w:rsid w:val="008907C6"/>
    <w:rsid w:val="00891456"/>
    <w:rsid w:val="00891913"/>
    <w:rsid w:val="00891AD1"/>
    <w:rsid w:val="00892C70"/>
    <w:rsid w:val="00892D1E"/>
    <w:rsid w:val="00893066"/>
    <w:rsid w:val="00893254"/>
    <w:rsid w:val="008937D7"/>
    <w:rsid w:val="00893F2A"/>
    <w:rsid w:val="00894039"/>
    <w:rsid w:val="00894485"/>
    <w:rsid w:val="00894BB7"/>
    <w:rsid w:val="00895A94"/>
    <w:rsid w:val="00896300"/>
    <w:rsid w:val="008967A5"/>
    <w:rsid w:val="00896C6D"/>
    <w:rsid w:val="008977A1"/>
    <w:rsid w:val="008A03A6"/>
    <w:rsid w:val="008A03E6"/>
    <w:rsid w:val="008A0636"/>
    <w:rsid w:val="008A0F85"/>
    <w:rsid w:val="008A13B4"/>
    <w:rsid w:val="008A1608"/>
    <w:rsid w:val="008A1FD4"/>
    <w:rsid w:val="008A28F7"/>
    <w:rsid w:val="008A2B2F"/>
    <w:rsid w:val="008A38E1"/>
    <w:rsid w:val="008A3AF0"/>
    <w:rsid w:val="008A41EA"/>
    <w:rsid w:val="008A45E1"/>
    <w:rsid w:val="008A524A"/>
    <w:rsid w:val="008A5400"/>
    <w:rsid w:val="008A5557"/>
    <w:rsid w:val="008A5909"/>
    <w:rsid w:val="008A5CCC"/>
    <w:rsid w:val="008A6412"/>
    <w:rsid w:val="008A6885"/>
    <w:rsid w:val="008A74BE"/>
    <w:rsid w:val="008A7567"/>
    <w:rsid w:val="008A7DFC"/>
    <w:rsid w:val="008A7E36"/>
    <w:rsid w:val="008B0A5A"/>
    <w:rsid w:val="008B0AE6"/>
    <w:rsid w:val="008B0CED"/>
    <w:rsid w:val="008B0D70"/>
    <w:rsid w:val="008B1117"/>
    <w:rsid w:val="008B1B28"/>
    <w:rsid w:val="008B2041"/>
    <w:rsid w:val="008B2173"/>
    <w:rsid w:val="008B2EA0"/>
    <w:rsid w:val="008B325B"/>
    <w:rsid w:val="008B3617"/>
    <w:rsid w:val="008B3DEE"/>
    <w:rsid w:val="008B4A10"/>
    <w:rsid w:val="008B4E6C"/>
    <w:rsid w:val="008B517A"/>
    <w:rsid w:val="008B5270"/>
    <w:rsid w:val="008B5BA7"/>
    <w:rsid w:val="008B619F"/>
    <w:rsid w:val="008B699B"/>
    <w:rsid w:val="008B6A27"/>
    <w:rsid w:val="008B7649"/>
    <w:rsid w:val="008B7798"/>
    <w:rsid w:val="008B7CC5"/>
    <w:rsid w:val="008C0667"/>
    <w:rsid w:val="008C13BD"/>
    <w:rsid w:val="008C13D9"/>
    <w:rsid w:val="008C1449"/>
    <w:rsid w:val="008C161C"/>
    <w:rsid w:val="008C1A95"/>
    <w:rsid w:val="008C1AF0"/>
    <w:rsid w:val="008C1F21"/>
    <w:rsid w:val="008C2132"/>
    <w:rsid w:val="008C2348"/>
    <w:rsid w:val="008C2420"/>
    <w:rsid w:val="008C24DF"/>
    <w:rsid w:val="008C256D"/>
    <w:rsid w:val="008C27CD"/>
    <w:rsid w:val="008C2DC5"/>
    <w:rsid w:val="008C3424"/>
    <w:rsid w:val="008C4532"/>
    <w:rsid w:val="008C4612"/>
    <w:rsid w:val="008C4803"/>
    <w:rsid w:val="008C49F9"/>
    <w:rsid w:val="008C50C2"/>
    <w:rsid w:val="008C5360"/>
    <w:rsid w:val="008C54A9"/>
    <w:rsid w:val="008C55DB"/>
    <w:rsid w:val="008C5A73"/>
    <w:rsid w:val="008C5CC7"/>
    <w:rsid w:val="008C636B"/>
    <w:rsid w:val="008C642A"/>
    <w:rsid w:val="008C6D04"/>
    <w:rsid w:val="008C766F"/>
    <w:rsid w:val="008C77E8"/>
    <w:rsid w:val="008C7B45"/>
    <w:rsid w:val="008C7E56"/>
    <w:rsid w:val="008D03DE"/>
    <w:rsid w:val="008D0A2A"/>
    <w:rsid w:val="008D0A2E"/>
    <w:rsid w:val="008D15A9"/>
    <w:rsid w:val="008D187C"/>
    <w:rsid w:val="008D1C0C"/>
    <w:rsid w:val="008D2346"/>
    <w:rsid w:val="008D26D5"/>
    <w:rsid w:val="008D328C"/>
    <w:rsid w:val="008D4953"/>
    <w:rsid w:val="008D4EE9"/>
    <w:rsid w:val="008D5134"/>
    <w:rsid w:val="008D5166"/>
    <w:rsid w:val="008D5806"/>
    <w:rsid w:val="008D5880"/>
    <w:rsid w:val="008D5C51"/>
    <w:rsid w:val="008D64D4"/>
    <w:rsid w:val="008D6E6A"/>
    <w:rsid w:val="008D77E2"/>
    <w:rsid w:val="008D79E1"/>
    <w:rsid w:val="008E12A2"/>
    <w:rsid w:val="008E15EC"/>
    <w:rsid w:val="008E20E7"/>
    <w:rsid w:val="008E2C04"/>
    <w:rsid w:val="008E329C"/>
    <w:rsid w:val="008E33B2"/>
    <w:rsid w:val="008E413A"/>
    <w:rsid w:val="008E45B2"/>
    <w:rsid w:val="008E477A"/>
    <w:rsid w:val="008E478F"/>
    <w:rsid w:val="008E47C7"/>
    <w:rsid w:val="008E47EF"/>
    <w:rsid w:val="008E5793"/>
    <w:rsid w:val="008E615B"/>
    <w:rsid w:val="008E61EA"/>
    <w:rsid w:val="008E680D"/>
    <w:rsid w:val="008E69F5"/>
    <w:rsid w:val="008E773F"/>
    <w:rsid w:val="008E795F"/>
    <w:rsid w:val="008F0328"/>
    <w:rsid w:val="008F1823"/>
    <w:rsid w:val="008F188E"/>
    <w:rsid w:val="008F1A4D"/>
    <w:rsid w:val="008F2344"/>
    <w:rsid w:val="008F2A16"/>
    <w:rsid w:val="008F2A3F"/>
    <w:rsid w:val="008F2C68"/>
    <w:rsid w:val="008F326D"/>
    <w:rsid w:val="008F3573"/>
    <w:rsid w:val="008F38AD"/>
    <w:rsid w:val="008F3D1A"/>
    <w:rsid w:val="008F406A"/>
    <w:rsid w:val="008F4C9C"/>
    <w:rsid w:val="008F52DC"/>
    <w:rsid w:val="008F5C8E"/>
    <w:rsid w:val="008F7EE8"/>
    <w:rsid w:val="00900E92"/>
    <w:rsid w:val="00900F4D"/>
    <w:rsid w:val="009011F8"/>
    <w:rsid w:val="0090124B"/>
    <w:rsid w:val="009018FE"/>
    <w:rsid w:val="00901AE9"/>
    <w:rsid w:val="00901B7F"/>
    <w:rsid w:val="00901DDB"/>
    <w:rsid w:val="00901E21"/>
    <w:rsid w:val="0090296E"/>
    <w:rsid w:val="00902E67"/>
    <w:rsid w:val="009032E6"/>
    <w:rsid w:val="009035F5"/>
    <w:rsid w:val="0090422A"/>
    <w:rsid w:val="00904268"/>
    <w:rsid w:val="00904B2B"/>
    <w:rsid w:val="00905138"/>
    <w:rsid w:val="00905221"/>
    <w:rsid w:val="00905245"/>
    <w:rsid w:val="00906093"/>
    <w:rsid w:val="00906737"/>
    <w:rsid w:val="00906739"/>
    <w:rsid w:val="00906BF5"/>
    <w:rsid w:val="00906E86"/>
    <w:rsid w:val="00907E11"/>
    <w:rsid w:val="00910018"/>
    <w:rsid w:val="00910969"/>
    <w:rsid w:val="00911140"/>
    <w:rsid w:val="00911437"/>
    <w:rsid w:val="00911608"/>
    <w:rsid w:val="00911949"/>
    <w:rsid w:val="00911A9E"/>
    <w:rsid w:val="009120CC"/>
    <w:rsid w:val="0091213E"/>
    <w:rsid w:val="00912351"/>
    <w:rsid w:val="009128CB"/>
    <w:rsid w:val="009128DC"/>
    <w:rsid w:val="00912E81"/>
    <w:rsid w:val="00912EAE"/>
    <w:rsid w:val="00912F1E"/>
    <w:rsid w:val="00912FA5"/>
    <w:rsid w:val="009137D9"/>
    <w:rsid w:val="00913FB4"/>
    <w:rsid w:val="00913FB7"/>
    <w:rsid w:val="009143C7"/>
    <w:rsid w:val="00914B1A"/>
    <w:rsid w:val="00914B78"/>
    <w:rsid w:val="00914E2B"/>
    <w:rsid w:val="009156FA"/>
    <w:rsid w:val="00915724"/>
    <w:rsid w:val="0091594D"/>
    <w:rsid w:val="009159C2"/>
    <w:rsid w:val="009160E1"/>
    <w:rsid w:val="00916A28"/>
    <w:rsid w:val="00916F90"/>
    <w:rsid w:val="00917756"/>
    <w:rsid w:val="00917A06"/>
    <w:rsid w:val="009206DC"/>
    <w:rsid w:val="00920E17"/>
    <w:rsid w:val="009212AF"/>
    <w:rsid w:val="00921420"/>
    <w:rsid w:val="00921659"/>
    <w:rsid w:val="00921AAD"/>
    <w:rsid w:val="00921ECB"/>
    <w:rsid w:val="00921F84"/>
    <w:rsid w:val="00922437"/>
    <w:rsid w:val="00922B0E"/>
    <w:rsid w:val="0092320B"/>
    <w:rsid w:val="009237A4"/>
    <w:rsid w:val="00923A81"/>
    <w:rsid w:val="00923B1B"/>
    <w:rsid w:val="00923F41"/>
    <w:rsid w:val="00923F7B"/>
    <w:rsid w:val="0092476E"/>
    <w:rsid w:val="0092560E"/>
    <w:rsid w:val="00925883"/>
    <w:rsid w:val="00925C48"/>
    <w:rsid w:val="00925E37"/>
    <w:rsid w:val="00925F1D"/>
    <w:rsid w:val="00926F0D"/>
    <w:rsid w:val="00927695"/>
    <w:rsid w:val="00927C82"/>
    <w:rsid w:val="009301B2"/>
    <w:rsid w:val="00930BA1"/>
    <w:rsid w:val="00930BC4"/>
    <w:rsid w:val="009317B7"/>
    <w:rsid w:val="0093183D"/>
    <w:rsid w:val="0093208F"/>
    <w:rsid w:val="0093267C"/>
    <w:rsid w:val="00932841"/>
    <w:rsid w:val="00932DC2"/>
    <w:rsid w:val="0093357F"/>
    <w:rsid w:val="0093389F"/>
    <w:rsid w:val="0093434C"/>
    <w:rsid w:val="009345E1"/>
    <w:rsid w:val="00935996"/>
    <w:rsid w:val="00935C17"/>
    <w:rsid w:val="00935CA3"/>
    <w:rsid w:val="00935E6D"/>
    <w:rsid w:val="009360DC"/>
    <w:rsid w:val="00936214"/>
    <w:rsid w:val="009365E8"/>
    <w:rsid w:val="009367DB"/>
    <w:rsid w:val="00936A26"/>
    <w:rsid w:val="00936E4D"/>
    <w:rsid w:val="00937237"/>
    <w:rsid w:val="00937633"/>
    <w:rsid w:val="00937A74"/>
    <w:rsid w:val="00937B35"/>
    <w:rsid w:val="00940128"/>
    <w:rsid w:val="00940424"/>
    <w:rsid w:val="009409CA"/>
    <w:rsid w:val="00940D68"/>
    <w:rsid w:val="00940DA2"/>
    <w:rsid w:val="0094129E"/>
    <w:rsid w:val="00941E58"/>
    <w:rsid w:val="00942104"/>
    <w:rsid w:val="0094211B"/>
    <w:rsid w:val="00942825"/>
    <w:rsid w:val="0094336D"/>
    <w:rsid w:val="00943484"/>
    <w:rsid w:val="009436EF"/>
    <w:rsid w:val="009437A7"/>
    <w:rsid w:val="00944652"/>
    <w:rsid w:val="00944920"/>
    <w:rsid w:val="00944FD6"/>
    <w:rsid w:val="00945348"/>
    <w:rsid w:val="009457EE"/>
    <w:rsid w:val="00945C07"/>
    <w:rsid w:val="00945E74"/>
    <w:rsid w:val="009467A5"/>
    <w:rsid w:val="0094722F"/>
    <w:rsid w:val="00950300"/>
    <w:rsid w:val="0095058D"/>
    <w:rsid w:val="009508A8"/>
    <w:rsid w:val="00950EF7"/>
    <w:rsid w:val="00951204"/>
    <w:rsid w:val="00952223"/>
    <w:rsid w:val="009525CD"/>
    <w:rsid w:val="009526B6"/>
    <w:rsid w:val="00952D76"/>
    <w:rsid w:val="00952D95"/>
    <w:rsid w:val="00952F2C"/>
    <w:rsid w:val="009530F7"/>
    <w:rsid w:val="00953443"/>
    <w:rsid w:val="00953C5E"/>
    <w:rsid w:val="0095410D"/>
    <w:rsid w:val="009542E9"/>
    <w:rsid w:val="00954A31"/>
    <w:rsid w:val="00954F06"/>
    <w:rsid w:val="0095525C"/>
    <w:rsid w:val="00955775"/>
    <w:rsid w:val="0095613E"/>
    <w:rsid w:val="00956BD5"/>
    <w:rsid w:val="00956CD7"/>
    <w:rsid w:val="00957905"/>
    <w:rsid w:val="00957991"/>
    <w:rsid w:val="00957B84"/>
    <w:rsid w:val="00957EA1"/>
    <w:rsid w:val="00960971"/>
    <w:rsid w:val="00961868"/>
    <w:rsid w:val="0096218B"/>
    <w:rsid w:val="0096233B"/>
    <w:rsid w:val="00962422"/>
    <w:rsid w:val="009624E9"/>
    <w:rsid w:val="00962DE1"/>
    <w:rsid w:val="00963724"/>
    <w:rsid w:val="009649A4"/>
    <w:rsid w:val="00964B41"/>
    <w:rsid w:val="00964C88"/>
    <w:rsid w:val="00964ED6"/>
    <w:rsid w:val="00964F8B"/>
    <w:rsid w:val="009669F0"/>
    <w:rsid w:val="00966DEB"/>
    <w:rsid w:val="00966EB5"/>
    <w:rsid w:val="00967564"/>
    <w:rsid w:val="00970A8F"/>
    <w:rsid w:val="00970C03"/>
    <w:rsid w:val="009717D6"/>
    <w:rsid w:val="00971BCE"/>
    <w:rsid w:val="00971C4E"/>
    <w:rsid w:val="0097241E"/>
    <w:rsid w:val="0097282D"/>
    <w:rsid w:val="00972C74"/>
    <w:rsid w:val="00973508"/>
    <w:rsid w:val="009739EB"/>
    <w:rsid w:val="00973A9A"/>
    <w:rsid w:val="00973DDF"/>
    <w:rsid w:val="009745B7"/>
    <w:rsid w:val="00974729"/>
    <w:rsid w:val="00974C6E"/>
    <w:rsid w:val="00974CD5"/>
    <w:rsid w:val="00974E55"/>
    <w:rsid w:val="00975034"/>
    <w:rsid w:val="00977571"/>
    <w:rsid w:val="0098017D"/>
    <w:rsid w:val="0098074D"/>
    <w:rsid w:val="00980B59"/>
    <w:rsid w:val="00980BF5"/>
    <w:rsid w:val="00980EC0"/>
    <w:rsid w:val="00980F1A"/>
    <w:rsid w:val="00980F37"/>
    <w:rsid w:val="00981000"/>
    <w:rsid w:val="009812D5"/>
    <w:rsid w:val="009817AE"/>
    <w:rsid w:val="00982459"/>
    <w:rsid w:val="009828C0"/>
    <w:rsid w:val="009832A9"/>
    <w:rsid w:val="00984909"/>
    <w:rsid w:val="00984B50"/>
    <w:rsid w:val="00984D8C"/>
    <w:rsid w:val="00984FFE"/>
    <w:rsid w:val="00985C63"/>
    <w:rsid w:val="00986346"/>
    <w:rsid w:val="009865D9"/>
    <w:rsid w:val="00986689"/>
    <w:rsid w:val="00986895"/>
    <w:rsid w:val="00986CED"/>
    <w:rsid w:val="00986D58"/>
    <w:rsid w:val="00986FAB"/>
    <w:rsid w:val="00987A7D"/>
    <w:rsid w:val="00987F0A"/>
    <w:rsid w:val="009912A5"/>
    <w:rsid w:val="00991497"/>
    <w:rsid w:val="009917B5"/>
    <w:rsid w:val="0099188C"/>
    <w:rsid w:val="00991A95"/>
    <w:rsid w:val="00991BA2"/>
    <w:rsid w:val="00991F50"/>
    <w:rsid w:val="0099240F"/>
    <w:rsid w:val="00992603"/>
    <w:rsid w:val="00992B97"/>
    <w:rsid w:val="00992CEF"/>
    <w:rsid w:val="00992E7D"/>
    <w:rsid w:val="009931EA"/>
    <w:rsid w:val="009934FD"/>
    <w:rsid w:val="009943BB"/>
    <w:rsid w:val="00994F51"/>
    <w:rsid w:val="009950D4"/>
    <w:rsid w:val="009955C0"/>
    <w:rsid w:val="00996AF4"/>
    <w:rsid w:val="00996B84"/>
    <w:rsid w:val="00996F3A"/>
    <w:rsid w:val="00997397"/>
    <w:rsid w:val="009974AE"/>
    <w:rsid w:val="00997BC8"/>
    <w:rsid w:val="009A0B4A"/>
    <w:rsid w:val="009A0D66"/>
    <w:rsid w:val="009A117E"/>
    <w:rsid w:val="009A1613"/>
    <w:rsid w:val="009A1663"/>
    <w:rsid w:val="009A16EF"/>
    <w:rsid w:val="009A23CA"/>
    <w:rsid w:val="009A2C09"/>
    <w:rsid w:val="009A2E8F"/>
    <w:rsid w:val="009A4248"/>
    <w:rsid w:val="009A54BF"/>
    <w:rsid w:val="009A5506"/>
    <w:rsid w:val="009A56C3"/>
    <w:rsid w:val="009A5D70"/>
    <w:rsid w:val="009A5E1C"/>
    <w:rsid w:val="009A5EB3"/>
    <w:rsid w:val="009A72F0"/>
    <w:rsid w:val="009A7F1E"/>
    <w:rsid w:val="009A7F60"/>
    <w:rsid w:val="009A7FF6"/>
    <w:rsid w:val="009B0CA8"/>
    <w:rsid w:val="009B0D0C"/>
    <w:rsid w:val="009B1822"/>
    <w:rsid w:val="009B1C7B"/>
    <w:rsid w:val="009B1DC8"/>
    <w:rsid w:val="009B21DF"/>
    <w:rsid w:val="009B22EA"/>
    <w:rsid w:val="009B26CA"/>
    <w:rsid w:val="009B311F"/>
    <w:rsid w:val="009B32CA"/>
    <w:rsid w:val="009B334D"/>
    <w:rsid w:val="009B36C6"/>
    <w:rsid w:val="009B3715"/>
    <w:rsid w:val="009B3AA1"/>
    <w:rsid w:val="009B3BF9"/>
    <w:rsid w:val="009B451C"/>
    <w:rsid w:val="009B4AEE"/>
    <w:rsid w:val="009B4C2A"/>
    <w:rsid w:val="009B5C1F"/>
    <w:rsid w:val="009B7271"/>
    <w:rsid w:val="009C0181"/>
    <w:rsid w:val="009C01A8"/>
    <w:rsid w:val="009C02A6"/>
    <w:rsid w:val="009C0526"/>
    <w:rsid w:val="009C06F1"/>
    <w:rsid w:val="009C1105"/>
    <w:rsid w:val="009C16E1"/>
    <w:rsid w:val="009C2DBD"/>
    <w:rsid w:val="009C3250"/>
    <w:rsid w:val="009C33DE"/>
    <w:rsid w:val="009C4C38"/>
    <w:rsid w:val="009C4D71"/>
    <w:rsid w:val="009C4FB0"/>
    <w:rsid w:val="009C53B6"/>
    <w:rsid w:val="009C5616"/>
    <w:rsid w:val="009C58CE"/>
    <w:rsid w:val="009C6299"/>
    <w:rsid w:val="009C6AA0"/>
    <w:rsid w:val="009C7017"/>
    <w:rsid w:val="009C7268"/>
    <w:rsid w:val="009C78D7"/>
    <w:rsid w:val="009C7DB4"/>
    <w:rsid w:val="009D0054"/>
    <w:rsid w:val="009D01FD"/>
    <w:rsid w:val="009D0763"/>
    <w:rsid w:val="009D11A0"/>
    <w:rsid w:val="009D139F"/>
    <w:rsid w:val="009D2135"/>
    <w:rsid w:val="009D22DB"/>
    <w:rsid w:val="009D260E"/>
    <w:rsid w:val="009D26BC"/>
    <w:rsid w:val="009D2950"/>
    <w:rsid w:val="009D2988"/>
    <w:rsid w:val="009D29C1"/>
    <w:rsid w:val="009D2AFB"/>
    <w:rsid w:val="009D3C47"/>
    <w:rsid w:val="009D40FB"/>
    <w:rsid w:val="009D4B3C"/>
    <w:rsid w:val="009D4D9B"/>
    <w:rsid w:val="009D4F12"/>
    <w:rsid w:val="009D527C"/>
    <w:rsid w:val="009D544E"/>
    <w:rsid w:val="009D5937"/>
    <w:rsid w:val="009D5A5A"/>
    <w:rsid w:val="009D5AA4"/>
    <w:rsid w:val="009D5E1C"/>
    <w:rsid w:val="009D6545"/>
    <w:rsid w:val="009D66C1"/>
    <w:rsid w:val="009D67ED"/>
    <w:rsid w:val="009D75F9"/>
    <w:rsid w:val="009D76F8"/>
    <w:rsid w:val="009D7CDE"/>
    <w:rsid w:val="009D7F5A"/>
    <w:rsid w:val="009E0D0A"/>
    <w:rsid w:val="009E115F"/>
    <w:rsid w:val="009E12F3"/>
    <w:rsid w:val="009E132A"/>
    <w:rsid w:val="009E1B09"/>
    <w:rsid w:val="009E1C65"/>
    <w:rsid w:val="009E1D17"/>
    <w:rsid w:val="009E237F"/>
    <w:rsid w:val="009E23F1"/>
    <w:rsid w:val="009E28AD"/>
    <w:rsid w:val="009E2AFA"/>
    <w:rsid w:val="009E33FB"/>
    <w:rsid w:val="009E3A34"/>
    <w:rsid w:val="009E4A0A"/>
    <w:rsid w:val="009E598F"/>
    <w:rsid w:val="009E69F7"/>
    <w:rsid w:val="009E6A0D"/>
    <w:rsid w:val="009E72A6"/>
    <w:rsid w:val="009E77B2"/>
    <w:rsid w:val="009E7A5E"/>
    <w:rsid w:val="009E7B7D"/>
    <w:rsid w:val="009F00B9"/>
    <w:rsid w:val="009F07C0"/>
    <w:rsid w:val="009F0A31"/>
    <w:rsid w:val="009F0A90"/>
    <w:rsid w:val="009F11A5"/>
    <w:rsid w:val="009F16F9"/>
    <w:rsid w:val="009F2A26"/>
    <w:rsid w:val="009F2D1D"/>
    <w:rsid w:val="009F304C"/>
    <w:rsid w:val="009F305D"/>
    <w:rsid w:val="009F382A"/>
    <w:rsid w:val="009F398B"/>
    <w:rsid w:val="009F3D78"/>
    <w:rsid w:val="009F43F7"/>
    <w:rsid w:val="009F4516"/>
    <w:rsid w:val="009F4586"/>
    <w:rsid w:val="009F5A58"/>
    <w:rsid w:val="009F5B1F"/>
    <w:rsid w:val="009F64FB"/>
    <w:rsid w:val="009F66B6"/>
    <w:rsid w:val="009F7046"/>
    <w:rsid w:val="009F7687"/>
    <w:rsid w:val="009F7802"/>
    <w:rsid w:val="00A0039F"/>
    <w:rsid w:val="00A015A0"/>
    <w:rsid w:val="00A017A2"/>
    <w:rsid w:val="00A01C51"/>
    <w:rsid w:val="00A01F9A"/>
    <w:rsid w:val="00A020F1"/>
    <w:rsid w:val="00A023D2"/>
    <w:rsid w:val="00A0291A"/>
    <w:rsid w:val="00A02CB0"/>
    <w:rsid w:val="00A02E71"/>
    <w:rsid w:val="00A03225"/>
    <w:rsid w:val="00A0379A"/>
    <w:rsid w:val="00A0386B"/>
    <w:rsid w:val="00A03B84"/>
    <w:rsid w:val="00A0432A"/>
    <w:rsid w:val="00A044B3"/>
    <w:rsid w:val="00A04858"/>
    <w:rsid w:val="00A0525F"/>
    <w:rsid w:val="00A056EC"/>
    <w:rsid w:val="00A060C8"/>
    <w:rsid w:val="00A06554"/>
    <w:rsid w:val="00A06E00"/>
    <w:rsid w:val="00A0702D"/>
    <w:rsid w:val="00A0798A"/>
    <w:rsid w:val="00A10AEF"/>
    <w:rsid w:val="00A10E8B"/>
    <w:rsid w:val="00A1154C"/>
    <w:rsid w:val="00A11585"/>
    <w:rsid w:val="00A116BE"/>
    <w:rsid w:val="00A12672"/>
    <w:rsid w:val="00A13D43"/>
    <w:rsid w:val="00A14725"/>
    <w:rsid w:val="00A14C13"/>
    <w:rsid w:val="00A14EBB"/>
    <w:rsid w:val="00A1577E"/>
    <w:rsid w:val="00A15A5F"/>
    <w:rsid w:val="00A15C7B"/>
    <w:rsid w:val="00A15CB7"/>
    <w:rsid w:val="00A163E5"/>
    <w:rsid w:val="00A169D4"/>
    <w:rsid w:val="00A16BCE"/>
    <w:rsid w:val="00A16D0D"/>
    <w:rsid w:val="00A17195"/>
    <w:rsid w:val="00A179A8"/>
    <w:rsid w:val="00A17D0F"/>
    <w:rsid w:val="00A200BF"/>
    <w:rsid w:val="00A2058A"/>
    <w:rsid w:val="00A209DF"/>
    <w:rsid w:val="00A20FF1"/>
    <w:rsid w:val="00A21197"/>
    <w:rsid w:val="00A21263"/>
    <w:rsid w:val="00A21576"/>
    <w:rsid w:val="00A21899"/>
    <w:rsid w:val="00A21ED7"/>
    <w:rsid w:val="00A22C62"/>
    <w:rsid w:val="00A22EBD"/>
    <w:rsid w:val="00A2350C"/>
    <w:rsid w:val="00A238D7"/>
    <w:rsid w:val="00A23CAB"/>
    <w:rsid w:val="00A243BD"/>
    <w:rsid w:val="00A24416"/>
    <w:rsid w:val="00A24C2E"/>
    <w:rsid w:val="00A2572E"/>
    <w:rsid w:val="00A25938"/>
    <w:rsid w:val="00A25F67"/>
    <w:rsid w:val="00A25FD8"/>
    <w:rsid w:val="00A25FEA"/>
    <w:rsid w:val="00A26874"/>
    <w:rsid w:val="00A268F7"/>
    <w:rsid w:val="00A26A76"/>
    <w:rsid w:val="00A26B25"/>
    <w:rsid w:val="00A273BE"/>
    <w:rsid w:val="00A275ED"/>
    <w:rsid w:val="00A27861"/>
    <w:rsid w:val="00A27CB9"/>
    <w:rsid w:val="00A27CE9"/>
    <w:rsid w:val="00A30108"/>
    <w:rsid w:val="00A304C3"/>
    <w:rsid w:val="00A30981"/>
    <w:rsid w:val="00A30F72"/>
    <w:rsid w:val="00A3146A"/>
    <w:rsid w:val="00A3160B"/>
    <w:rsid w:val="00A32220"/>
    <w:rsid w:val="00A34F87"/>
    <w:rsid w:val="00A34FCE"/>
    <w:rsid w:val="00A35C45"/>
    <w:rsid w:val="00A35CB8"/>
    <w:rsid w:val="00A37127"/>
    <w:rsid w:val="00A373F4"/>
    <w:rsid w:val="00A37BAA"/>
    <w:rsid w:val="00A37D54"/>
    <w:rsid w:val="00A40249"/>
    <w:rsid w:val="00A405DA"/>
    <w:rsid w:val="00A40F1E"/>
    <w:rsid w:val="00A41A3A"/>
    <w:rsid w:val="00A41AEB"/>
    <w:rsid w:val="00A41F97"/>
    <w:rsid w:val="00A42095"/>
    <w:rsid w:val="00A42501"/>
    <w:rsid w:val="00A43322"/>
    <w:rsid w:val="00A43B0E"/>
    <w:rsid w:val="00A43B76"/>
    <w:rsid w:val="00A43B8E"/>
    <w:rsid w:val="00A440D1"/>
    <w:rsid w:val="00A4425B"/>
    <w:rsid w:val="00A44366"/>
    <w:rsid w:val="00A44487"/>
    <w:rsid w:val="00A444C5"/>
    <w:rsid w:val="00A447B3"/>
    <w:rsid w:val="00A44943"/>
    <w:rsid w:val="00A44D01"/>
    <w:rsid w:val="00A44FCD"/>
    <w:rsid w:val="00A4572F"/>
    <w:rsid w:val="00A45F0E"/>
    <w:rsid w:val="00A46265"/>
    <w:rsid w:val="00A46F06"/>
    <w:rsid w:val="00A4704C"/>
    <w:rsid w:val="00A4714E"/>
    <w:rsid w:val="00A47DC3"/>
    <w:rsid w:val="00A50382"/>
    <w:rsid w:val="00A506D6"/>
    <w:rsid w:val="00A51339"/>
    <w:rsid w:val="00A52B28"/>
    <w:rsid w:val="00A52E8E"/>
    <w:rsid w:val="00A52EFA"/>
    <w:rsid w:val="00A530DC"/>
    <w:rsid w:val="00A53A48"/>
    <w:rsid w:val="00A53B1D"/>
    <w:rsid w:val="00A541F2"/>
    <w:rsid w:val="00A54746"/>
    <w:rsid w:val="00A55FF2"/>
    <w:rsid w:val="00A563E9"/>
    <w:rsid w:val="00A564CB"/>
    <w:rsid w:val="00A57330"/>
    <w:rsid w:val="00A579A0"/>
    <w:rsid w:val="00A57C74"/>
    <w:rsid w:val="00A601E6"/>
    <w:rsid w:val="00A605DB"/>
    <w:rsid w:val="00A60AC9"/>
    <w:rsid w:val="00A6155A"/>
    <w:rsid w:val="00A617AB"/>
    <w:rsid w:val="00A6190B"/>
    <w:rsid w:val="00A629E6"/>
    <w:rsid w:val="00A62F12"/>
    <w:rsid w:val="00A63862"/>
    <w:rsid w:val="00A63EB2"/>
    <w:rsid w:val="00A6436E"/>
    <w:rsid w:val="00A648F7"/>
    <w:rsid w:val="00A64E8F"/>
    <w:rsid w:val="00A6546F"/>
    <w:rsid w:val="00A65965"/>
    <w:rsid w:val="00A65D26"/>
    <w:rsid w:val="00A665B2"/>
    <w:rsid w:val="00A6698F"/>
    <w:rsid w:val="00A6704F"/>
    <w:rsid w:val="00A67B08"/>
    <w:rsid w:val="00A67C11"/>
    <w:rsid w:val="00A704BE"/>
    <w:rsid w:val="00A70B0A"/>
    <w:rsid w:val="00A70EB6"/>
    <w:rsid w:val="00A70ECB"/>
    <w:rsid w:val="00A71052"/>
    <w:rsid w:val="00A71279"/>
    <w:rsid w:val="00A71952"/>
    <w:rsid w:val="00A71CF2"/>
    <w:rsid w:val="00A72087"/>
    <w:rsid w:val="00A724FE"/>
    <w:rsid w:val="00A7257B"/>
    <w:rsid w:val="00A727D9"/>
    <w:rsid w:val="00A72919"/>
    <w:rsid w:val="00A72AB8"/>
    <w:rsid w:val="00A72B1F"/>
    <w:rsid w:val="00A7300D"/>
    <w:rsid w:val="00A73213"/>
    <w:rsid w:val="00A733ED"/>
    <w:rsid w:val="00A739CE"/>
    <w:rsid w:val="00A73E81"/>
    <w:rsid w:val="00A74016"/>
    <w:rsid w:val="00A740B1"/>
    <w:rsid w:val="00A74829"/>
    <w:rsid w:val="00A7490D"/>
    <w:rsid w:val="00A74C03"/>
    <w:rsid w:val="00A754BE"/>
    <w:rsid w:val="00A755F7"/>
    <w:rsid w:val="00A75AAD"/>
    <w:rsid w:val="00A75D81"/>
    <w:rsid w:val="00A7632D"/>
    <w:rsid w:val="00A76D42"/>
    <w:rsid w:val="00A76DAD"/>
    <w:rsid w:val="00A77088"/>
    <w:rsid w:val="00A77160"/>
    <w:rsid w:val="00A775B8"/>
    <w:rsid w:val="00A777D7"/>
    <w:rsid w:val="00A80022"/>
    <w:rsid w:val="00A801F1"/>
    <w:rsid w:val="00A80412"/>
    <w:rsid w:val="00A80E8E"/>
    <w:rsid w:val="00A811FB"/>
    <w:rsid w:val="00A81F06"/>
    <w:rsid w:val="00A8213E"/>
    <w:rsid w:val="00A82633"/>
    <w:rsid w:val="00A83048"/>
    <w:rsid w:val="00A830DC"/>
    <w:rsid w:val="00A837BC"/>
    <w:rsid w:val="00A83823"/>
    <w:rsid w:val="00A84203"/>
    <w:rsid w:val="00A84374"/>
    <w:rsid w:val="00A84EC9"/>
    <w:rsid w:val="00A851F9"/>
    <w:rsid w:val="00A86ADA"/>
    <w:rsid w:val="00A86F0A"/>
    <w:rsid w:val="00A87052"/>
    <w:rsid w:val="00A870B7"/>
    <w:rsid w:val="00A875AE"/>
    <w:rsid w:val="00A87675"/>
    <w:rsid w:val="00A87840"/>
    <w:rsid w:val="00A87B0B"/>
    <w:rsid w:val="00A900AB"/>
    <w:rsid w:val="00A90109"/>
    <w:rsid w:val="00A912A4"/>
    <w:rsid w:val="00A91688"/>
    <w:rsid w:val="00A91916"/>
    <w:rsid w:val="00A92534"/>
    <w:rsid w:val="00A92A6C"/>
    <w:rsid w:val="00A92F63"/>
    <w:rsid w:val="00A93F26"/>
    <w:rsid w:val="00A94554"/>
    <w:rsid w:val="00A945A8"/>
    <w:rsid w:val="00A94F58"/>
    <w:rsid w:val="00A95429"/>
    <w:rsid w:val="00A95C44"/>
    <w:rsid w:val="00A962E1"/>
    <w:rsid w:val="00A964AF"/>
    <w:rsid w:val="00A964B0"/>
    <w:rsid w:val="00A965DC"/>
    <w:rsid w:val="00A96C42"/>
    <w:rsid w:val="00A97A91"/>
    <w:rsid w:val="00AA0384"/>
    <w:rsid w:val="00AA043E"/>
    <w:rsid w:val="00AA093F"/>
    <w:rsid w:val="00AA0ACA"/>
    <w:rsid w:val="00AA0E73"/>
    <w:rsid w:val="00AA12F8"/>
    <w:rsid w:val="00AA2367"/>
    <w:rsid w:val="00AA24EB"/>
    <w:rsid w:val="00AA2B54"/>
    <w:rsid w:val="00AA3631"/>
    <w:rsid w:val="00AA397B"/>
    <w:rsid w:val="00AA3AF8"/>
    <w:rsid w:val="00AA4284"/>
    <w:rsid w:val="00AA5481"/>
    <w:rsid w:val="00AA716B"/>
    <w:rsid w:val="00AA7265"/>
    <w:rsid w:val="00AB02FC"/>
    <w:rsid w:val="00AB1486"/>
    <w:rsid w:val="00AB17F9"/>
    <w:rsid w:val="00AB1CD2"/>
    <w:rsid w:val="00AB3275"/>
    <w:rsid w:val="00AB3438"/>
    <w:rsid w:val="00AB3B37"/>
    <w:rsid w:val="00AB4A64"/>
    <w:rsid w:val="00AB6864"/>
    <w:rsid w:val="00AB689B"/>
    <w:rsid w:val="00AB7021"/>
    <w:rsid w:val="00AB7EB3"/>
    <w:rsid w:val="00AC04B4"/>
    <w:rsid w:val="00AC0AC8"/>
    <w:rsid w:val="00AC0E4F"/>
    <w:rsid w:val="00AC100C"/>
    <w:rsid w:val="00AC1257"/>
    <w:rsid w:val="00AC126A"/>
    <w:rsid w:val="00AC13B1"/>
    <w:rsid w:val="00AC221B"/>
    <w:rsid w:val="00AC2DF0"/>
    <w:rsid w:val="00AC2EDF"/>
    <w:rsid w:val="00AC3106"/>
    <w:rsid w:val="00AC38B3"/>
    <w:rsid w:val="00AC3E2A"/>
    <w:rsid w:val="00AC4627"/>
    <w:rsid w:val="00AC46E3"/>
    <w:rsid w:val="00AC5CD4"/>
    <w:rsid w:val="00AC5D8C"/>
    <w:rsid w:val="00AC61A2"/>
    <w:rsid w:val="00AC6616"/>
    <w:rsid w:val="00AC75AF"/>
    <w:rsid w:val="00AC782C"/>
    <w:rsid w:val="00AD0E63"/>
    <w:rsid w:val="00AD0FED"/>
    <w:rsid w:val="00AD14C4"/>
    <w:rsid w:val="00AD15C9"/>
    <w:rsid w:val="00AD1FCE"/>
    <w:rsid w:val="00AD209F"/>
    <w:rsid w:val="00AD2DB3"/>
    <w:rsid w:val="00AD3818"/>
    <w:rsid w:val="00AD3F24"/>
    <w:rsid w:val="00AD419D"/>
    <w:rsid w:val="00AD4704"/>
    <w:rsid w:val="00AD56B9"/>
    <w:rsid w:val="00AD58C8"/>
    <w:rsid w:val="00AD5A99"/>
    <w:rsid w:val="00AD5D60"/>
    <w:rsid w:val="00AD6132"/>
    <w:rsid w:val="00AD760A"/>
    <w:rsid w:val="00AD787E"/>
    <w:rsid w:val="00AD7D3C"/>
    <w:rsid w:val="00AD7EDF"/>
    <w:rsid w:val="00AE0110"/>
    <w:rsid w:val="00AE02A0"/>
    <w:rsid w:val="00AE02D2"/>
    <w:rsid w:val="00AE07A2"/>
    <w:rsid w:val="00AE0A1F"/>
    <w:rsid w:val="00AE16E6"/>
    <w:rsid w:val="00AE182D"/>
    <w:rsid w:val="00AE1A76"/>
    <w:rsid w:val="00AE1D30"/>
    <w:rsid w:val="00AE1EE2"/>
    <w:rsid w:val="00AE249E"/>
    <w:rsid w:val="00AE2657"/>
    <w:rsid w:val="00AE290F"/>
    <w:rsid w:val="00AE2F18"/>
    <w:rsid w:val="00AE332F"/>
    <w:rsid w:val="00AE3590"/>
    <w:rsid w:val="00AE35E1"/>
    <w:rsid w:val="00AE3A6C"/>
    <w:rsid w:val="00AE3FD2"/>
    <w:rsid w:val="00AE42C7"/>
    <w:rsid w:val="00AE47B8"/>
    <w:rsid w:val="00AE4AD8"/>
    <w:rsid w:val="00AE4FFC"/>
    <w:rsid w:val="00AE5412"/>
    <w:rsid w:val="00AE6137"/>
    <w:rsid w:val="00AE63DC"/>
    <w:rsid w:val="00AE677C"/>
    <w:rsid w:val="00AE6FA6"/>
    <w:rsid w:val="00AE714D"/>
    <w:rsid w:val="00AE78C0"/>
    <w:rsid w:val="00AE7E34"/>
    <w:rsid w:val="00AF030A"/>
    <w:rsid w:val="00AF0424"/>
    <w:rsid w:val="00AF0996"/>
    <w:rsid w:val="00AF0AC4"/>
    <w:rsid w:val="00AF1042"/>
    <w:rsid w:val="00AF13F9"/>
    <w:rsid w:val="00AF1C0C"/>
    <w:rsid w:val="00AF1EC9"/>
    <w:rsid w:val="00AF1F33"/>
    <w:rsid w:val="00AF201E"/>
    <w:rsid w:val="00AF2092"/>
    <w:rsid w:val="00AF25D5"/>
    <w:rsid w:val="00AF2B83"/>
    <w:rsid w:val="00AF3887"/>
    <w:rsid w:val="00AF3A73"/>
    <w:rsid w:val="00AF3C48"/>
    <w:rsid w:val="00AF3D6A"/>
    <w:rsid w:val="00AF3DF3"/>
    <w:rsid w:val="00AF4A4E"/>
    <w:rsid w:val="00AF4B4C"/>
    <w:rsid w:val="00AF4FB8"/>
    <w:rsid w:val="00AF508D"/>
    <w:rsid w:val="00AF55A7"/>
    <w:rsid w:val="00AF5834"/>
    <w:rsid w:val="00AF5C2F"/>
    <w:rsid w:val="00AF5F54"/>
    <w:rsid w:val="00AF6376"/>
    <w:rsid w:val="00AF64BF"/>
    <w:rsid w:val="00AF65D2"/>
    <w:rsid w:val="00AF6856"/>
    <w:rsid w:val="00AF6EFF"/>
    <w:rsid w:val="00AF7065"/>
    <w:rsid w:val="00AF7248"/>
    <w:rsid w:val="00AF7350"/>
    <w:rsid w:val="00AF7400"/>
    <w:rsid w:val="00AF7917"/>
    <w:rsid w:val="00AF7D9F"/>
    <w:rsid w:val="00B00FCE"/>
    <w:rsid w:val="00B014DA"/>
    <w:rsid w:val="00B01594"/>
    <w:rsid w:val="00B015B2"/>
    <w:rsid w:val="00B01646"/>
    <w:rsid w:val="00B0187B"/>
    <w:rsid w:val="00B02881"/>
    <w:rsid w:val="00B0288B"/>
    <w:rsid w:val="00B02BCC"/>
    <w:rsid w:val="00B03632"/>
    <w:rsid w:val="00B0446F"/>
    <w:rsid w:val="00B044C6"/>
    <w:rsid w:val="00B045AF"/>
    <w:rsid w:val="00B04FE4"/>
    <w:rsid w:val="00B05440"/>
    <w:rsid w:val="00B067B0"/>
    <w:rsid w:val="00B06885"/>
    <w:rsid w:val="00B069A1"/>
    <w:rsid w:val="00B06ACB"/>
    <w:rsid w:val="00B0742C"/>
    <w:rsid w:val="00B100EC"/>
    <w:rsid w:val="00B10237"/>
    <w:rsid w:val="00B1055F"/>
    <w:rsid w:val="00B10697"/>
    <w:rsid w:val="00B109E9"/>
    <w:rsid w:val="00B10CB9"/>
    <w:rsid w:val="00B11392"/>
    <w:rsid w:val="00B1173A"/>
    <w:rsid w:val="00B1190B"/>
    <w:rsid w:val="00B11DED"/>
    <w:rsid w:val="00B1263F"/>
    <w:rsid w:val="00B127B3"/>
    <w:rsid w:val="00B137F4"/>
    <w:rsid w:val="00B13961"/>
    <w:rsid w:val="00B14CF1"/>
    <w:rsid w:val="00B14E59"/>
    <w:rsid w:val="00B1501F"/>
    <w:rsid w:val="00B15580"/>
    <w:rsid w:val="00B15920"/>
    <w:rsid w:val="00B15C98"/>
    <w:rsid w:val="00B15D59"/>
    <w:rsid w:val="00B16343"/>
    <w:rsid w:val="00B163EE"/>
    <w:rsid w:val="00B16D6A"/>
    <w:rsid w:val="00B1705A"/>
    <w:rsid w:val="00B17297"/>
    <w:rsid w:val="00B176DB"/>
    <w:rsid w:val="00B176FF"/>
    <w:rsid w:val="00B17836"/>
    <w:rsid w:val="00B2006E"/>
    <w:rsid w:val="00B20327"/>
    <w:rsid w:val="00B20340"/>
    <w:rsid w:val="00B203EC"/>
    <w:rsid w:val="00B208A4"/>
    <w:rsid w:val="00B20C97"/>
    <w:rsid w:val="00B2113B"/>
    <w:rsid w:val="00B21338"/>
    <w:rsid w:val="00B213FA"/>
    <w:rsid w:val="00B217D2"/>
    <w:rsid w:val="00B21BA6"/>
    <w:rsid w:val="00B221A0"/>
    <w:rsid w:val="00B22B3A"/>
    <w:rsid w:val="00B22EE8"/>
    <w:rsid w:val="00B2337B"/>
    <w:rsid w:val="00B234B6"/>
    <w:rsid w:val="00B23AB4"/>
    <w:rsid w:val="00B23B3B"/>
    <w:rsid w:val="00B23BA7"/>
    <w:rsid w:val="00B23C24"/>
    <w:rsid w:val="00B25B8E"/>
    <w:rsid w:val="00B26112"/>
    <w:rsid w:val="00B2625C"/>
    <w:rsid w:val="00B263E9"/>
    <w:rsid w:val="00B26594"/>
    <w:rsid w:val="00B265C4"/>
    <w:rsid w:val="00B267F0"/>
    <w:rsid w:val="00B26AA3"/>
    <w:rsid w:val="00B26B4F"/>
    <w:rsid w:val="00B27413"/>
    <w:rsid w:val="00B27731"/>
    <w:rsid w:val="00B27814"/>
    <w:rsid w:val="00B27879"/>
    <w:rsid w:val="00B278AB"/>
    <w:rsid w:val="00B30109"/>
    <w:rsid w:val="00B30194"/>
    <w:rsid w:val="00B30720"/>
    <w:rsid w:val="00B31628"/>
    <w:rsid w:val="00B3190F"/>
    <w:rsid w:val="00B31A2C"/>
    <w:rsid w:val="00B32DB5"/>
    <w:rsid w:val="00B336FD"/>
    <w:rsid w:val="00B3415F"/>
    <w:rsid w:val="00B345F8"/>
    <w:rsid w:val="00B34D72"/>
    <w:rsid w:val="00B364BB"/>
    <w:rsid w:val="00B3686E"/>
    <w:rsid w:val="00B36939"/>
    <w:rsid w:val="00B36ACA"/>
    <w:rsid w:val="00B36B51"/>
    <w:rsid w:val="00B37AD3"/>
    <w:rsid w:val="00B40615"/>
    <w:rsid w:val="00B40AE0"/>
    <w:rsid w:val="00B40E14"/>
    <w:rsid w:val="00B41B95"/>
    <w:rsid w:val="00B430CC"/>
    <w:rsid w:val="00B43586"/>
    <w:rsid w:val="00B437CA"/>
    <w:rsid w:val="00B43D18"/>
    <w:rsid w:val="00B43F7B"/>
    <w:rsid w:val="00B442E9"/>
    <w:rsid w:val="00B44651"/>
    <w:rsid w:val="00B447E1"/>
    <w:rsid w:val="00B44A69"/>
    <w:rsid w:val="00B44C7E"/>
    <w:rsid w:val="00B44DA4"/>
    <w:rsid w:val="00B45922"/>
    <w:rsid w:val="00B459B0"/>
    <w:rsid w:val="00B45A58"/>
    <w:rsid w:val="00B4746A"/>
    <w:rsid w:val="00B47830"/>
    <w:rsid w:val="00B4792D"/>
    <w:rsid w:val="00B47C92"/>
    <w:rsid w:val="00B47E75"/>
    <w:rsid w:val="00B47FCE"/>
    <w:rsid w:val="00B50BBC"/>
    <w:rsid w:val="00B50F83"/>
    <w:rsid w:val="00B51555"/>
    <w:rsid w:val="00B51B10"/>
    <w:rsid w:val="00B51E50"/>
    <w:rsid w:val="00B52752"/>
    <w:rsid w:val="00B52934"/>
    <w:rsid w:val="00B52D65"/>
    <w:rsid w:val="00B53C99"/>
    <w:rsid w:val="00B54262"/>
    <w:rsid w:val="00B54480"/>
    <w:rsid w:val="00B546E4"/>
    <w:rsid w:val="00B54761"/>
    <w:rsid w:val="00B54AB2"/>
    <w:rsid w:val="00B54C03"/>
    <w:rsid w:val="00B54CE4"/>
    <w:rsid w:val="00B55BB5"/>
    <w:rsid w:val="00B56504"/>
    <w:rsid w:val="00B5674C"/>
    <w:rsid w:val="00B56E8F"/>
    <w:rsid w:val="00B577E2"/>
    <w:rsid w:val="00B57A35"/>
    <w:rsid w:val="00B57A78"/>
    <w:rsid w:val="00B6029E"/>
    <w:rsid w:val="00B606EE"/>
    <w:rsid w:val="00B6090C"/>
    <w:rsid w:val="00B60DCD"/>
    <w:rsid w:val="00B61171"/>
    <w:rsid w:val="00B6145A"/>
    <w:rsid w:val="00B6274D"/>
    <w:rsid w:val="00B63126"/>
    <w:rsid w:val="00B63369"/>
    <w:rsid w:val="00B63931"/>
    <w:rsid w:val="00B64023"/>
    <w:rsid w:val="00B643E9"/>
    <w:rsid w:val="00B64837"/>
    <w:rsid w:val="00B649D8"/>
    <w:rsid w:val="00B64BF5"/>
    <w:rsid w:val="00B6555E"/>
    <w:rsid w:val="00B65FA1"/>
    <w:rsid w:val="00B662B3"/>
    <w:rsid w:val="00B66ADB"/>
    <w:rsid w:val="00B677B2"/>
    <w:rsid w:val="00B67C35"/>
    <w:rsid w:val="00B67EE6"/>
    <w:rsid w:val="00B7119E"/>
    <w:rsid w:val="00B716E1"/>
    <w:rsid w:val="00B718D1"/>
    <w:rsid w:val="00B724A2"/>
    <w:rsid w:val="00B725E5"/>
    <w:rsid w:val="00B72636"/>
    <w:rsid w:val="00B72868"/>
    <w:rsid w:val="00B73BE7"/>
    <w:rsid w:val="00B73C82"/>
    <w:rsid w:val="00B73F14"/>
    <w:rsid w:val="00B7403A"/>
    <w:rsid w:val="00B7418C"/>
    <w:rsid w:val="00B74360"/>
    <w:rsid w:val="00B7444B"/>
    <w:rsid w:val="00B75180"/>
    <w:rsid w:val="00B755EE"/>
    <w:rsid w:val="00B756CF"/>
    <w:rsid w:val="00B75ADD"/>
    <w:rsid w:val="00B76890"/>
    <w:rsid w:val="00B76C0E"/>
    <w:rsid w:val="00B76DF5"/>
    <w:rsid w:val="00B77770"/>
    <w:rsid w:val="00B77D50"/>
    <w:rsid w:val="00B77E67"/>
    <w:rsid w:val="00B80C1C"/>
    <w:rsid w:val="00B80EC3"/>
    <w:rsid w:val="00B810FA"/>
    <w:rsid w:val="00B811D8"/>
    <w:rsid w:val="00B816B6"/>
    <w:rsid w:val="00B8186D"/>
    <w:rsid w:val="00B8189F"/>
    <w:rsid w:val="00B81B4D"/>
    <w:rsid w:val="00B81D71"/>
    <w:rsid w:val="00B8202B"/>
    <w:rsid w:val="00B83202"/>
    <w:rsid w:val="00B83316"/>
    <w:rsid w:val="00B8341B"/>
    <w:rsid w:val="00B8344C"/>
    <w:rsid w:val="00B83B70"/>
    <w:rsid w:val="00B8427D"/>
    <w:rsid w:val="00B849F6"/>
    <w:rsid w:val="00B84A17"/>
    <w:rsid w:val="00B84FAD"/>
    <w:rsid w:val="00B85923"/>
    <w:rsid w:val="00B85CC4"/>
    <w:rsid w:val="00B85DCB"/>
    <w:rsid w:val="00B85F01"/>
    <w:rsid w:val="00B86626"/>
    <w:rsid w:val="00B871AD"/>
    <w:rsid w:val="00B87476"/>
    <w:rsid w:val="00B878F7"/>
    <w:rsid w:val="00B87B0E"/>
    <w:rsid w:val="00B9082D"/>
    <w:rsid w:val="00B909BE"/>
    <w:rsid w:val="00B91513"/>
    <w:rsid w:val="00B91602"/>
    <w:rsid w:val="00B9190E"/>
    <w:rsid w:val="00B92482"/>
    <w:rsid w:val="00B924D2"/>
    <w:rsid w:val="00B92D9E"/>
    <w:rsid w:val="00B93012"/>
    <w:rsid w:val="00B9319F"/>
    <w:rsid w:val="00B9371C"/>
    <w:rsid w:val="00B93928"/>
    <w:rsid w:val="00B9438F"/>
    <w:rsid w:val="00B9487D"/>
    <w:rsid w:val="00B94EC9"/>
    <w:rsid w:val="00B950E8"/>
    <w:rsid w:val="00B9579C"/>
    <w:rsid w:val="00B957C1"/>
    <w:rsid w:val="00B95954"/>
    <w:rsid w:val="00B966DC"/>
    <w:rsid w:val="00B96BB6"/>
    <w:rsid w:val="00B96FB1"/>
    <w:rsid w:val="00B97046"/>
    <w:rsid w:val="00BA08A0"/>
    <w:rsid w:val="00BA0B98"/>
    <w:rsid w:val="00BA1464"/>
    <w:rsid w:val="00BA1A2E"/>
    <w:rsid w:val="00BA2C66"/>
    <w:rsid w:val="00BA2CC2"/>
    <w:rsid w:val="00BA2FA9"/>
    <w:rsid w:val="00BA3711"/>
    <w:rsid w:val="00BA3E87"/>
    <w:rsid w:val="00BA4031"/>
    <w:rsid w:val="00BA48A8"/>
    <w:rsid w:val="00BA4B08"/>
    <w:rsid w:val="00BA54EE"/>
    <w:rsid w:val="00BA5F6E"/>
    <w:rsid w:val="00BA5F8B"/>
    <w:rsid w:val="00BA65EB"/>
    <w:rsid w:val="00BA6A7D"/>
    <w:rsid w:val="00BA6AC1"/>
    <w:rsid w:val="00BA6B0D"/>
    <w:rsid w:val="00BA7364"/>
    <w:rsid w:val="00BA7B11"/>
    <w:rsid w:val="00BB04AC"/>
    <w:rsid w:val="00BB131D"/>
    <w:rsid w:val="00BB135D"/>
    <w:rsid w:val="00BB1AB3"/>
    <w:rsid w:val="00BB1BEA"/>
    <w:rsid w:val="00BB220B"/>
    <w:rsid w:val="00BB2EDC"/>
    <w:rsid w:val="00BB3300"/>
    <w:rsid w:val="00BB3C15"/>
    <w:rsid w:val="00BB43C0"/>
    <w:rsid w:val="00BB4568"/>
    <w:rsid w:val="00BB4B9D"/>
    <w:rsid w:val="00BB4E4B"/>
    <w:rsid w:val="00BB4EE9"/>
    <w:rsid w:val="00BB4F37"/>
    <w:rsid w:val="00BB4FF9"/>
    <w:rsid w:val="00BB59FD"/>
    <w:rsid w:val="00BB5E09"/>
    <w:rsid w:val="00BB609B"/>
    <w:rsid w:val="00BB6AFD"/>
    <w:rsid w:val="00BB6CEB"/>
    <w:rsid w:val="00BB6E79"/>
    <w:rsid w:val="00BB7249"/>
    <w:rsid w:val="00BB73B5"/>
    <w:rsid w:val="00BB7F0A"/>
    <w:rsid w:val="00BC0009"/>
    <w:rsid w:val="00BC03B8"/>
    <w:rsid w:val="00BC0526"/>
    <w:rsid w:val="00BC05F1"/>
    <w:rsid w:val="00BC07D6"/>
    <w:rsid w:val="00BC0B4F"/>
    <w:rsid w:val="00BC12DD"/>
    <w:rsid w:val="00BC1387"/>
    <w:rsid w:val="00BC20B8"/>
    <w:rsid w:val="00BC20DB"/>
    <w:rsid w:val="00BC2365"/>
    <w:rsid w:val="00BC300F"/>
    <w:rsid w:val="00BC3328"/>
    <w:rsid w:val="00BC4A7A"/>
    <w:rsid w:val="00BC4AD7"/>
    <w:rsid w:val="00BC4AE8"/>
    <w:rsid w:val="00BC5960"/>
    <w:rsid w:val="00BC5C26"/>
    <w:rsid w:val="00BC5DF2"/>
    <w:rsid w:val="00BC5FBE"/>
    <w:rsid w:val="00BC660C"/>
    <w:rsid w:val="00BC6757"/>
    <w:rsid w:val="00BC7C53"/>
    <w:rsid w:val="00BD03BE"/>
    <w:rsid w:val="00BD09F9"/>
    <w:rsid w:val="00BD1007"/>
    <w:rsid w:val="00BD1186"/>
    <w:rsid w:val="00BD130E"/>
    <w:rsid w:val="00BD197D"/>
    <w:rsid w:val="00BD19F9"/>
    <w:rsid w:val="00BD2493"/>
    <w:rsid w:val="00BD2548"/>
    <w:rsid w:val="00BD2761"/>
    <w:rsid w:val="00BD2968"/>
    <w:rsid w:val="00BD2D12"/>
    <w:rsid w:val="00BD2EC7"/>
    <w:rsid w:val="00BD319C"/>
    <w:rsid w:val="00BD352F"/>
    <w:rsid w:val="00BD35A8"/>
    <w:rsid w:val="00BD445A"/>
    <w:rsid w:val="00BD54D7"/>
    <w:rsid w:val="00BD5A20"/>
    <w:rsid w:val="00BD5CFA"/>
    <w:rsid w:val="00BD7621"/>
    <w:rsid w:val="00BD7735"/>
    <w:rsid w:val="00BD79C3"/>
    <w:rsid w:val="00BD7E4C"/>
    <w:rsid w:val="00BD7E62"/>
    <w:rsid w:val="00BD7EF2"/>
    <w:rsid w:val="00BD7F2F"/>
    <w:rsid w:val="00BD7F8F"/>
    <w:rsid w:val="00BE0CD8"/>
    <w:rsid w:val="00BE0EA1"/>
    <w:rsid w:val="00BE0FC0"/>
    <w:rsid w:val="00BE1209"/>
    <w:rsid w:val="00BE1A0D"/>
    <w:rsid w:val="00BE1DA1"/>
    <w:rsid w:val="00BE1EDF"/>
    <w:rsid w:val="00BE2148"/>
    <w:rsid w:val="00BE2B39"/>
    <w:rsid w:val="00BE4132"/>
    <w:rsid w:val="00BE4443"/>
    <w:rsid w:val="00BE45F5"/>
    <w:rsid w:val="00BE493A"/>
    <w:rsid w:val="00BE6CC3"/>
    <w:rsid w:val="00BE6FC9"/>
    <w:rsid w:val="00BE7063"/>
    <w:rsid w:val="00BE7B37"/>
    <w:rsid w:val="00BE7D2D"/>
    <w:rsid w:val="00BF084F"/>
    <w:rsid w:val="00BF0CFC"/>
    <w:rsid w:val="00BF0DD7"/>
    <w:rsid w:val="00BF0ECC"/>
    <w:rsid w:val="00BF1CF5"/>
    <w:rsid w:val="00BF29A1"/>
    <w:rsid w:val="00BF2A6A"/>
    <w:rsid w:val="00BF30C8"/>
    <w:rsid w:val="00BF362A"/>
    <w:rsid w:val="00BF3D3D"/>
    <w:rsid w:val="00BF3DBA"/>
    <w:rsid w:val="00BF3EC7"/>
    <w:rsid w:val="00BF428A"/>
    <w:rsid w:val="00BF43B4"/>
    <w:rsid w:val="00BF4BAB"/>
    <w:rsid w:val="00BF4C4D"/>
    <w:rsid w:val="00BF4E82"/>
    <w:rsid w:val="00BF60F5"/>
    <w:rsid w:val="00BF6593"/>
    <w:rsid w:val="00BF66BA"/>
    <w:rsid w:val="00BF6D48"/>
    <w:rsid w:val="00BF7577"/>
    <w:rsid w:val="00BF7927"/>
    <w:rsid w:val="00C0010C"/>
    <w:rsid w:val="00C00208"/>
    <w:rsid w:val="00C005A6"/>
    <w:rsid w:val="00C0106A"/>
    <w:rsid w:val="00C02060"/>
    <w:rsid w:val="00C02992"/>
    <w:rsid w:val="00C036CD"/>
    <w:rsid w:val="00C038E7"/>
    <w:rsid w:val="00C03E40"/>
    <w:rsid w:val="00C04010"/>
    <w:rsid w:val="00C04465"/>
    <w:rsid w:val="00C04A07"/>
    <w:rsid w:val="00C04D67"/>
    <w:rsid w:val="00C051F6"/>
    <w:rsid w:val="00C056BE"/>
    <w:rsid w:val="00C0598A"/>
    <w:rsid w:val="00C05D2F"/>
    <w:rsid w:val="00C05F8D"/>
    <w:rsid w:val="00C062E2"/>
    <w:rsid w:val="00C06D2B"/>
    <w:rsid w:val="00C07052"/>
    <w:rsid w:val="00C07437"/>
    <w:rsid w:val="00C07460"/>
    <w:rsid w:val="00C076EC"/>
    <w:rsid w:val="00C07D6B"/>
    <w:rsid w:val="00C07ECD"/>
    <w:rsid w:val="00C103FC"/>
    <w:rsid w:val="00C10604"/>
    <w:rsid w:val="00C10A4A"/>
    <w:rsid w:val="00C10ACC"/>
    <w:rsid w:val="00C10FBB"/>
    <w:rsid w:val="00C1135A"/>
    <w:rsid w:val="00C11B35"/>
    <w:rsid w:val="00C11CAF"/>
    <w:rsid w:val="00C11E4A"/>
    <w:rsid w:val="00C131D4"/>
    <w:rsid w:val="00C13906"/>
    <w:rsid w:val="00C13A18"/>
    <w:rsid w:val="00C13C14"/>
    <w:rsid w:val="00C13E49"/>
    <w:rsid w:val="00C13F54"/>
    <w:rsid w:val="00C140C5"/>
    <w:rsid w:val="00C14376"/>
    <w:rsid w:val="00C14B6A"/>
    <w:rsid w:val="00C15403"/>
    <w:rsid w:val="00C1567F"/>
    <w:rsid w:val="00C156FA"/>
    <w:rsid w:val="00C16209"/>
    <w:rsid w:val="00C1719E"/>
    <w:rsid w:val="00C202A5"/>
    <w:rsid w:val="00C2053B"/>
    <w:rsid w:val="00C20C36"/>
    <w:rsid w:val="00C213EE"/>
    <w:rsid w:val="00C21BD1"/>
    <w:rsid w:val="00C222F9"/>
    <w:rsid w:val="00C22EB8"/>
    <w:rsid w:val="00C23DE7"/>
    <w:rsid w:val="00C23E6C"/>
    <w:rsid w:val="00C24861"/>
    <w:rsid w:val="00C248B1"/>
    <w:rsid w:val="00C24940"/>
    <w:rsid w:val="00C24D97"/>
    <w:rsid w:val="00C250F4"/>
    <w:rsid w:val="00C25E7B"/>
    <w:rsid w:val="00C26146"/>
    <w:rsid w:val="00C267CF"/>
    <w:rsid w:val="00C272CA"/>
    <w:rsid w:val="00C27464"/>
    <w:rsid w:val="00C27630"/>
    <w:rsid w:val="00C27785"/>
    <w:rsid w:val="00C2790D"/>
    <w:rsid w:val="00C27EB4"/>
    <w:rsid w:val="00C27EBE"/>
    <w:rsid w:val="00C30F23"/>
    <w:rsid w:val="00C33705"/>
    <w:rsid w:val="00C340ED"/>
    <w:rsid w:val="00C3424B"/>
    <w:rsid w:val="00C34468"/>
    <w:rsid w:val="00C34947"/>
    <w:rsid w:val="00C3575D"/>
    <w:rsid w:val="00C35F43"/>
    <w:rsid w:val="00C36422"/>
    <w:rsid w:val="00C36CA2"/>
    <w:rsid w:val="00C36E64"/>
    <w:rsid w:val="00C36F0F"/>
    <w:rsid w:val="00C3759C"/>
    <w:rsid w:val="00C376B1"/>
    <w:rsid w:val="00C37C3E"/>
    <w:rsid w:val="00C406FA"/>
    <w:rsid w:val="00C40896"/>
    <w:rsid w:val="00C40A5C"/>
    <w:rsid w:val="00C40A64"/>
    <w:rsid w:val="00C40D99"/>
    <w:rsid w:val="00C416A5"/>
    <w:rsid w:val="00C4185D"/>
    <w:rsid w:val="00C41AF4"/>
    <w:rsid w:val="00C423C7"/>
    <w:rsid w:val="00C43065"/>
    <w:rsid w:val="00C430FF"/>
    <w:rsid w:val="00C4339C"/>
    <w:rsid w:val="00C438F6"/>
    <w:rsid w:val="00C4456E"/>
    <w:rsid w:val="00C44BFC"/>
    <w:rsid w:val="00C44E1F"/>
    <w:rsid w:val="00C450E0"/>
    <w:rsid w:val="00C453C9"/>
    <w:rsid w:val="00C457CC"/>
    <w:rsid w:val="00C4603E"/>
    <w:rsid w:val="00C460D1"/>
    <w:rsid w:val="00C461EF"/>
    <w:rsid w:val="00C46829"/>
    <w:rsid w:val="00C468E0"/>
    <w:rsid w:val="00C469D1"/>
    <w:rsid w:val="00C46E11"/>
    <w:rsid w:val="00C46F25"/>
    <w:rsid w:val="00C470A5"/>
    <w:rsid w:val="00C470C4"/>
    <w:rsid w:val="00C47739"/>
    <w:rsid w:val="00C47A42"/>
    <w:rsid w:val="00C47E06"/>
    <w:rsid w:val="00C508D7"/>
    <w:rsid w:val="00C5152D"/>
    <w:rsid w:val="00C51742"/>
    <w:rsid w:val="00C518EB"/>
    <w:rsid w:val="00C5199B"/>
    <w:rsid w:val="00C51A8A"/>
    <w:rsid w:val="00C522D4"/>
    <w:rsid w:val="00C525BD"/>
    <w:rsid w:val="00C52642"/>
    <w:rsid w:val="00C53006"/>
    <w:rsid w:val="00C53009"/>
    <w:rsid w:val="00C53487"/>
    <w:rsid w:val="00C53D83"/>
    <w:rsid w:val="00C54480"/>
    <w:rsid w:val="00C54787"/>
    <w:rsid w:val="00C54C81"/>
    <w:rsid w:val="00C54ECD"/>
    <w:rsid w:val="00C554FF"/>
    <w:rsid w:val="00C56494"/>
    <w:rsid w:val="00C56F38"/>
    <w:rsid w:val="00C5716E"/>
    <w:rsid w:val="00C575B0"/>
    <w:rsid w:val="00C577B6"/>
    <w:rsid w:val="00C5788C"/>
    <w:rsid w:val="00C57A9F"/>
    <w:rsid w:val="00C57AA8"/>
    <w:rsid w:val="00C609AD"/>
    <w:rsid w:val="00C6128C"/>
    <w:rsid w:val="00C612E4"/>
    <w:rsid w:val="00C6160E"/>
    <w:rsid w:val="00C61EB2"/>
    <w:rsid w:val="00C622D7"/>
    <w:rsid w:val="00C62473"/>
    <w:rsid w:val="00C628D0"/>
    <w:rsid w:val="00C62F70"/>
    <w:rsid w:val="00C633AA"/>
    <w:rsid w:val="00C63D45"/>
    <w:rsid w:val="00C63E5C"/>
    <w:rsid w:val="00C63FFE"/>
    <w:rsid w:val="00C640A1"/>
    <w:rsid w:val="00C641B7"/>
    <w:rsid w:val="00C64721"/>
    <w:rsid w:val="00C64E4D"/>
    <w:rsid w:val="00C65269"/>
    <w:rsid w:val="00C65D05"/>
    <w:rsid w:val="00C66545"/>
    <w:rsid w:val="00C669B8"/>
    <w:rsid w:val="00C66EAA"/>
    <w:rsid w:val="00C66EFA"/>
    <w:rsid w:val="00C67376"/>
    <w:rsid w:val="00C679E6"/>
    <w:rsid w:val="00C67CF7"/>
    <w:rsid w:val="00C67E67"/>
    <w:rsid w:val="00C70A98"/>
    <w:rsid w:val="00C70FCA"/>
    <w:rsid w:val="00C7110B"/>
    <w:rsid w:val="00C71321"/>
    <w:rsid w:val="00C71D25"/>
    <w:rsid w:val="00C7214F"/>
    <w:rsid w:val="00C721A3"/>
    <w:rsid w:val="00C7258A"/>
    <w:rsid w:val="00C72E68"/>
    <w:rsid w:val="00C73027"/>
    <w:rsid w:val="00C73278"/>
    <w:rsid w:val="00C7328A"/>
    <w:rsid w:val="00C734A6"/>
    <w:rsid w:val="00C73598"/>
    <w:rsid w:val="00C73873"/>
    <w:rsid w:val="00C74344"/>
    <w:rsid w:val="00C74AA1"/>
    <w:rsid w:val="00C751BD"/>
    <w:rsid w:val="00C76A86"/>
    <w:rsid w:val="00C76EA9"/>
    <w:rsid w:val="00C7737C"/>
    <w:rsid w:val="00C77402"/>
    <w:rsid w:val="00C7741B"/>
    <w:rsid w:val="00C779F0"/>
    <w:rsid w:val="00C80275"/>
    <w:rsid w:val="00C818A6"/>
    <w:rsid w:val="00C81C49"/>
    <w:rsid w:val="00C82114"/>
    <w:rsid w:val="00C82399"/>
    <w:rsid w:val="00C8241C"/>
    <w:rsid w:val="00C82BC8"/>
    <w:rsid w:val="00C82D0F"/>
    <w:rsid w:val="00C82F17"/>
    <w:rsid w:val="00C83C97"/>
    <w:rsid w:val="00C84064"/>
    <w:rsid w:val="00C840F7"/>
    <w:rsid w:val="00C845F1"/>
    <w:rsid w:val="00C8587D"/>
    <w:rsid w:val="00C85D8F"/>
    <w:rsid w:val="00C85E23"/>
    <w:rsid w:val="00C86299"/>
    <w:rsid w:val="00C86BD0"/>
    <w:rsid w:val="00C87072"/>
    <w:rsid w:val="00C875CC"/>
    <w:rsid w:val="00C8780F"/>
    <w:rsid w:val="00C87EEB"/>
    <w:rsid w:val="00C903ED"/>
    <w:rsid w:val="00C908A4"/>
    <w:rsid w:val="00C90EAE"/>
    <w:rsid w:val="00C919F3"/>
    <w:rsid w:val="00C9208B"/>
    <w:rsid w:val="00C92171"/>
    <w:rsid w:val="00C922EB"/>
    <w:rsid w:val="00C9288B"/>
    <w:rsid w:val="00C928A1"/>
    <w:rsid w:val="00C92CD3"/>
    <w:rsid w:val="00C92D7D"/>
    <w:rsid w:val="00C93820"/>
    <w:rsid w:val="00C9436A"/>
    <w:rsid w:val="00C94537"/>
    <w:rsid w:val="00C94FF3"/>
    <w:rsid w:val="00C9520A"/>
    <w:rsid w:val="00C953B4"/>
    <w:rsid w:val="00C95488"/>
    <w:rsid w:val="00C9548C"/>
    <w:rsid w:val="00C956FF"/>
    <w:rsid w:val="00C95A6D"/>
    <w:rsid w:val="00C95FAC"/>
    <w:rsid w:val="00C96056"/>
    <w:rsid w:val="00C968B0"/>
    <w:rsid w:val="00C9699A"/>
    <w:rsid w:val="00C969A4"/>
    <w:rsid w:val="00C97501"/>
    <w:rsid w:val="00CA020A"/>
    <w:rsid w:val="00CA08F1"/>
    <w:rsid w:val="00CA0E2F"/>
    <w:rsid w:val="00CA1026"/>
    <w:rsid w:val="00CA1287"/>
    <w:rsid w:val="00CA2DCE"/>
    <w:rsid w:val="00CA300E"/>
    <w:rsid w:val="00CA39AB"/>
    <w:rsid w:val="00CA5215"/>
    <w:rsid w:val="00CA5264"/>
    <w:rsid w:val="00CA5540"/>
    <w:rsid w:val="00CA559B"/>
    <w:rsid w:val="00CA5CE6"/>
    <w:rsid w:val="00CA6019"/>
    <w:rsid w:val="00CA602C"/>
    <w:rsid w:val="00CA631D"/>
    <w:rsid w:val="00CA6374"/>
    <w:rsid w:val="00CA678A"/>
    <w:rsid w:val="00CA6803"/>
    <w:rsid w:val="00CA69CB"/>
    <w:rsid w:val="00CA78C2"/>
    <w:rsid w:val="00CB0043"/>
    <w:rsid w:val="00CB02FE"/>
    <w:rsid w:val="00CB063C"/>
    <w:rsid w:val="00CB0A00"/>
    <w:rsid w:val="00CB0AD3"/>
    <w:rsid w:val="00CB0F4C"/>
    <w:rsid w:val="00CB13C1"/>
    <w:rsid w:val="00CB142A"/>
    <w:rsid w:val="00CB1F9A"/>
    <w:rsid w:val="00CB22FE"/>
    <w:rsid w:val="00CB29AC"/>
    <w:rsid w:val="00CB2CA1"/>
    <w:rsid w:val="00CB34CE"/>
    <w:rsid w:val="00CB3670"/>
    <w:rsid w:val="00CB3802"/>
    <w:rsid w:val="00CB3E73"/>
    <w:rsid w:val="00CB4180"/>
    <w:rsid w:val="00CB4491"/>
    <w:rsid w:val="00CB4D4E"/>
    <w:rsid w:val="00CB503C"/>
    <w:rsid w:val="00CB5B52"/>
    <w:rsid w:val="00CB6B15"/>
    <w:rsid w:val="00CB725A"/>
    <w:rsid w:val="00CC04C3"/>
    <w:rsid w:val="00CC0C74"/>
    <w:rsid w:val="00CC0CDC"/>
    <w:rsid w:val="00CC20A4"/>
    <w:rsid w:val="00CC20BB"/>
    <w:rsid w:val="00CC2639"/>
    <w:rsid w:val="00CC2912"/>
    <w:rsid w:val="00CC2AB3"/>
    <w:rsid w:val="00CC2C6F"/>
    <w:rsid w:val="00CC2D1C"/>
    <w:rsid w:val="00CC374E"/>
    <w:rsid w:val="00CC386C"/>
    <w:rsid w:val="00CC39A5"/>
    <w:rsid w:val="00CC3A22"/>
    <w:rsid w:val="00CC3BCA"/>
    <w:rsid w:val="00CC3CD8"/>
    <w:rsid w:val="00CC40E8"/>
    <w:rsid w:val="00CC4E34"/>
    <w:rsid w:val="00CC529F"/>
    <w:rsid w:val="00CC540A"/>
    <w:rsid w:val="00CC5A30"/>
    <w:rsid w:val="00CC5A3F"/>
    <w:rsid w:val="00CC5EF9"/>
    <w:rsid w:val="00CC61EC"/>
    <w:rsid w:val="00CC61F0"/>
    <w:rsid w:val="00CC678A"/>
    <w:rsid w:val="00CC702F"/>
    <w:rsid w:val="00CC79DA"/>
    <w:rsid w:val="00CC7E9F"/>
    <w:rsid w:val="00CD029B"/>
    <w:rsid w:val="00CD0787"/>
    <w:rsid w:val="00CD08B4"/>
    <w:rsid w:val="00CD0B3A"/>
    <w:rsid w:val="00CD0B65"/>
    <w:rsid w:val="00CD0F83"/>
    <w:rsid w:val="00CD18FC"/>
    <w:rsid w:val="00CD1FF0"/>
    <w:rsid w:val="00CD3284"/>
    <w:rsid w:val="00CD3400"/>
    <w:rsid w:val="00CD3752"/>
    <w:rsid w:val="00CD3868"/>
    <w:rsid w:val="00CD3A47"/>
    <w:rsid w:val="00CD3D68"/>
    <w:rsid w:val="00CD45AE"/>
    <w:rsid w:val="00CD45DE"/>
    <w:rsid w:val="00CD48E7"/>
    <w:rsid w:val="00CD50E2"/>
    <w:rsid w:val="00CD5410"/>
    <w:rsid w:val="00CD5649"/>
    <w:rsid w:val="00CD5B76"/>
    <w:rsid w:val="00CD629F"/>
    <w:rsid w:val="00CD66F8"/>
    <w:rsid w:val="00CD6B69"/>
    <w:rsid w:val="00CD7327"/>
    <w:rsid w:val="00CD7711"/>
    <w:rsid w:val="00CD7B8A"/>
    <w:rsid w:val="00CE01D4"/>
    <w:rsid w:val="00CE0288"/>
    <w:rsid w:val="00CE1100"/>
    <w:rsid w:val="00CE1ACC"/>
    <w:rsid w:val="00CE1FF1"/>
    <w:rsid w:val="00CE23A6"/>
    <w:rsid w:val="00CE2853"/>
    <w:rsid w:val="00CE2BCF"/>
    <w:rsid w:val="00CE338B"/>
    <w:rsid w:val="00CE4179"/>
    <w:rsid w:val="00CE4D57"/>
    <w:rsid w:val="00CE4EDE"/>
    <w:rsid w:val="00CE5872"/>
    <w:rsid w:val="00CE596A"/>
    <w:rsid w:val="00CE61A8"/>
    <w:rsid w:val="00CE67F6"/>
    <w:rsid w:val="00CE71ED"/>
    <w:rsid w:val="00CE7244"/>
    <w:rsid w:val="00CE7260"/>
    <w:rsid w:val="00CE7587"/>
    <w:rsid w:val="00CE7946"/>
    <w:rsid w:val="00CF07CC"/>
    <w:rsid w:val="00CF0CAE"/>
    <w:rsid w:val="00CF0CC8"/>
    <w:rsid w:val="00CF13C6"/>
    <w:rsid w:val="00CF1660"/>
    <w:rsid w:val="00CF1824"/>
    <w:rsid w:val="00CF32BE"/>
    <w:rsid w:val="00CF3313"/>
    <w:rsid w:val="00CF38F0"/>
    <w:rsid w:val="00CF3CBB"/>
    <w:rsid w:val="00CF3D93"/>
    <w:rsid w:val="00CF45E5"/>
    <w:rsid w:val="00CF4679"/>
    <w:rsid w:val="00CF4D8B"/>
    <w:rsid w:val="00CF5D29"/>
    <w:rsid w:val="00CF6166"/>
    <w:rsid w:val="00CF6F0D"/>
    <w:rsid w:val="00CF758A"/>
    <w:rsid w:val="00CF7747"/>
    <w:rsid w:val="00CF7B20"/>
    <w:rsid w:val="00CF7D1F"/>
    <w:rsid w:val="00D001A1"/>
    <w:rsid w:val="00D00260"/>
    <w:rsid w:val="00D003B7"/>
    <w:rsid w:val="00D00403"/>
    <w:rsid w:val="00D006DC"/>
    <w:rsid w:val="00D01141"/>
    <w:rsid w:val="00D01348"/>
    <w:rsid w:val="00D0192F"/>
    <w:rsid w:val="00D01C99"/>
    <w:rsid w:val="00D0228D"/>
    <w:rsid w:val="00D022B6"/>
    <w:rsid w:val="00D02638"/>
    <w:rsid w:val="00D029D8"/>
    <w:rsid w:val="00D02A64"/>
    <w:rsid w:val="00D02E90"/>
    <w:rsid w:val="00D0325F"/>
    <w:rsid w:val="00D03D0E"/>
    <w:rsid w:val="00D03E73"/>
    <w:rsid w:val="00D040EB"/>
    <w:rsid w:val="00D0436D"/>
    <w:rsid w:val="00D046F4"/>
    <w:rsid w:val="00D0486D"/>
    <w:rsid w:val="00D04885"/>
    <w:rsid w:val="00D05948"/>
    <w:rsid w:val="00D059D0"/>
    <w:rsid w:val="00D0608F"/>
    <w:rsid w:val="00D06233"/>
    <w:rsid w:val="00D0651C"/>
    <w:rsid w:val="00D0659E"/>
    <w:rsid w:val="00D06643"/>
    <w:rsid w:val="00D06688"/>
    <w:rsid w:val="00D067E6"/>
    <w:rsid w:val="00D068B3"/>
    <w:rsid w:val="00D06E7E"/>
    <w:rsid w:val="00D06E93"/>
    <w:rsid w:val="00D06EDF"/>
    <w:rsid w:val="00D0766F"/>
    <w:rsid w:val="00D07893"/>
    <w:rsid w:val="00D07902"/>
    <w:rsid w:val="00D10211"/>
    <w:rsid w:val="00D106DB"/>
    <w:rsid w:val="00D10732"/>
    <w:rsid w:val="00D10C2B"/>
    <w:rsid w:val="00D10E28"/>
    <w:rsid w:val="00D116E8"/>
    <w:rsid w:val="00D11E2B"/>
    <w:rsid w:val="00D122AB"/>
    <w:rsid w:val="00D12B23"/>
    <w:rsid w:val="00D12C33"/>
    <w:rsid w:val="00D12D72"/>
    <w:rsid w:val="00D13116"/>
    <w:rsid w:val="00D134BC"/>
    <w:rsid w:val="00D13740"/>
    <w:rsid w:val="00D13755"/>
    <w:rsid w:val="00D137D7"/>
    <w:rsid w:val="00D13D5B"/>
    <w:rsid w:val="00D13E40"/>
    <w:rsid w:val="00D13E59"/>
    <w:rsid w:val="00D141FA"/>
    <w:rsid w:val="00D1471E"/>
    <w:rsid w:val="00D14DF4"/>
    <w:rsid w:val="00D154D2"/>
    <w:rsid w:val="00D1553C"/>
    <w:rsid w:val="00D15A5A"/>
    <w:rsid w:val="00D15C0C"/>
    <w:rsid w:val="00D15C53"/>
    <w:rsid w:val="00D15F07"/>
    <w:rsid w:val="00D15F54"/>
    <w:rsid w:val="00D163B3"/>
    <w:rsid w:val="00D16870"/>
    <w:rsid w:val="00D169EB"/>
    <w:rsid w:val="00D16C60"/>
    <w:rsid w:val="00D1704E"/>
    <w:rsid w:val="00D17058"/>
    <w:rsid w:val="00D172CB"/>
    <w:rsid w:val="00D1754B"/>
    <w:rsid w:val="00D175B8"/>
    <w:rsid w:val="00D17820"/>
    <w:rsid w:val="00D17C2E"/>
    <w:rsid w:val="00D20035"/>
    <w:rsid w:val="00D2033D"/>
    <w:rsid w:val="00D20CF5"/>
    <w:rsid w:val="00D21BF1"/>
    <w:rsid w:val="00D21C78"/>
    <w:rsid w:val="00D22232"/>
    <w:rsid w:val="00D22B9C"/>
    <w:rsid w:val="00D22C35"/>
    <w:rsid w:val="00D23B12"/>
    <w:rsid w:val="00D2427D"/>
    <w:rsid w:val="00D2464C"/>
    <w:rsid w:val="00D2481D"/>
    <w:rsid w:val="00D24DC3"/>
    <w:rsid w:val="00D24FE7"/>
    <w:rsid w:val="00D26D69"/>
    <w:rsid w:val="00D30761"/>
    <w:rsid w:val="00D30EC1"/>
    <w:rsid w:val="00D312F3"/>
    <w:rsid w:val="00D313B9"/>
    <w:rsid w:val="00D31436"/>
    <w:rsid w:val="00D326A0"/>
    <w:rsid w:val="00D3308D"/>
    <w:rsid w:val="00D33258"/>
    <w:rsid w:val="00D3346B"/>
    <w:rsid w:val="00D334F0"/>
    <w:rsid w:val="00D33797"/>
    <w:rsid w:val="00D33924"/>
    <w:rsid w:val="00D33B33"/>
    <w:rsid w:val="00D33E74"/>
    <w:rsid w:val="00D34704"/>
    <w:rsid w:val="00D35063"/>
    <w:rsid w:val="00D35064"/>
    <w:rsid w:val="00D351D1"/>
    <w:rsid w:val="00D355B0"/>
    <w:rsid w:val="00D3584C"/>
    <w:rsid w:val="00D35BD4"/>
    <w:rsid w:val="00D35F2F"/>
    <w:rsid w:val="00D36B55"/>
    <w:rsid w:val="00D373E5"/>
    <w:rsid w:val="00D37A36"/>
    <w:rsid w:val="00D40901"/>
    <w:rsid w:val="00D41504"/>
    <w:rsid w:val="00D41BB4"/>
    <w:rsid w:val="00D41D5B"/>
    <w:rsid w:val="00D42704"/>
    <w:rsid w:val="00D43170"/>
    <w:rsid w:val="00D43463"/>
    <w:rsid w:val="00D4409E"/>
    <w:rsid w:val="00D445A8"/>
    <w:rsid w:val="00D446BA"/>
    <w:rsid w:val="00D45156"/>
    <w:rsid w:val="00D4557F"/>
    <w:rsid w:val="00D46334"/>
    <w:rsid w:val="00D46723"/>
    <w:rsid w:val="00D46F51"/>
    <w:rsid w:val="00D473D0"/>
    <w:rsid w:val="00D47623"/>
    <w:rsid w:val="00D500AB"/>
    <w:rsid w:val="00D50A1A"/>
    <w:rsid w:val="00D50AC5"/>
    <w:rsid w:val="00D50BA5"/>
    <w:rsid w:val="00D512CB"/>
    <w:rsid w:val="00D5155E"/>
    <w:rsid w:val="00D515A9"/>
    <w:rsid w:val="00D51746"/>
    <w:rsid w:val="00D51C7D"/>
    <w:rsid w:val="00D52C0E"/>
    <w:rsid w:val="00D52C74"/>
    <w:rsid w:val="00D5302F"/>
    <w:rsid w:val="00D530B7"/>
    <w:rsid w:val="00D53412"/>
    <w:rsid w:val="00D5386B"/>
    <w:rsid w:val="00D539AE"/>
    <w:rsid w:val="00D5440A"/>
    <w:rsid w:val="00D54518"/>
    <w:rsid w:val="00D55160"/>
    <w:rsid w:val="00D5544C"/>
    <w:rsid w:val="00D558CE"/>
    <w:rsid w:val="00D55C93"/>
    <w:rsid w:val="00D55DB9"/>
    <w:rsid w:val="00D55FC6"/>
    <w:rsid w:val="00D563B7"/>
    <w:rsid w:val="00D56435"/>
    <w:rsid w:val="00D56614"/>
    <w:rsid w:val="00D56633"/>
    <w:rsid w:val="00D56C7F"/>
    <w:rsid w:val="00D56F4A"/>
    <w:rsid w:val="00D577A5"/>
    <w:rsid w:val="00D57E2F"/>
    <w:rsid w:val="00D60568"/>
    <w:rsid w:val="00D60E9E"/>
    <w:rsid w:val="00D61417"/>
    <w:rsid w:val="00D6147E"/>
    <w:rsid w:val="00D61671"/>
    <w:rsid w:val="00D623B4"/>
    <w:rsid w:val="00D6301D"/>
    <w:rsid w:val="00D6383C"/>
    <w:rsid w:val="00D63CE7"/>
    <w:rsid w:val="00D648AD"/>
    <w:rsid w:val="00D64A1C"/>
    <w:rsid w:val="00D64A92"/>
    <w:rsid w:val="00D64B46"/>
    <w:rsid w:val="00D64D69"/>
    <w:rsid w:val="00D64F50"/>
    <w:rsid w:val="00D657B6"/>
    <w:rsid w:val="00D65E8B"/>
    <w:rsid w:val="00D66119"/>
    <w:rsid w:val="00D6670D"/>
    <w:rsid w:val="00D67856"/>
    <w:rsid w:val="00D67C68"/>
    <w:rsid w:val="00D67E0C"/>
    <w:rsid w:val="00D700FF"/>
    <w:rsid w:val="00D70A48"/>
    <w:rsid w:val="00D70B60"/>
    <w:rsid w:val="00D710FF"/>
    <w:rsid w:val="00D714E5"/>
    <w:rsid w:val="00D71E3A"/>
    <w:rsid w:val="00D7242B"/>
    <w:rsid w:val="00D7276B"/>
    <w:rsid w:val="00D7289D"/>
    <w:rsid w:val="00D73796"/>
    <w:rsid w:val="00D73DC5"/>
    <w:rsid w:val="00D74DFE"/>
    <w:rsid w:val="00D75957"/>
    <w:rsid w:val="00D75DED"/>
    <w:rsid w:val="00D76A3C"/>
    <w:rsid w:val="00D76A9A"/>
    <w:rsid w:val="00D76E1E"/>
    <w:rsid w:val="00D778EE"/>
    <w:rsid w:val="00D77A07"/>
    <w:rsid w:val="00D77FFE"/>
    <w:rsid w:val="00D802B9"/>
    <w:rsid w:val="00D80520"/>
    <w:rsid w:val="00D80679"/>
    <w:rsid w:val="00D80700"/>
    <w:rsid w:val="00D80AC8"/>
    <w:rsid w:val="00D80BAE"/>
    <w:rsid w:val="00D80F3B"/>
    <w:rsid w:val="00D8111C"/>
    <w:rsid w:val="00D815EE"/>
    <w:rsid w:val="00D8183C"/>
    <w:rsid w:val="00D81D74"/>
    <w:rsid w:val="00D81DC7"/>
    <w:rsid w:val="00D827E3"/>
    <w:rsid w:val="00D82B7A"/>
    <w:rsid w:val="00D8363A"/>
    <w:rsid w:val="00D837FA"/>
    <w:rsid w:val="00D845AD"/>
    <w:rsid w:val="00D8481F"/>
    <w:rsid w:val="00D84B2E"/>
    <w:rsid w:val="00D84D4D"/>
    <w:rsid w:val="00D84D73"/>
    <w:rsid w:val="00D85948"/>
    <w:rsid w:val="00D85F48"/>
    <w:rsid w:val="00D8716A"/>
    <w:rsid w:val="00D876FB"/>
    <w:rsid w:val="00D9069A"/>
    <w:rsid w:val="00D91513"/>
    <w:rsid w:val="00D916A2"/>
    <w:rsid w:val="00D917D8"/>
    <w:rsid w:val="00D91BDC"/>
    <w:rsid w:val="00D91C02"/>
    <w:rsid w:val="00D91DE9"/>
    <w:rsid w:val="00D9207B"/>
    <w:rsid w:val="00D922FA"/>
    <w:rsid w:val="00D9241A"/>
    <w:rsid w:val="00D93360"/>
    <w:rsid w:val="00D93606"/>
    <w:rsid w:val="00D93FA5"/>
    <w:rsid w:val="00D952A2"/>
    <w:rsid w:val="00D96114"/>
    <w:rsid w:val="00D9634C"/>
    <w:rsid w:val="00D9719B"/>
    <w:rsid w:val="00D9719F"/>
    <w:rsid w:val="00D97899"/>
    <w:rsid w:val="00DA03F2"/>
    <w:rsid w:val="00DA08BC"/>
    <w:rsid w:val="00DA0DC9"/>
    <w:rsid w:val="00DA1213"/>
    <w:rsid w:val="00DA1620"/>
    <w:rsid w:val="00DA1C4E"/>
    <w:rsid w:val="00DA1F5D"/>
    <w:rsid w:val="00DA2699"/>
    <w:rsid w:val="00DA26C1"/>
    <w:rsid w:val="00DA2748"/>
    <w:rsid w:val="00DA2BC5"/>
    <w:rsid w:val="00DA2D2D"/>
    <w:rsid w:val="00DA2D99"/>
    <w:rsid w:val="00DA2D9E"/>
    <w:rsid w:val="00DA311B"/>
    <w:rsid w:val="00DA3917"/>
    <w:rsid w:val="00DA3934"/>
    <w:rsid w:val="00DA40FE"/>
    <w:rsid w:val="00DA4B63"/>
    <w:rsid w:val="00DA595E"/>
    <w:rsid w:val="00DA5DA7"/>
    <w:rsid w:val="00DA675D"/>
    <w:rsid w:val="00DA6FF8"/>
    <w:rsid w:val="00DA721E"/>
    <w:rsid w:val="00DA7502"/>
    <w:rsid w:val="00DA758D"/>
    <w:rsid w:val="00DA7E1A"/>
    <w:rsid w:val="00DB0098"/>
    <w:rsid w:val="00DB0226"/>
    <w:rsid w:val="00DB038F"/>
    <w:rsid w:val="00DB06A5"/>
    <w:rsid w:val="00DB0B72"/>
    <w:rsid w:val="00DB2752"/>
    <w:rsid w:val="00DB3500"/>
    <w:rsid w:val="00DB38B1"/>
    <w:rsid w:val="00DB3AEA"/>
    <w:rsid w:val="00DB3B0E"/>
    <w:rsid w:val="00DB3CAC"/>
    <w:rsid w:val="00DB4C01"/>
    <w:rsid w:val="00DB50AA"/>
    <w:rsid w:val="00DB5E14"/>
    <w:rsid w:val="00DB6265"/>
    <w:rsid w:val="00DB62CB"/>
    <w:rsid w:val="00DB6A81"/>
    <w:rsid w:val="00DB6CE8"/>
    <w:rsid w:val="00DB767D"/>
    <w:rsid w:val="00DB781D"/>
    <w:rsid w:val="00DB7FA6"/>
    <w:rsid w:val="00DC0918"/>
    <w:rsid w:val="00DC0C17"/>
    <w:rsid w:val="00DC0CC3"/>
    <w:rsid w:val="00DC0DC7"/>
    <w:rsid w:val="00DC0FF6"/>
    <w:rsid w:val="00DC1947"/>
    <w:rsid w:val="00DC209B"/>
    <w:rsid w:val="00DC242C"/>
    <w:rsid w:val="00DC29B7"/>
    <w:rsid w:val="00DC2BDC"/>
    <w:rsid w:val="00DC2DB0"/>
    <w:rsid w:val="00DC380E"/>
    <w:rsid w:val="00DC3988"/>
    <w:rsid w:val="00DC4E26"/>
    <w:rsid w:val="00DC5D96"/>
    <w:rsid w:val="00DC6AFC"/>
    <w:rsid w:val="00DC6B7E"/>
    <w:rsid w:val="00DC6F08"/>
    <w:rsid w:val="00DC7225"/>
    <w:rsid w:val="00DC74BD"/>
    <w:rsid w:val="00DC78C6"/>
    <w:rsid w:val="00DC7BD1"/>
    <w:rsid w:val="00DC7D4A"/>
    <w:rsid w:val="00DD11F8"/>
    <w:rsid w:val="00DD12D8"/>
    <w:rsid w:val="00DD164B"/>
    <w:rsid w:val="00DD20AF"/>
    <w:rsid w:val="00DD2123"/>
    <w:rsid w:val="00DD2406"/>
    <w:rsid w:val="00DD2A83"/>
    <w:rsid w:val="00DD3085"/>
    <w:rsid w:val="00DD3436"/>
    <w:rsid w:val="00DD3A92"/>
    <w:rsid w:val="00DD3AA1"/>
    <w:rsid w:val="00DD415F"/>
    <w:rsid w:val="00DD42E3"/>
    <w:rsid w:val="00DD4ABC"/>
    <w:rsid w:val="00DD4C10"/>
    <w:rsid w:val="00DD50D4"/>
    <w:rsid w:val="00DD56D2"/>
    <w:rsid w:val="00DD570C"/>
    <w:rsid w:val="00DD5B16"/>
    <w:rsid w:val="00DD6025"/>
    <w:rsid w:val="00DD65A5"/>
    <w:rsid w:val="00DD6F86"/>
    <w:rsid w:val="00DD75C0"/>
    <w:rsid w:val="00DD7E7F"/>
    <w:rsid w:val="00DE0073"/>
    <w:rsid w:val="00DE0E5A"/>
    <w:rsid w:val="00DE12E7"/>
    <w:rsid w:val="00DE1CD0"/>
    <w:rsid w:val="00DE2CE2"/>
    <w:rsid w:val="00DE2DA8"/>
    <w:rsid w:val="00DE33E2"/>
    <w:rsid w:val="00DE36E7"/>
    <w:rsid w:val="00DE36FB"/>
    <w:rsid w:val="00DE375D"/>
    <w:rsid w:val="00DE3E81"/>
    <w:rsid w:val="00DE48D0"/>
    <w:rsid w:val="00DE4F58"/>
    <w:rsid w:val="00DE5B6F"/>
    <w:rsid w:val="00DE5CFC"/>
    <w:rsid w:val="00DE5E4E"/>
    <w:rsid w:val="00DE6048"/>
    <w:rsid w:val="00DE7068"/>
    <w:rsid w:val="00DE770C"/>
    <w:rsid w:val="00DE7FCD"/>
    <w:rsid w:val="00DF07F3"/>
    <w:rsid w:val="00DF09FF"/>
    <w:rsid w:val="00DF1A18"/>
    <w:rsid w:val="00DF1C36"/>
    <w:rsid w:val="00DF1F3C"/>
    <w:rsid w:val="00DF2143"/>
    <w:rsid w:val="00DF2C54"/>
    <w:rsid w:val="00DF2C5A"/>
    <w:rsid w:val="00DF2F2A"/>
    <w:rsid w:val="00DF335B"/>
    <w:rsid w:val="00DF3642"/>
    <w:rsid w:val="00DF389D"/>
    <w:rsid w:val="00DF3C8F"/>
    <w:rsid w:val="00DF3D5B"/>
    <w:rsid w:val="00DF5371"/>
    <w:rsid w:val="00DF57F9"/>
    <w:rsid w:val="00DF5B60"/>
    <w:rsid w:val="00DF5B69"/>
    <w:rsid w:val="00DF5BBE"/>
    <w:rsid w:val="00DF661B"/>
    <w:rsid w:val="00DF67E7"/>
    <w:rsid w:val="00DF6E40"/>
    <w:rsid w:val="00DF706D"/>
    <w:rsid w:val="00DF7139"/>
    <w:rsid w:val="00DF7784"/>
    <w:rsid w:val="00DF7C7A"/>
    <w:rsid w:val="00DF7E0B"/>
    <w:rsid w:val="00DF7E79"/>
    <w:rsid w:val="00E0059E"/>
    <w:rsid w:val="00E007C7"/>
    <w:rsid w:val="00E0157A"/>
    <w:rsid w:val="00E015F4"/>
    <w:rsid w:val="00E01E72"/>
    <w:rsid w:val="00E0207E"/>
    <w:rsid w:val="00E02168"/>
    <w:rsid w:val="00E0224A"/>
    <w:rsid w:val="00E027B5"/>
    <w:rsid w:val="00E02A41"/>
    <w:rsid w:val="00E03314"/>
    <w:rsid w:val="00E03D7B"/>
    <w:rsid w:val="00E03EDA"/>
    <w:rsid w:val="00E04469"/>
    <w:rsid w:val="00E0467A"/>
    <w:rsid w:val="00E04749"/>
    <w:rsid w:val="00E04AE9"/>
    <w:rsid w:val="00E0543B"/>
    <w:rsid w:val="00E063E4"/>
    <w:rsid w:val="00E06CE9"/>
    <w:rsid w:val="00E06F18"/>
    <w:rsid w:val="00E07625"/>
    <w:rsid w:val="00E077BC"/>
    <w:rsid w:val="00E0783B"/>
    <w:rsid w:val="00E07C37"/>
    <w:rsid w:val="00E07DF8"/>
    <w:rsid w:val="00E07F67"/>
    <w:rsid w:val="00E10101"/>
    <w:rsid w:val="00E103F0"/>
    <w:rsid w:val="00E10401"/>
    <w:rsid w:val="00E1047C"/>
    <w:rsid w:val="00E10618"/>
    <w:rsid w:val="00E11A2C"/>
    <w:rsid w:val="00E1208E"/>
    <w:rsid w:val="00E12905"/>
    <w:rsid w:val="00E12AA4"/>
    <w:rsid w:val="00E1300A"/>
    <w:rsid w:val="00E13039"/>
    <w:rsid w:val="00E130E6"/>
    <w:rsid w:val="00E13490"/>
    <w:rsid w:val="00E134E3"/>
    <w:rsid w:val="00E13B83"/>
    <w:rsid w:val="00E13C16"/>
    <w:rsid w:val="00E14697"/>
    <w:rsid w:val="00E1501D"/>
    <w:rsid w:val="00E15362"/>
    <w:rsid w:val="00E153D5"/>
    <w:rsid w:val="00E15444"/>
    <w:rsid w:val="00E15905"/>
    <w:rsid w:val="00E15B5C"/>
    <w:rsid w:val="00E167C0"/>
    <w:rsid w:val="00E16907"/>
    <w:rsid w:val="00E16959"/>
    <w:rsid w:val="00E17936"/>
    <w:rsid w:val="00E17CB4"/>
    <w:rsid w:val="00E20D53"/>
    <w:rsid w:val="00E21E2F"/>
    <w:rsid w:val="00E2390B"/>
    <w:rsid w:val="00E239E9"/>
    <w:rsid w:val="00E23D45"/>
    <w:rsid w:val="00E25495"/>
    <w:rsid w:val="00E255A4"/>
    <w:rsid w:val="00E255F1"/>
    <w:rsid w:val="00E25737"/>
    <w:rsid w:val="00E25BE8"/>
    <w:rsid w:val="00E25CA7"/>
    <w:rsid w:val="00E25DF4"/>
    <w:rsid w:val="00E265FB"/>
    <w:rsid w:val="00E26868"/>
    <w:rsid w:val="00E26D94"/>
    <w:rsid w:val="00E272A9"/>
    <w:rsid w:val="00E2731C"/>
    <w:rsid w:val="00E2733F"/>
    <w:rsid w:val="00E30326"/>
    <w:rsid w:val="00E30AFC"/>
    <w:rsid w:val="00E30E18"/>
    <w:rsid w:val="00E319A4"/>
    <w:rsid w:val="00E324A5"/>
    <w:rsid w:val="00E32761"/>
    <w:rsid w:val="00E3311E"/>
    <w:rsid w:val="00E33361"/>
    <w:rsid w:val="00E3338A"/>
    <w:rsid w:val="00E33443"/>
    <w:rsid w:val="00E3367F"/>
    <w:rsid w:val="00E33E89"/>
    <w:rsid w:val="00E33FE8"/>
    <w:rsid w:val="00E341A5"/>
    <w:rsid w:val="00E34A7D"/>
    <w:rsid w:val="00E350AF"/>
    <w:rsid w:val="00E354CA"/>
    <w:rsid w:val="00E357A1"/>
    <w:rsid w:val="00E357E5"/>
    <w:rsid w:val="00E367C5"/>
    <w:rsid w:val="00E375F5"/>
    <w:rsid w:val="00E3774E"/>
    <w:rsid w:val="00E40243"/>
    <w:rsid w:val="00E409B4"/>
    <w:rsid w:val="00E40A49"/>
    <w:rsid w:val="00E40E6B"/>
    <w:rsid w:val="00E40E6F"/>
    <w:rsid w:val="00E42ABC"/>
    <w:rsid w:val="00E43A8A"/>
    <w:rsid w:val="00E43B0A"/>
    <w:rsid w:val="00E43C1E"/>
    <w:rsid w:val="00E4408C"/>
    <w:rsid w:val="00E4409D"/>
    <w:rsid w:val="00E44BF4"/>
    <w:rsid w:val="00E46418"/>
    <w:rsid w:val="00E4643C"/>
    <w:rsid w:val="00E466B8"/>
    <w:rsid w:val="00E4686C"/>
    <w:rsid w:val="00E46B0C"/>
    <w:rsid w:val="00E47003"/>
    <w:rsid w:val="00E472FF"/>
    <w:rsid w:val="00E474C8"/>
    <w:rsid w:val="00E47580"/>
    <w:rsid w:val="00E4786F"/>
    <w:rsid w:val="00E47D4A"/>
    <w:rsid w:val="00E506CD"/>
    <w:rsid w:val="00E508B4"/>
    <w:rsid w:val="00E509D9"/>
    <w:rsid w:val="00E50BF7"/>
    <w:rsid w:val="00E50C6B"/>
    <w:rsid w:val="00E51215"/>
    <w:rsid w:val="00E52A58"/>
    <w:rsid w:val="00E52CB9"/>
    <w:rsid w:val="00E532C9"/>
    <w:rsid w:val="00E53DC1"/>
    <w:rsid w:val="00E53FC3"/>
    <w:rsid w:val="00E542A5"/>
    <w:rsid w:val="00E54C09"/>
    <w:rsid w:val="00E54C37"/>
    <w:rsid w:val="00E54CE3"/>
    <w:rsid w:val="00E54E8A"/>
    <w:rsid w:val="00E55436"/>
    <w:rsid w:val="00E55655"/>
    <w:rsid w:val="00E5567E"/>
    <w:rsid w:val="00E562FE"/>
    <w:rsid w:val="00E5693A"/>
    <w:rsid w:val="00E56C72"/>
    <w:rsid w:val="00E56D12"/>
    <w:rsid w:val="00E56E22"/>
    <w:rsid w:val="00E56F54"/>
    <w:rsid w:val="00E57275"/>
    <w:rsid w:val="00E575D2"/>
    <w:rsid w:val="00E600D8"/>
    <w:rsid w:val="00E60275"/>
    <w:rsid w:val="00E60FC8"/>
    <w:rsid w:val="00E6146D"/>
    <w:rsid w:val="00E621FC"/>
    <w:rsid w:val="00E62398"/>
    <w:rsid w:val="00E62E35"/>
    <w:rsid w:val="00E62FEE"/>
    <w:rsid w:val="00E63190"/>
    <w:rsid w:val="00E63C15"/>
    <w:rsid w:val="00E6438D"/>
    <w:rsid w:val="00E645FA"/>
    <w:rsid w:val="00E64CD9"/>
    <w:rsid w:val="00E64D99"/>
    <w:rsid w:val="00E653C3"/>
    <w:rsid w:val="00E654B6"/>
    <w:rsid w:val="00E655C0"/>
    <w:rsid w:val="00E658F3"/>
    <w:rsid w:val="00E65D7D"/>
    <w:rsid w:val="00E66818"/>
    <w:rsid w:val="00E66C8A"/>
    <w:rsid w:val="00E672A3"/>
    <w:rsid w:val="00E67C08"/>
    <w:rsid w:val="00E700A2"/>
    <w:rsid w:val="00E708F9"/>
    <w:rsid w:val="00E70AB3"/>
    <w:rsid w:val="00E7127A"/>
    <w:rsid w:val="00E7154E"/>
    <w:rsid w:val="00E715F9"/>
    <w:rsid w:val="00E71A92"/>
    <w:rsid w:val="00E71F71"/>
    <w:rsid w:val="00E72F56"/>
    <w:rsid w:val="00E72F82"/>
    <w:rsid w:val="00E739C1"/>
    <w:rsid w:val="00E73F87"/>
    <w:rsid w:val="00E744AF"/>
    <w:rsid w:val="00E74BF8"/>
    <w:rsid w:val="00E74E02"/>
    <w:rsid w:val="00E751B0"/>
    <w:rsid w:val="00E75E4E"/>
    <w:rsid w:val="00E76430"/>
    <w:rsid w:val="00E76716"/>
    <w:rsid w:val="00E76C69"/>
    <w:rsid w:val="00E77B2C"/>
    <w:rsid w:val="00E77D93"/>
    <w:rsid w:val="00E77E54"/>
    <w:rsid w:val="00E77E7E"/>
    <w:rsid w:val="00E77FC5"/>
    <w:rsid w:val="00E800A6"/>
    <w:rsid w:val="00E80746"/>
    <w:rsid w:val="00E80CC9"/>
    <w:rsid w:val="00E80FF4"/>
    <w:rsid w:val="00E81090"/>
    <w:rsid w:val="00E815B8"/>
    <w:rsid w:val="00E81852"/>
    <w:rsid w:val="00E81953"/>
    <w:rsid w:val="00E82A44"/>
    <w:rsid w:val="00E82E9E"/>
    <w:rsid w:val="00E836A6"/>
    <w:rsid w:val="00E8410A"/>
    <w:rsid w:val="00E8414E"/>
    <w:rsid w:val="00E84780"/>
    <w:rsid w:val="00E84D8B"/>
    <w:rsid w:val="00E84EBE"/>
    <w:rsid w:val="00E85768"/>
    <w:rsid w:val="00E85D18"/>
    <w:rsid w:val="00E8617D"/>
    <w:rsid w:val="00E8637E"/>
    <w:rsid w:val="00E86C56"/>
    <w:rsid w:val="00E86DEA"/>
    <w:rsid w:val="00E8705A"/>
    <w:rsid w:val="00E870D8"/>
    <w:rsid w:val="00E90B58"/>
    <w:rsid w:val="00E90BE4"/>
    <w:rsid w:val="00E9172F"/>
    <w:rsid w:val="00E926AD"/>
    <w:rsid w:val="00E92866"/>
    <w:rsid w:val="00E92C42"/>
    <w:rsid w:val="00E92FDA"/>
    <w:rsid w:val="00E93251"/>
    <w:rsid w:val="00E934FA"/>
    <w:rsid w:val="00E93692"/>
    <w:rsid w:val="00E93FCC"/>
    <w:rsid w:val="00E94650"/>
    <w:rsid w:val="00E9477A"/>
    <w:rsid w:val="00E94C32"/>
    <w:rsid w:val="00E95562"/>
    <w:rsid w:val="00E9631A"/>
    <w:rsid w:val="00E963BE"/>
    <w:rsid w:val="00E96DE9"/>
    <w:rsid w:val="00EA0830"/>
    <w:rsid w:val="00EA090F"/>
    <w:rsid w:val="00EA0972"/>
    <w:rsid w:val="00EA1170"/>
    <w:rsid w:val="00EA1CAD"/>
    <w:rsid w:val="00EA2F7C"/>
    <w:rsid w:val="00EA30ED"/>
    <w:rsid w:val="00EA32E1"/>
    <w:rsid w:val="00EA3807"/>
    <w:rsid w:val="00EA397C"/>
    <w:rsid w:val="00EA3CA8"/>
    <w:rsid w:val="00EA3D54"/>
    <w:rsid w:val="00EA4180"/>
    <w:rsid w:val="00EA4911"/>
    <w:rsid w:val="00EA5283"/>
    <w:rsid w:val="00EA5D6E"/>
    <w:rsid w:val="00EA630B"/>
    <w:rsid w:val="00EA63EA"/>
    <w:rsid w:val="00EA6A76"/>
    <w:rsid w:val="00EA6B64"/>
    <w:rsid w:val="00EA7175"/>
    <w:rsid w:val="00EA7528"/>
    <w:rsid w:val="00EA79B6"/>
    <w:rsid w:val="00EB08ED"/>
    <w:rsid w:val="00EB11A6"/>
    <w:rsid w:val="00EB1605"/>
    <w:rsid w:val="00EB1DA1"/>
    <w:rsid w:val="00EB21E6"/>
    <w:rsid w:val="00EB23F9"/>
    <w:rsid w:val="00EB2BA5"/>
    <w:rsid w:val="00EB313A"/>
    <w:rsid w:val="00EB3C67"/>
    <w:rsid w:val="00EB3F92"/>
    <w:rsid w:val="00EB494B"/>
    <w:rsid w:val="00EB4AB0"/>
    <w:rsid w:val="00EB4B30"/>
    <w:rsid w:val="00EB4BAA"/>
    <w:rsid w:val="00EB4F4A"/>
    <w:rsid w:val="00EB55AD"/>
    <w:rsid w:val="00EB55DE"/>
    <w:rsid w:val="00EB5706"/>
    <w:rsid w:val="00EB5AB1"/>
    <w:rsid w:val="00EB5BBC"/>
    <w:rsid w:val="00EB5D60"/>
    <w:rsid w:val="00EB5F23"/>
    <w:rsid w:val="00EB62BE"/>
    <w:rsid w:val="00EB6E92"/>
    <w:rsid w:val="00EB7449"/>
    <w:rsid w:val="00EB762B"/>
    <w:rsid w:val="00EB7D32"/>
    <w:rsid w:val="00EC063C"/>
    <w:rsid w:val="00EC0BB2"/>
    <w:rsid w:val="00EC0F52"/>
    <w:rsid w:val="00EC11DF"/>
    <w:rsid w:val="00EC1323"/>
    <w:rsid w:val="00EC1938"/>
    <w:rsid w:val="00EC1E31"/>
    <w:rsid w:val="00EC29A1"/>
    <w:rsid w:val="00EC2B50"/>
    <w:rsid w:val="00EC3230"/>
    <w:rsid w:val="00EC33C3"/>
    <w:rsid w:val="00EC3415"/>
    <w:rsid w:val="00EC3B08"/>
    <w:rsid w:val="00EC4D4D"/>
    <w:rsid w:val="00EC4F4B"/>
    <w:rsid w:val="00EC4F82"/>
    <w:rsid w:val="00EC5322"/>
    <w:rsid w:val="00EC56D2"/>
    <w:rsid w:val="00EC57D7"/>
    <w:rsid w:val="00EC647C"/>
    <w:rsid w:val="00EC731B"/>
    <w:rsid w:val="00EC75D1"/>
    <w:rsid w:val="00EC761E"/>
    <w:rsid w:val="00ED19E0"/>
    <w:rsid w:val="00ED2F63"/>
    <w:rsid w:val="00ED33DE"/>
    <w:rsid w:val="00ED3A10"/>
    <w:rsid w:val="00ED3C15"/>
    <w:rsid w:val="00ED3C95"/>
    <w:rsid w:val="00ED4752"/>
    <w:rsid w:val="00ED588A"/>
    <w:rsid w:val="00ED5B24"/>
    <w:rsid w:val="00ED5C09"/>
    <w:rsid w:val="00ED5EFA"/>
    <w:rsid w:val="00ED60FC"/>
    <w:rsid w:val="00ED6505"/>
    <w:rsid w:val="00ED66F1"/>
    <w:rsid w:val="00ED6F34"/>
    <w:rsid w:val="00ED7B97"/>
    <w:rsid w:val="00ED7DFC"/>
    <w:rsid w:val="00EE08A0"/>
    <w:rsid w:val="00EE098E"/>
    <w:rsid w:val="00EE1C07"/>
    <w:rsid w:val="00EE1C46"/>
    <w:rsid w:val="00EE1D29"/>
    <w:rsid w:val="00EE1F43"/>
    <w:rsid w:val="00EE2152"/>
    <w:rsid w:val="00EE2388"/>
    <w:rsid w:val="00EE2AEE"/>
    <w:rsid w:val="00EE2F11"/>
    <w:rsid w:val="00EE4F7B"/>
    <w:rsid w:val="00EE5013"/>
    <w:rsid w:val="00EE6543"/>
    <w:rsid w:val="00EE6602"/>
    <w:rsid w:val="00EE6850"/>
    <w:rsid w:val="00EE75BC"/>
    <w:rsid w:val="00EE76E4"/>
    <w:rsid w:val="00EE7B40"/>
    <w:rsid w:val="00EE7E74"/>
    <w:rsid w:val="00EF083B"/>
    <w:rsid w:val="00EF0F18"/>
    <w:rsid w:val="00EF184D"/>
    <w:rsid w:val="00EF1E58"/>
    <w:rsid w:val="00EF2153"/>
    <w:rsid w:val="00EF2368"/>
    <w:rsid w:val="00EF2BE7"/>
    <w:rsid w:val="00EF2CD0"/>
    <w:rsid w:val="00EF2FD3"/>
    <w:rsid w:val="00EF3473"/>
    <w:rsid w:val="00EF3A40"/>
    <w:rsid w:val="00EF4713"/>
    <w:rsid w:val="00EF5098"/>
    <w:rsid w:val="00EF517E"/>
    <w:rsid w:val="00EF54B8"/>
    <w:rsid w:val="00EF5609"/>
    <w:rsid w:val="00EF5EC8"/>
    <w:rsid w:val="00EF67FD"/>
    <w:rsid w:val="00EF7C47"/>
    <w:rsid w:val="00EF7CAA"/>
    <w:rsid w:val="00F00AB3"/>
    <w:rsid w:val="00F00B39"/>
    <w:rsid w:val="00F00EE7"/>
    <w:rsid w:val="00F01022"/>
    <w:rsid w:val="00F014FB"/>
    <w:rsid w:val="00F02A24"/>
    <w:rsid w:val="00F02E20"/>
    <w:rsid w:val="00F03033"/>
    <w:rsid w:val="00F032D9"/>
    <w:rsid w:val="00F03EC2"/>
    <w:rsid w:val="00F0467B"/>
    <w:rsid w:val="00F04B91"/>
    <w:rsid w:val="00F06363"/>
    <w:rsid w:val="00F06397"/>
    <w:rsid w:val="00F07003"/>
    <w:rsid w:val="00F07399"/>
    <w:rsid w:val="00F073F7"/>
    <w:rsid w:val="00F074DA"/>
    <w:rsid w:val="00F10186"/>
    <w:rsid w:val="00F11238"/>
    <w:rsid w:val="00F114F7"/>
    <w:rsid w:val="00F11CC7"/>
    <w:rsid w:val="00F12023"/>
    <w:rsid w:val="00F121F6"/>
    <w:rsid w:val="00F1277C"/>
    <w:rsid w:val="00F128AF"/>
    <w:rsid w:val="00F13282"/>
    <w:rsid w:val="00F1339E"/>
    <w:rsid w:val="00F13726"/>
    <w:rsid w:val="00F13866"/>
    <w:rsid w:val="00F141D8"/>
    <w:rsid w:val="00F14359"/>
    <w:rsid w:val="00F14465"/>
    <w:rsid w:val="00F14D37"/>
    <w:rsid w:val="00F15378"/>
    <w:rsid w:val="00F154EF"/>
    <w:rsid w:val="00F156CF"/>
    <w:rsid w:val="00F15A1C"/>
    <w:rsid w:val="00F169AF"/>
    <w:rsid w:val="00F1739A"/>
    <w:rsid w:val="00F174C1"/>
    <w:rsid w:val="00F17BD4"/>
    <w:rsid w:val="00F200BC"/>
    <w:rsid w:val="00F2033E"/>
    <w:rsid w:val="00F20D91"/>
    <w:rsid w:val="00F20F19"/>
    <w:rsid w:val="00F20FB9"/>
    <w:rsid w:val="00F21134"/>
    <w:rsid w:val="00F21245"/>
    <w:rsid w:val="00F2167D"/>
    <w:rsid w:val="00F21966"/>
    <w:rsid w:val="00F22311"/>
    <w:rsid w:val="00F23382"/>
    <w:rsid w:val="00F2349B"/>
    <w:rsid w:val="00F23FE7"/>
    <w:rsid w:val="00F24DE1"/>
    <w:rsid w:val="00F24E25"/>
    <w:rsid w:val="00F253E2"/>
    <w:rsid w:val="00F25F74"/>
    <w:rsid w:val="00F26655"/>
    <w:rsid w:val="00F26A85"/>
    <w:rsid w:val="00F26BAC"/>
    <w:rsid w:val="00F26C69"/>
    <w:rsid w:val="00F26C79"/>
    <w:rsid w:val="00F26CA5"/>
    <w:rsid w:val="00F26E54"/>
    <w:rsid w:val="00F27267"/>
    <w:rsid w:val="00F272FF"/>
    <w:rsid w:val="00F30A62"/>
    <w:rsid w:val="00F31A7F"/>
    <w:rsid w:val="00F31E57"/>
    <w:rsid w:val="00F31E61"/>
    <w:rsid w:val="00F322D1"/>
    <w:rsid w:val="00F3281F"/>
    <w:rsid w:val="00F32CBA"/>
    <w:rsid w:val="00F32E19"/>
    <w:rsid w:val="00F33C3C"/>
    <w:rsid w:val="00F342D3"/>
    <w:rsid w:val="00F34C2A"/>
    <w:rsid w:val="00F34DF1"/>
    <w:rsid w:val="00F35FC0"/>
    <w:rsid w:val="00F3657A"/>
    <w:rsid w:val="00F36A63"/>
    <w:rsid w:val="00F3753B"/>
    <w:rsid w:val="00F3788E"/>
    <w:rsid w:val="00F37D23"/>
    <w:rsid w:val="00F400F2"/>
    <w:rsid w:val="00F41115"/>
    <w:rsid w:val="00F4163E"/>
    <w:rsid w:val="00F41C8C"/>
    <w:rsid w:val="00F41D97"/>
    <w:rsid w:val="00F432C0"/>
    <w:rsid w:val="00F43460"/>
    <w:rsid w:val="00F43AB7"/>
    <w:rsid w:val="00F43D05"/>
    <w:rsid w:val="00F445A9"/>
    <w:rsid w:val="00F449A1"/>
    <w:rsid w:val="00F44E59"/>
    <w:rsid w:val="00F44F56"/>
    <w:rsid w:val="00F44FFC"/>
    <w:rsid w:val="00F45112"/>
    <w:rsid w:val="00F46431"/>
    <w:rsid w:val="00F46705"/>
    <w:rsid w:val="00F472A6"/>
    <w:rsid w:val="00F474EE"/>
    <w:rsid w:val="00F47666"/>
    <w:rsid w:val="00F500EF"/>
    <w:rsid w:val="00F503FD"/>
    <w:rsid w:val="00F50BDF"/>
    <w:rsid w:val="00F52D46"/>
    <w:rsid w:val="00F52E04"/>
    <w:rsid w:val="00F534BA"/>
    <w:rsid w:val="00F54674"/>
    <w:rsid w:val="00F5564B"/>
    <w:rsid w:val="00F55C2A"/>
    <w:rsid w:val="00F5637B"/>
    <w:rsid w:val="00F563F8"/>
    <w:rsid w:val="00F56429"/>
    <w:rsid w:val="00F56572"/>
    <w:rsid w:val="00F569BE"/>
    <w:rsid w:val="00F56F6F"/>
    <w:rsid w:val="00F573BF"/>
    <w:rsid w:val="00F57708"/>
    <w:rsid w:val="00F5793E"/>
    <w:rsid w:val="00F57CDF"/>
    <w:rsid w:val="00F60057"/>
    <w:rsid w:val="00F60DA4"/>
    <w:rsid w:val="00F60E21"/>
    <w:rsid w:val="00F61699"/>
    <w:rsid w:val="00F61E1E"/>
    <w:rsid w:val="00F61E66"/>
    <w:rsid w:val="00F621E4"/>
    <w:rsid w:val="00F624E2"/>
    <w:rsid w:val="00F6282A"/>
    <w:rsid w:val="00F63333"/>
    <w:rsid w:val="00F63506"/>
    <w:rsid w:val="00F63D23"/>
    <w:rsid w:val="00F63D94"/>
    <w:rsid w:val="00F64209"/>
    <w:rsid w:val="00F6473E"/>
    <w:rsid w:val="00F6501C"/>
    <w:rsid w:val="00F654DF"/>
    <w:rsid w:val="00F65770"/>
    <w:rsid w:val="00F6589F"/>
    <w:rsid w:val="00F659A7"/>
    <w:rsid w:val="00F65B71"/>
    <w:rsid w:val="00F65FD6"/>
    <w:rsid w:val="00F6694E"/>
    <w:rsid w:val="00F66CF0"/>
    <w:rsid w:val="00F6736E"/>
    <w:rsid w:val="00F67CFF"/>
    <w:rsid w:val="00F70876"/>
    <w:rsid w:val="00F70AAE"/>
    <w:rsid w:val="00F70D97"/>
    <w:rsid w:val="00F70F27"/>
    <w:rsid w:val="00F71239"/>
    <w:rsid w:val="00F71F52"/>
    <w:rsid w:val="00F72776"/>
    <w:rsid w:val="00F72E04"/>
    <w:rsid w:val="00F73166"/>
    <w:rsid w:val="00F7367A"/>
    <w:rsid w:val="00F73E20"/>
    <w:rsid w:val="00F73E3A"/>
    <w:rsid w:val="00F7410E"/>
    <w:rsid w:val="00F741AC"/>
    <w:rsid w:val="00F742A6"/>
    <w:rsid w:val="00F74BDE"/>
    <w:rsid w:val="00F75006"/>
    <w:rsid w:val="00F7578B"/>
    <w:rsid w:val="00F762DC"/>
    <w:rsid w:val="00F765DD"/>
    <w:rsid w:val="00F76702"/>
    <w:rsid w:val="00F76B34"/>
    <w:rsid w:val="00F76E58"/>
    <w:rsid w:val="00F774CC"/>
    <w:rsid w:val="00F80CF5"/>
    <w:rsid w:val="00F81220"/>
    <w:rsid w:val="00F82706"/>
    <w:rsid w:val="00F82EB1"/>
    <w:rsid w:val="00F8315A"/>
    <w:rsid w:val="00F83460"/>
    <w:rsid w:val="00F83E5C"/>
    <w:rsid w:val="00F84229"/>
    <w:rsid w:val="00F845BF"/>
    <w:rsid w:val="00F84DBE"/>
    <w:rsid w:val="00F84E99"/>
    <w:rsid w:val="00F84ECC"/>
    <w:rsid w:val="00F855DD"/>
    <w:rsid w:val="00F85FFB"/>
    <w:rsid w:val="00F8605E"/>
    <w:rsid w:val="00F86460"/>
    <w:rsid w:val="00F86739"/>
    <w:rsid w:val="00F86779"/>
    <w:rsid w:val="00F867E0"/>
    <w:rsid w:val="00F86A23"/>
    <w:rsid w:val="00F875F5"/>
    <w:rsid w:val="00F909C5"/>
    <w:rsid w:val="00F90B76"/>
    <w:rsid w:val="00F90BE3"/>
    <w:rsid w:val="00F9105D"/>
    <w:rsid w:val="00F91695"/>
    <w:rsid w:val="00F91CB2"/>
    <w:rsid w:val="00F9206D"/>
    <w:rsid w:val="00F9232E"/>
    <w:rsid w:val="00F923BE"/>
    <w:rsid w:val="00F9281E"/>
    <w:rsid w:val="00F92C62"/>
    <w:rsid w:val="00F92EEE"/>
    <w:rsid w:val="00F93252"/>
    <w:rsid w:val="00F9331D"/>
    <w:rsid w:val="00F93AFD"/>
    <w:rsid w:val="00F93E19"/>
    <w:rsid w:val="00F946FD"/>
    <w:rsid w:val="00F94808"/>
    <w:rsid w:val="00F94F34"/>
    <w:rsid w:val="00F95CD6"/>
    <w:rsid w:val="00F9618F"/>
    <w:rsid w:val="00F969C4"/>
    <w:rsid w:val="00F96EDB"/>
    <w:rsid w:val="00F97102"/>
    <w:rsid w:val="00F97221"/>
    <w:rsid w:val="00F97817"/>
    <w:rsid w:val="00F97B2F"/>
    <w:rsid w:val="00FA0B82"/>
    <w:rsid w:val="00FA109A"/>
    <w:rsid w:val="00FA1EB5"/>
    <w:rsid w:val="00FA1F80"/>
    <w:rsid w:val="00FA228F"/>
    <w:rsid w:val="00FA286C"/>
    <w:rsid w:val="00FA29A6"/>
    <w:rsid w:val="00FA2DAF"/>
    <w:rsid w:val="00FA2E8E"/>
    <w:rsid w:val="00FA2F8F"/>
    <w:rsid w:val="00FA31F1"/>
    <w:rsid w:val="00FA355F"/>
    <w:rsid w:val="00FA3AA1"/>
    <w:rsid w:val="00FA3EA1"/>
    <w:rsid w:val="00FA51DB"/>
    <w:rsid w:val="00FA5DC5"/>
    <w:rsid w:val="00FA60C0"/>
    <w:rsid w:val="00FA6167"/>
    <w:rsid w:val="00FA628C"/>
    <w:rsid w:val="00FA694A"/>
    <w:rsid w:val="00FA7169"/>
    <w:rsid w:val="00FA71D2"/>
    <w:rsid w:val="00FA73CB"/>
    <w:rsid w:val="00FA78FC"/>
    <w:rsid w:val="00FA7B71"/>
    <w:rsid w:val="00FB0A90"/>
    <w:rsid w:val="00FB10C7"/>
    <w:rsid w:val="00FB1318"/>
    <w:rsid w:val="00FB18C5"/>
    <w:rsid w:val="00FB1CE5"/>
    <w:rsid w:val="00FB2295"/>
    <w:rsid w:val="00FB2300"/>
    <w:rsid w:val="00FB27E3"/>
    <w:rsid w:val="00FB2D9A"/>
    <w:rsid w:val="00FB2FAD"/>
    <w:rsid w:val="00FB32C5"/>
    <w:rsid w:val="00FB3638"/>
    <w:rsid w:val="00FB3FEB"/>
    <w:rsid w:val="00FB413F"/>
    <w:rsid w:val="00FB42CF"/>
    <w:rsid w:val="00FB54D5"/>
    <w:rsid w:val="00FB590E"/>
    <w:rsid w:val="00FB5EA0"/>
    <w:rsid w:val="00FB5FD7"/>
    <w:rsid w:val="00FB615C"/>
    <w:rsid w:val="00FB62ED"/>
    <w:rsid w:val="00FB67A9"/>
    <w:rsid w:val="00FB6D4E"/>
    <w:rsid w:val="00FB6DF4"/>
    <w:rsid w:val="00FC0550"/>
    <w:rsid w:val="00FC0CEE"/>
    <w:rsid w:val="00FC1F55"/>
    <w:rsid w:val="00FC3263"/>
    <w:rsid w:val="00FC373D"/>
    <w:rsid w:val="00FC3BCC"/>
    <w:rsid w:val="00FC3C59"/>
    <w:rsid w:val="00FC3C74"/>
    <w:rsid w:val="00FC3CDE"/>
    <w:rsid w:val="00FC3FA7"/>
    <w:rsid w:val="00FC45AD"/>
    <w:rsid w:val="00FC45F3"/>
    <w:rsid w:val="00FC4AF1"/>
    <w:rsid w:val="00FC4F89"/>
    <w:rsid w:val="00FC5293"/>
    <w:rsid w:val="00FC5CE7"/>
    <w:rsid w:val="00FC67FD"/>
    <w:rsid w:val="00FC6A8E"/>
    <w:rsid w:val="00FC7A79"/>
    <w:rsid w:val="00FC7FE7"/>
    <w:rsid w:val="00FD0408"/>
    <w:rsid w:val="00FD043B"/>
    <w:rsid w:val="00FD0B2C"/>
    <w:rsid w:val="00FD207A"/>
    <w:rsid w:val="00FD27FB"/>
    <w:rsid w:val="00FD2BC0"/>
    <w:rsid w:val="00FD2E67"/>
    <w:rsid w:val="00FD3B48"/>
    <w:rsid w:val="00FD3E51"/>
    <w:rsid w:val="00FD42CD"/>
    <w:rsid w:val="00FD42E8"/>
    <w:rsid w:val="00FD42FE"/>
    <w:rsid w:val="00FD4352"/>
    <w:rsid w:val="00FD54B1"/>
    <w:rsid w:val="00FD585B"/>
    <w:rsid w:val="00FD62BB"/>
    <w:rsid w:val="00FD6C32"/>
    <w:rsid w:val="00FD75EF"/>
    <w:rsid w:val="00FE01FD"/>
    <w:rsid w:val="00FE02FF"/>
    <w:rsid w:val="00FE0E14"/>
    <w:rsid w:val="00FE17DD"/>
    <w:rsid w:val="00FE2889"/>
    <w:rsid w:val="00FE2F3B"/>
    <w:rsid w:val="00FE3156"/>
    <w:rsid w:val="00FE34EE"/>
    <w:rsid w:val="00FE373D"/>
    <w:rsid w:val="00FE3E83"/>
    <w:rsid w:val="00FE3F49"/>
    <w:rsid w:val="00FE5403"/>
    <w:rsid w:val="00FE5458"/>
    <w:rsid w:val="00FE5874"/>
    <w:rsid w:val="00FE5AE8"/>
    <w:rsid w:val="00FE5C3A"/>
    <w:rsid w:val="00FE5C5A"/>
    <w:rsid w:val="00FE5CA9"/>
    <w:rsid w:val="00FE62A6"/>
    <w:rsid w:val="00FE688F"/>
    <w:rsid w:val="00FE7544"/>
    <w:rsid w:val="00FE78D9"/>
    <w:rsid w:val="00FE78FA"/>
    <w:rsid w:val="00FE79B2"/>
    <w:rsid w:val="00FE7BBC"/>
    <w:rsid w:val="00FE7BC8"/>
    <w:rsid w:val="00FE7E06"/>
    <w:rsid w:val="00FF0104"/>
    <w:rsid w:val="00FF022B"/>
    <w:rsid w:val="00FF042E"/>
    <w:rsid w:val="00FF0583"/>
    <w:rsid w:val="00FF0915"/>
    <w:rsid w:val="00FF127B"/>
    <w:rsid w:val="00FF2531"/>
    <w:rsid w:val="00FF25E4"/>
    <w:rsid w:val="00FF264B"/>
    <w:rsid w:val="00FF2722"/>
    <w:rsid w:val="00FF290D"/>
    <w:rsid w:val="00FF2AB8"/>
    <w:rsid w:val="00FF2FAB"/>
    <w:rsid w:val="00FF335E"/>
    <w:rsid w:val="00FF37E8"/>
    <w:rsid w:val="00FF3AC6"/>
    <w:rsid w:val="00FF43F7"/>
    <w:rsid w:val="00FF4E08"/>
    <w:rsid w:val="00FF5093"/>
    <w:rsid w:val="00FF52F0"/>
    <w:rsid w:val="00FF5655"/>
    <w:rsid w:val="00FF589C"/>
    <w:rsid w:val="00FF5CCE"/>
    <w:rsid w:val="00FF5F60"/>
    <w:rsid w:val="00FF605D"/>
    <w:rsid w:val="00FF6295"/>
    <w:rsid w:val="00FF64D6"/>
    <w:rsid w:val="00FF6630"/>
    <w:rsid w:val="00FF75EE"/>
    <w:rsid w:val="00FF7A9D"/>
    <w:rsid w:val="00FF7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oNotEmbedSmartTags/>
  <w:decimalSymbol w:val=","/>
  <w:listSeparator w:val=";"/>
  <w14:docId w14:val="7AB5369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06A4"/>
    <w:pPr>
      <w:widowControl w:val="0"/>
      <w:autoSpaceDE w:val="0"/>
      <w:autoSpaceDN w:val="0"/>
      <w:adjustRightInd w:val="0"/>
    </w:pPr>
    <w:rPr>
      <w:sz w:val="24"/>
      <w:szCs w:val="24"/>
    </w:rPr>
  </w:style>
  <w:style w:type="paragraph" w:styleId="Heading1">
    <w:name w:val="heading 1"/>
    <w:basedOn w:val="Normal"/>
    <w:next w:val="Normal"/>
    <w:link w:val="Heading1Char"/>
    <w:qFormat/>
    <w:rsid w:val="00873E91"/>
    <w:pPr>
      <w:keepNext/>
      <w:spacing w:before="240" w:after="60"/>
      <w:outlineLvl w:val="0"/>
    </w:pPr>
    <w:rPr>
      <w:rFonts w:ascii="Arial" w:hAnsi="Arial" w:cs="Arial"/>
      <w:b/>
      <w:bCs/>
      <w:kern w:val="32"/>
      <w:sz w:val="32"/>
      <w:szCs w:val="32"/>
    </w:rPr>
  </w:style>
  <w:style w:type="paragraph" w:styleId="Heading2">
    <w:name w:val="heading 2"/>
    <w:aliases w:val="Heading 2 Char Char Char"/>
    <w:basedOn w:val="Normal"/>
    <w:next w:val="Normal"/>
    <w:link w:val="Heading2Char1"/>
    <w:qFormat/>
    <w:rsid w:val="004C4D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53391A"/>
    <w:pPr>
      <w:keepNext/>
      <w:widowControl/>
      <w:tabs>
        <w:tab w:val="num" w:pos="1080"/>
      </w:tabs>
      <w:autoSpaceDE/>
      <w:autoSpaceDN/>
      <w:adjustRightInd/>
      <w:ind w:left="1080" w:hanging="720"/>
      <w:outlineLvl w:val="2"/>
    </w:pPr>
    <w:rPr>
      <w:b/>
      <w:bCs/>
      <w:sz w:val="20"/>
      <w:szCs w:val="20"/>
    </w:rPr>
  </w:style>
  <w:style w:type="paragraph" w:styleId="Heading4">
    <w:name w:val="heading 4"/>
    <w:basedOn w:val="Normal"/>
    <w:next w:val="Normal"/>
    <w:link w:val="Heading4Char"/>
    <w:uiPriority w:val="9"/>
    <w:qFormat/>
    <w:rsid w:val="0053391A"/>
    <w:pPr>
      <w:keepNext/>
      <w:widowControl/>
      <w:tabs>
        <w:tab w:val="num" w:pos="1224"/>
      </w:tabs>
      <w:autoSpaceDE/>
      <w:autoSpaceDN/>
      <w:adjustRightInd/>
      <w:ind w:left="1224" w:hanging="864"/>
      <w:outlineLvl w:val="3"/>
    </w:pPr>
    <w:rPr>
      <w:b/>
      <w:sz w:val="22"/>
      <w:szCs w:val="22"/>
    </w:rPr>
  </w:style>
  <w:style w:type="paragraph" w:styleId="Heading5">
    <w:name w:val="heading 5"/>
    <w:basedOn w:val="Normal"/>
    <w:next w:val="Normal"/>
    <w:link w:val="Heading5Char"/>
    <w:qFormat/>
    <w:rsid w:val="0053391A"/>
    <w:pPr>
      <w:keepNext/>
      <w:widowControl/>
      <w:tabs>
        <w:tab w:val="num" w:pos="1368"/>
      </w:tabs>
      <w:autoSpaceDE/>
      <w:autoSpaceDN/>
      <w:adjustRightInd/>
      <w:ind w:left="1368" w:hanging="1008"/>
      <w:jc w:val="both"/>
      <w:outlineLvl w:val="4"/>
    </w:pPr>
    <w:rPr>
      <w:sz w:val="22"/>
      <w:u w:val="single"/>
    </w:rPr>
  </w:style>
  <w:style w:type="paragraph" w:styleId="Heading6">
    <w:name w:val="heading 6"/>
    <w:basedOn w:val="Normal"/>
    <w:next w:val="Normal"/>
    <w:link w:val="Heading6Char"/>
    <w:qFormat/>
    <w:rsid w:val="0053391A"/>
    <w:pPr>
      <w:keepNext/>
      <w:widowControl/>
      <w:tabs>
        <w:tab w:val="num" w:pos="1512"/>
      </w:tabs>
      <w:autoSpaceDE/>
      <w:autoSpaceDN/>
      <w:adjustRightInd/>
      <w:ind w:left="1512" w:hanging="1152"/>
      <w:outlineLvl w:val="5"/>
    </w:pPr>
    <w:rPr>
      <w:b/>
      <w:bCs/>
      <w:smallCaps/>
    </w:rPr>
  </w:style>
  <w:style w:type="paragraph" w:styleId="Heading7">
    <w:name w:val="heading 7"/>
    <w:basedOn w:val="Normal"/>
    <w:next w:val="Normal"/>
    <w:link w:val="Heading7Char"/>
    <w:qFormat/>
    <w:rsid w:val="0053391A"/>
    <w:pPr>
      <w:keepNext/>
      <w:widowControl/>
      <w:tabs>
        <w:tab w:val="num" w:pos="1656"/>
      </w:tabs>
      <w:autoSpaceDE/>
      <w:autoSpaceDN/>
      <w:adjustRightInd/>
      <w:ind w:left="1656" w:hanging="1296"/>
      <w:outlineLvl w:val="6"/>
    </w:pPr>
    <w:rPr>
      <w:b/>
      <w:bCs/>
      <w:color w:val="FF0000"/>
      <w:sz w:val="22"/>
    </w:rPr>
  </w:style>
  <w:style w:type="paragraph" w:styleId="Heading8">
    <w:name w:val="heading 8"/>
    <w:basedOn w:val="Normal"/>
    <w:next w:val="Normal"/>
    <w:link w:val="Heading8Char"/>
    <w:qFormat/>
    <w:rsid w:val="0053391A"/>
    <w:pPr>
      <w:keepNext/>
      <w:widowControl/>
      <w:tabs>
        <w:tab w:val="num" w:pos="1800"/>
      </w:tabs>
      <w:autoSpaceDE/>
      <w:autoSpaceDN/>
      <w:adjustRightInd/>
      <w:ind w:left="1800" w:hanging="1440"/>
      <w:jc w:val="both"/>
      <w:outlineLvl w:val="7"/>
    </w:pPr>
    <w:rPr>
      <w:b/>
      <w:bCs/>
      <w:sz w:val="22"/>
    </w:rPr>
  </w:style>
  <w:style w:type="paragraph" w:styleId="Heading9">
    <w:name w:val="heading 9"/>
    <w:basedOn w:val="Normal"/>
    <w:next w:val="Normal"/>
    <w:link w:val="Heading9Char"/>
    <w:uiPriority w:val="9"/>
    <w:qFormat/>
    <w:rsid w:val="0053391A"/>
    <w:pPr>
      <w:keepNext/>
      <w:framePr w:w="7141" w:h="1081" w:hSpace="180" w:wrap="around" w:vAnchor="text" w:hAnchor="page" w:x="3661" w:y="-179"/>
      <w:widowControl/>
      <w:tabs>
        <w:tab w:val="num" w:pos="1944"/>
      </w:tabs>
      <w:ind w:left="1944" w:hanging="1584"/>
      <w:outlineLvl w:val="8"/>
    </w:pPr>
    <w:rPr>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40F1"/>
    <w:rPr>
      <w:rFonts w:ascii="Arial" w:hAnsi="Arial" w:cs="Arial"/>
      <w:b/>
      <w:bCs/>
      <w:kern w:val="32"/>
      <w:sz w:val="32"/>
      <w:szCs w:val="32"/>
      <w:lang w:val="en-US" w:eastAsia="en-US" w:bidi="ar-SA"/>
    </w:rPr>
  </w:style>
  <w:style w:type="character" w:customStyle="1" w:styleId="Heading2Char1">
    <w:name w:val="Heading 2 Char1"/>
    <w:aliases w:val="Heading 2 Char Char Char Char"/>
    <w:basedOn w:val="DefaultParagraphFont"/>
    <w:link w:val="Heading2"/>
    <w:uiPriority w:val="9"/>
    <w:rsid w:val="00885487"/>
    <w:rPr>
      <w:rFonts w:ascii="Arial" w:hAnsi="Arial" w:cs="Arial"/>
      <w:b/>
      <w:bCs/>
      <w:i/>
      <w:iCs/>
      <w:sz w:val="28"/>
      <w:szCs w:val="28"/>
      <w:lang w:val="en-US" w:eastAsia="en-US" w:bidi="ar-SA"/>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s refss,fr,Footnote Ref in FtNote,o"/>
    <w:uiPriority w:val="99"/>
  </w:style>
  <w:style w:type="paragraph" w:styleId="TOC1">
    <w:name w:val="toc 1"/>
    <w:basedOn w:val="Normal"/>
    <w:next w:val="Normal"/>
    <w:autoRedefine/>
    <w:uiPriority w:val="39"/>
    <w:rsid w:val="00FD6184"/>
    <w:rPr>
      <w:bCs/>
      <w:caps/>
      <w:sz w:val="20"/>
      <w:szCs w:val="20"/>
    </w:rPr>
  </w:style>
  <w:style w:type="paragraph" w:styleId="TOC2">
    <w:name w:val="toc 2"/>
    <w:basedOn w:val="Normal"/>
    <w:next w:val="Normal"/>
    <w:autoRedefine/>
    <w:uiPriority w:val="39"/>
    <w:rsid w:val="00635A68"/>
    <w:pPr>
      <w:ind w:left="567"/>
    </w:pPr>
    <w:rPr>
      <w:smallCaps/>
      <w:sz w:val="20"/>
      <w:szCs w:val="20"/>
    </w:rPr>
  </w:style>
  <w:style w:type="paragraph" w:customStyle="1" w:styleId="Quick">
    <w:name w:val="Quick _"/>
    <w:basedOn w:val="Normal"/>
    <w:pPr>
      <w:ind w:left="720" w:hanging="720"/>
    </w:pPr>
  </w:style>
  <w:style w:type="character" w:styleId="Hyperlink">
    <w:name w:val="Hyperlink"/>
    <w:basedOn w:val="DefaultParagraphFont"/>
    <w:uiPriority w:val="99"/>
    <w:rsid w:val="005A0F30"/>
    <w:rPr>
      <w:color w:val="0000FF"/>
      <w:u w:val="single"/>
    </w:rPr>
  </w:style>
  <w:style w:type="paragraph" w:styleId="Header">
    <w:name w:val="header"/>
    <w:aliases w:val="EthylHeader"/>
    <w:basedOn w:val="Normal"/>
    <w:link w:val="HeaderChar"/>
    <w:rsid w:val="001A38ED"/>
    <w:pPr>
      <w:tabs>
        <w:tab w:val="center" w:pos="4320"/>
        <w:tab w:val="right" w:pos="8640"/>
      </w:tabs>
    </w:pPr>
  </w:style>
  <w:style w:type="paragraph" w:styleId="Footer">
    <w:name w:val="footer"/>
    <w:basedOn w:val="Normal"/>
    <w:link w:val="FooterChar"/>
    <w:rsid w:val="001A38ED"/>
    <w:pPr>
      <w:tabs>
        <w:tab w:val="center" w:pos="4320"/>
        <w:tab w:val="right" w:pos="8640"/>
      </w:tabs>
    </w:pPr>
  </w:style>
  <w:style w:type="paragraph" w:styleId="TOC3">
    <w:name w:val="toc 3"/>
    <w:basedOn w:val="Normal"/>
    <w:next w:val="Normal"/>
    <w:autoRedefine/>
    <w:uiPriority w:val="39"/>
    <w:rsid w:val="00410486"/>
    <w:pPr>
      <w:tabs>
        <w:tab w:val="left" w:pos="1874"/>
        <w:tab w:val="right" w:leader="dot" w:pos="9629"/>
      </w:tabs>
      <w:ind w:left="1134"/>
    </w:pPr>
    <w:rPr>
      <w:i/>
      <w:iCs/>
      <w:noProof/>
      <w:sz w:val="20"/>
      <w:szCs w:val="20"/>
    </w:rPr>
  </w:style>
  <w:style w:type="paragraph" w:styleId="TOC4">
    <w:name w:val="toc 4"/>
    <w:basedOn w:val="Normal"/>
    <w:next w:val="Normal"/>
    <w:autoRedefine/>
    <w:semiHidden/>
    <w:rsid w:val="002F57CE"/>
    <w:pPr>
      <w:ind w:left="720"/>
    </w:pPr>
    <w:rPr>
      <w:sz w:val="18"/>
      <w:szCs w:val="18"/>
    </w:rPr>
  </w:style>
  <w:style w:type="paragraph" w:styleId="TOC5">
    <w:name w:val="toc 5"/>
    <w:basedOn w:val="Normal"/>
    <w:next w:val="Normal"/>
    <w:autoRedefine/>
    <w:semiHidden/>
    <w:rsid w:val="002F57CE"/>
    <w:pPr>
      <w:ind w:left="960"/>
    </w:pPr>
    <w:rPr>
      <w:sz w:val="18"/>
      <w:szCs w:val="18"/>
    </w:rPr>
  </w:style>
  <w:style w:type="paragraph" w:styleId="TOC6">
    <w:name w:val="toc 6"/>
    <w:basedOn w:val="Normal"/>
    <w:next w:val="Normal"/>
    <w:autoRedefine/>
    <w:semiHidden/>
    <w:rsid w:val="002F57CE"/>
    <w:pPr>
      <w:ind w:left="1200"/>
    </w:pPr>
    <w:rPr>
      <w:sz w:val="18"/>
      <w:szCs w:val="18"/>
    </w:rPr>
  </w:style>
  <w:style w:type="paragraph" w:styleId="TOC7">
    <w:name w:val="toc 7"/>
    <w:basedOn w:val="Normal"/>
    <w:next w:val="Normal"/>
    <w:autoRedefine/>
    <w:semiHidden/>
    <w:rsid w:val="002F57CE"/>
    <w:pPr>
      <w:ind w:left="1440"/>
    </w:pPr>
    <w:rPr>
      <w:sz w:val="18"/>
      <w:szCs w:val="18"/>
    </w:rPr>
  </w:style>
  <w:style w:type="paragraph" w:styleId="TOC8">
    <w:name w:val="toc 8"/>
    <w:basedOn w:val="Normal"/>
    <w:next w:val="Normal"/>
    <w:autoRedefine/>
    <w:semiHidden/>
    <w:rsid w:val="002F57CE"/>
    <w:pPr>
      <w:ind w:left="1680"/>
    </w:pPr>
    <w:rPr>
      <w:sz w:val="18"/>
      <w:szCs w:val="18"/>
    </w:rPr>
  </w:style>
  <w:style w:type="paragraph" w:styleId="TOC9">
    <w:name w:val="toc 9"/>
    <w:basedOn w:val="Normal"/>
    <w:next w:val="Normal"/>
    <w:autoRedefine/>
    <w:semiHidden/>
    <w:rsid w:val="002F57CE"/>
    <w:pPr>
      <w:ind w:left="1920"/>
    </w:pPr>
    <w:rPr>
      <w:sz w:val="18"/>
      <w:szCs w:val="18"/>
    </w:rPr>
  </w:style>
  <w:style w:type="table" w:styleId="TableGrid">
    <w:name w:val="Table Grid"/>
    <w:basedOn w:val="TableNormal"/>
    <w:rsid w:val="004C4D9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uiPriority w:val="99"/>
    <w:rsid w:val="00026F8E"/>
    <w:pPr>
      <w:widowControl/>
      <w:autoSpaceDE/>
      <w:autoSpaceDN/>
      <w:adjustRightInd/>
      <w:jc w:val="both"/>
    </w:pPr>
    <w:rPr>
      <w:sz w:val="18"/>
      <w:szCs w:val="20"/>
    </w:rPr>
  </w:style>
  <w:style w:type="paragraph" w:customStyle="1" w:styleId="BankNormal">
    <w:name w:val="BankNormal"/>
    <w:basedOn w:val="Normal"/>
    <w:rsid w:val="0053391A"/>
    <w:pPr>
      <w:widowControl/>
      <w:autoSpaceDE/>
      <w:autoSpaceDN/>
      <w:adjustRightInd/>
      <w:spacing w:after="240"/>
      <w:jc w:val="both"/>
    </w:pPr>
    <w:rPr>
      <w:sz w:val="22"/>
      <w:szCs w:val="20"/>
      <w:lang w:val="en-GB"/>
    </w:rPr>
  </w:style>
  <w:style w:type="character" w:styleId="FollowedHyperlink">
    <w:name w:val="FollowedHyperlink"/>
    <w:basedOn w:val="DefaultParagraphFont"/>
    <w:uiPriority w:val="99"/>
    <w:rsid w:val="008140E4"/>
    <w:rPr>
      <w:color w:val="800080"/>
      <w:u w:val="single"/>
    </w:rPr>
  </w:style>
  <w:style w:type="paragraph" w:styleId="BodyText">
    <w:name w:val="Body Text"/>
    <w:basedOn w:val="Normal"/>
    <w:link w:val="BodyTextChar"/>
    <w:qFormat/>
    <w:rsid w:val="00672660"/>
    <w:pPr>
      <w:widowControl/>
      <w:overflowPunct w:val="0"/>
      <w:jc w:val="both"/>
      <w:textAlignment w:val="baseline"/>
    </w:pPr>
    <w:rPr>
      <w:rFonts w:ascii="Garamond" w:hAnsi="Garamond"/>
      <w:sz w:val="22"/>
      <w:szCs w:val="20"/>
      <w:lang w:val="fr-CA"/>
    </w:rPr>
  </w:style>
  <w:style w:type="paragraph" w:customStyle="1" w:styleId="a">
    <w:name w:val="_"/>
    <w:basedOn w:val="Normal"/>
    <w:rsid w:val="00142B5F"/>
    <w:pPr>
      <w:ind w:left="2268" w:hanging="567"/>
    </w:pPr>
  </w:style>
  <w:style w:type="paragraph" w:customStyle="1" w:styleId="CharCharCharChar">
    <w:name w:val="Char Char Char Char"/>
    <w:basedOn w:val="Normal"/>
    <w:rsid w:val="00613FDD"/>
    <w:pPr>
      <w:widowControl/>
      <w:autoSpaceDE/>
      <w:autoSpaceDN/>
      <w:adjustRightInd/>
      <w:spacing w:after="160" w:line="240" w:lineRule="exact"/>
    </w:pPr>
    <w:rPr>
      <w:rFonts w:ascii="Verdana" w:hAnsi="Verdana"/>
      <w:sz w:val="20"/>
      <w:szCs w:val="20"/>
    </w:rPr>
  </w:style>
  <w:style w:type="paragraph" w:customStyle="1" w:styleId="Puce">
    <w:name w:val="Puce"/>
    <w:basedOn w:val="Normal"/>
    <w:rsid w:val="00613FDD"/>
    <w:pPr>
      <w:widowControl/>
      <w:numPr>
        <w:numId w:val="2"/>
      </w:numPr>
      <w:autoSpaceDE/>
      <w:autoSpaceDN/>
      <w:adjustRightInd/>
    </w:pPr>
  </w:style>
  <w:style w:type="paragraph" w:customStyle="1" w:styleId="Titlepageaddress">
    <w:name w:val="Title page address"/>
    <w:basedOn w:val="Normal"/>
    <w:rsid w:val="006B4EF5"/>
    <w:pPr>
      <w:widowControl/>
      <w:tabs>
        <w:tab w:val="left" w:pos="567"/>
        <w:tab w:val="left" w:pos="851"/>
        <w:tab w:val="left" w:pos="1134"/>
        <w:tab w:val="left" w:pos="1418"/>
        <w:tab w:val="left" w:pos="1701"/>
      </w:tabs>
      <w:autoSpaceDE/>
      <w:autoSpaceDN/>
      <w:adjustRightInd/>
      <w:jc w:val="both"/>
    </w:pPr>
    <w:rPr>
      <w:rFonts w:ascii="Arial" w:hAnsi="Arial" w:cs="Arial"/>
      <w:sz w:val="16"/>
      <w:lang w:val="en-CA" w:eastAsia="fr-CA"/>
    </w:rPr>
  </w:style>
  <w:style w:type="paragraph" w:customStyle="1" w:styleId="Titlepage1">
    <w:name w:val="Title page 1"/>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6B4EF5"/>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customStyle="1" w:styleId="Tableau-">
    <w:name w:val="Tableau - •"/>
    <w:basedOn w:val="Normal"/>
    <w:rsid w:val="002D6BE3"/>
    <w:pPr>
      <w:widowControl/>
      <w:tabs>
        <w:tab w:val="left" w:pos="108"/>
      </w:tabs>
      <w:overflowPunct w:val="0"/>
      <w:spacing w:before="60" w:after="60" w:line="180" w:lineRule="exact"/>
      <w:ind w:left="187" w:right="72" w:hanging="115"/>
      <w:textAlignment w:val="baseline"/>
    </w:pPr>
    <w:rPr>
      <w:sz w:val="18"/>
      <w:szCs w:val="20"/>
      <w:lang w:val="fr-FR"/>
    </w:rPr>
  </w:style>
  <w:style w:type="paragraph" w:customStyle="1" w:styleId="Tableau-Texte">
    <w:name w:val="Tableau - Texte"/>
    <w:basedOn w:val="Normal"/>
    <w:rsid w:val="002D6BE3"/>
    <w:pPr>
      <w:widowControl/>
      <w:overflowPunct w:val="0"/>
      <w:spacing w:before="60" w:after="60" w:line="180" w:lineRule="exact"/>
      <w:ind w:left="72" w:right="72"/>
      <w:textAlignment w:val="baseline"/>
    </w:pPr>
    <w:rPr>
      <w:sz w:val="18"/>
      <w:szCs w:val="20"/>
      <w:lang w:val="fr-FR"/>
    </w:rPr>
  </w:style>
  <w:style w:type="paragraph" w:customStyle="1" w:styleId="Acronyms">
    <w:name w:val="Acronyms"/>
    <w:basedOn w:val="Normal"/>
    <w:rsid w:val="00FF0593"/>
    <w:pPr>
      <w:widowControl/>
      <w:tabs>
        <w:tab w:val="left" w:pos="1701"/>
      </w:tabs>
      <w:autoSpaceDE/>
      <w:autoSpaceDN/>
      <w:adjustRightInd/>
      <w:ind w:left="1701" w:hanging="1701"/>
      <w:jc w:val="both"/>
    </w:pPr>
    <w:rPr>
      <w:rFonts w:ascii="Garamond" w:hAnsi="Garamond"/>
      <w:sz w:val="22"/>
      <w:lang w:val="en-CA" w:eastAsia="fr-CA"/>
    </w:rPr>
  </w:style>
  <w:style w:type="paragraph" w:customStyle="1" w:styleId="Table10">
    <w:name w:val="Table 10"/>
    <w:basedOn w:val="Normal"/>
    <w:rsid w:val="00FF0593"/>
    <w:pPr>
      <w:widowControl/>
      <w:tabs>
        <w:tab w:val="left" w:pos="567"/>
        <w:tab w:val="left" w:pos="851"/>
        <w:tab w:val="left" w:pos="1134"/>
        <w:tab w:val="left" w:pos="1418"/>
        <w:tab w:val="left" w:pos="1701"/>
      </w:tabs>
      <w:autoSpaceDE/>
      <w:autoSpaceDN/>
      <w:adjustRightInd/>
      <w:jc w:val="both"/>
    </w:pPr>
    <w:rPr>
      <w:rFonts w:ascii="Arial" w:hAnsi="Arial"/>
      <w:sz w:val="20"/>
      <w:lang w:val="en-CA" w:eastAsia="fr-CA"/>
    </w:rPr>
  </w:style>
  <w:style w:type="paragraph" w:customStyle="1" w:styleId="Table75">
    <w:name w:val="Table 7.5"/>
    <w:basedOn w:val="Normal"/>
    <w:rsid w:val="00D64D5D"/>
    <w:pPr>
      <w:widowControl/>
      <w:tabs>
        <w:tab w:val="left" w:pos="567"/>
        <w:tab w:val="left" w:pos="851"/>
        <w:tab w:val="left" w:pos="1134"/>
        <w:tab w:val="left" w:pos="1418"/>
        <w:tab w:val="left" w:pos="1701"/>
      </w:tabs>
      <w:autoSpaceDE/>
      <w:autoSpaceDN/>
      <w:adjustRightInd/>
    </w:pPr>
    <w:rPr>
      <w:rFonts w:ascii="Arial" w:hAnsi="Arial"/>
      <w:sz w:val="15"/>
      <w:lang w:val="en-CA" w:eastAsia="fr-CA"/>
    </w:rPr>
  </w:style>
  <w:style w:type="paragraph" w:customStyle="1" w:styleId="Listepuces75">
    <w:name w:val="Liste à puces 7.5"/>
    <w:basedOn w:val="Table75"/>
    <w:rsid w:val="00D64D5D"/>
    <w:pPr>
      <w:numPr>
        <w:numId w:val="3"/>
      </w:numPr>
    </w:pPr>
  </w:style>
  <w:style w:type="paragraph" w:styleId="Title">
    <w:name w:val="Title"/>
    <w:basedOn w:val="Normal"/>
    <w:link w:val="TitleChar"/>
    <w:uiPriority w:val="10"/>
    <w:qFormat/>
    <w:rsid w:val="001C0A7F"/>
    <w:pPr>
      <w:widowControl/>
      <w:autoSpaceDE/>
      <w:autoSpaceDN/>
      <w:adjustRightInd/>
      <w:jc w:val="center"/>
    </w:pPr>
    <w:rPr>
      <w:b/>
      <w:bCs/>
      <w:lang w:val="lv-LV"/>
    </w:rPr>
  </w:style>
  <w:style w:type="paragraph" w:styleId="Subtitle">
    <w:name w:val="Subtitle"/>
    <w:basedOn w:val="Normal"/>
    <w:link w:val="SubtitleChar"/>
    <w:qFormat/>
    <w:rsid w:val="001C0A7F"/>
    <w:pPr>
      <w:widowControl/>
      <w:autoSpaceDE/>
      <w:autoSpaceDN/>
      <w:adjustRightInd/>
      <w:jc w:val="center"/>
    </w:pPr>
    <w:rPr>
      <w:i/>
      <w:iCs/>
      <w:lang w:val="lv-LV"/>
    </w:rPr>
  </w:style>
  <w:style w:type="paragraph" w:customStyle="1" w:styleId="StyleBulletBold">
    <w:name w:val="Style Bullet + Bold"/>
    <w:basedOn w:val="Normal"/>
    <w:rsid w:val="001C0A7F"/>
    <w:pPr>
      <w:widowControl/>
      <w:numPr>
        <w:numId w:val="4"/>
      </w:numPr>
      <w:autoSpaceDE/>
      <w:autoSpaceDN/>
      <w:adjustRightInd/>
    </w:pPr>
  </w:style>
  <w:style w:type="character" w:styleId="PageNumber">
    <w:name w:val="page number"/>
    <w:basedOn w:val="DefaultParagraphFont"/>
    <w:rsid w:val="001C0A7F"/>
  </w:style>
  <w:style w:type="paragraph" w:customStyle="1" w:styleId="Default">
    <w:name w:val="Default"/>
    <w:rsid w:val="001C0A7F"/>
    <w:pPr>
      <w:autoSpaceDE w:val="0"/>
      <w:autoSpaceDN w:val="0"/>
      <w:adjustRightInd w:val="0"/>
    </w:pPr>
    <w:rPr>
      <w:rFonts w:ascii="Arial" w:eastAsia="MS Mincho" w:hAnsi="Arial" w:cs="Myriad Pro"/>
      <w:color w:val="000000"/>
      <w:sz w:val="24"/>
      <w:szCs w:val="24"/>
      <w:lang w:eastAsia="ja-JP"/>
    </w:rPr>
  </w:style>
  <w:style w:type="paragraph" w:customStyle="1" w:styleId="BodyText23">
    <w:name w:val="Body Text 23"/>
    <w:basedOn w:val="Normal"/>
    <w:rsid w:val="00EB1F2D"/>
    <w:pPr>
      <w:tabs>
        <w:tab w:val="left" w:pos="547"/>
      </w:tabs>
      <w:autoSpaceDE/>
      <w:autoSpaceDN/>
      <w:adjustRightInd/>
    </w:pPr>
    <w:rPr>
      <w:snapToGrid w:val="0"/>
      <w:sz w:val="22"/>
      <w:szCs w:val="20"/>
    </w:rPr>
  </w:style>
  <w:style w:type="paragraph" w:customStyle="1" w:styleId="Sub-section">
    <w:name w:val="Sub-section"/>
    <w:basedOn w:val="Normal"/>
    <w:rsid w:val="00573588"/>
    <w:pPr>
      <w:widowControl/>
      <w:tabs>
        <w:tab w:val="left" w:pos="567"/>
        <w:tab w:val="left" w:pos="851"/>
        <w:tab w:val="left" w:pos="1134"/>
        <w:tab w:val="left" w:pos="1418"/>
        <w:tab w:val="left" w:pos="1701"/>
      </w:tabs>
      <w:autoSpaceDE/>
      <w:autoSpaceDN/>
      <w:adjustRightInd/>
      <w:jc w:val="both"/>
    </w:pPr>
    <w:rPr>
      <w:rFonts w:ascii="Arial" w:hAnsi="Arial"/>
      <w:b/>
      <w:i/>
      <w:sz w:val="20"/>
      <w:lang w:val="en-CA" w:eastAsia="fr-CA"/>
    </w:rPr>
  </w:style>
  <w:style w:type="paragraph" w:styleId="BalloonText">
    <w:name w:val="Balloon Text"/>
    <w:basedOn w:val="Normal"/>
    <w:link w:val="BalloonTextChar"/>
    <w:rsid w:val="0011272B"/>
    <w:rPr>
      <w:rFonts w:ascii="Tahoma" w:hAnsi="Tahoma" w:cs="Tahoma"/>
      <w:sz w:val="16"/>
      <w:szCs w:val="16"/>
    </w:rPr>
  </w:style>
  <w:style w:type="paragraph" w:styleId="BodyText3">
    <w:name w:val="Body Text 3"/>
    <w:basedOn w:val="Normal"/>
    <w:link w:val="BodyText3Char"/>
    <w:rsid w:val="008945E8"/>
    <w:pPr>
      <w:widowControl/>
      <w:autoSpaceDE/>
      <w:autoSpaceDN/>
      <w:adjustRightInd/>
      <w:jc w:val="both"/>
    </w:pPr>
    <w:rPr>
      <w:szCs w:val="20"/>
    </w:rPr>
  </w:style>
  <w:style w:type="paragraph" w:styleId="BodyTextIndent3">
    <w:name w:val="Body Text Indent 3"/>
    <w:basedOn w:val="Normal"/>
    <w:rsid w:val="008945E8"/>
    <w:pPr>
      <w:widowControl/>
      <w:autoSpaceDE/>
      <w:autoSpaceDN/>
      <w:adjustRightInd/>
      <w:spacing w:after="120"/>
      <w:ind w:left="360"/>
    </w:pPr>
    <w:rPr>
      <w:sz w:val="16"/>
      <w:szCs w:val="16"/>
    </w:rPr>
  </w:style>
  <w:style w:type="paragraph" w:styleId="ListBullet2">
    <w:name w:val="List Bullet 2"/>
    <w:basedOn w:val="Normal"/>
    <w:autoRedefine/>
    <w:rsid w:val="00F83D63"/>
    <w:pPr>
      <w:widowControl/>
      <w:autoSpaceDE/>
      <w:autoSpaceDN/>
      <w:adjustRightInd/>
      <w:ind w:left="360"/>
    </w:pPr>
    <w:rPr>
      <w:bCs/>
      <w:sz w:val="22"/>
    </w:rPr>
  </w:style>
  <w:style w:type="character" w:customStyle="1" w:styleId="Heading2Char">
    <w:name w:val="Heading 2 Char"/>
    <w:basedOn w:val="DefaultParagraphFont"/>
    <w:rsid w:val="008945E8"/>
    <w:rPr>
      <w:rFonts w:ascii="Arial" w:hAnsi="Arial" w:cs="Arial"/>
      <w:b/>
      <w:bCs/>
      <w:i/>
      <w:iCs/>
      <w:sz w:val="28"/>
      <w:szCs w:val="28"/>
      <w:lang w:val="en-US" w:eastAsia="en-US" w:bidi="ar-SA"/>
    </w:rPr>
  </w:style>
  <w:style w:type="paragraph" w:styleId="Caption">
    <w:name w:val="caption"/>
    <w:basedOn w:val="Normal"/>
    <w:next w:val="Normal"/>
    <w:qFormat/>
    <w:rsid w:val="00E10FA3"/>
    <w:rPr>
      <w:b/>
      <w:bCs/>
      <w:sz w:val="20"/>
      <w:szCs w:val="20"/>
    </w:rPr>
  </w:style>
  <w:style w:type="paragraph" w:styleId="BodyText2">
    <w:name w:val="Body Text 2"/>
    <w:basedOn w:val="Normal"/>
    <w:link w:val="BodyText2Char"/>
    <w:uiPriority w:val="99"/>
    <w:rsid w:val="001D4A97"/>
    <w:pPr>
      <w:spacing w:after="120" w:line="480" w:lineRule="auto"/>
    </w:pPr>
  </w:style>
  <w:style w:type="paragraph" w:styleId="PlainText">
    <w:name w:val="Plain Text"/>
    <w:basedOn w:val="Normal"/>
    <w:link w:val="PlainTextChar"/>
    <w:uiPriority w:val="99"/>
    <w:rsid w:val="001D4A97"/>
    <w:pPr>
      <w:widowControl/>
      <w:autoSpaceDE/>
      <w:autoSpaceDN/>
      <w:adjustRightInd/>
    </w:pPr>
    <w:rPr>
      <w:rFonts w:ascii="Courier New" w:hAnsi="Courier New" w:cs="Tahoma"/>
      <w:sz w:val="20"/>
      <w:szCs w:val="20"/>
      <w:lang w:val="en-GB"/>
    </w:rPr>
  </w:style>
  <w:style w:type="paragraph" w:customStyle="1" w:styleId="Document1">
    <w:name w:val="Document 1"/>
    <w:rsid w:val="00B74D96"/>
    <w:pPr>
      <w:keepNext/>
      <w:keepLines/>
      <w:widowControl w:val="0"/>
      <w:tabs>
        <w:tab w:val="left" w:pos="-720"/>
      </w:tabs>
      <w:suppressAutoHyphens/>
    </w:pPr>
    <w:rPr>
      <w:rFonts w:ascii="Courier New" w:hAnsi="Courier New" w:cs="Tahoma"/>
      <w:snapToGrid w:val="0"/>
      <w:sz w:val="24"/>
      <w:szCs w:val="24"/>
    </w:rPr>
  </w:style>
  <w:style w:type="paragraph" w:styleId="DocumentMap">
    <w:name w:val="Document Map"/>
    <w:basedOn w:val="Normal"/>
    <w:link w:val="DocumentMapChar"/>
    <w:uiPriority w:val="99"/>
    <w:semiHidden/>
    <w:rsid w:val="00B74D96"/>
    <w:pPr>
      <w:widowControl/>
      <w:shd w:val="clear" w:color="auto" w:fill="000080"/>
      <w:autoSpaceDE/>
      <w:autoSpaceDN/>
      <w:adjustRightInd/>
    </w:pPr>
    <w:rPr>
      <w:rFonts w:ascii="Tahoma" w:hAnsi="Tahoma" w:cs="MS Gothic"/>
      <w:sz w:val="20"/>
      <w:szCs w:val="20"/>
      <w:lang w:val="en-GB"/>
    </w:rPr>
  </w:style>
  <w:style w:type="paragraph" w:styleId="BodyTextIndent2">
    <w:name w:val="Body Text Indent 2"/>
    <w:basedOn w:val="Normal"/>
    <w:rsid w:val="00B74D96"/>
    <w:pPr>
      <w:widowControl/>
      <w:autoSpaceDE/>
      <w:autoSpaceDN/>
      <w:adjustRightInd/>
      <w:ind w:left="270" w:hanging="270"/>
    </w:pPr>
    <w:rPr>
      <w:b/>
      <w:bCs/>
      <w:sz w:val="20"/>
      <w:szCs w:val="20"/>
    </w:rPr>
  </w:style>
  <w:style w:type="paragraph" w:styleId="List2">
    <w:name w:val="List 2"/>
    <w:basedOn w:val="Normal"/>
    <w:rsid w:val="00B74D96"/>
    <w:pPr>
      <w:widowControl/>
      <w:tabs>
        <w:tab w:val="num" w:pos="720"/>
      </w:tabs>
      <w:autoSpaceDE/>
      <w:autoSpaceDN/>
      <w:adjustRightInd/>
      <w:spacing w:before="60" w:after="120"/>
      <w:ind w:left="720" w:hanging="720"/>
    </w:pPr>
  </w:style>
  <w:style w:type="paragraph" w:styleId="CommentText">
    <w:name w:val="annotation text"/>
    <w:basedOn w:val="Normal"/>
    <w:link w:val="CommentTextChar"/>
    <w:rsid w:val="00B74D96"/>
    <w:pPr>
      <w:widowControl/>
      <w:autoSpaceDE/>
      <w:autoSpaceDN/>
      <w:adjustRightInd/>
    </w:pPr>
    <w:rPr>
      <w:sz w:val="20"/>
      <w:szCs w:val="20"/>
    </w:rPr>
  </w:style>
  <w:style w:type="paragraph" w:customStyle="1" w:styleId="1AutoList2">
    <w:name w:val="1AutoList2"/>
    <w:rsid w:val="00B74D96"/>
    <w:pPr>
      <w:widowControl w:val="0"/>
      <w:tabs>
        <w:tab w:val="left" w:pos="720"/>
      </w:tabs>
      <w:ind w:left="720" w:hanging="720"/>
      <w:jc w:val="both"/>
    </w:pPr>
    <w:rPr>
      <w:snapToGrid w:val="0"/>
      <w:sz w:val="24"/>
      <w:szCs w:val="24"/>
      <w:lang w:eastAsia="en-GB"/>
    </w:rPr>
  </w:style>
  <w:style w:type="paragraph" w:styleId="EndnoteText">
    <w:name w:val="endnote text"/>
    <w:basedOn w:val="Normal"/>
    <w:semiHidden/>
    <w:rsid w:val="00B74D96"/>
    <w:pPr>
      <w:autoSpaceDE/>
      <w:autoSpaceDN/>
      <w:adjustRightInd/>
    </w:pPr>
    <w:rPr>
      <w:lang w:val="en-GB"/>
    </w:rPr>
  </w:style>
  <w:style w:type="paragraph" w:styleId="CommentSubject">
    <w:name w:val="annotation subject"/>
    <w:basedOn w:val="CommentText"/>
    <w:next w:val="CommentText"/>
    <w:link w:val="CommentSubjectChar"/>
    <w:rsid w:val="00B74D96"/>
    <w:rPr>
      <w:b/>
      <w:bCs/>
      <w:lang w:val="en-GB"/>
    </w:rPr>
  </w:style>
  <w:style w:type="paragraph" w:styleId="NormalWeb">
    <w:name w:val="Normal (Web)"/>
    <w:aliases w:val=" webb"/>
    <w:basedOn w:val="Normal"/>
    <w:rsid w:val="00B74D96"/>
    <w:pPr>
      <w:widowControl/>
      <w:autoSpaceDE/>
      <w:autoSpaceDN/>
      <w:adjustRightInd/>
      <w:spacing w:before="100" w:beforeAutospacing="1" w:after="100" w:afterAutospacing="1" w:line="260" w:lineRule="atLeast"/>
    </w:pPr>
    <w:rPr>
      <w:rFonts w:ascii="Verdana" w:hAnsi="Verdana"/>
      <w:color w:val="000000"/>
      <w:sz w:val="20"/>
      <w:szCs w:val="20"/>
    </w:rPr>
  </w:style>
  <w:style w:type="paragraph" w:customStyle="1" w:styleId="titleguidered">
    <w:name w:val="titleguidered"/>
    <w:basedOn w:val="Normal"/>
    <w:rsid w:val="00B74D96"/>
    <w:pPr>
      <w:widowControl/>
      <w:autoSpaceDE/>
      <w:autoSpaceDN/>
      <w:adjustRightInd/>
      <w:spacing w:before="100" w:beforeAutospacing="1" w:after="100" w:afterAutospacing="1" w:line="260" w:lineRule="atLeast"/>
    </w:pPr>
    <w:rPr>
      <w:rFonts w:ascii="Verdana" w:hAnsi="Verdana"/>
      <w:b/>
      <w:bCs/>
      <w:color w:val="993333"/>
      <w:spacing w:val="20"/>
    </w:rPr>
  </w:style>
  <w:style w:type="character" w:styleId="Strong">
    <w:name w:val="Strong"/>
    <w:basedOn w:val="DefaultParagraphFont"/>
    <w:uiPriority w:val="22"/>
    <w:qFormat/>
    <w:rsid w:val="00B74D96"/>
    <w:rPr>
      <w:b/>
      <w:bCs/>
    </w:rPr>
  </w:style>
  <w:style w:type="numbering" w:styleId="111111">
    <w:name w:val="Outline List 2"/>
    <w:basedOn w:val="NoList"/>
    <w:rsid w:val="00385612"/>
    <w:pPr>
      <w:numPr>
        <w:numId w:val="6"/>
      </w:numPr>
    </w:pPr>
  </w:style>
  <w:style w:type="character" w:styleId="CommentReference">
    <w:name w:val="annotation reference"/>
    <w:basedOn w:val="DefaultParagraphFont"/>
    <w:rsid w:val="00385612"/>
    <w:rPr>
      <w:sz w:val="16"/>
      <w:szCs w:val="16"/>
    </w:rPr>
  </w:style>
  <w:style w:type="paragraph" w:customStyle="1" w:styleId="Memoheading">
    <w:name w:val="Memo heading"/>
    <w:rsid w:val="00385612"/>
    <w:rPr>
      <w:noProof/>
    </w:rPr>
  </w:style>
  <w:style w:type="character" w:customStyle="1" w:styleId="Heading2CharCharCharCharChar">
    <w:name w:val="Heading 2 Char Char Char Char Char"/>
    <w:basedOn w:val="DefaultParagraphFont"/>
    <w:rsid w:val="00385612"/>
    <w:rPr>
      <w:rFonts w:ascii="Arial" w:hAnsi="Arial"/>
      <w:b/>
      <w:kern w:val="28"/>
      <w:sz w:val="22"/>
      <w:lang w:val="en-US" w:eastAsia="en-US" w:bidi="ar-SA"/>
    </w:rPr>
  </w:style>
  <w:style w:type="paragraph" w:customStyle="1" w:styleId="05">
    <w:name w:val="05"/>
    <w:basedOn w:val="Normal"/>
    <w:rsid w:val="00385612"/>
    <w:pPr>
      <w:widowControl/>
      <w:autoSpaceDE/>
      <w:autoSpaceDN/>
      <w:adjustRightInd/>
      <w:ind w:left="300" w:right="4" w:hanging="300"/>
      <w:jc w:val="both"/>
    </w:pPr>
    <w:rPr>
      <w:rFonts w:ascii="Times" w:hAnsi="Times"/>
      <w:szCs w:val="20"/>
      <w:lang w:val="fr-FR"/>
    </w:rPr>
  </w:style>
  <w:style w:type="character" w:customStyle="1" w:styleId="a0">
    <w:name w:val="_a"/>
    <w:basedOn w:val="DefaultParagraphFont"/>
    <w:rsid w:val="00385612"/>
  </w:style>
  <w:style w:type="paragraph" w:customStyle="1" w:styleId="f4">
    <w:name w:val="f4"/>
    <w:rsid w:val="00385612"/>
    <w:pPr>
      <w:widowControl w:val="0"/>
    </w:pPr>
    <w:rPr>
      <w:sz w:val="22"/>
    </w:rPr>
  </w:style>
  <w:style w:type="paragraph" w:styleId="BodyTextIndent">
    <w:name w:val="Body Text Indent"/>
    <w:basedOn w:val="Normal"/>
    <w:link w:val="BodyTextIndentChar"/>
    <w:uiPriority w:val="99"/>
    <w:rsid w:val="00E20F3C"/>
    <w:pPr>
      <w:spacing w:after="120"/>
      <w:ind w:left="360"/>
    </w:pPr>
  </w:style>
  <w:style w:type="paragraph" w:customStyle="1" w:styleId="TOCI">
    <w:name w:val="TOCI"/>
    <w:basedOn w:val="Default"/>
    <w:next w:val="Default"/>
    <w:rsid w:val="00E20F3C"/>
    <w:pPr>
      <w:widowControl w:val="0"/>
    </w:pPr>
    <w:rPr>
      <w:rFonts w:ascii="Times New Roman" w:eastAsia="Times New Roman" w:hAnsi="Times New Roman" w:cs="Times New Roman"/>
      <w:color w:val="auto"/>
      <w:lang w:eastAsia="en-US"/>
    </w:rPr>
  </w:style>
  <w:style w:type="paragraph" w:customStyle="1" w:styleId="Emission">
    <w:name w:val="Emission"/>
    <w:basedOn w:val="Normal"/>
    <w:next w:val="Normal"/>
    <w:rsid w:val="00FA2B7A"/>
    <w:pPr>
      <w:widowControl/>
      <w:autoSpaceDE/>
      <w:autoSpaceDN/>
      <w:adjustRightInd/>
      <w:ind w:left="5103"/>
    </w:pPr>
    <w:rPr>
      <w:szCs w:val="20"/>
      <w:lang w:val="en-GB" w:eastAsia="en-GB"/>
    </w:rPr>
  </w:style>
  <w:style w:type="paragraph" w:customStyle="1" w:styleId="Bullets">
    <w:name w:val="Bullets"/>
    <w:basedOn w:val="Normal"/>
    <w:qFormat/>
    <w:rsid w:val="00FA2B7A"/>
    <w:pPr>
      <w:widowControl/>
      <w:numPr>
        <w:numId w:val="7"/>
      </w:numPr>
      <w:autoSpaceDE/>
      <w:autoSpaceDN/>
      <w:adjustRightInd/>
    </w:pPr>
  </w:style>
  <w:style w:type="paragraph" w:customStyle="1" w:styleId="InterofficeMemorandumheading">
    <w:name w:val="Interoffice Memorandum heading"/>
    <w:basedOn w:val="Memoheading"/>
    <w:rsid w:val="00F83D63"/>
    <w:pPr>
      <w:tabs>
        <w:tab w:val="left" w:pos="6840"/>
        <w:tab w:val="left" w:pos="8368"/>
      </w:tabs>
    </w:pPr>
    <w:rPr>
      <w:b/>
      <w:sz w:val="22"/>
    </w:rPr>
  </w:style>
  <w:style w:type="paragraph" w:customStyle="1" w:styleId="Memofooter">
    <w:name w:val="Memo footer"/>
    <w:basedOn w:val="Normal"/>
    <w:rsid w:val="00F83D63"/>
    <w:pPr>
      <w:framePr w:w="10637" w:h="433" w:hSpace="180" w:wrap="around" w:vAnchor="text" w:hAnchor="page" w:x="933" w:y="148"/>
      <w:widowControl/>
      <w:pBdr>
        <w:top w:val="single" w:sz="6" w:space="1" w:color="auto"/>
        <w:left w:val="single" w:sz="6" w:space="1" w:color="auto"/>
        <w:bottom w:val="single" w:sz="6" w:space="1" w:color="auto"/>
        <w:right w:val="single" w:sz="6" w:space="1" w:color="auto"/>
      </w:pBdr>
      <w:autoSpaceDE/>
      <w:autoSpaceDN/>
      <w:adjustRightInd/>
    </w:pPr>
    <w:rPr>
      <w:rFonts w:ascii="Myriad Pro" w:hAnsi="Myriad Pro"/>
      <w:sz w:val="18"/>
      <w:szCs w:val="20"/>
    </w:rPr>
  </w:style>
  <w:style w:type="paragraph" w:customStyle="1" w:styleId="CharCharCharCharCharCharCharCharCharCharCharChar">
    <w:name w:val="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
    <w:name w:val="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
    <w:name w:val="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Outline">
    <w:name w:val="Outline"/>
    <w:basedOn w:val="Normal"/>
    <w:rsid w:val="00F83D63"/>
    <w:pPr>
      <w:widowControl/>
      <w:autoSpaceDE/>
      <w:autoSpaceDN/>
      <w:adjustRightInd/>
      <w:spacing w:before="240"/>
      <w:jc w:val="both"/>
    </w:pPr>
    <w:rPr>
      <w:kern w:val="28"/>
      <w:szCs w:val="20"/>
    </w:rPr>
  </w:style>
  <w:style w:type="character" w:customStyle="1" w:styleId="CharChar1">
    <w:name w:val="Char Char1"/>
    <w:basedOn w:val="DefaultParagraphFont"/>
    <w:rsid w:val="00F83D63"/>
    <w:rPr>
      <w:rFonts w:ascii="Arial" w:hAnsi="Arial" w:cs="Arial"/>
      <w:b/>
      <w:bCs/>
      <w:kern w:val="32"/>
      <w:sz w:val="32"/>
      <w:szCs w:val="32"/>
      <w:lang w:val="en-US" w:eastAsia="en-US" w:bidi="ar-SA"/>
    </w:rPr>
  </w:style>
  <w:style w:type="character" w:customStyle="1" w:styleId="CharChar">
    <w:name w:val="Char Char"/>
    <w:basedOn w:val="DefaultParagraphFont"/>
    <w:rsid w:val="00F83D63"/>
    <w:rPr>
      <w:rFonts w:ascii="Arial" w:hAnsi="Arial" w:cs="Arial"/>
      <w:b/>
      <w:bCs/>
      <w:i/>
      <w:iCs/>
      <w:sz w:val="28"/>
      <w:szCs w:val="28"/>
      <w:lang w:val="en-US" w:eastAsia="en-US" w:bidi="ar-SA"/>
    </w:rPr>
  </w:style>
  <w:style w:type="paragraph" w:customStyle="1" w:styleId="a1">
    <w:name w:val="Основной текст"/>
    <w:basedOn w:val="Normal"/>
    <w:rsid w:val="001C0C78"/>
    <w:pPr>
      <w:widowControl/>
      <w:adjustRightInd/>
      <w:spacing w:after="120"/>
    </w:pPr>
    <w:rPr>
      <w:sz w:val="20"/>
      <w:szCs w:val="20"/>
      <w:lang w:val="ru-RU" w:eastAsia="nl-NL"/>
    </w:rPr>
  </w:style>
  <w:style w:type="paragraph" w:customStyle="1" w:styleId="font5">
    <w:name w:val="font5"/>
    <w:basedOn w:val="Normal"/>
    <w:rsid w:val="001C0C78"/>
    <w:pPr>
      <w:widowControl/>
      <w:autoSpaceDE/>
      <w:autoSpaceDN/>
      <w:adjustRightInd/>
      <w:spacing w:before="100" w:beforeAutospacing="1" w:after="100" w:afterAutospacing="1"/>
    </w:pPr>
    <w:rPr>
      <w:rFonts w:eastAsia="Arial Unicode MS"/>
      <w:b/>
      <w:bCs/>
      <w:sz w:val="18"/>
      <w:szCs w:val="18"/>
    </w:rPr>
  </w:style>
  <w:style w:type="paragraph" w:customStyle="1" w:styleId="a3">
    <w:name w:val="a3"/>
    <w:basedOn w:val="Heading2"/>
    <w:rsid w:val="001C0C78"/>
    <w:pPr>
      <w:widowControl/>
      <w:autoSpaceDE/>
      <w:autoSpaceDN/>
      <w:adjustRightInd/>
      <w:spacing w:before="0"/>
      <w:jc w:val="both"/>
    </w:pPr>
    <w:rPr>
      <w:rFonts w:ascii="Times New Roman Bold" w:hAnsi="Times New Roman Bold" w:cs="Times New Roman"/>
      <w:bCs w:val="0"/>
      <w:i w:val="0"/>
      <w:caps/>
      <w:sz w:val="24"/>
      <w:szCs w:val="24"/>
    </w:rPr>
  </w:style>
  <w:style w:type="paragraph" w:customStyle="1" w:styleId="StyleHeading3NotBold">
    <w:name w:val="Style Heading 3 + Not Bold"/>
    <w:basedOn w:val="Heading3"/>
    <w:rsid w:val="001C0C78"/>
    <w:pPr>
      <w:numPr>
        <w:numId w:val="5"/>
      </w:numPr>
    </w:pPr>
    <w:rPr>
      <w:bCs w:val="0"/>
      <w:sz w:val="24"/>
      <w:szCs w:val="24"/>
    </w:rPr>
  </w:style>
  <w:style w:type="paragraph" w:customStyle="1" w:styleId="CharCharCharCharChar">
    <w:name w:val="Char Char Char Char Char"/>
    <w:basedOn w:val="Normal"/>
    <w:rsid w:val="00D03AFB"/>
    <w:pPr>
      <w:widowControl/>
      <w:tabs>
        <w:tab w:val="left" w:pos="709"/>
      </w:tabs>
      <w:autoSpaceDE/>
      <w:autoSpaceDN/>
      <w:adjustRightInd/>
    </w:pPr>
    <w:rPr>
      <w:rFonts w:ascii="Tahoma" w:hAnsi="Tahoma"/>
      <w:lang w:val="pl-PL" w:eastAsia="pl-PL"/>
    </w:rPr>
  </w:style>
  <w:style w:type="paragraph" w:customStyle="1" w:styleId="a2">
    <w:name w:val="(文字) (文字)"/>
    <w:basedOn w:val="Heading2"/>
    <w:rsid w:val="00D03AFB"/>
    <w:pPr>
      <w:pageBreakBefore/>
      <w:widowControl/>
      <w:tabs>
        <w:tab w:val="left" w:pos="850"/>
        <w:tab w:val="left" w:pos="1191"/>
        <w:tab w:val="left" w:pos="1531"/>
      </w:tabs>
      <w:autoSpaceDE/>
      <w:autoSpaceDN/>
      <w:adjustRightInd/>
      <w:spacing w:before="120" w:after="120"/>
      <w:jc w:val="center"/>
    </w:pPr>
    <w:rPr>
      <w:rFonts w:ascii="Tahoma" w:hAnsi="Tahoma" w:cs="Tahoma"/>
      <w:bCs w:val="0"/>
      <w:i w:val="0"/>
      <w:iCs w:val="0"/>
      <w:color w:val="FFFFFF"/>
      <w:spacing w:val="20"/>
      <w:sz w:val="22"/>
      <w:szCs w:val="22"/>
      <w:lang w:val="en-GB" w:eastAsia="zh-CN"/>
    </w:rPr>
  </w:style>
  <w:style w:type="paragraph" w:customStyle="1" w:styleId="para0">
    <w:name w:val="para"/>
    <w:basedOn w:val="Normal"/>
    <w:rsid w:val="00D03AFB"/>
    <w:pPr>
      <w:widowControl/>
      <w:autoSpaceDE/>
      <w:autoSpaceDN/>
      <w:adjustRightInd/>
      <w:spacing w:after="180"/>
      <w:jc w:val="both"/>
    </w:pPr>
    <w:rPr>
      <w:snapToGrid w:val="0"/>
      <w:sz w:val="22"/>
      <w:szCs w:val="20"/>
    </w:rPr>
  </w:style>
  <w:style w:type="character" w:customStyle="1" w:styleId="Heading1Char1">
    <w:name w:val="Heading 1 Char1"/>
    <w:basedOn w:val="DefaultParagraphFont"/>
    <w:rsid w:val="00D03AFB"/>
    <w:rPr>
      <w:rFonts w:ascii="Arial" w:hAnsi="Arial" w:cs="Arial"/>
      <w:b/>
      <w:bCs/>
      <w:kern w:val="32"/>
      <w:sz w:val="32"/>
      <w:szCs w:val="32"/>
      <w:lang w:val="en-US" w:eastAsia="en-US" w:bidi="ar-SA"/>
    </w:rPr>
  </w:style>
  <w:style w:type="character" w:customStyle="1" w:styleId="Heading2Char2">
    <w:name w:val="Heading 2 Char2"/>
    <w:aliases w:val="Heading 2 Char Char Char Char1"/>
    <w:basedOn w:val="DefaultParagraphFont"/>
    <w:rsid w:val="00D03AFB"/>
    <w:rPr>
      <w:rFonts w:ascii="Arial" w:hAnsi="Arial" w:cs="Arial"/>
      <w:b/>
      <w:bCs/>
      <w:i/>
      <w:iCs/>
      <w:sz w:val="28"/>
      <w:szCs w:val="28"/>
      <w:lang w:val="en-US" w:eastAsia="en-US" w:bidi="ar-SA"/>
    </w:rPr>
  </w:style>
  <w:style w:type="character" w:customStyle="1" w:styleId="Natalia">
    <w:name w:val="Natalia"/>
    <w:basedOn w:val="DefaultParagraphFont"/>
    <w:semiHidden/>
    <w:rsid w:val="00D03AFB"/>
    <w:rPr>
      <w:rFonts w:ascii="Arial" w:hAnsi="Arial" w:cs="Arial"/>
      <w:color w:val="000080"/>
      <w:sz w:val="20"/>
      <w:szCs w:val="20"/>
    </w:rPr>
  </w:style>
  <w:style w:type="character" w:customStyle="1" w:styleId="Char">
    <w:name w:val="Char"/>
    <w:basedOn w:val="DefaultParagraphFont"/>
    <w:rsid w:val="00F20A4A"/>
    <w:rPr>
      <w:rFonts w:ascii="Arial" w:hAnsi="Arial" w:cs="Arial"/>
      <w:b/>
      <w:bCs/>
      <w:kern w:val="32"/>
      <w:sz w:val="32"/>
      <w:szCs w:val="32"/>
      <w:lang w:val="en-US" w:eastAsia="en-US" w:bidi="ar-SA"/>
    </w:rPr>
  </w:style>
  <w:style w:type="paragraph" w:customStyle="1" w:styleId="Balonteksts">
    <w:name w:val="Balonteksts"/>
    <w:basedOn w:val="Normal"/>
    <w:semiHidden/>
    <w:rsid w:val="000F520F"/>
    <w:pPr>
      <w:widowControl/>
      <w:autoSpaceDE/>
      <w:autoSpaceDN/>
      <w:adjustRightInd/>
    </w:pPr>
    <w:rPr>
      <w:rFonts w:ascii="Tahoma" w:hAnsi="Tahoma" w:cs="Tahoma"/>
      <w:sz w:val="16"/>
      <w:szCs w:val="16"/>
    </w:rPr>
  </w:style>
  <w:style w:type="paragraph" w:customStyle="1" w:styleId="BodyText1">
    <w:name w:val="Body Text 1"/>
    <w:basedOn w:val="BodyText"/>
    <w:rsid w:val="000F520F"/>
    <w:pPr>
      <w:numPr>
        <w:numId w:val="10"/>
      </w:numPr>
      <w:overflowPunct/>
      <w:autoSpaceDE/>
      <w:autoSpaceDN/>
      <w:adjustRightInd/>
      <w:spacing w:before="240" w:line="240" w:lineRule="atLeast"/>
      <w:textAlignment w:val="auto"/>
    </w:pPr>
    <w:rPr>
      <w:rFonts w:ascii="Times New Roman" w:hAnsi="Times New Roman"/>
      <w:sz w:val="24"/>
      <w:lang w:val="en-US"/>
    </w:rPr>
  </w:style>
  <w:style w:type="character" w:styleId="Emphasis">
    <w:name w:val="Emphasis"/>
    <w:basedOn w:val="DefaultParagraphFont"/>
    <w:uiPriority w:val="20"/>
    <w:qFormat/>
    <w:rsid w:val="000F520F"/>
    <w:rPr>
      <w:i/>
      <w:iCs/>
    </w:rPr>
  </w:style>
  <w:style w:type="paragraph" w:customStyle="1" w:styleId="NormalIP2">
    <w:name w:val="Normal IP 2"/>
    <w:basedOn w:val="Normal"/>
    <w:rsid w:val="00A35E5B"/>
    <w:pPr>
      <w:widowControl/>
      <w:autoSpaceDE/>
      <w:autoSpaceDN/>
      <w:adjustRightInd/>
      <w:spacing w:before="80" w:after="80"/>
      <w:jc w:val="both"/>
    </w:pPr>
    <w:rPr>
      <w:iCs/>
      <w:lang w:val="lv-LV" w:eastAsia="lv-LV"/>
    </w:rPr>
  </w:style>
  <w:style w:type="paragraph" w:styleId="TableofFigures">
    <w:name w:val="table of figures"/>
    <w:basedOn w:val="Normal"/>
    <w:next w:val="Normal"/>
    <w:uiPriority w:val="99"/>
    <w:rsid w:val="00146645"/>
    <w:pPr>
      <w:ind w:left="480" w:hanging="480"/>
    </w:pPr>
    <w:rPr>
      <w:rFonts w:ascii="Arial" w:hAnsi="Arial"/>
      <w:sz w:val="20"/>
    </w:rPr>
  </w:style>
  <w:style w:type="paragraph" w:styleId="Index1">
    <w:name w:val="index 1"/>
    <w:basedOn w:val="Normal"/>
    <w:next w:val="Normal"/>
    <w:autoRedefine/>
    <w:semiHidden/>
    <w:rsid w:val="00146645"/>
    <w:pPr>
      <w:ind w:left="240" w:hanging="240"/>
    </w:pPr>
  </w:style>
  <w:style w:type="paragraph" w:styleId="Index2">
    <w:name w:val="index 2"/>
    <w:basedOn w:val="Normal"/>
    <w:next w:val="Normal"/>
    <w:autoRedefine/>
    <w:semiHidden/>
    <w:rsid w:val="00146645"/>
    <w:pPr>
      <w:ind w:left="480" w:hanging="240"/>
    </w:pPr>
  </w:style>
  <w:style w:type="paragraph" w:styleId="Index3">
    <w:name w:val="index 3"/>
    <w:basedOn w:val="Normal"/>
    <w:next w:val="Normal"/>
    <w:autoRedefine/>
    <w:semiHidden/>
    <w:rsid w:val="00146645"/>
    <w:pPr>
      <w:ind w:left="720" w:hanging="240"/>
    </w:pPr>
  </w:style>
  <w:style w:type="paragraph" w:styleId="Index4">
    <w:name w:val="index 4"/>
    <w:basedOn w:val="Normal"/>
    <w:next w:val="Normal"/>
    <w:autoRedefine/>
    <w:semiHidden/>
    <w:rsid w:val="00146645"/>
    <w:pPr>
      <w:ind w:left="960" w:hanging="240"/>
    </w:pPr>
  </w:style>
  <w:style w:type="paragraph" w:styleId="Index5">
    <w:name w:val="index 5"/>
    <w:basedOn w:val="Normal"/>
    <w:next w:val="Normal"/>
    <w:autoRedefine/>
    <w:semiHidden/>
    <w:rsid w:val="00146645"/>
    <w:pPr>
      <w:ind w:left="1200" w:hanging="240"/>
    </w:pPr>
  </w:style>
  <w:style w:type="paragraph" w:styleId="Index6">
    <w:name w:val="index 6"/>
    <w:basedOn w:val="Normal"/>
    <w:next w:val="Normal"/>
    <w:autoRedefine/>
    <w:semiHidden/>
    <w:rsid w:val="00146645"/>
    <w:pPr>
      <w:ind w:left="1440" w:hanging="240"/>
    </w:pPr>
  </w:style>
  <w:style w:type="paragraph" w:styleId="Index7">
    <w:name w:val="index 7"/>
    <w:basedOn w:val="Normal"/>
    <w:next w:val="Normal"/>
    <w:autoRedefine/>
    <w:semiHidden/>
    <w:rsid w:val="00146645"/>
    <w:pPr>
      <w:ind w:left="1680" w:hanging="240"/>
    </w:pPr>
  </w:style>
  <w:style w:type="paragraph" w:styleId="Index8">
    <w:name w:val="index 8"/>
    <w:basedOn w:val="Normal"/>
    <w:next w:val="Normal"/>
    <w:autoRedefine/>
    <w:semiHidden/>
    <w:rsid w:val="00146645"/>
    <w:pPr>
      <w:ind w:left="1920" w:hanging="240"/>
    </w:pPr>
  </w:style>
  <w:style w:type="paragraph" w:styleId="Index9">
    <w:name w:val="index 9"/>
    <w:basedOn w:val="Normal"/>
    <w:next w:val="Normal"/>
    <w:autoRedefine/>
    <w:semiHidden/>
    <w:rsid w:val="00146645"/>
    <w:pPr>
      <w:ind w:left="2160" w:hanging="240"/>
    </w:pPr>
  </w:style>
  <w:style w:type="paragraph" w:styleId="IndexHeading">
    <w:name w:val="index heading"/>
    <w:basedOn w:val="Normal"/>
    <w:next w:val="Index1"/>
    <w:semiHidden/>
    <w:rsid w:val="00146645"/>
  </w:style>
  <w:style w:type="paragraph" w:customStyle="1" w:styleId="Heading1a">
    <w:name w:val="Heading 1a"/>
    <w:basedOn w:val="Normal"/>
    <w:next w:val="Normal"/>
    <w:rsid w:val="00146645"/>
    <w:pPr>
      <w:keepNext/>
      <w:keepLines/>
      <w:widowControl/>
      <w:numPr>
        <w:numId w:val="11"/>
      </w:numPr>
      <w:autoSpaceDE/>
      <w:autoSpaceDN/>
      <w:adjustRightInd/>
      <w:spacing w:before="1440" w:after="240"/>
      <w:jc w:val="center"/>
      <w:outlineLvl w:val="0"/>
    </w:pPr>
    <w:rPr>
      <w:b/>
      <w:caps/>
      <w:sz w:val="32"/>
      <w:szCs w:val="20"/>
    </w:rPr>
  </w:style>
  <w:style w:type="paragraph" w:customStyle="1" w:styleId="MainParanoChapter">
    <w:name w:val="Main Para no Chapter #"/>
    <w:basedOn w:val="Normal"/>
    <w:rsid w:val="00146645"/>
    <w:pPr>
      <w:widowControl/>
      <w:numPr>
        <w:ilvl w:val="1"/>
        <w:numId w:val="11"/>
      </w:numPr>
      <w:autoSpaceDE/>
      <w:autoSpaceDN/>
      <w:adjustRightInd/>
      <w:spacing w:after="240"/>
      <w:outlineLvl w:val="1"/>
    </w:pPr>
    <w:rPr>
      <w:szCs w:val="20"/>
    </w:rPr>
  </w:style>
  <w:style w:type="paragraph" w:customStyle="1" w:styleId="Sub-Para1underX">
    <w:name w:val="Sub-Para 1 under X."/>
    <w:basedOn w:val="Normal"/>
    <w:rsid w:val="00146645"/>
    <w:pPr>
      <w:widowControl/>
      <w:numPr>
        <w:ilvl w:val="2"/>
        <w:numId w:val="11"/>
      </w:numPr>
      <w:autoSpaceDE/>
      <w:autoSpaceDN/>
      <w:adjustRightInd/>
      <w:spacing w:after="240"/>
      <w:outlineLvl w:val="2"/>
    </w:pPr>
    <w:rPr>
      <w:szCs w:val="20"/>
    </w:rPr>
  </w:style>
  <w:style w:type="paragraph" w:customStyle="1" w:styleId="Sub-Para2underX">
    <w:name w:val="Sub-Para 2 under X."/>
    <w:basedOn w:val="Normal"/>
    <w:rsid w:val="00146645"/>
    <w:pPr>
      <w:widowControl/>
      <w:numPr>
        <w:ilvl w:val="3"/>
        <w:numId w:val="11"/>
      </w:numPr>
      <w:autoSpaceDE/>
      <w:autoSpaceDN/>
      <w:adjustRightInd/>
      <w:spacing w:after="240"/>
      <w:outlineLvl w:val="3"/>
    </w:pPr>
    <w:rPr>
      <w:szCs w:val="20"/>
    </w:rPr>
  </w:style>
  <w:style w:type="paragraph" w:customStyle="1" w:styleId="Sub-Para3underX">
    <w:name w:val="Sub-Para 3 under X."/>
    <w:basedOn w:val="Normal"/>
    <w:rsid w:val="00146645"/>
    <w:pPr>
      <w:widowControl/>
      <w:numPr>
        <w:ilvl w:val="4"/>
        <w:numId w:val="11"/>
      </w:numPr>
      <w:autoSpaceDE/>
      <w:autoSpaceDN/>
      <w:adjustRightInd/>
      <w:spacing w:after="240"/>
      <w:outlineLvl w:val="4"/>
    </w:pPr>
    <w:rPr>
      <w:szCs w:val="20"/>
    </w:rPr>
  </w:style>
  <w:style w:type="paragraph" w:customStyle="1" w:styleId="Sub-Para4underX">
    <w:name w:val="Sub-Para 4 under X."/>
    <w:basedOn w:val="Normal"/>
    <w:rsid w:val="00146645"/>
    <w:pPr>
      <w:widowControl/>
      <w:numPr>
        <w:ilvl w:val="5"/>
        <w:numId w:val="11"/>
      </w:numPr>
      <w:autoSpaceDE/>
      <w:autoSpaceDN/>
      <w:adjustRightInd/>
      <w:spacing w:after="240"/>
      <w:outlineLvl w:val="5"/>
    </w:pPr>
    <w:rPr>
      <w:szCs w:val="20"/>
    </w:rPr>
  </w:style>
  <w:style w:type="paragraph" w:customStyle="1" w:styleId="SLONormal">
    <w:name w:val="SLO Normal"/>
    <w:rsid w:val="00B04376"/>
    <w:pPr>
      <w:overflowPunct w:val="0"/>
      <w:autoSpaceDE w:val="0"/>
      <w:autoSpaceDN w:val="0"/>
      <w:adjustRightInd w:val="0"/>
      <w:spacing w:before="120" w:after="120"/>
      <w:jc w:val="both"/>
      <w:textAlignment w:val="baseline"/>
    </w:pPr>
    <w:rPr>
      <w:noProof/>
      <w:sz w:val="24"/>
      <w:szCs w:val="24"/>
      <w:lang w:val="en-GB"/>
    </w:rPr>
  </w:style>
  <w:style w:type="paragraph" w:customStyle="1" w:styleId="StyleHeading2AsianMSMincho">
    <w:name w:val="Style Heading 2 + (Asian) MS Mincho"/>
    <w:basedOn w:val="Heading2"/>
    <w:rsid w:val="00E7048F"/>
    <w:pPr>
      <w:widowControl/>
      <w:autoSpaceDE/>
      <w:autoSpaceDN/>
      <w:adjustRightInd/>
    </w:pPr>
    <w:rPr>
      <w:rFonts w:ascii="CG Times" w:hAnsi="CG Times"/>
      <w:sz w:val="22"/>
    </w:rPr>
  </w:style>
  <w:style w:type="paragraph" w:customStyle="1" w:styleId="smallheading">
    <w:name w:val="small heading"/>
    <w:basedOn w:val="Normal"/>
    <w:rsid w:val="00E7048F"/>
    <w:pPr>
      <w:keepNext/>
      <w:widowControl/>
      <w:autoSpaceDE/>
      <w:autoSpaceDN/>
      <w:adjustRightInd/>
      <w:spacing w:before="480" w:line="312" w:lineRule="auto"/>
      <w:jc w:val="both"/>
    </w:pPr>
    <w:rPr>
      <w:rFonts w:ascii="Arial" w:hAnsi="Arial"/>
      <w:b/>
    </w:rPr>
  </w:style>
  <w:style w:type="paragraph" w:customStyle="1" w:styleId="Style1">
    <w:name w:val="Style1"/>
    <w:basedOn w:val="Normal"/>
    <w:rsid w:val="00E7048F"/>
    <w:pPr>
      <w:widowControl/>
      <w:autoSpaceDE/>
      <w:autoSpaceDN/>
      <w:adjustRightInd/>
      <w:spacing w:before="60" w:after="60" w:line="240" w:lineRule="atLeast"/>
    </w:pPr>
    <w:rPr>
      <w:rFonts w:ascii="Trebuchet MS" w:hAnsi="Trebuchet MS"/>
      <w:bCs/>
      <w:sz w:val="20"/>
      <w:szCs w:val="48"/>
    </w:rPr>
  </w:style>
  <w:style w:type="paragraph" w:styleId="ListParagraph">
    <w:name w:val="List Paragraph"/>
    <w:aliases w:val="List Paragraph1"/>
    <w:basedOn w:val="Normal"/>
    <w:link w:val="ListParagraphChar"/>
    <w:uiPriority w:val="34"/>
    <w:qFormat/>
    <w:rsid w:val="002C43B9"/>
    <w:pPr>
      <w:ind w:left="720"/>
      <w:contextualSpacing/>
    </w:p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basedOn w:val="DefaultParagraphFont"/>
    <w:link w:val="FootnoteText"/>
    <w:uiPriority w:val="99"/>
    <w:rsid w:val="001D1D8B"/>
    <w:rPr>
      <w:sz w:val="18"/>
    </w:rPr>
  </w:style>
  <w:style w:type="character" w:customStyle="1" w:styleId="Heading3Char">
    <w:name w:val="Heading 3 Char"/>
    <w:basedOn w:val="DefaultParagraphFont"/>
    <w:link w:val="Heading3"/>
    <w:uiPriority w:val="9"/>
    <w:rsid w:val="005E576B"/>
    <w:rPr>
      <w:b/>
      <w:bCs/>
    </w:rPr>
  </w:style>
  <w:style w:type="paragraph" w:customStyle="1" w:styleId="FootnoteReference1">
    <w:name w:val="Footnote Reference1"/>
    <w:basedOn w:val="Normal"/>
    <w:rsid w:val="001D3F17"/>
    <w:pPr>
      <w:widowControl/>
      <w:autoSpaceDE/>
      <w:autoSpaceDN/>
      <w:adjustRightInd/>
    </w:pPr>
    <w:rPr>
      <w:rFonts w:ascii="Times" w:hAnsi="Times"/>
      <w:snapToGrid w:val="0"/>
      <w:position w:val="7"/>
      <w:sz w:val="22"/>
      <w:szCs w:val="20"/>
    </w:rPr>
  </w:style>
  <w:style w:type="paragraph" w:customStyle="1" w:styleId="GVWDHeading1">
    <w:name w:val="GVWD Heading 1"/>
    <w:basedOn w:val="Normal"/>
    <w:next w:val="Normal"/>
    <w:rsid w:val="001D3F17"/>
    <w:pPr>
      <w:widowControl/>
      <w:numPr>
        <w:numId w:val="15"/>
      </w:numPr>
      <w:autoSpaceDE/>
      <w:autoSpaceDN/>
      <w:adjustRightInd/>
    </w:pPr>
    <w:rPr>
      <w:rFonts w:ascii="Arial" w:eastAsia="SimSun" w:hAnsi="Arial"/>
      <w:b/>
      <w:sz w:val="22"/>
      <w:szCs w:val="20"/>
    </w:rPr>
  </w:style>
  <w:style w:type="paragraph" w:customStyle="1" w:styleId="GVWDHeading2">
    <w:name w:val="GVWD Heading 2"/>
    <w:basedOn w:val="Normal"/>
    <w:next w:val="Normal"/>
    <w:rsid w:val="001D3F17"/>
    <w:pPr>
      <w:widowControl/>
      <w:numPr>
        <w:ilvl w:val="1"/>
        <w:numId w:val="15"/>
      </w:numPr>
      <w:autoSpaceDE/>
      <w:autoSpaceDN/>
      <w:adjustRightInd/>
    </w:pPr>
    <w:rPr>
      <w:rFonts w:ascii="Arial" w:eastAsia="SimSun" w:hAnsi="Arial"/>
      <w:b/>
      <w:sz w:val="22"/>
      <w:szCs w:val="20"/>
    </w:rPr>
  </w:style>
  <w:style w:type="paragraph" w:customStyle="1" w:styleId="21">
    <w:name w:val="Основной текст с отступом 21"/>
    <w:basedOn w:val="Normal"/>
    <w:rsid w:val="001D3F17"/>
    <w:pPr>
      <w:widowControl/>
      <w:tabs>
        <w:tab w:val="left" w:pos="540"/>
      </w:tabs>
      <w:suppressAutoHyphens/>
      <w:autoSpaceDE/>
      <w:autoSpaceDN/>
      <w:adjustRightInd/>
      <w:ind w:left="540" w:hanging="540"/>
    </w:pPr>
    <w:rPr>
      <w:sz w:val="22"/>
      <w:lang w:val="en-GB" w:eastAsia="ar-SA"/>
    </w:rPr>
  </w:style>
  <w:style w:type="paragraph" w:customStyle="1" w:styleId="outcome">
    <w:name w:val="outcome"/>
    <w:basedOn w:val="Normal"/>
    <w:rsid w:val="001D3F17"/>
    <w:pPr>
      <w:widowControl/>
      <w:tabs>
        <w:tab w:val="left" w:pos="1260"/>
      </w:tabs>
      <w:suppressAutoHyphens/>
      <w:autoSpaceDE/>
      <w:autoSpaceDN/>
      <w:adjustRightInd/>
      <w:spacing w:after="120"/>
      <w:ind w:left="1260" w:hanging="1260"/>
      <w:jc w:val="both"/>
    </w:pPr>
    <w:rPr>
      <w:b/>
      <w:bCs/>
      <w:iCs/>
      <w:color w:val="000000"/>
      <w:sz w:val="21"/>
      <w:szCs w:val="22"/>
      <w:lang w:val="en-GB" w:eastAsia="ar-SA"/>
    </w:rPr>
  </w:style>
  <w:style w:type="paragraph" w:customStyle="1" w:styleId="TableHeaderPage">
    <w:name w:val="Table Header Page"/>
    <w:basedOn w:val="Normal"/>
    <w:rsid w:val="001D3F17"/>
    <w:pPr>
      <w:widowControl/>
      <w:autoSpaceDE/>
      <w:autoSpaceDN/>
      <w:adjustRightInd/>
      <w:spacing w:before="60" w:after="60"/>
    </w:pPr>
    <w:rPr>
      <w:b/>
      <w:sz w:val="20"/>
      <w:szCs w:val="20"/>
      <w:lang w:val="en-GB"/>
    </w:rPr>
  </w:style>
  <w:style w:type="paragraph" w:customStyle="1" w:styleId="BodyText21">
    <w:name w:val="Body Text 21"/>
    <w:basedOn w:val="Normal"/>
    <w:rsid w:val="001D3F17"/>
    <w:pPr>
      <w:tabs>
        <w:tab w:val="left" w:pos="360"/>
      </w:tabs>
      <w:autoSpaceDE/>
      <w:autoSpaceDN/>
      <w:adjustRightInd/>
      <w:jc w:val="both"/>
    </w:pPr>
    <w:rPr>
      <w:sz w:val="22"/>
      <w:szCs w:val="20"/>
      <w:lang w:val="en-AU"/>
    </w:rPr>
  </w:style>
  <w:style w:type="paragraph" w:customStyle="1" w:styleId="Text">
    <w:name w:val="Text"/>
    <w:basedOn w:val="Normal"/>
    <w:rsid w:val="001D3F17"/>
    <w:pPr>
      <w:widowControl/>
      <w:autoSpaceDE/>
      <w:autoSpaceDN/>
      <w:adjustRightInd/>
      <w:spacing w:before="240" w:line="252" w:lineRule="auto"/>
      <w:jc w:val="both"/>
    </w:pPr>
    <w:rPr>
      <w:sz w:val="22"/>
      <w:szCs w:val="20"/>
    </w:rPr>
  </w:style>
  <w:style w:type="paragraph" w:customStyle="1" w:styleId="ConsCell">
    <w:name w:val="ConsCell"/>
    <w:rsid w:val="001D3F17"/>
    <w:pPr>
      <w:widowControl w:val="0"/>
      <w:autoSpaceDE w:val="0"/>
      <w:autoSpaceDN w:val="0"/>
      <w:adjustRightInd w:val="0"/>
    </w:pPr>
    <w:rPr>
      <w:rFonts w:ascii="Arial" w:hAnsi="Arial" w:cs="Arial"/>
      <w:lang w:val="ru-RU" w:eastAsia="ru-RU"/>
    </w:rPr>
  </w:style>
  <w:style w:type="paragraph" w:customStyle="1" w:styleId="Outcome0">
    <w:name w:val="Outcome"/>
    <w:basedOn w:val="Normal"/>
    <w:rsid w:val="001D3F17"/>
    <w:pPr>
      <w:widowControl/>
      <w:autoSpaceDE/>
      <w:autoSpaceDN/>
      <w:adjustRightInd/>
    </w:pPr>
    <w:rPr>
      <w:b/>
      <w:sz w:val="22"/>
      <w:szCs w:val="22"/>
    </w:rPr>
  </w:style>
  <w:style w:type="paragraph" w:customStyle="1" w:styleId="TableT">
    <w:name w:val="TableT"/>
    <w:basedOn w:val="Normal"/>
    <w:autoRedefine/>
    <w:rsid w:val="001D3F17"/>
    <w:pPr>
      <w:widowControl/>
      <w:autoSpaceDE/>
      <w:autoSpaceDN/>
      <w:adjustRightInd/>
      <w:ind w:left="18" w:firstLine="6"/>
    </w:pPr>
    <w:rPr>
      <w:sz w:val="20"/>
      <w:szCs w:val="20"/>
    </w:rPr>
  </w:style>
  <w:style w:type="paragraph" w:customStyle="1" w:styleId="NormalbulletsChar">
    <w:name w:val="Normal bullets Char"/>
    <w:basedOn w:val="Normal"/>
    <w:rsid w:val="001D3F17"/>
    <w:pPr>
      <w:widowControl/>
      <w:numPr>
        <w:numId w:val="16"/>
      </w:numPr>
      <w:autoSpaceDE/>
      <w:autoSpaceDN/>
      <w:adjustRightInd/>
    </w:pPr>
    <w:rPr>
      <w:lang w:val="en-GB"/>
    </w:rPr>
  </w:style>
  <w:style w:type="paragraph" w:customStyle="1" w:styleId="CharChar0">
    <w:name w:val="Char Char"/>
    <w:basedOn w:val="Normal"/>
    <w:rsid w:val="001D3F17"/>
    <w:pPr>
      <w:widowControl/>
      <w:autoSpaceDE/>
      <w:autoSpaceDN/>
      <w:adjustRightInd/>
      <w:spacing w:after="160" w:line="240" w:lineRule="exact"/>
    </w:pPr>
    <w:rPr>
      <w:rFonts w:ascii="Arial" w:hAnsi="Arial" w:cs="Arial"/>
      <w:sz w:val="20"/>
      <w:szCs w:val="20"/>
    </w:rPr>
  </w:style>
  <w:style w:type="paragraph" w:customStyle="1" w:styleId="newpara">
    <w:name w:val="newpara"/>
    <w:basedOn w:val="Normal"/>
    <w:rsid w:val="001D3F17"/>
    <w:pPr>
      <w:widowControl/>
      <w:autoSpaceDE/>
      <w:autoSpaceDN/>
      <w:adjustRightInd/>
      <w:spacing w:before="100" w:beforeAutospacing="1" w:after="100" w:afterAutospacing="1"/>
    </w:pPr>
    <w:rPr>
      <w:rFonts w:eastAsia="Arial Unicode MS"/>
    </w:rPr>
  </w:style>
  <w:style w:type="paragraph" w:customStyle="1" w:styleId="para1">
    <w:name w:val="para1"/>
    <w:basedOn w:val="Normal"/>
    <w:rsid w:val="001D3F17"/>
    <w:pPr>
      <w:adjustRightInd/>
      <w:spacing w:after="180"/>
      <w:jc w:val="both"/>
    </w:pPr>
    <w:rPr>
      <w:lang w:val="en-GB"/>
    </w:rPr>
  </w:style>
  <w:style w:type="character" w:customStyle="1" w:styleId="body1">
    <w:name w:val="body1"/>
    <w:basedOn w:val="DefaultParagraphFont"/>
    <w:rsid w:val="001D3F17"/>
    <w:rPr>
      <w:rFonts w:ascii="Arial" w:hAnsi="Arial" w:cs="Arial" w:hint="default"/>
      <w:sz w:val="16"/>
      <w:szCs w:val="16"/>
    </w:rPr>
  </w:style>
  <w:style w:type="paragraph" w:customStyle="1" w:styleId="1">
    <w:name w:val="Стиль1"/>
    <w:basedOn w:val="Normal"/>
    <w:link w:val="10"/>
    <w:rsid w:val="001D3F17"/>
    <w:pPr>
      <w:widowControl/>
      <w:tabs>
        <w:tab w:val="num" w:pos="1260"/>
      </w:tabs>
      <w:autoSpaceDE/>
      <w:autoSpaceDN/>
      <w:adjustRightInd/>
      <w:ind w:left="1260" w:hanging="360"/>
    </w:pPr>
    <w:rPr>
      <w:b/>
    </w:rPr>
  </w:style>
  <w:style w:type="character" w:customStyle="1" w:styleId="10">
    <w:name w:val="Стиль1 Знак"/>
    <w:basedOn w:val="DefaultParagraphFont"/>
    <w:link w:val="1"/>
    <w:rsid w:val="001D3F17"/>
    <w:rPr>
      <w:b/>
      <w:sz w:val="24"/>
      <w:szCs w:val="24"/>
    </w:rPr>
  </w:style>
  <w:style w:type="paragraph" w:customStyle="1" w:styleId="11">
    <w:name w:val="1"/>
    <w:basedOn w:val="Normal"/>
    <w:rsid w:val="001D3F17"/>
    <w:pPr>
      <w:widowControl/>
      <w:autoSpaceDE/>
      <w:autoSpaceDN/>
      <w:adjustRightInd/>
      <w:spacing w:after="160" w:line="240" w:lineRule="exact"/>
    </w:pPr>
    <w:rPr>
      <w:rFonts w:ascii="Arial" w:hAnsi="Arial" w:cs="Arial"/>
      <w:sz w:val="20"/>
      <w:szCs w:val="20"/>
    </w:rPr>
  </w:style>
  <w:style w:type="paragraph" w:customStyle="1" w:styleId="BalloonText1">
    <w:name w:val="Balloon Text1"/>
    <w:basedOn w:val="Normal"/>
    <w:semiHidden/>
    <w:rsid w:val="001D3F17"/>
    <w:pPr>
      <w:widowControl/>
      <w:autoSpaceDE/>
      <w:autoSpaceDN/>
      <w:adjustRightInd/>
    </w:pPr>
    <w:rPr>
      <w:rFonts w:ascii="Tahoma" w:hAnsi="Tahoma" w:cs="Tahoma"/>
      <w:sz w:val="16"/>
      <w:szCs w:val="16"/>
    </w:rPr>
  </w:style>
  <w:style w:type="paragraph" w:styleId="BlockText">
    <w:name w:val="Block Text"/>
    <w:basedOn w:val="Normal"/>
    <w:rsid w:val="001D3F17"/>
    <w:pPr>
      <w:widowControl/>
      <w:autoSpaceDE/>
      <w:autoSpaceDN/>
      <w:adjustRightInd/>
      <w:ind w:left="720" w:right="720"/>
      <w:jc w:val="both"/>
    </w:pPr>
    <w:rPr>
      <w:i/>
      <w:szCs w:val="20"/>
      <w:lang w:val="en-GB"/>
    </w:rPr>
  </w:style>
  <w:style w:type="paragraph" w:customStyle="1" w:styleId="12">
    <w:name w:val="Основной текст1"/>
    <w:basedOn w:val="Normal"/>
    <w:rsid w:val="001D3F17"/>
    <w:pPr>
      <w:widowControl/>
      <w:adjustRightInd/>
      <w:spacing w:after="120"/>
    </w:pPr>
    <w:rPr>
      <w:sz w:val="20"/>
      <w:szCs w:val="20"/>
      <w:lang w:val="ru-RU" w:eastAsia="nl-NL"/>
    </w:rPr>
  </w:style>
  <w:style w:type="character" w:customStyle="1" w:styleId="style221">
    <w:name w:val="style221"/>
    <w:basedOn w:val="DefaultParagraphFont"/>
    <w:rsid w:val="001D3F17"/>
    <w:rPr>
      <w:sz w:val="24"/>
      <w:szCs w:val="24"/>
    </w:rPr>
  </w:style>
  <w:style w:type="paragraph" w:customStyle="1" w:styleId="a4">
    <w:name w:val="Знак"/>
    <w:basedOn w:val="Normal"/>
    <w:rsid w:val="001D3F17"/>
    <w:pPr>
      <w:widowControl/>
      <w:autoSpaceDE/>
      <w:autoSpaceDN/>
      <w:adjustRightInd/>
      <w:spacing w:after="160" w:line="240" w:lineRule="exact"/>
    </w:pPr>
    <w:rPr>
      <w:rFonts w:ascii="Arial" w:hAnsi="Arial" w:cs="Arial"/>
      <w:sz w:val="20"/>
      <w:szCs w:val="20"/>
    </w:rPr>
  </w:style>
  <w:style w:type="paragraph" w:customStyle="1" w:styleId="CommentSubject1">
    <w:name w:val="Comment Subject1"/>
    <w:basedOn w:val="CommentText"/>
    <w:next w:val="CommentText"/>
    <w:semiHidden/>
    <w:rsid w:val="001D3F17"/>
    <w:rPr>
      <w:b/>
      <w:bCs/>
    </w:rPr>
  </w:style>
  <w:style w:type="character" w:customStyle="1" w:styleId="hps">
    <w:name w:val="hps"/>
    <w:basedOn w:val="DefaultParagraphFont"/>
    <w:rsid w:val="001D3F17"/>
  </w:style>
  <w:style w:type="character" w:customStyle="1" w:styleId="hpsatn">
    <w:name w:val="hps atn"/>
    <w:basedOn w:val="DefaultParagraphFont"/>
    <w:rsid w:val="001D3F17"/>
  </w:style>
  <w:style w:type="paragraph" w:customStyle="1" w:styleId="Heading11">
    <w:name w:val="Heading 11"/>
    <w:basedOn w:val="Normal"/>
    <w:next w:val="Normal"/>
    <w:uiPriority w:val="9"/>
    <w:qFormat/>
    <w:rsid w:val="00F2167D"/>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0"/>
    </w:pPr>
    <w:rPr>
      <w:rFonts w:ascii="Calibri" w:eastAsia="Calibri" w:hAnsi="Calibri"/>
      <w:b/>
      <w:bCs/>
      <w:caps/>
      <w:color w:val="FFFFFF"/>
      <w:spacing w:val="15"/>
      <w:sz w:val="22"/>
      <w:szCs w:val="22"/>
      <w:lang w:bidi="en-US"/>
    </w:rPr>
  </w:style>
  <w:style w:type="paragraph" w:customStyle="1" w:styleId="Heading21">
    <w:name w:val="Heading 21"/>
    <w:basedOn w:val="Normal"/>
    <w:next w:val="Normal"/>
    <w:uiPriority w:val="9"/>
    <w:unhideWhenUsed/>
    <w:qFormat/>
    <w:rsid w:val="00F2167D"/>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276" w:lineRule="auto"/>
      <w:outlineLvl w:val="1"/>
    </w:pPr>
    <w:rPr>
      <w:rFonts w:ascii="Calibri" w:hAnsi="Calibri"/>
      <w:caps/>
      <w:spacing w:val="15"/>
      <w:sz w:val="22"/>
      <w:szCs w:val="22"/>
      <w:lang w:bidi="en-US"/>
    </w:rPr>
  </w:style>
  <w:style w:type="paragraph" w:customStyle="1" w:styleId="Heading31">
    <w:name w:val="Heading 31"/>
    <w:basedOn w:val="Heading51"/>
    <w:next w:val="Normal"/>
    <w:uiPriority w:val="9"/>
    <w:unhideWhenUsed/>
    <w:qFormat/>
    <w:rsid w:val="00F2167D"/>
  </w:style>
  <w:style w:type="paragraph" w:customStyle="1" w:styleId="Heading41">
    <w:name w:val="Heading 41"/>
    <w:basedOn w:val="Normal"/>
    <w:next w:val="Normal"/>
    <w:uiPriority w:val="9"/>
    <w:unhideWhenUsed/>
    <w:qFormat/>
    <w:rsid w:val="00F2167D"/>
    <w:pPr>
      <w:widowControl/>
      <w:pBdr>
        <w:top w:val="dotted" w:sz="6" w:space="2" w:color="4F81BD"/>
        <w:left w:val="dotted" w:sz="6" w:space="2" w:color="4F81BD"/>
      </w:pBdr>
      <w:autoSpaceDE/>
      <w:autoSpaceDN/>
      <w:adjustRightInd/>
      <w:spacing w:before="300" w:line="276" w:lineRule="auto"/>
      <w:outlineLvl w:val="3"/>
    </w:pPr>
    <w:rPr>
      <w:rFonts w:ascii="Calibri" w:hAnsi="Calibri"/>
      <w:caps/>
      <w:color w:val="365F91"/>
      <w:spacing w:val="10"/>
      <w:sz w:val="22"/>
      <w:szCs w:val="22"/>
      <w:lang w:bidi="en-US"/>
    </w:rPr>
  </w:style>
  <w:style w:type="paragraph" w:customStyle="1" w:styleId="Heading51">
    <w:name w:val="Heading 51"/>
    <w:basedOn w:val="Normal"/>
    <w:next w:val="Normal"/>
    <w:uiPriority w:val="9"/>
    <w:unhideWhenUsed/>
    <w:qFormat/>
    <w:rsid w:val="00F2167D"/>
    <w:pPr>
      <w:widowControl/>
      <w:pBdr>
        <w:bottom w:val="single" w:sz="6" w:space="1" w:color="4F81BD"/>
      </w:pBdr>
      <w:autoSpaceDE/>
      <w:autoSpaceDN/>
      <w:adjustRightInd/>
      <w:spacing w:before="300" w:line="276" w:lineRule="auto"/>
      <w:outlineLvl w:val="4"/>
    </w:pPr>
    <w:rPr>
      <w:rFonts w:ascii="Calibri" w:hAnsi="Calibri"/>
      <w:b/>
      <w:caps/>
      <w:spacing w:val="10"/>
      <w:sz w:val="22"/>
      <w:szCs w:val="22"/>
      <w:lang w:bidi="en-US"/>
    </w:rPr>
  </w:style>
  <w:style w:type="paragraph" w:customStyle="1" w:styleId="Heading61">
    <w:name w:val="Heading 61"/>
    <w:basedOn w:val="Normal"/>
    <w:next w:val="Normal"/>
    <w:uiPriority w:val="9"/>
    <w:semiHidden/>
    <w:unhideWhenUsed/>
    <w:qFormat/>
    <w:rsid w:val="00F2167D"/>
    <w:pPr>
      <w:widowControl/>
      <w:pBdr>
        <w:bottom w:val="dotted" w:sz="6" w:space="1" w:color="4F81BD"/>
      </w:pBdr>
      <w:autoSpaceDE/>
      <w:autoSpaceDN/>
      <w:adjustRightInd/>
      <w:spacing w:before="300" w:line="276" w:lineRule="auto"/>
      <w:outlineLvl w:val="5"/>
    </w:pPr>
    <w:rPr>
      <w:rFonts w:ascii="Calibri" w:hAnsi="Calibri"/>
      <w:caps/>
      <w:color w:val="365F91"/>
      <w:spacing w:val="10"/>
      <w:sz w:val="22"/>
      <w:szCs w:val="22"/>
      <w:lang w:bidi="en-US"/>
    </w:rPr>
  </w:style>
  <w:style w:type="paragraph" w:customStyle="1" w:styleId="Heading71">
    <w:name w:val="Heading 71"/>
    <w:basedOn w:val="Normal"/>
    <w:next w:val="Normal"/>
    <w:uiPriority w:val="9"/>
    <w:semiHidden/>
    <w:unhideWhenUsed/>
    <w:qFormat/>
    <w:rsid w:val="00F2167D"/>
    <w:pPr>
      <w:widowControl/>
      <w:autoSpaceDE/>
      <w:autoSpaceDN/>
      <w:adjustRightInd/>
      <w:spacing w:before="300" w:line="276" w:lineRule="auto"/>
      <w:outlineLvl w:val="6"/>
    </w:pPr>
    <w:rPr>
      <w:rFonts w:ascii="Calibri" w:hAnsi="Calibri"/>
      <w:caps/>
      <w:color w:val="365F91"/>
      <w:spacing w:val="10"/>
      <w:sz w:val="22"/>
      <w:szCs w:val="22"/>
      <w:lang w:bidi="en-US"/>
    </w:rPr>
  </w:style>
  <w:style w:type="character" w:customStyle="1" w:styleId="Heading8Char">
    <w:name w:val="Heading 8 Char"/>
    <w:basedOn w:val="DefaultParagraphFont"/>
    <w:link w:val="Heading8"/>
    <w:rsid w:val="00F2167D"/>
    <w:rPr>
      <w:b/>
      <w:bCs/>
      <w:sz w:val="22"/>
      <w:szCs w:val="24"/>
    </w:rPr>
  </w:style>
  <w:style w:type="character" w:customStyle="1" w:styleId="Heading9Char">
    <w:name w:val="Heading 9 Char"/>
    <w:basedOn w:val="DefaultParagraphFont"/>
    <w:link w:val="Heading9"/>
    <w:uiPriority w:val="9"/>
    <w:rsid w:val="00F2167D"/>
    <w:rPr>
      <w:b/>
      <w:bCs/>
      <w:caps/>
      <w:color w:val="000000"/>
      <w:sz w:val="28"/>
      <w:szCs w:val="40"/>
    </w:rPr>
  </w:style>
  <w:style w:type="numbering" w:customStyle="1" w:styleId="NoList1">
    <w:name w:val="No List1"/>
    <w:next w:val="NoList"/>
    <w:uiPriority w:val="99"/>
    <w:semiHidden/>
    <w:unhideWhenUsed/>
    <w:rsid w:val="00F2167D"/>
  </w:style>
  <w:style w:type="character" w:customStyle="1" w:styleId="Heading4Char">
    <w:name w:val="Heading 4 Char"/>
    <w:basedOn w:val="DefaultParagraphFont"/>
    <w:link w:val="Heading4"/>
    <w:uiPriority w:val="9"/>
    <w:rsid w:val="00F2167D"/>
    <w:rPr>
      <w:b/>
      <w:sz w:val="22"/>
      <w:szCs w:val="22"/>
    </w:rPr>
  </w:style>
  <w:style w:type="character" w:customStyle="1" w:styleId="Heading5Char">
    <w:name w:val="Heading 5 Char"/>
    <w:basedOn w:val="DefaultParagraphFont"/>
    <w:link w:val="Heading5"/>
    <w:rsid w:val="00F2167D"/>
    <w:rPr>
      <w:sz w:val="22"/>
      <w:szCs w:val="24"/>
      <w:u w:val="single"/>
    </w:rPr>
  </w:style>
  <w:style w:type="character" w:customStyle="1" w:styleId="Heading6Char">
    <w:name w:val="Heading 6 Char"/>
    <w:basedOn w:val="DefaultParagraphFont"/>
    <w:link w:val="Heading6"/>
    <w:rsid w:val="00F2167D"/>
    <w:rPr>
      <w:b/>
      <w:bCs/>
      <w:smallCaps/>
      <w:sz w:val="24"/>
      <w:szCs w:val="24"/>
    </w:rPr>
  </w:style>
  <w:style w:type="character" w:customStyle="1" w:styleId="Heading7Char">
    <w:name w:val="Heading 7 Char"/>
    <w:basedOn w:val="DefaultParagraphFont"/>
    <w:link w:val="Heading7"/>
    <w:rsid w:val="00F2167D"/>
    <w:rPr>
      <w:b/>
      <w:bCs/>
      <w:color w:val="FF0000"/>
      <w:sz w:val="22"/>
      <w:szCs w:val="24"/>
    </w:rPr>
  </w:style>
  <w:style w:type="paragraph" w:customStyle="1" w:styleId="Caption1">
    <w:name w:val="Caption1"/>
    <w:basedOn w:val="Normal"/>
    <w:next w:val="Normal"/>
    <w:uiPriority w:val="35"/>
    <w:semiHidden/>
    <w:unhideWhenUsed/>
    <w:qFormat/>
    <w:rsid w:val="00F2167D"/>
    <w:pPr>
      <w:widowControl/>
      <w:autoSpaceDE/>
      <w:autoSpaceDN/>
      <w:adjustRightInd/>
      <w:spacing w:before="200" w:after="200" w:line="276" w:lineRule="auto"/>
    </w:pPr>
    <w:rPr>
      <w:rFonts w:ascii="Calibri" w:hAnsi="Calibri"/>
      <w:b/>
      <w:bCs/>
      <w:color w:val="365F91"/>
      <w:sz w:val="16"/>
      <w:szCs w:val="16"/>
      <w:lang w:bidi="en-US"/>
    </w:rPr>
  </w:style>
  <w:style w:type="paragraph" w:customStyle="1" w:styleId="Title1">
    <w:name w:val="Title1"/>
    <w:basedOn w:val="Normal"/>
    <w:next w:val="Normal"/>
    <w:uiPriority w:val="10"/>
    <w:qFormat/>
    <w:rsid w:val="00F2167D"/>
    <w:pPr>
      <w:widowControl/>
      <w:autoSpaceDE/>
      <w:autoSpaceDN/>
      <w:adjustRightInd/>
      <w:spacing w:before="720" w:after="200" w:line="276" w:lineRule="auto"/>
    </w:pPr>
    <w:rPr>
      <w:rFonts w:ascii="Calibri" w:hAnsi="Calibri"/>
      <w:caps/>
      <w:color w:val="4F81BD"/>
      <w:spacing w:val="10"/>
      <w:kern w:val="28"/>
      <w:sz w:val="52"/>
      <w:szCs w:val="52"/>
      <w:lang w:bidi="en-US"/>
    </w:rPr>
  </w:style>
  <w:style w:type="character" w:customStyle="1" w:styleId="TitleChar">
    <w:name w:val="Title Char"/>
    <w:basedOn w:val="DefaultParagraphFont"/>
    <w:link w:val="Title"/>
    <w:uiPriority w:val="10"/>
    <w:rsid w:val="00F2167D"/>
    <w:rPr>
      <w:b/>
      <w:bCs/>
      <w:sz w:val="24"/>
      <w:szCs w:val="24"/>
      <w:lang w:val="lv-LV"/>
    </w:rPr>
  </w:style>
  <w:style w:type="paragraph" w:customStyle="1" w:styleId="Subtitle1">
    <w:name w:val="Subtitle1"/>
    <w:basedOn w:val="Normal"/>
    <w:next w:val="Normal"/>
    <w:uiPriority w:val="11"/>
    <w:qFormat/>
    <w:rsid w:val="00F2167D"/>
    <w:pPr>
      <w:widowControl/>
      <w:autoSpaceDE/>
      <w:autoSpaceDN/>
      <w:adjustRightInd/>
      <w:spacing w:before="200" w:after="1000"/>
    </w:pPr>
    <w:rPr>
      <w:rFonts w:ascii="Calibri" w:hAnsi="Calibri"/>
      <w:caps/>
      <w:color w:val="595959"/>
      <w:spacing w:val="10"/>
      <w:lang w:bidi="en-US"/>
    </w:rPr>
  </w:style>
  <w:style w:type="character" w:customStyle="1" w:styleId="SubtitleChar">
    <w:name w:val="Subtitle Char"/>
    <w:basedOn w:val="DefaultParagraphFont"/>
    <w:link w:val="Subtitle"/>
    <w:rsid w:val="00F2167D"/>
    <w:rPr>
      <w:i/>
      <w:iCs/>
      <w:sz w:val="24"/>
      <w:szCs w:val="24"/>
      <w:lang w:val="lv-LV"/>
    </w:rPr>
  </w:style>
  <w:style w:type="character" w:customStyle="1" w:styleId="Emphasis1">
    <w:name w:val="Emphasis1"/>
    <w:uiPriority w:val="20"/>
    <w:qFormat/>
    <w:rsid w:val="00F2167D"/>
    <w:rPr>
      <w:caps/>
      <w:color w:val="243F60"/>
      <w:spacing w:val="5"/>
    </w:rPr>
  </w:style>
  <w:style w:type="paragraph" w:styleId="NoSpacing">
    <w:name w:val="No Spacing"/>
    <w:basedOn w:val="Normal"/>
    <w:link w:val="NoSpacingChar"/>
    <w:uiPriority w:val="1"/>
    <w:qFormat/>
    <w:rsid w:val="00F2167D"/>
    <w:pPr>
      <w:widowControl/>
      <w:autoSpaceDE/>
      <w:autoSpaceDN/>
      <w:adjustRightInd/>
    </w:pPr>
    <w:rPr>
      <w:rFonts w:ascii="Calibri" w:hAnsi="Calibri"/>
      <w:sz w:val="20"/>
      <w:szCs w:val="20"/>
      <w:lang w:bidi="en-US"/>
    </w:rPr>
  </w:style>
  <w:style w:type="character" w:customStyle="1" w:styleId="NoSpacingChar">
    <w:name w:val="No Spacing Char"/>
    <w:basedOn w:val="DefaultParagraphFont"/>
    <w:link w:val="NoSpacing"/>
    <w:uiPriority w:val="1"/>
    <w:rsid w:val="00F2167D"/>
    <w:rPr>
      <w:rFonts w:ascii="Calibri" w:hAnsi="Calibri"/>
      <w:lang w:bidi="en-US"/>
    </w:rPr>
  </w:style>
  <w:style w:type="paragraph" w:styleId="Quote">
    <w:name w:val="Quote"/>
    <w:basedOn w:val="Normal"/>
    <w:next w:val="Normal"/>
    <w:link w:val="QuoteChar"/>
    <w:uiPriority w:val="29"/>
    <w:qFormat/>
    <w:rsid w:val="00F2167D"/>
    <w:pPr>
      <w:widowControl/>
      <w:autoSpaceDE/>
      <w:autoSpaceDN/>
      <w:adjustRightInd/>
      <w:spacing w:before="200" w:after="200" w:line="276" w:lineRule="auto"/>
    </w:pPr>
    <w:rPr>
      <w:rFonts w:ascii="Calibri" w:hAnsi="Calibri"/>
      <w:i/>
      <w:iCs/>
      <w:sz w:val="20"/>
      <w:szCs w:val="20"/>
      <w:lang w:bidi="en-US"/>
    </w:rPr>
  </w:style>
  <w:style w:type="character" w:customStyle="1" w:styleId="QuoteChar">
    <w:name w:val="Quote Char"/>
    <w:basedOn w:val="DefaultParagraphFont"/>
    <w:link w:val="Quote"/>
    <w:uiPriority w:val="29"/>
    <w:rsid w:val="00F2167D"/>
    <w:rPr>
      <w:rFonts w:ascii="Calibri" w:hAnsi="Calibri"/>
      <w:i/>
      <w:iCs/>
      <w:lang w:bidi="en-US"/>
    </w:rPr>
  </w:style>
  <w:style w:type="paragraph" w:customStyle="1" w:styleId="IntenseQuote1">
    <w:name w:val="Intense Quote1"/>
    <w:basedOn w:val="Normal"/>
    <w:next w:val="Normal"/>
    <w:uiPriority w:val="30"/>
    <w:qFormat/>
    <w:rsid w:val="00F2167D"/>
    <w:pPr>
      <w:widowControl/>
      <w:pBdr>
        <w:top w:val="single" w:sz="4" w:space="10" w:color="4F81BD"/>
        <w:left w:val="single" w:sz="4" w:space="10" w:color="4F81BD"/>
      </w:pBdr>
      <w:autoSpaceDE/>
      <w:autoSpaceDN/>
      <w:adjustRightInd/>
      <w:spacing w:before="200" w:line="276" w:lineRule="auto"/>
      <w:ind w:left="1296" w:right="1152"/>
      <w:jc w:val="both"/>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F2167D"/>
    <w:rPr>
      <w:i/>
      <w:iCs/>
      <w:color w:val="4F81BD"/>
    </w:rPr>
  </w:style>
  <w:style w:type="character" w:customStyle="1" w:styleId="SubtleEmphasis1">
    <w:name w:val="Subtle Emphasis1"/>
    <w:uiPriority w:val="19"/>
    <w:qFormat/>
    <w:rsid w:val="00F2167D"/>
    <w:rPr>
      <w:i/>
      <w:iCs/>
      <w:color w:val="243F60"/>
    </w:rPr>
  </w:style>
  <w:style w:type="character" w:customStyle="1" w:styleId="IntenseEmphasis1">
    <w:name w:val="Intense Emphasis1"/>
    <w:uiPriority w:val="21"/>
    <w:qFormat/>
    <w:rsid w:val="00F2167D"/>
    <w:rPr>
      <w:b/>
      <w:bCs/>
      <w:caps/>
      <w:color w:val="243F60"/>
      <w:spacing w:val="10"/>
    </w:rPr>
  </w:style>
  <w:style w:type="character" w:customStyle="1" w:styleId="SubtleReference1">
    <w:name w:val="Subtle Reference1"/>
    <w:uiPriority w:val="31"/>
    <w:qFormat/>
    <w:rsid w:val="00F2167D"/>
    <w:rPr>
      <w:b/>
      <w:bCs/>
      <w:color w:val="4F81BD"/>
    </w:rPr>
  </w:style>
  <w:style w:type="character" w:customStyle="1" w:styleId="IntenseReference1">
    <w:name w:val="Intense Reference1"/>
    <w:uiPriority w:val="32"/>
    <w:qFormat/>
    <w:rsid w:val="00F2167D"/>
    <w:rPr>
      <w:b/>
      <w:bCs/>
      <w:i/>
      <w:iCs/>
      <w:caps/>
      <w:color w:val="4F81BD"/>
    </w:rPr>
  </w:style>
  <w:style w:type="character" w:styleId="BookTitle">
    <w:name w:val="Book Title"/>
    <w:uiPriority w:val="33"/>
    <w:qFormat/>
    <w:rsid w:val="00F2167D"/>
    <w:rPr>
      <w:b/>
      <w:bCs/>
      <w:i/>
      <w:iCs/>
      <w:spacing w:val="9"/>
    </w:rPr>
  </w:style>
  <w:style w:type="paragraph" w:styleId="TOCHeading">
    <w:name w:val="TOC Heading"/>
    <w:basedOn w:val="Heading1"/>
    <w:next w:val="Normal"/>
    <w:uiPriority w:val="39"/>
    <w:semiHidden/>
    <w:unhideWhenUsed/>
    <w:qFormat/>
    <w:rsid w:val="00F2167D"/>
    <w:pPr>
      <w:keepNext w:val="0"/>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after="0" w:line="276" w:lineRule="auto"/>
      <w:outlineLvl w:val="9"/>
    </w:pPr>
    <w:rPr>
      <w:rFonts w:ascii="Calibri" w:hAnsi="Calibri" w:cs="Times New Roman"/>
      <w:caps/>
      <w:color w:val="FFFFFF"/>
      <w:spacing w:val="15"/>
      <w:kern w:val="0"/>
      <w:sz w:val="22"/>
      <w:szCs w:val="22"/>
      <w:lang w:bidi="en-US"/>
    </w:rPr>
  </w:style>
  <w:style w:type="paragraph" w:customStyle="1" w:styleId="normalbullet">
    <w:name w:val="normal bullet"/>
    <w:basedOn w:val="Normal"/>
    <w:link w:val="normalbulletChar"/>
    <w:qFormat/>
    <w:rsid w:val="00F2167D"/>
    <w:pPr>
      <w:widowControl/>
      <w:numPr>
        <w:numId w:val="17"/>
      </w:numPr>
      <w:autoSpaceDE/>
      <w:autoSpaceDN/>
      <w:adjustRightInd/>
      <w:spacing w:before="60" w:after="60"/>
    </w:pPr>
    <w:rPr>
      <w:rFonts w:ascii="Calibri" w:hAnsi="Calibri"/>
      <w:sz w:val="20"/>
      <w:szCs w:val="20"/>
      <w:lang w:bidi="en-US"/>
    </w:rPr>
  </w:style>
  <w:style w:type="character" w:customStyle="1" w:styleId="normalbulletChar">
    <w:name w:val="normal bullet Char"/>
    <w:basedOn w:val="DefaultParagraphFont"/>
    <w:link w:val="normalbullet"/>
    <w:rsid w:val="00F2167D"/>
    <w:rPr>
      <w:rFonts w:ascii="Calibri" w:hAnsi="Calibri"/>
      <w:lang w:bidi="en-US"/>
    </w:rPr>
  </w:style>
  <w:style w:type="paragraph" w:customStyle="1" w:styleId="Normalbullet0">
    <w:name w:val="Normal bullet"/>
    <w:basedOn w:val="Normal"/>
    <w:link w:val="NormalbulletChar0"/>
    <w:qFormat/>
    <w:rsid w:val="00F2167D"/>
    <w:pPr>
      <w:widowControl/>
      <w:autoSpaceDE/>
      <w:autoSpaceDN/>
      <w:adjustRightInd/>
      <w:spacing w:after="200" w:line="276" w:lineRule="auto"/>
    </w:pPr>
    <w:rPr>
      <w:rFonts w:ascii="Calibri" w:hAnsi="Calibri" w:cs="Calibri"/>
      <w:bCs/>
      <w:sz w:val="22"/>
      <w:szCs w:val="22"/>
      <w:lang w:bidi="en-US"/>
    </w:rPr>
  </w:style>
  <w:style w:type="character" w:customStyle="1" w:styleId="NormalbulletChar0">
    <w:name w:val="Normal bullet Char"/>
    <w:basedOn w:val="DefaultParagraphFont"/>
    <w:link w:val="Normalbullet0"/>
    <w:rsid w:val="00F2167D"/>
    <w:rPr>
      <w:rFonts w:ascii="Calibri" w:hAnsi="Calibri" w:cs="Calibri"/>
      <w:bCs/>
      <w:sz w:val="22"/>
      <w:szCs w:val="22"/>
      <w:lang w:bidi="en-US"/>
    </w:rPr>
  </w:style>
  <w:style w:type="character" w:customStyle="1" w:styleId="BodyTextChar">
    <w:name w:val="Body Text Char"/>
    <w:basedOn w:val="DefaultParagraphFont"/>
    <w:link w:val="BodyText"/>
    <w:rsid w:val="00F2167D"/>
    <w:rPr>
      <w:rFonts w:ascii="Garamond" w:hAnsi="Garamond"/>
      <w:sz w:val="22"/>
      <w:lang w:val="fr-CA"/>
    </w:rPr>
  </w:style>
  <w:style w:type="character" w:customStyle="1" w:styleId="ListParagraphChar">
    <w:name w:val="List Paragraph Char"/>
    <w:aliases w:val="List Paragraph1 Char"/>
    <w:basedOn w:val="DefaultParagraphFont"/>
    <w:link w:val="ListParagraph"/>
    <w:uiPriority w:val="34"/>
    <w:rsid w:val="00F2167D"/>
    <w:rPr>
      <w:sz w:val="24"/>
      <w:szCs w:val="24"/>
    </w:rPr>
  </w:style>
  <w:style w:type="character" w:customStyle="1" w:styleId="BalloonTextChar">
    <w:name w:val="Balloon Text Char"/>
    <w:basedOn w:val="DefaultParagraphFont"/>
    <w:link w:val="BalloonText"/>
    <w:rsid w:val="00F2167D"/>
    <w:rPr>
      <w:rFonts w:ascii="Tahoma" w:hAnsi="Tahoma" w:cs="Tahoma"/>
      <w:sz w:val="16"/>
      <w:szCs w:val="16"/>
    </w:rPr>
  </w:style>
  <w:style w:type="character" w:customStyle="1" w:styleId="HeaderChar">
    <w:name w:val="Header Char"/>
    <w:aliases w:val="EthylHeader Char"/>
    <w:basedOn w:val="DefaultParagraphFont"/>
    <w:link w:val="Header"/>
    <w:rsid w:val="00F2167D"/>
    <w:rPr>
      <w:sz w:val="24"/>
      <w:szCs w:val="24"/>
    </w:rPr>
  </w:style>
  <w:style w:type="character" w:customStyle="1" w:styleId="FooterChar">
    <w:name w:val="Footer Char"/>
    <w:basedOn w:val="DefaultParagraphFont"/>
    <w:link w:val="Footer"/>
    <w:rsid w:val="00F2167D"/>
    <w:rPr>
      <w:sz w:val="24"/>
      <w:szCs w:val="24"/>
    </w:rPr>
  </w:style>
  <w:style w:type="character" w:customStyle="1" w:styleId="FollowedHyperlink1">
    <w:name w:val="FollowedHyperlink1"/>
    <w:basedOn w:val="DefaultParagraphFont"/>
    <w:uiPriority w:val="99"/>
    <w:semiHidden/>
    <w:unhideWhenUsed/>
    <w:rsid w:val="00F2167D"/>
    <w:rPr>
      <w:color w:val="800080"/>
      <w:u w:val="single"/>
    </w:rPr>
  </w:style>
  <w:style w:type="character" w:styleId="HTMLCite">
    <w:name w:val="HTML Cite"/>
    <w:basedOn w:val="DefaultParagraphFont"/>
    <w:uiPriority w:val="99"/>
    <w:unhideWhenUsed/>
    <w:rsid w:val="00F2167D"/>
    <w:rPr>
      <w:i w:val="0"/>
      <w:iCs w:val="0"/>
      <w:color w:val="0E774A"/>
    </w:rPr>
  </w:style>
  <w:style w:type="character" w:customStyle="1" w:styleId="CommentTextChar">
    <w:name w:val="Comment Text Char"/>
    <w:basedOn w:val="DefaultParagraphFont"/>
    <w:link w:val="CommentText"/>
    <w:rsid w:val="00F2167D"/>
  </w:style>
  <w:style w:type="character" w:customStyle="1" w:styleId="CommentSubjectChar">
    <w:name w:val="Comment Subject Char"/>
    <w:basedOn w:val="CommentTextChar"/>
    <w:link w:val="CommentSubject"/>
    <w:rsid w:val="00F2167D"/>
    <w:rPr>
      <w:b/>
      <w:bCs/>
      <w:lang w:val="en-GB"/>
    </w:rPr>
  </w:style>
  <w:style w:type="paragraph" w:styleId="Revision">
    <w:name w:val="Revision"/>
    <w:hidden/>
    <w:uiPriority w:val="99"/>
    <w:semiHidden/>
    <w:rsid w:val="00F2167D"/>
    <w:rPr>
      <w:rFonts w:ascii="Calibri" w:hAnsi="Calibri"/>
      <w:lang w:bidi="en-US"/>
    </w:rPr>
  </w:style>
  <w:style w:type="table" w:customStyle="1" w:styleId="LightList1">
    <w:name w:val="Light List1"/>
    <w:basedOn w:val="TableNormal"/>
    <w:uiPriority w:val="61"/>
    <w:rsid w:val="00F2167D"/>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2167D"/>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2167D"/>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2167D"/>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2167D"/>
    <w:rPr>
      <w:rFonts w:ascii="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2167D"/>
    <w:rPr>
      <w:rFonts w:ascii="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2167D"/>
    <w:rPr>
      <w:rFonts w:ascii="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F2167D"/>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2167D"/>
    <w:rPr>
      <w:color w:val="808080"/>
    </w:rPr>
  </w:style>
  <w:style w:type="character" w:customStyle="1" w:styleId="apple-style-span">
    <w:name w:val="apple-style-span"/>
    <w:basedOn w:val="DefaultParagraphFont"/>
    <w:rsid w:val="00F2167D"/>
  </w:style>
  <w:style w:type="table" w:customStyle="1" w:styleId="LightShading1">
    <w:name w:val="Light Shading1"/>
    <w:basedOn w:val="TableNormal"/>
    <w:uiPriority w:val="60"/>
    <w:rsid w:val="00F2167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F2167D"/>
    <w:rPr>
      <w:rFonts w:ascii="Tahoma" w:hAnsi="Tahoma" w:cs="MS Gothic"/>
      <w:shd w:val="clear" w:color="auto" w:fill="000080"/>
      <w:lang w:val="en-GB"/>
    </w:rPr>
  </w:style>
  <w:style w:type="character" w:customStyle="1" w:styleId="BodyText2Char">
    <w:name w:val="Body Text 2 Char"/>
    <w:basedOn w:val="DefaultParagraphFont"/>
    <w:link w:val="BodyText2"/>
    <w:uiPriority w:val="99"/>
    <w:rsid w:val="00F2167D"/>
    <w:rPr>
      <w:sz w:val="24"/>
      <w:szCs w:val="24"/>
    </w:rPr>
  </w:style>
  <w:style w:type="character" w:customStyle="1" w:styleId="Heading3Char1">
    <w:name w:val="Heading 3 Char1"/>
    <w:basedOn w:val="DefaultParagraphFont"/>
    <w:uiPriority w:val="9"/>
    <w:semiHidden/>
    <w:rsid w:val="00F2167D"/>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2167D"/>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2167D"/>
    <w:rPr>
      <w:rFonts w:ascii="Cambria" w:eastAsia="Times New Roman" w:hAnsi="Cambria" w:cs="Times New Roman"/>
      <w:color w:val="243F60"/>
    </w:rPr>
  </w:style>
  <w:style w:type="character" w:customStyle="1" w:styleId="Heading6Char1">
    <w:name w:val="Heading 6 Char1"/>
    <w:basedOn w:val="DefaultParagraphFont"/>
    <w:uiPriority w:val="9"/>
    <w:semiHidden/>
    <w:rsid w:val="00F2167D"/>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2167D"/>
    <w:rPr>
      <w:rFonts w:ascii="Cambria" w:eastAsia="Times New Roman" w:hAnsi="Cambria" w:cs="Times New Roman"/>
      <w:i/>
      <w:iCs/>
      <w:color w:val="404040"/>
    </w:rPr>
  </w:style>
  <w:style w:type="character" w:customStyle="1" w:styleId="TitleChar1">
    <w:name w:val="Title Char1"/>
    <w:basedOn w:val="DefaultParagraphFont"/>
    <w:uiPriority w:val="10"/>
    <w:rsid w:val="00F2167D"/>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F2167D"/>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F2167D"/>
    <w:pPr>
      <w:widowControl/>
      <w:pBdr>
        <w:bottom w:val="single" w:sz="4" w:space="4" w:color="4F81BD"/>
      </w:pBdr>
      <w:autoSpaceDE/>
      <w:autoSpaceDN/>
      <w:adjustRightInd/>
      <w:spacing w:before="200" w:after="280" w:line="276" w:lineRule="auto"/>
      <w:ind w:left="936" w:right="936"/>
    </w:pPr>
    <w:rPr>
      <w:i/>
      <w:iCs/>
      <w:color w:val="4F81BD"/>
      <w:sz w:val="20"/>
      <w:szCs w:val="20"/>
    </w:rPr>
  </w:style>
  <w:style w:type="character" w:customStyle="1" w:styleId="IntenseQuoteChar1">
    <w:name w:val="Intense Quote Char1"/>
    <w:basedOn w:val="DefaultParagraphFont"/>
    <w:uiPriority w:val="30"/>
    <w:rsid w:val="00F2167D"/>
    <w:rPr>
      <w:b/>
      <w:bCs/>
      <w:i/>
      <w:iCs/>
      <w:color w:val="4F81BD" w:themeColor="accent1"/>
      <w:sz w:val="24"/>
      <w:szCs w:val="24"/>
    </w:rPr>
  </w:style>
  <w:style w:type="character" w:styleId="SubtleEmphasis">
    <w:name w:val="Subtle Emphasis"/>
    <w:basedOn w:val="DefaultParagraphFont"/>
    <w:uiPriority w:val="19"/>
    <w:qFormat/>
    <w:rsid w:val="00F2167D"/>
    <w:rPr>
      <w:i/>
      <w:iCs/>
      <w:color w:val="808080"/>
    </w:rPr>
  </w:style>
  <w:style w:type="character" w:styleId="IntenseEmphasis">
    <w:name w:val="Intense Emphasis"/>
    <w:basedOn w:val="DefaultParagraphFont"/>
    <w:uiPriority w:val="21"/>
    <w:qFormat/>
    <w:rsid w:val="00F2167D"/>
    <w:rPr>
      <w:b/>
      <w:bCs/>
      <w:i/>
      <w:iCs/>
      <w:color w:val="4F81BD"/>
    </w:rPr>
  </w:style>
  <w:style w:type="character" w:styleId="SubtleReference">
    <w:name w:val="Subtle Reference"/>
    <w:basedOn w:val="DefaultParagraphFont"/>
    <w:uiPriority w:val="31"/>
    <w:qFormat/>
    <w:rsid w:val="00F2167D"/>
    <w:rPr>
      <w:smallCaps/>
      <w:color w:val="C0504D"/>
      <w:u w:val="single"/>
    </w:rPr>
  </w:style>
  <w:style w:type="character" w:styleId="IntenseReference">
    <w:name w:val="Intense Reference"/>
    <w:basedOn w:val="DefaultParagraphFont"/>
    <w:uiPriority w:val="32"/>
    <w:qFormat/>
    <w:rsid w:val="00F2167D"/>
    <w:rPr>
      <w:b/>
      <w:bCs/>
      <w:smallCaps/>
      <w:color w:val="C0504D"/>
      <w:spacing w:val="5"/>
      <w:u w:val="single"/>
    </w:rPr>
  </w:style>
  <w:style w:type="table" w:styleId="LightList-Accent2">
    <w:name w:val="Light List Accent 2"/>
    <w:basedOn w:val="TableNormal"/>
    <w:uiPriority w:val="61"/>
    <w:rsid w:val="00F2167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F2167D"/>
    <w:rPr>
      <w:rFonts w:ascii="Calibri" w:eastAsia="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F2167D"/>
    <w:rPr>
      <w:rFonts w:ascii="Calibri" w:eastAsia="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BodyTextIndentChar">
    <w:name w:val="Body Text Indent Char"/>
    <w:basedOn w:val="DefaultParagraphFont"/>
    <w:link w:val="BodyTextIndent"/>
    <w:uiPriority w:val="99"/>
    <w:rsid w:val="00F2167D"/>
    <w:rPr>
      <w:sz w:val="24"/>
      <w:szCs w:val="24"/>
    </w:rPr>
  </w:style>
  <w:style w:type="paragraph" w:customStyle="1" w:styleId="TableText">
    <w:name w:val="TableText"/>
    <w:autoRedefine/>
    <w:rsid w:val="00157434"/>
    <w:pPr>
      <w:suppressAutoHyphens/>
    </w:pPr>
    <w:rPr>
      <w:sz w:val="18"/>
      <w:szCs w:val="18"/>
      <w:lang w:val="en-GB"/>
    </w:rPr>
  </w:style>
  <w:style w:type="paragraph" w:customStyle="1" w:styleId="Para">
    <w:name w:val="Para"/>
    <w:basedOn w:val="Normal"/>
    <w:autoRedefine/>
    <w:rsid w:val="00157434"/>
    <w:pPr>
      <w:widowControl/>
      <w:numPr>
        <w:numId w:val="19"/>
      </w:numPr>
      <w:autoSpaceDE/>
      <w:autoSpaceDN/>
      <w:adjustRightInd/>
      <w:spacing w:before="120" w:after="180"/>
      <w:ind w:left="0" w:firstLine="0"/>
      <w:jc w:val="both"/>
    </w:pPr>
    <w:rPr>
      <w:sz w:val="22"/>
      <w:szCs w:val="22"/>
    </w:rPr>
  </w:style>
  <w:style w:type="character" w:customStyle="1" w:styleId="BodyText3Char">
    <w:name w:val="Body Text 3 Char"/>
    <w:basedOn w:val="DefaultParagraphFont"/>
    <w:link w:val="BodyText3"/>
    <w:rsid w:val="00157434"/>
    <w:rPr>
      <w:sz w:val="24"/>
    </w:rPr>
  </w:style>
  <w:style w:type="paragraph" w:customStyle="1" w:styleId="TableParagraph">
    <w:name w:val="Table Paragraph"/>
    <w:basedOn w:val="Normal"/>
    <w:uiPriority w:val="1"/>
    <w:qFormat/>
    <w:rsid w:val="005D59CA"/>
    <w:pPr>
      <w:autoSpaceDE/>
      <w:autoSpaceDN/>
      <w:adjustRightInd/>
    </w:pPr>
    <w:rPr>
      <w:rFonts w:asciiTheme="minorHAnsi" w:eastAsiaTheme="minorHAnsi" w:hAnsiTheme="minorHAnsi" w:cstheme="minorBidi"/>
      <w:sz w:val="22"/>
      <w:szCs w:val="22"/>
    </w:rPr>
  </w:style>
  <w:style w:type="paragraph" w:customStyle="1" w:styleId="footnotedescription">
    <w:name w:val="footnote description"/>
    <w:next w:val="Normal"/>
    <w:link w:val="footnotedescriptionChar"/>
    <w:hidden/>
    <w:rsid w:val="00860C57"/>
    <w:pPr>
      <w:spacing w:after="79" w:line="259" w:lineRule="auto"/>
    </w:pPr>
    <w:rPr>
      <w:rFonts w:ascii="Calibri" w:eastAsia="Calibri" w:hAnsi="Calibri" w:cs="Calibri"/>
      <w:color w:val="0000FF"/>
      <w:sz w:val="22"/>
      <w:szCs w:val="28"/>
      <w:u w:val="single" w:color="0000FF"/>
      <w:lang w:bidi="th-TH"/>
    </w:rPr>
  </w:style>
  <w:style w:type="character" w:customStyle="1" w:styleId="footnotedescriptionChar">
    <w:name w:val="footnote description Char"/>
    <w:link w:val="footnotedescription"/>
    <w:rsid w:val="00860C57"/>
    <w:rPr>
      <w:rFonts w:ascii="Calibri" w:eastAsia="Calibri" w:hAnsi="Calibri" w:cs="Calibri"/>
      <w:color w:val="0000FF"/>
      <w:sz w:val="22"/>
      <w:szCs w:val="28"/>
      <w:u w:val="single" w:color="0000FF"/>
      <w:lang w:bidi="th-TH"/>
    </w:rPr>
  </w:style>
  <w:style w:type="character" w:customStyle="1" w:styleId="footnotemark">
    <w:name w:val="footnote mark"/>
    <w:hidden/>
    <w:rsid w:val="00860C57"/>
    <w:rPr>
      <w:rFonts w:ascii="Calibri" w:eastAsia="Calibri" w:hAnsi="Calibri" w:cs="Calibri"/>
      <w:color w:val="000000"/>
      <w:sz w:val="18"/>
      <w:vertAlign w:val="superscript"/>
    </w:rPr>
  </w:style>
  <w:style w:type="numbering" w:customStyle="1" w:styleId="CurrentList1">
    <w:name w:val="Current List1"/>
    <w:uiPriority w:val="99"/>
    <w:rsid w:val="004E655E"/>
    <w:pPr>
      <w:numPr>
        <w:numId w:val="27"/>
      </w:numPr>
    </w:pPr>
  </w:style>
  <w:style w:type="paragraph" w:customStyle="1" w:styleId="CharCharChar1">
    <w:name w:val="Char Char Char1"/>
    <w:basedOn w:val="Normal"/>
    <w:rsid w:val="008430AC"/>
    <w:pPr>
      <w:widowControl/>
      <w:autoSpaceDE/>
      <w:autoSpaceDN/>
      <w:adjustRightInd/>
      <w:spacing w:after="160" w:line="240" w:lineRule="exact"/>
    </w:pPr>
    <w:rPr>
      <w:rFonts w:cs="Arial"/>
      <w:sz w:val="20"/>
      <w:szCs w:val="20"/>
    </w:rPr>
  </w:style>
  <w:style w:type="paragraph" w:customStyle="1" w:styleId="IFADparagraphnumbering">
    <w:name w:val="IFAD paragraph numbering"/>
    <w:basedOn w:val="BodyText"/>
    <w:rsid w:val="008430AC"/>
    <w:pPr>
      <w:numPr>
        <w:numId w:val="28"/>
      </w:numPr>
      <w:overflowPunct/>
      <w:autoSpaceDE/>
      <w:autoSpaceDN/>
      <w:adjustRightInd/>
      <w:spacing w:before="120" w:after="120"/>
      <w:textAlignment w:val="auto"/>
    </w:pPr>
    <w:rPr>
      <w:rFonts w:ascii="Times New Roman" w:hAnsi="Times New Roman"/>
      <w:i/>
      <w:iCs/>
      <w:sz w:val="24"/>
      <w:szCs w:val="22"/>
      <w:lang w:val="fr-FR" w:eastAsia="en-GB"/>
    </w:rPr>
  </w:style>
  <w:style w:type="paragraph" w:customStyle="1" w:styleId="IFADparagraphno2ndlevel">
    <w:name w:val="IFAD paragraph no. 2nd level"/>
    <w:basedOn w:val="IFADparagraphnumbering"/>
    <w:rsid w:val="008430AC"/>
    <w:pPr>
      <w:numPr>
        <w:ilvl w:val="1"/>
      </w:numPr>
    </w:pPr>
  </w:style>
  <w:style w:type="paragraph" w:customStyle="1" w:styleId="IFADparagraphno3rdlevel">
    <w:name w:val="IFAD paragraph no. 3rd level"/>
    <w:basedOn w:val="IFADparagraphnumbering"/>
    <w:rsid w:val="008430AC"/>
    <w:pPr>
      <w:numPr>
        <w:ilvl w:val="2"/>
      </w:numPr>
    </w:pPr>
  </w:style>
  <w:style w:type="paragraph" w:customStyle="1" w:styleId="IFADparagraphno4thlevel">
    <w:name w:val="IFAD paragraph no. 4th level"/>
    <w:basedOn w:val="IFADparagraphnumbering"/>
    <w:rsid w:val="008430AC"/>
    <w:pPr>
      <w:numPr>
        <w:ilvl w:val="3"/>
      </w:numPr>
    </w:pPr>
  </w:style>
  <w:style w:type="paragraph" w:customStyle="1" w:styleId="ParaCharChar">
    <w:name w:val="Para Char Char"/>
    <w:basedOn w:val="Normal"/>
    <w:autoRedefine/>
    <w:rsid w:val="006061B4"/>
    <w:pPr>
      <w:widowControl/>
      <w:numPr>
        <w:numId w:val="29"/>
      </w:numPr>
      <w:tabs>
        <w:tab w:val="left" w:pos="-7200"/>
        <w:tab w:val="left" w:pos="-7110"/>
        <w:tab w:val="left" w:pos="-7020"/>
        <w:tab w:val="left" w:pos="0"/>
      </w:tabs>
      <w:autoSpaceDE/>
      <w:autoSpaceDN/>
      <w:adjustRightInd/>
      <w:ind w:right="360"/>
      <w:jc w:val="both"/>
    </w:pPr>
    <w:rPr>
      <w:rFonts w:eastAsia="Arial Unicode MS" w:cs="Arial"/>
      <w:sz w:val="20"/>
      <w:szCs w:val="20"/>
    </w:rPr>
  </w:style>
  <w:style w:type="character" w:customStyle="1" w:styleId="longtext">
    <w:name w:val="long_text"/>
    <w:rsid w:val="00EA7528"/>
  </w:style>
  <w:style w:type="paragraph" w:customStyle="1" w:styleId="p28">
    <w:name w:val="p28"/>
    <w:basedOn w:val="Normal"/>
    <w:rsid w:val="006D791F"/>
    <w:pPr>
      <w:tabs>
        <w:tab w:val="left" w:pos="680"/>
        <w:tab w:val="left" w:pos="1060"/>
      </w:tabs>
      <w:autoSpaceDE/>
      <w:autoSpaceDN/>
      <w:adjustRightInd/>
      <w:spacing w:line="240" w:lineRule="atLeast"/>
      <w:ind w:left="432" w:hanging="288"/>
    </w:pPr>
    <w:rPr>
      <w:snapToGrid w:val="0"/>
      <w:szCs w:val="20"/>
    </w:rPr>
  </w:style>
  <w:style w:type="character" w:customStyle="1" w:styleId="atendertext1">
    <w:name w:val="a_tender_text1"/>
    <w:rsid w:val="006D791F"/>
    <w:rPr>
      <w:rFonts w:ascii="Arial" w:hAnsi="Arial" w:cs="Arial" w:hint="default"/>
      <w:color w:val="000000"/>
      <w:sz w:val="20"/>
      <w:szCs w:val="20"/>
    </w:rPr>
  </w:style>
  <w:style w:type="table" w:customStyle="1" w:styleId="GridTable1Light1">
    <w:name w:val="Grid Table 1 Light1"/>
    <w:basedOn w:val="TableNormal"/>
    <w:uiPriority w:val="46"/>
    <w:rsid w:val="00792156"/>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o">
    <w:name w:val="go"/>
    <w:basedOn w:val="DefaultParagraphFont"/>
    <w:rsid w:val="00984D8C"/>
  </w:style>
  <w:style w:type="paragraph" w:customStyle="1" w:styleId="a5">
    <w:name w:val="Îáû÷íûé"/>
    <w:uiPriority w:val="99"/>
    <w:rsid w:val="00C33705"/>
    <w:pPr>
      <w:widowControl w:val="0"/>
      <w:suppressAutoHyphens/>
    </w:pPr>
    <w:rPr>
      <w:sz w:val="22"/>
      <w:szCs w:val="22"/>
      <w:lang w:val="ru-RU" w:eastAsia="ar-SA"/>
    </w:rPr>
  </w:style>
  <w:style w:type="paragraph" w:customStyle="1" w:styleId="Char4Char">
    <w:name w:val="Char4 Знак Знак Char"/>
    <w:basedOn w:val="Normal"/>
    <w:rsid w:val="00C33705"/>
    <w:pPr>
      <w:widowControl/>
      <w:autoSpaceDE/>
      <w:autoSpaceDN/>
      <w:adjustRightInd/>
      <w:spacing w:after="160" w:line="240" w:lineRule="exact"/>
    </w:pPr>
    <w:rPr>
      <w:rFonts w:ascii="Verdana" w:hAnsi="Verdana" w:cs="Verdana"/>
      <w:sz w:val="20"/>
      <w:szCs w:val="20"/>
    </w:rPr>
  </w:style>
  <w:style w:type="paragraph" w:customStyle="1" w:styleId="13">
    <w:name w:val="Абзац списка1"/>
    <w:basedOn w:val="Normal"/>
    <w:qFormat/>
    <w:rsid w:val="00C33705"/>
    <w:pPr>
      <w:widowControl/>
      <w:suppressAutoHyphens/>
      <w:autoSpaceDE/>
      <w:autoSpaceDN/>
      <w:adjustRightInd/>
      <w:ind w:left="720"/>
      <w:jc w:val="both"/>
    </w:pPr>
    <w:rPr>
      <w:rFonts w:ascii="Arial" w:hAnsi="Arial"/>
      <w:sz w:val="20"/>
      <w:lang w:val="en-GB" w:eastAsia="ar-SA"/>
    </w:rPr>
  </w:style>
  <w:style w:type="paragraph" w:styleId="HTMLPreformatted">
    <w:name w:val="HTML Preformatted"/>
    <w:basedOn w:val="Normal"/>
    <w:link w:val="HTMLPreformattedChar"/>
    <w:rsid w:val="00C337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rsid w:val="00C33705"/>
    <w:rPr>
      <w:rFonts w:ascii="Courier New" w:hAnsi="Courier New" w:cs="Courier New"/>
      <w:sz w:val="24"/>
      <w:szCs w:val="24"/>
    </w:rPr>
  </w:style>
  <w:style w:type="character" w:customStyle="1" w:styleId="PlainTextChar">
    <w:name w:val="Plain Text Char"/>
    <w:link w:val="PlainText"/>
    <w:uiPriority w:val="99"/>
    <w:rsid w:val="00C33705"/>
    <w:rPr>
      <w:rFonts w:ascii="Courier New" w:hAnsi="Courier New" w:cs="Tahoma"/>
      <w:lang w:val="en-GB"/>
    </w:rPr>
  </w:style>
  <w:style w:type="paragraph" w:customStyle="1" w:styleId="xl24">
    <w:name w:val="xl24"/>
    <w:basedOn w:val="Normal"/>
    <w:rsid w:val="00C33705"/>
    <w:pPr>
      <w:widowControl/>
      <w:autoSpaceDE/>
      <w:autoSpaceDN/>
      <w:adjustRightInd/>
      <w:spacing w:before="100" w:beforeAutospacing="1" w:after="100" w:afterAutospacing="1"/>
    </w:pPr>
    <w:rPr>
      <w:rFonts w:eastAsia="Arial Unicode MS"/>
      <w:sz w:val="18"/>
      <w:szCs w:val="18"/>
    </w:rPr>
  </w:style>
  <w:style w:type="character" w:customStyle="1" w:styleId="apple-converted-space">
    <w:name w:val="apple-converted-space"/>
    <w:rsid w:val="00C33705"/>
  </w:style>
  <w:style w:type="character" w:customStyle="1" w:styleId="Date1">
    <w:name w:val="Date1"/>
    <w:rsid w:val="00C33705"/>
  </w:style>
  <w:style w:type="character" w:styleId="UnresolvedMention">
    <w:name w:val="Unresolved Mention"/>
    <w:basedOn w:val="DefaultParagraphFont"/>
    <w:uiPriority w:val="99"/>
    <w:rsid w:val="003C51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0950">
      <w:bodyDiv w:val="1"/>
      <w:marLeft w:val="0"/>
      <w:marRight w:val="0"/>
      <w:marTop w:val="0"/>
      <w:marBottom w:val="0"/>
      <w:divBdr>
        <w:top w:val="none" w:sz="0" w:space="0" w:color="auto"/>
        <w:left w:val="none" w:sz="0" w:space="0" w:color="auto"/>
        <w:bottom w:val="none" w:sz="0" w:space="0" w:color="auto"/>
        <w:right w:val="none" w:sz="0" w:space="0" w:color="auto"/>
      </w:divBdr>
    </w:div>
    <w:div w:id="127474123">
      <w:bodyDiv w:val="1"/>
      <w:marLeft w:val="0"/>
      <w:marRight w:val="0"/>
      <w:marTop w:val="0"/>
      <w:marBottom w:val="0"/>
      <w:divBdr>
        <w:top w:val="none" w:sz="0" w:space="0" w:color="auto"/>
        <w:left w:val="none" w:sz="0" w:space="0" w:color="auto"/>
        <w:bottom w:val="none" w:sz="0" w:space="0" w:color="auto"/>
        <w:right w:val="none" w:sz="0" w:space="0" w:color="auto"/>
      </w:divBdr>
    </w:div>
    <w:div w:id="140275536">
      <w:bodyDiv w:val="1"/>
      <w:marLeft w:val="0"/>
      <w:marRight w:val="0"/>
      <w:marTop w:val="0"/>
      <w:marBottom w:val="0"/>
      <w:divBdr>
        <w:top w:val="none" w:sz="0" w:space="0" w:color="auto"/>
        <w:left w:val="none" w:sz="0" w:space="0" w:color="auto"/>
        <w:bottom w:val="none" w:sz="0" w:space="0" w:color="auto"/>
        <w:right w:val="none" w:sz="0" w:space="0" w:color="auto"/>
      </w:divBdr>
    </w:div>
    <w:div w:id="144981776">
      <w:bodyDiv w:val="1"/>
      <w:marLeft w:val="0"/>
      <w:marRight w:val="0"/>
      <w:marTop w:val="0"/>
      <w:marBottom w:val="0"/>
      <w:divBdr>
        <w:top w:val="none" w:sz="0" w:space="0" w:color="auto"/>
        <w:left w:val="none" w:sz="0" w:space="0" w:color="auto"/>
        <w:bottom w:val="none" w:sz="0" w:space="0" w:color="auto"/>
        <w:right w:val="none" w:sz="0" w:space="0" w:color="auto"/>
      </w:divBdr>
    </w:div>
    <w:div w:id="299578441">
      <w:bodyDiv w:val="1"/>
      <w:marLeft w:val="0"/>
      <w:marRight w:val="0"/>
      <w:marTop w:val="0"/>
      <w:marBottom w:val="0"/>
      <w:divBdr>
        <w:top w:val="none" w:sz="0" w:space="0" w:color="auto"/>
        <w:left w:val="none" w:sz="0" w:space="0" w:color="auto"/>
        <w:bottom w:val="none" w:sz="0" w:space="0" w:color="auto"/>
        <w:right w:val="none" w:sz="0" w:space="0" w:color="auto"/>
      </w:divBdr>
    </w:div>
    <w:div w:id="304160361">
      <w:bodyDiv w:val="1"/>
      <w:marLeft w:val="0"/>
      <w:marRight w:val="0"/>
      <w:marTop w:val="0"/>
      <w:marBottom w:val="0"/>
      <w:divBdr>
        <w:top w:val="none" w:sz="0" w:space="0" w:color="auto"/>
        <w:left w:val="none" w:sz="0" w:space="0" w:color="auto"/>
        <w:bottom w:val="none" w:sz="0" w:space="0" w:color="auto"/>
        <w:right w:val="none" w:sz="0" w:space="0" w:color="auto"/>
      </w:divBdr>
    </w:div>
    <w:div w:id="429934043">
      <w:bodyDiv w:val="1"/>
      <w:marLeft w:val="0"/>
      <w:marRight w:val="0"/>
      <w:marTop w:val="0"/>
      <w:marBottom w:val="0"/>
      <w:divBdr>
        <w:top w:val="none" w:sz="0" w:space="0" w:color="auto"/>
        <w:left w:val="none" w:sz="0" w:space="0" w:color="auto"/>
        <w:bottom w:val="none" w:sz="0" w:space="0" w:color="auto"/>
        <w:right w:val="none" w:sz="0" w:space="0" w:color="auto"/>
      </w:divBdr>
    </w:div>
    <w:div w:id="430248044">
      <w:bodyDiv w:val="1"/>
      <w:marLeft w:val="0"/>
      <w:marRight w:val="0"/>
      <w:marTop w:val="0"/>
      <w:marBottom w:val="0"/>
      <w:divBdr>
        <w:top w:val="none" w:sz="0" w:space="0" w:color="auto"/>
        <w:left w:val="none" w:sz="0" w:space="0" w:color="auto"/>
        <w:bottom w:val="none" w:sz="0" w:space="0" w:color="auto"/>
        <w:right w:val="none" w:sz="0" w:space="0" w:color="auto"/>
      </w:divBdr>
    </w:div>
    <w:div w:id="456339763">
      <w:bodyDiv w:val="1"/>
      <w:marLeft w:val="0"/>
      <w:marRight w:val="0"/>
      <w:marTop w:val="0"/>
      <w:marBottom w:val="0"/>
      <w:divBdr>
        <w:top w:val="none" w:sz="0" w:space="0" w:color="auto"/>
        <w:left w:val="none" w:sz="0" w:space="0" w:color="auto"/>
        <w:bottom w:val="none" w:sz="0" w:space="0" w:color="auto"/>
        <w:right w:val="none" w:sz="0" w:space="0" w:color="auto"/>
      </w:divBdr>
    </w:div>
    <w:div w:id="464859808">
      <w:bodyDiv w:val="1"/>
      <w:marLeft w:val="0"/>
      <w:marRight w:val="0"/>
      <w:marTop w:val="0"/>
      <w:marBottom w:val="0"/>
      <w:divBdr>
        <w:top w:val="none" w:sz="0" w:space="0" w:color="auto"/>
        <w:left w:val="none" w:sz="0" w:space="0" w:color="auto"/>
        <w:bottom w:val="none" w:sz="0" w:space="0" w:color="auto"/>
        <w:right w:val="none" w:sz="0" w:space="0" w:color="auto"/>
      </w:divBdr>
    </w:div>
    <w:div w:id="554435061">
      <w:bodyDiv w:val="1"/>
      <w:marLeft w:val="0"/>
      <w:marRight w:val="0"/>
      <w:marTop w:val="0"/>
      <w:marBottom w:val="0"/>
      <w:divBdr>
        <w:top w:val="none" w:sz="0" w:space="0" w:color="auto"/>
        <w:left w:val="none" w:sz="0" w:space="0" w:color="auto"/>
        <w:bottom w:val="none" w:sz="0" w:space="0" w:color="auto"/>
        <w:right w:val="none" w:sz="0" w:space="0" w:color="auto"/>
      </w:divBdr>
    </w:div>
    <w:div w:id="590627463">
      <w:bodyDiv w:val="1"/>
      <w:marLeft w:val="0"/>
      <w:marRight w:val="0"/>
      <w:marTop w:val="0"/>
      <w:marBottom w:val="0"/>
      <w:divBdr>
        <w:top w:val="none" w:sz="0" w:space="0" w:color="auto"/>
        <w:left w:val="none" w:sz="0" w:space="0" w:color="auto"/>
        <w:bottom w:val="none" w:sz="0" w:space="0" w:color="auto"/>
        <w:right w:val="none" w:sz="0" w:space="0" w:color="auto"/>
      </w:divBdr>
    </w:div>
    <w:div w:id="598560862">
      <w:bodyDiv w:val="1"/>
      <w:marLeft w:val="0"/>
      <w:marRight w:val="0"/>
      <w:marTop w:val="0"/>
      <w:marBottom w:val="0"/>
      <w:divBdr>
        <w:top w:val="none" w:sz="0" w:space="0" w:color="auto"/>
        <w:left w:val="none" w:sz="0" w:space="0" w:color="auto"/>
        <w:bottom w:val="none" w:sz="0" w:space="0" w:color="auto"/>
        <w:right w:val="none" w:sz="0" w:space="0" w:color="auto"/>
      </w:divBdr>
    </w:div>
    <w:div w:id="747727201">
      <w:bodyDiv w:val="1"/>
      <w:marLeft w:val="0"/>
      <w:marRight w:val="0"/>
      <w:marTop w:val="0"/>
      <w:marBottom w:val="0"/>
      <w:divBdr>
        <w:top w:val="none" w:sz="0" w:space="0" w:color="auto"/>
        <w:left w:val="none" w:sz="0" w:space="0" w:color="auto"/>
        <w:bottom w:val="none" w:sz="0" w:space="0" w:color="auto"/>
        <w:right w:val="none" w:sz="0" w:space="0" w:color="auto"/>
      </w:divBdr>
    </w:div>
    <w:div w:id="783691991">
      <w:bodyDiv w:val="1"/>
      <w:marLeft w:val="0"/>
      <w:marRight w:val="0"/>
      <w:marTop w:val="0"/>
      <w:marBottom w:val="0"/>
      <w:divBdr>
        <w:top w:val="none" w:sz="0" w:space="0" w:color="auto"/>
        <w:left w:val="none" w:sz="0" w:space="0" w:color="auto"/>
        <w:bottom w:val="none" w:sz="0" w:space="0" w:color="auto"/>
        <w:right w:val="none" w:sz="0" w:space="0" w:color="auto"/>
      </w:divBdr>
    </w:div>
    <w:div w:id="819661599">
      <w:bodyDiv w:val="1"/>
      <w:marLeft w:val="0"/>
      <w:marRight w:val="0"/>
      <w:marTop w:val="0"/>
      <w:marBottom w:val="0"/>
      <w:divBdr>
        <w:top w:val="none" w:sz="0" w:space="0" w:color="auto"/>
        <w:left w:val="none" w:sz="0" w:space="0" w:color="auto"/>
        <w:bottom w:val="none" w:sz="0" w:space="0" w:color="auto"/>
        <w:right w:val="none" w:sz="0" w:space="0" w:color="auto"/>
      </w:divBdr>
    </w:div>
    <w:div w:id="854610403">
      <w:bodyDiv w:val="1"/>
      <w:marLeft w:val="0"/>
      <w:marRight w:val="0"/>
      <w:marTop w:val="0"/>
      <w:marBottom w:val="0"/>
      <w:divBdr>
        <w:top w:val="none" w:sz="0" w:space="0" w:color="auto"/>
        <w:left w:val="none" w:sz="0" w:space="0" w:color="auto"/>
        <w:bottom w:val="none" w:sz="0" w:space="0" w:color="auto"/>
        <w:right w:val="none" w:sz="0" w:space="0" w:color="auto"/>
      </w:divBdr>
    </w:div>
    <w:div w:id="887258560">
      <w:bodyDiv w:val="1"/>
      <w:marLeft w:val="0"/>
      <w:marRight w:val="0"/>
      <w:marTop w:val="0"/>
      <w:marBottom w:val="0"/>
      <w:divBdr>
        <w:top w:val="none" w:sz="0" w:space="0" w:color="auto"/>
        <w:left w:val="none" w:sz="0" w:space="0" w:color="auto"/>
        <w:bottom w:val="none" w:sz="0" w:space="0" w:color="auto"/>
        <w:right w:val="none" w:sz="0" w:space="0" w:color="auto"/>
      </w:divBdr>
      <w:divsChild>
        <w:div w:id="1807888902">
          <w:marLeft w:val="547"/>
          <w:marRight w:val="0"/>
          <w:marTop w:val="134"/>
          <w:marBottom w:val="0"/>
          <w:divBdr>
            <w:top w:val="none" w:sz="0" w:space="0" w:color="auto"/>
            <w:left w:val="none" w:sz="0" w:space="0" w:color="auto"/>
            <w:bottom w:val="none" w:sz="0" w:space="0" w:color="auto"/>
            <w:right w:val="none" w:sz="0" w:space="0" w:color="auto"/>
          </w:divBdr>
        </w:div>
      </w:divsChild>
    </w:div>
    <w:div w:id="932513773">
      <w:bodyDiv w:val="1"/>
      <w:marLeft w:val="0"/>
      <w:marRight w:val="0"/>
      <w:marTop w:val="0"/>
      <w:marBottom w:val="0"/>
      <w:divBdr>
        <w:top w:val="none" w:sz="0" w:space="0" w:color="auto"/>
        <w:left w:val="none" w:sz="0" w:space="0" w:color="auto"/>
        <w:bottom w:val="none" w:sz="0" w:space="0" w:color="auto"/>
        <w:right w:val="none" w:sz="0" w:space="0" w:color="auto"/>
      </w:divBdr>
    </w:div>
    <w:div w:id="950674127">
      <w:bodyDiv w:val="1"/>
      <w:marLeft w:val="0"/>
      <w:marRight w:val="0"/>
      <w:marTop w:val="0"/>
      <w:marBottom w:val="0"/>
      <w:divBdr>
        <w:top w:val="none" w:sz="0" w:space="0" w:color="auto"/>
        <w:left w:val="none" w:sz="0" w:space="0" w:color="auto"/>
        <w:bottom w:val="none" w:sz="0" w:space="0" w:color="auto"/>
        <w:right w:val="none" w:sz="0" w:space="0" w:color="auto"/>
      </w:divBdr>
    </w:div>
    <w:div w:id="1024593538">
      <w:bodyDiv w:val="1"/>
      <w:marLeft w:val="0"/>
      <w:marRight w:val="0"/>
      <w:marTop w:val="0"/>
      <w:marBottom w:val="0"/>
      <w:divBdr>
        <w:top w:val="none" w:sz="0" w:space="0" w:color="auto"/>
        <w:left w:val="none" w:sz="0" w:space="0" w:color="auto"/>
        <w:bottom w:val="none" w:sz="0" w:space="0" w:color="auto"/>
        <w:right w:val="none" w:sz="0" w:space="0" w:color="auto"/>
      </w:divBdr>
    </w:div>
    <w:div w:id="1082599988">
      <w:bodyDiv w:val="1"/>
      <w:marLeft w:val="0"/>
      <w:marRight w:val="0"/>
      <w:marTop w:val="0"/>
      <w:marBottom w:val="0"/>
      <w:divBdr>
        <w:top w:val="none" w:sz="0" w:space="0" w:color="auto"/>
        <w:left w:val="none" w:sz="0" w:space="0" w:color="auto"/>
        <w:bottom w:val="none" w:sz="0" w:space="0" w:color="auto"/>
        <w:right w:val="none" w:sz="0" w:space="0" w:color="auto"/>
      </w:divBdr>
    </w:div>
    <w:div w:id="1121261413">
      <w:bodyDiv w:val="1"/>
      <w:marLeft w:val="0"/>
      <w:marRight w:val="0"/>
      <w:marTop w:val="0"/>
      <w:marBottom w:val="0"/>
      <w:divBdr>
        <w:top w:val="none" w:sz="0" w:space="0" w:color="auto"/>
        <w:left w:val="none" w:sz="0" w:space="0" w:color="auto"/>
        <w:bottom w:val="none" w:sz="0" w:space="0" w:color="auto"/>
        <w:right w:val="none" w:sz="0" w:space="0" w:color="auto"/>
      </w:divBdr>
    </w:div>
    <w:div w:id="1126776294">
      <w:bodyDiv w:val="1"/>
      <w:marLeft w:val="0"/>
      <w:marRight w:val="0"/>
      <w:marTop w:val="0"/>
      <w:marBottom w:val="0"/>
      <w:divBdr>
        <w:top w:val="none" w:sz="0" w:space="0" w:color="auto"/>
        <w:left w:val="none" w:sz="0" w:space="0" w:color="auto"/>
        <w:bottom w:val="none" w:sz="0" w:space="0" w:color="auto"/>
        <w:right w:val="none" w:sz="0" w:space="0" w:color="auto"/>
      </w:divBdr>
    </w:div>
    <w:div w:id="1178737177">
      <w:bodyDiv w:val="1"/>
      <w:marLeft w:val="0"/>
      <w:marRight w:val="0"/>
      <w:marTop w:val="0"/>
      <w:marBottom w:val="0"/>
      <w:divBdr>
        <w:top w:val="none" w:sz="0" w:space="0" w:color="auto"/>
        <w:left w:val="none" w:sz="0" w:space="0" w:color="auto"/>
        <w:bottom w:val="none" w:sz="0" w:space="0" w:color="auto"/>
        <w:right w:val="none" w:sz="0" w:space="0" w:color="auto"/>
      </w:divBdr>
    </w:div>
    <w:div w:id="1357778633">
      <w:bodyDiv w:val="1"/>
      <w:marLeft w:val="0"/>
      <w:marRight w:val="0"/>
      <w:marTop w:val="0"/>
      <w:marBottom w:val="0"/>
      <w:divBdr>
        <w:top w:val="none" w:sz="0" w:space="0" w:color="auto"/>
        <w:left w:val="none" w:sz="0" w:space="0" w:color="auto"/>
        <w:bottom w:val="none" w:sz="0" w:space="0" w:color="auto"/>
        <w:right w:val="none" w:sz="0" w:space="0" w:color="auto"/>
      </w:divBdr>
    </w:div>
    <w:div w:id="1359428611">
      <w:bodyDiv w:val="1"/>
      <w:marLeft w:val="0"/>
      <w:marRight w:val="0"/>
      <w:marTop w:val="0"/>
      <w:marBottom w:val="0"/>
      <w:divBdr>
        <w:top w:val="none" w:sz="0" w:space="0" w:color="auto"/>
        <w:left w:val="none" w:sz="0" w:space="0" w:color="auto"/>
        <w:bottom w:val="none" w:sz="0" w:space="0" w:color="auto"/>
        <w:right w:val="none" w:sz="0" w:space="0" w:color="auto"/>
      </w:divBdr>
    </w:div>
    <w:div w:id="1360279844">
      <w:bodyDiv w:val="1"/>
      <w:marLeft w:val="0"/>
      <w:marRight w:val="0"/>
      <w:marTop w:val="0"/>
      <w:marBottom w:val="0"/>
      <w:divBdr>
        <w:top w:val="none" w:sz="0" w:space="0" w:color="auto"/>
        <w:left w:val="none" w:sz="0" w:space="0" w:color="auto"/>
        <w:bottom w:val="none" w:sz="0" w:space="0" w:color="auto"/>
        <w:right w:val="none" w:sz="0" w:space="0" w:color="auto"/>
      </w:divBdr>
    </w:div>
    <w:div w:id="1389112565">
      <w:bodyDiv w:val="1"/>
      <w:marLeft w:val="0"/>
      <w:marRight w:val="0"/>
      <w:marTop w:val="0"/>
      <w:marBottom w:val="0"/>
      <w:divBdr>
        <w:top w:val="none" w:sz="0" w:space="0" w:color="auto"/>
        <w:left w:val="none" w:sz="0" w:space="0" w:color="auto"/>
        <w:bottom w:val="none" w:sz="0" w:space="0" w:color="auto"/>
        <w:right w:val="none" w:sz="0" w:space="0" w:color="auto"/>
      </w:divBdr>
    </w:div>
    <w:div w:id="1449812203">
      <w:bodyDiv w:val="1"/>
      <w:marLeft w:val="0"/>
      <w:marRight w:val="0"/>
      <w:marTop w:val="0"/>
      <w:marBottom w:val="0"/>
      <w:divBdr>
        <w:top w:val="none" w:sz="0" w:space="0" w:color="auto"/>
        <w:left w:val="none" w:sz="0" w:space="0" w:color="auto"/>
        <w:bottom w:val="none" w:sz="0" w:space="0" w:color="auto"/>
        <w:right w:val="none" w:sz="0" w:space="0" w:color="auto"/>
      </w:divBdr>
    </w:div>
    <w:div w:id="1587812056">
      <w:bodyDiv w:val="1"/>
      <w:marLeft w:val="0"/>
      <w:marRight w:val="0"/>
      <w:marTop w:val="0"/>
      <w:marBottom w:val="0"/>
      <w:divBdr>
        <w:top w:val="none" w:sz="0" w:space="0" w:color="auto"/>
        <w:left w:val="none" w:sz="0" w:space="0" w:color="auto"/>
        <w:bottom w:val="none" w:sz="0" w:space="0" w:color="auto"/>
        <w:right w:val="none" w:sz="0" w:space="0" w:color="auto"/>
      </w:divBdr>
    </w:div>
    <w:div w:id="1691685156">
      <w:bodyDiv w:val="1"/>
      <w:marLeft w:val="0"/>
      <w:marRight w:val="0"/>
      <w:marTop w:val="0"/>
      <w:marBottom w:val="0"/>
      <w:divBdr>
        <w:top w:val="none" w:sz="0" w:space="0" w:color="auto"/>
        <w:left w:val="none" w:sz="0" w:space="0" w:color="auto"/>
        <w:bottom w:val="none" w:sz="0" w:space="0" w:color="auto"/>
        <w:right w:val="none" w:sz="0" w:space="0" w:color="auto"/>
      </w:divBdr>
    </w:div>
    <w:div w:id="1798141611">
      <w:bodyDiv w:val="1"/>
      <w:marLeft w:val="0"/>
      <w:marRight w:val="0"/>
      <w:marTop w:val="0"/>
      <w:marBottom w:val="0"/>
      <w:divBdr>
        <w:top w:val="none" w:sz="0" w:space="0" w:color="auto"/>
        <w:left w:val="none" w:sz="0" w:space="0" w:color="auto"/>
        <w:bottom w:val="none" w:sz="0" w:space="0" w:color="auto"/>
        <w:right w:val="none" w:sz="0" w:space="0" w:color="auto"/>
      </w:divBdr>
    </w:div>
    <w:div w:id="1801922819">
      <w:bodyDiv w:val="1"/>
      <w:marLeft w:val="0"/>
      <w:marRight w:val="0"/>
      <w:marTop w:val="0"/>
      <w:marBottom w:val="0"/>
      <w:divBdr>
        <w:top w:val="none" w:sz="0" w:space="0" w:color="auto"/>
        <w:left w:val="none" w:sz="0" w:space="0" w:color="auto"/>
        <w:bottom w:val="none" w:sz="0" w:space="0" w:color="auto"/>
        <w:right w:val="none" w:sz="0" w:space="0" w:color="auto"/>
      </w:divBdr>
    </w:div>
    <w:div w:id="1834567812">
      <w:bodyDiv w:val="1"/>
      <w:marLeft w:val="0"/>
      <w:marRight w:val="0"/>
      <w:marTop w:val="0"/>
      <w:marBottom w:val="0"/>
      <w:divBdr>
        <w:top w:val="none" w:sz="0" w:space="0" w:color="auto"/>
        <w:left w:val="none" w:sz="0" w:space="0" w:color="auto"/>
        <w:bottom w:val="none" w:sz="0" w:space="0" w:color="auto"/>
        <w:right w:val="none" w:sz="0" w:space="0" w:color="auto"/>
      </w:divBdr>
    </w:div>
    <w:div w:id="1865634036">
      <w:bodyDiv w:val="1"/>
      <w:marLeft w:val="0"/>
      <w:marRight w:val="0"/>
      <w:marTop w:val="0"/>
      <w:marBottom w:val="0"/>
      <w:divBdr>
        <w:top w:val="none" w:sz="0" w:space="0" w:color="auto"/>
        <w:left w:val="none" w:sz="0" w:space="0" w:color="auto"/>
        <w:bottom w:val="none" w:sz="0" w:space="0" w:color="auto"/>
        <w:right w:val="none" w:sz="0" w:space="0" w:color="auto"/>
      </w:divBdr>
    </w:div>
    <w:div w:id="1868521697">
      <w:bodyDiv w:val="1"/>
      <w:marLeft w:val="0"/>
      <w:marRight w:val="0"/>
      <w:marTop w:val="0"/>
      <w:marBottom w:val="0"/>
      <w:divBdr>
        <w:top w:val="none" w:sz="0" w:space="0" w:color="auto"/>
        <w:left w:val="none" w:sz="0" w:space="0" w:color="auto"/>
        <w:bottom w:val="none" w:sz="0" w:space="0" w:color="auto"/>
        <w:right w:val="none" w:sz="0" w:space="0" w:color="auto"/>
      </w:divBdr>
    </w:div>
    <w:div w:id="1872451091">
      <w:bodyDiv w:val="1"/>
      <w:marLeft w:val="0"/>
      <w:marRight w:val="0"/>
      <w:marTop w:val="0"/>
      <w:marBottom w:val="0"/>
      <w:divBdr>
        <w:top w:val="none" w:sz="0" w:space="0" w:color="auto"/>
        <w:left w:val="none" w:sz="0" w:space="0" w:color="auto"/>
        <w:bottom w:val="none" w:sz="0" w:space="0" w:color="auto"/>
        <w:right w:val="none" w:sz="0" w:space="0" w:color="auto"/>
      </w:divBdr>
    </w:div>
    <w:div w:id="1891921199">
      <w:bodyDiv w:val="1"/>
      <w:marLeft w:val="0"/>
      <w:marRight w:val="0"/>
      <w:marTop w:val="0"/>
      <w:marBottom w:val="0"/>
      <w:divBdr>
        <w:top w:val="none" w:sz="0" w:space="0" w:color="auto"/>
        <w:left w:val="none" w:sz="0" w:space="0" w:color="auto"/>
        <w:bottom w:val="none" w:sz="0" w:space="0" w:color="auto"/>
        <w:right w:val="none" w:sz="0" w:space="0" w:color="auto"/>
      </w:divBdr>
    </w:div>
    <w:div w:id="1906600622">
      <w:bodyDiv w:val="1"/>
      <w:marLeft w:val="0"/>
      <w:marRight w:val="0"/>
      <w:marTop w:val="0"/>
      <w:marBottom w:val="0"/>
      <w:divBdr>
        <w:top w:val="none" w:sz="0" w:space="0" w:color="auto"/>
        <w:left w:val="none" w:sz="0" w:space="0" w:color="auto"/>
        <w:bottom w:val="none" w:sz="0" w:space="0" w:color="auto"/>
        <w:right w:val="none" w:sz="0" w:space="0" w:color="auto"/>
      </w:divBdr>
    </w:div>
    <w:div w:id="1933081976">
      <w:bodyDiv w:val="1"/>
      <w:marLeft w:val="0"/>
      <w:marRight w:val="0"/>
      <w:marTop w:val="0"/>
      <w:marBottom w:val="0"/>
      <w:divBdr>
        <w:top w:val="none" w:sz="0" w:space="0" w:color="auto"/>
        <w:left w:val="none" w:sz="0" w:space="0" w:color="auto"/>
        <w:bottom w:val="none" w:sz="0" w:space="0" w:color="auto"/>
        <w:right w:val="none" w:sz="0" w:space="0" w:color="auto"/>
      </w:divBdr>
    </w:div>
    <w:div w:id="2010596864">
      <w:bodyDiv w:val="1"/>
      <w:marLeft w:val="0"/>
      <w:marRight w:val="0"/>
      <w:marTop w:val="0"/>
      <w:marBottom w:val="0"/>
      <w:divBdr>
        <w:top w:val="none" w:sz="0" w:space="0" w:color="auto"/>
        <w:left w:val="none" w:sz="0" w:space="0" w:color="auto"/>
        <w:bottom w:val="none" w:sz="0" w:space="0" w:color="auto"/>
        <w:right w:val="none" w:sz="0" w:space="0" w:color="auto"/>
      </w:divBdr>
    </w:div>
    <w:div w:id="2045669746">
      <w:bodyDiv w:val="1"/>
      <w:marLeft w:val="0"/>
      <w:marRight w:val="0"/>
      <w:marTop w:val="0"/>
      <w:marBottom w:val="0"/>
      <w:divBdr>
        <w:top w:val="none" w:sz="0" w:space="0" w:color="auto"/>
        <w:left w:val="none" w:sz="0" w:space="0" w:color="auto"/>
        <w:bottom w:val="none" w:sz="0" w:space="0" w:color="auto"/>
        <w:right w:val="none" w:sz="0" w:space="0" w:color="auto"/>
      </w:divBdr>
    </w:div>
    <w:div w:id="20927767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s://www.adaptation-fund.org/document/opg-annex-7-projectprogramme-implementation/" TargetMode="External"/><Relationship Id="rId21" Type="http://schemas.openxmlformats.org/officeDocument/2006/relationships/image" Target="media/image6.tiff"/><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intranet.undp.org/unit/bom/pso/Support%20documents%20on%20IC%20Guidelines/Template%20for%20Confirmation%20of%20Interest%20and%20Submission%20of%20Financial%20Proposal.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saidayusupova@gmail.com)" TargetMode="External"/><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JJ@Bellamy.net" TargetMode="External"/><Relationship Id="rId22" Type="http://schemas.openxmlformats.org/officeDocument/2006/relationships/image" Target="media/image7.tiff"/><Relationship Id="rId27" Type="http://schemas.openxmlformats.org/officeDocument/2006/relationships/header" Target="header5.xml"/><Relationship Id="rId30" Type="http://schemas.openxmlformats.org/officeDocument/2006/relationships/hyperlink" Target="http://www.undp.uz/" TargetMode="External"/><Relationship Id="rId35" Type="http://schemas.openxmlformats.org/officeDocument/2006/relationships/footer" Target="footer7.xml"/><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footer" Target="footer8.xml"/><Relationship Id="rId20" Type="http://schemas.openxmlformats.org/officeDocument/2006/relationships/image" Target="media/image5.tiff"/><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nfo.undp.org/global/popp/Pages/default.aspx" TargetMode="External"/><Relationship Id="rId3" Type="http://schemas.openxmlformats.org/officeDocument/2006/relationships/hyperlink" Target="https://www.uzdaily.com/articles-id-42339.htm" TargetMode="External"/><Relationship Id="rId7" Type="http://schemas.openxmlformats.org/officeDocument/2006/relationships/hyperlink" Target="http://www.undg.org/docs/11653/UNDP-PME-Handbook-(2009).pdf" TargetMode="External"/><Relationship Id="rId2" Type="http://schemas.openxmlformats.org/officeDocument/2006/relationships/hyperlink" Target="https://www.ifad.org/topic/resource/tags/rainfed_agriculture/2088038" TargetMode="External"/><Relationship Id="rId1" Type="http://schemas.openxmlformats.org/officeDocument/2006/relationships/hyperlink" Target="http://www.fao.org/docrep/t0060e/T0060E03.htm" TargetMode="External"/><Relationship Id="rId6" Type="http://schemas.openxmlformats.org/officeDocument/2006/relationships/hyperlink" Target="http://www.undp.org/content/undp/en/home/librarypage/capacity-building/discussion-paper--innovations-in-monitoring---evaluating-results/" TargetMode="External"/><Relationship Id="rId11" Type="http://schemas.openxmlformats.org/officeDocument/2006/relationships/hyperlink" Target="http://www.undp.org/unegcodeofconduct" TargetMode="External"/><Relationship Id="rId5" Type="http://schemas.openxmlformats.org/officeDocument/2006/relationships/hyperlink" Target="https://www.ifad.org/topic/resource/tags/rainfed_agriculture/2088038" TargetMode="External"/><Relationship Id="rId10" Type="http://schemas.openxmlformats.org/officeDocument/2006/relationships/hyperlink" Target="http://www.undp.org/content/dam/undp/library/corporate/Careers/P11_Personal_history_form.doc" TargetMode="External"/><Relationship Id="rId4" Type="http://schemas.openxmlformats.org/officeDocument/2006/relationships/hyperlink" Target="http://www.fao.org/docrep/t0060e/T0060E03.htm" TargetMode="External"/><Relationship Id="rId9" Type="http://schemas.openxmlformats.org/officeDocument/2006/relationships/hyperlink" Target="https://intranet.undp.org/unit/bom/pso/Support%20documents%20on%20IC%20Guidelines/Template%20for%20Confirmation%20of%20Interest%20and%20Submission%20of%20Financial%20Proposa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DocAuthor_WBDocs xmlns="dc9b7735-1e97-4a24-b7a2-47bf824ab39e">Adaptation Fund Board Secretariat</DocAuthor_WBDocs>
    <ProjectId xmlns="dc9b7735-1e97-4a24-b7a2-47bf824ab39e">50</ProjectId>
    <ReportingPeriod xmlns="dc9b7735-1e97-4a24-b7a2-47bf824ab39e" xsi:nil="true"/>
    <WBDocsDocURL xmlns="dc9b7735-1e97-4a24-b7a2-47bf824ab39e" xsi:nil="true"/>
    <WBDocsDocURLPublicOnly xmlns="dc9b7735-1e97-4a24-b7a2-47bf824ab39e">http://pubdocs.worldbank.org/en/434511548693973011/pdf/50-MTR-AF-Uzbekistan-Report-FINAL2.pdf</WBDocsDocURLPublicOnly>
    <Fund_WBDocs xmlns="dc9b7735-1e97-4a24-b7a2-47bf824ab39e">AF</Fund_WBDocs>
    <ProjectStatus xmlns="dc9b7735-1e97-4a24-b7a2-47bf824ab39e">Project Approved</ProjectStatus>
    <PublicDoc xmlns="dc9b7735-1e97-4a24-b7a2-47bf824ab39e">Yes</PublicDoc>
    <DocumentType xmlns="dc9b7735-1e97-4a24-b7a2-47bf824ab39e" xsi:nil="true"/>
    <DocStatus xmlns="dc9b7735-1e97-4a24-b7a2-47bf824ab39e">Completed</DocStatus>
    <Application xmlns="dc9b7735-1e97-4a24-b7a2-47bf824ab39e">Allocation</Application>
    <UpdatedtoDB xmlns="dc9b7735-1e97-4a24-b7a2-47bf824ab39e">No</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66</PPFDocumentType>
    <DocumentType_WBDocs xmlns="dc9b7735-1e97-4a24-b7a2-47bf824ab39e">Project Performance Assessment Report</DocumentType_WBDocs>
    <DocumentCreateStatus xmlns="dc9b7735-1e97-4a24-b7a2-47bf824ab39e" xsi:nil="true"/>
    <TrusteeId xmlns="dc9b7735-1e97-4a24-b7a2-47bf824ab39e" xsi:nil="true"/>
    <WBDocsApproverName xmlns="dc9b7735-1e97-4a24-b7a2-47bf824ab39e">000384891</WBDocsApproverName>
    <ApproverUPI_WBDocs xmlns="dc9b7735-1e97-4a24-b7a2-47bf824ab39e" xsi:nil="true"/>
    <CurrentRequestId xmlns="dc9b7735-1e97-4a24-b7a2-47bf824ab39e" xsi:nil="true"/>
    <SentToWBDocsPublic xmlns="dc9b7735-1e97-4a24-b7a2-47bf824ab39e">Yes</SentToWBDocsPublic>
    <WBDocsMessage xmlns="dc9b7735-1e97-4a24-b7a2-47bf824ab39e" xsi:nil="true"/>
    <Fund xmlns="dc9b7735-1e97-4a24-b7a2-47bf824ab39e">AF</Fund>
    <AccesstoInfoException xmlns="dc9b7735-1e97-4a24-b7a2-47bf824ab39e" xsi:nil="true"/>
    <CashTransferId xmlns="dc9b7735-1e97-4a24-b7a2-47bf824ab39e" xsi:nil="true"/>
    <IsDraft xmlns="dc9b7735-1e97-4a24-b7a2-47bf824ab39e">true</IsDraft>
    <comments xmlns="dc9b7735-1e97-4a24-b7a2-47bf824ab39e" xsi:nil="true"/>
    <CIFCoBenefitDocumentType xmlns="dc9b7735-1e97-4a24-b7a2-47bf824ab39e" xsi:nil="true"/>
    <ProjectRevisionId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B4155BFB-BA8F-4189-9047-7BAF14F4B1ED}"/>
</file>

<file path=customXml/itemProps2.xml><?xml version="1.0" encoding="utf-8"?>
<ds:datastoreItem xmlns:ds="http://schemas.openxmlformats.org/officeDocument/2006/customXml" ds:itemID="{42813CE9-3DB7-4B74-943F-E16104A51AB0}"/>
</file>

<file path=customXml/itemProps3.xml><?xml version="1.0" encoding="utf-8"?>
<ds:datastoreItem xmlns:ds="http://schemas.openxmlformats.org/officeDocument/2006/customXml" ds:itemID="{83614F48-CDD6-4578-AAAE-6CF6A78B8BA9}"/>
</file>

<file path=customXml/itemProps4.xml><?xml version="1.0" encoding="utf-8"?>
<ds:datastoreItem xmlns:ds="http://schemas.openxmlformats.org/officeDocument/2006/customXml" ds:itemID="{0517C8F2-A016-4FB3-B9B1-25BBAF278355}"/>
</file>

<file path=docProps/app.xml><?xml version="1.0" encoding="utf-8"?>
<Properties xmlns="http://schemas.openxmlformats.org/officeDocument/2006/extended-properties" xmlns:vt="http://schemas.openxmlformats.org/officeDocument/2006/docPropsVTypes">
  <Template>Normal.dotm</Template>
  <TotalTime>38</TotalTime>
  <Pages>110</Pages>
  <Words>53026</Words>
  <Characters>302251</Characters>
  <Application>Microsoft Office Word</Application>
  <DocSecurity>0</DocSecurity>
  <Lines>2518</Lines>
  <Paragraphs>709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354568</CharactersWithSpaces>
  <SharedDoc>false</SharedDoc>
  <HyperlinkBase/>
  <HLinks>
    <vt:vector size="138" baseType="variant">
      <vt:variant>
        <vt:i4>7602261</vt:i4>
      </vt:variant>
      <vt:variant>
        <vt:i4>596</vt:i4>
      </vt:variant>
      <vt:variant>
        <vt:i4>0</vt:i4>
      </vt:variant>
      <vt:variant>
        <vt:i4>5</vt:i4>
      </vt:variant>
      <vt:variant>
        <vt:lpwstr>mailto:bao@apollo.lv</vt:lpwstr>
      </vt:variant>
      <vt:variant>
        <vt:lpwstr/>
      </vt:variant>
      <vt:variant>
        <vt:i4>5570685</vt:i4>
      </vt:variant>
      <vt:variant>
        <vt:i4>593</vt:i4>
      </vt:variant>
      <vt:variant>
        <vt:i4>0</vt:i4>
      </vt:variant>
      <vt:variant>
        <vt:i4>5</vt:i4>
      </vt:variant>
      <vt:variant>
        <vt:lpwstr>mailto:ilgonis.strauss@bapa.gov.lv</vt:lpwstr>
      </vt:variant>
      <vt:variant>
        <vt:lpwstr/>
      </vt:variant>
      <vt:variant>
        <vt:i4>2883639</vt:i4>
      </vt:variant>
      <vt:variant>
        <vt:i4>590</vt:i4>
      </vt:variant>
      <vt:variant>
        <vt:i4>0</vt:i4>
      </vt:variant>
      <vt:variant>
        <vt:i4>5</vt:i4>
      </vt:variant>
      <vt:variant>
        <vt:lpwstr>mailto:maris.klindzans@undp.org</vt:lpwstr>
      </vt:variant>
      <vt:variant>
        <vt:lpwstr/>
      </vt:variant>
      <vt:variant>
        <vt:i4>4980748</vt:i4>
      </vt:variant>
      <vt:variant>
        <vt:i4>578</vt:i4>
      </vt:variant>
      <vt:variant>
        <vt:i4>0</vt:i4>
      </vt:variant>
      <vt:variant>
        <vt:i4>5</vt:i4>
      </vt:variant>
      <vt:variant>
        <vt:lpwstr>http://www.centra.lv</vt:lpwstr>
      </vt:variant>
      <vt:variant>
        <vt:lpwstr/>
      </vt:variant>
      <vt:variant>
        <vt:i4>4980748</vt:i4>
      </vt:variant>
      <vt:variant>
        <vt:i4>575</vt:i4>
      </vt:variant>
      <vt:variant>
        <vt:i4>0</vt:i4>
      </vt:variant>
      <vt:variant>
        <vt:i4>5</vt:i4>
      </vt:variant>
      <vt:variant>
        <vt:lpwstr>http://www.centra.lv</vt:lpwstr>
      </vt:variant>
      <vt:variant>
        <vt:lpwstr/>
      </vt:variant>
      <vt:variant>
        <vt:i4>8192070</vt:i4>
      </vt:variant>
      <vt:variant>
        <vt:i4>572</vt:i4>
      </vt:variant>
      <vt:variant>
        <vt:i4>0</vt:i4>
      </vt:variant>
      <vt:variant>
        <vt:i4>5</vt:i4>
      </vt:variant>
      <vt:variant>
        <vt:lpwstr>http://www.unece.org/env/lrtap/pops_h1.htm</vt:lpwstr>
      </vt:variant>
      <vt:variant>
        <vt:lpwstr/>
      </vt:variant>
      <vt:variant>
        <vt:i4>6029319</vt:i4>
      </vt:variant>
      <vt:variant>
        <vt:i4>569</vt:i4>
      </vt:variant>
      <vt:variant>
        <vt:i4>0</vt:i4>
      </vt:variant>
      <vt:variant>
        <vt:i4>5</vt:i4>
      </vt:variant>
      <vt:variant>
        <vt:lpwstr>http://chm.pops.int/Default.aspx</vt:lpwstr>
      </vt:variant>
      <vt:variant>
        <vt:lpwstr/>
      </vt:variant>
      <vt:variant>
        <vt:i4>5111817</vt:i4>
      </vt:variant>
      <vt:variant>
        <vt:i4>566</vt:i4>
      </vt:variant>
      <vt:variant>
        <vt:i4>0</vt:i4>
      </vt:variant>
      <vt:variant>
        <vt:i4>5</vt:i4>
      </vt:variant>
      <vt:variant>
        <vt:lpwstr>http://www.saicm.org/index.php?ql=h&amp;content=home</vt:lpwstr>
      </vt:variant>
      <vt:variant>
        <vt:lpwstr/>
      </vt:variant>
      <vt:variant>
        <vt:i4>7209074</vt:i4>
      </vt:variant>
      <vt:variant>
        <vt:i4>563</vt:i4>
      </vt:variant>
      <vt:variant>
        <vt:i4>0</vt:i4>
      </vt:variant>
      <vt:variant>
        <vt:i4>5</vt:i4>
      </vt:variant>
      <vt:variant>
        <vt:lpwstr>http://www.undp.org/chemicals/montrealprotocol.htm</vt:lpwstr>
      </vt:variant>
      <vt:variant>
        <vt:lpwstr/>
      </vt:variant>
      <vt:variant>
        <vt:i4>5767235</vt:i4>
      </vt:variant>
      <vt:variant>
        <vt:i4>560</vt:i4>
      </vt:variant>
      <vt:variant>
        <vt:i4>0</vt:i4>
      </vt:variant>
      <vt:variant>
        <vt:i4>5</vt:i4>
      </vt:variant>
      <vt:variant>
        <vt:lpwstr>http://ec.europa.eu/environment/pops/index_en.htm</vt:lpwstr>
      </vt:variant>
      <vt:variant>
        <vt:lpwstr/>
      </vt:variant>
      <vt:variant>
        <vt:i4>1245291</vt:i4>
      </vt:variant>
      <vt:variant>
        <vt:i4>557</vt:i4>
      </vt:variant>
      <vt:variant>
        <vt:i4>0</vt:i4>
      </vt:variant>
      <vt:variant>
        <vt:i4>5</vt:i4>
      </vt:variant>
      <vt:variant>
        <vt:lpwstr>http://www.undp.org/gef/05/monitoring/policies.html</vt:lpwstr>
      </vt:variant>
      <vt:variant>
        <vt:lpwstr/>
      </vt:variant>
      <vt:variant>
        <vt:i4>6684777</vt:i4>
      </vt:variant>
      <vt:variant>
        <vt:i4>554</vt:i4>
      </vt:variant>
      <vt:variant>
        <vt:i4>0</vt:i4>
      </vt:variant>
      <vt:variant>
        <vt:i4>5</vt:i4>
      </vt:variant>
      <vt:variant>
        <vt:lpwstr>http://gefweb.org/MonitoringandEvaluation/MEAbout/meabout.html</vt:lpwstr>
      </vt:variant>
      <vt:variant>
        <vt:lpwstr/>
      </vt:variant>
      <vt:variant>
        <vt:i4>2621459</vt:i4>
      </vt:variant>
      <vt:variant>
        <vt:i4>551</vt:i4>
      </vt:variant>
      <vt:variant>
        <vt:i4>0</vt:i4>
      </vt:variant>
      <vt:variant>
        <vt:i4>5</vt:i4>
      </vt:variant>
      <vt:variant>
        <vt:lpwstr>http://www.gefweb.org</vt:lpwstr>
      </vt:variant>
      <vt:variant>
        <vt:lpwstr/>
      </vt:variant>
      <vt:variant>
        <vt:i4>2883639</vt:i4>
      </vt:variant>
      <vt:variant>
        <vt:i4>548</vt:i4>
      </vt:variant>
      <vt:variant>
        <vt:i4>0</vt:i4>
      </vt:variant>
      <vt:variant>
        <vt:i4>5</vt:i4>
      </vt:variant>
      <vt:variant>
        <vt:lpwstr>mailto:maris.klindzans@undp.org</vt:lpwstr>
      </vt:variant>
      <vt:variant>
        <vt:lpwstr/>
      </vt:variant>
      <vt:variant>
        <vt:i4>4194374</vt:i4>
      </vt:variant>
      <vt:variant>
        <vt:i4>545</vt:i4>
      </vt:variant>
      <vt:variant>
        <vt:i4>0</vt:i4>
      </vt:variant>
      <vt:variant>
        <vt:i4>5</vt:i4>
      </vt:variant>
      <vt:variant>
        <vt:lpwstr>http://thegef.org/MonitoringandEvaluation/MEPoliciesProcedures/mepoliciesprocedures.html</vt:lpwstr>
      </vt:variant>
      <vt:variant>
        <vt:lpwstr/>
      </vt:variant>
      <vt:variant>
        <vt:i4>3997751</vt:i4>
      </vt:variant>
      <vt:variant>
        <vt:i4>349</vt:i4>
      </vt:variant>
      <vt:variant>
        <vt:i4>0</vt:i4>
      </vt:variant>
      <vt:variant>
        <vt:i4>5</vt:i4>
      </vt:variant>
      <vt:variant>
        <vt:lpwstr>http://www.lvif.gov.lv</vt:lpwstr>
      </vt:variant>
      <vt:variant>
        <vt:lpwstr/>
      </vt:variant>
      <vt:variant>
        <vt:i4>6422631</vt:i4>
      </vt:variant>
      <vt:variant>
        <vt:i4>228</vt:i4>
      </vt:variant>
      <vt:variant>
        <vt:i4>0</vt:i4>
      </vt:variant>
      <vt:variant>
        <vt:i4>5</vt:i4>
      </vt:variant>
      <vt:variant>
        <vt:lpwstr>mailto:maija.kurte@ekoncepti.lv</vt:lpwstr>
      </vt:variant>
      <vt:variant>
        <vt:lpwstr/>
      </vt:variant>
      <vt:variant>
        <vt:i4>2883687</vt:i4>
      </vt:variant>
      <vt:variant>
        <vt:i4>225</vt:i4>
      </vt:variant>
      <vt:variant>
        <vt:i4>0</vt:i4>
      </vt:variant>
      <vt:variant>
        <vt:i4>5</vt:i4>
      </vt:variant>
      <vt:variant>
        <vt:lpwstr>mailto:JJ@Bellamy.net</vt:lpwstr>
      </vt:variant>
      <vt:variant>
        <vt:lpwstr/>
      </vt:variant>
      <vt:variant>
        <vt:i4>6422631</vt:i4>
      </vt:variant>
      <vt:variant>
        <vt:i4>3</vt:i4>
      </vt:variant>
      <vt:variant>
        <vt:i4>0</vt:i4>
      </vt:variant>
      <vt:variant>
        <vt:i4>5</vt:i4>
      </vt:variant>
      <vt:variant>
        <vt:lpwstr>mailto:maija.kurte@ekoncepti.lv</vt:lpwstr>
      </vt:variant>
      <vt:variant>
        <vt:lpwstr/>
      </vt:variant>
      <vt:variant>
        <vt:i4>2883687</vt:i4>
      </vt:variant>
      <vt:variant>
        <vt:i4>0</vt:i4>
      </vt:variant>
      <vt:variant>
        <vt:i4>0</vt:i4>
      </vt:variant>
      <vt:variant>
        <vt:i4>5</vt:i4>
      </vt:variant>
      <vt:variant>
        <vt:lpwstr>mailto:JJ@Bellamy.net</vt:lpwstr>
      </vt:variant>
      <vt:variant>
        <vt:lpwstr/>
      </vt:variant>
      <vt:variant>
        <vt:i4>655429</vt:i4>
      </vt:variant>
      <vt:variant>
        <vt:i4>-1</vt:i4>
      </vt:variant>
      <vt:variant>
        <vt:i4>2355</vt:i4>
      </vt:variant>
      <vt:variant>
        <vt:i4>1</vt:i4>
      </vt:variant>
      <vt:variant>
        <vt:lpwstr>GEF Logo</vt:lpwstr>
      </vt:variant>
      <vt:variant>
        <vt:lpwstr/>
      </vt:variant>
      <vt:variant>
        <vt:i4>4653065</vt:i4>
      </vt:variant>
      <vt:variant>
        <vt:i4>-1</vt:i4>
      </vt:variant>
      <vt:variant>
        <vt:i4>2358</vt:i4>
      </vt:variant>
      <vt:variant>
        <vt:i4>1</vt:i4>
      </vt:variant>
      <vt:variant>
        <vt:lpwstr>UNDP_blue</vt:lpwstr>
      </vt:variant>
      <vt:variant>
        <vt:lpwstr/>
      </vt:variant>
      <vt:variant>
        <vt:i4>720896</vt:i4>
      </vt:variant>
      <vt:variant>
        <vt:i4>-1</vt:i4>
      </vt:variant>
      <vt:variant>
        <vt:i4>2380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Jean-Joseph Bellamy</dc:creator>
  <cp:keywords/>
  <dc:description/>
  <cp:lastModifiedBy>Zora Urlandova</cp:lastModifiedBy>
  <cp:revision>7</cp:revision>
  <cp:lastPrinted>2016-08-15T22:38:00Z</cp:lastPrinted>
  <dcterms:created xsi:type="dcterms:W3CDTF">2018-04-25T09:15:00Z</dcterms:created>
  <dcterms:modified xsi:type="dcterms:W3CDTF">2018-04-27T12:24:00Z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edfa6b03-c144-4c18-8471-09dbee134889,3;edfa6b03-c144-4c18-8471-09dbee134889,3;edfa6b03-c144-4c18-8471-09dbee134889,3;edfa6b03-c144-4c18-8471-09dbee134889,3;edfa6b03-c144-4c18-8471-09dbee134889,3;edfa6b03-c144-4c18-8471-09dbee134889,3;edfa6b03-c144-4c18-8471-09dbee134889,3;edfa6b03-c144-4c18-8471-09dbee134889,3;edfa6b03-c144-4c18-8471-09dbee134889,3;</vt:lpwstr>
  </property>
</Properties>
</file>