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C4508" w14:textId="77777777" w:rsidR="00481397" w:rsidRPr="00441615" w:rsidRDefault="00481397" w:rsidP="00481397">
      <w:pPr>
        <w:jc w:val="center"/>
        <w:rPr>
          <w:rFonts w:ascii="Arial" w:hAnsi="Arial" w:cs="Arial"/>
        </w:rPr>
      </w:pPr>
      <w:r w:rsidRPr="00441615">
        <w:rPr>
          <w:rFonts w:ascii="Arial" w:hAnsi="Arial" w:cs="Arial"/>
          <w:noProof/>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1113ABE" w14:textId="77777777" w:rsidR="00481397" w:rsidRPr="00441615" w:rsidRDefault="00481397" w:rsidP="00481397">
      <w:pPr>
        <w:rPr>
          <w:rFonts w:ascii="Arial" w:hAnsi="Arial" w:cs="Arial"/>
          <w:b/>
        </w:rPr>
      </w:pPr>
    </w:p>
    <w:p w14:paraId="4D076829" w14:textId="54F1B052" w:rsidR="00481397" w:rsidRDefault="00227927" w:rsidP="007C414B">
      <w:pPr>
        <w:jc w:val="center"/>
        <w:rPr>
          <w:rFonts w:ascii="Arial" w:hAnsi="Arial" w:cs="Arial"/>
          <w:b/>
        </w:rPr>
      </w:pPr>
      <w:r>
        <w:rPr>
          <w:rFonts w:ascii="Arial" w:hAnsi="Arial" w:cs="Arial"/>
          <w:b/>
        </w:rPr>
        <w:t>Project Completion Summary</w:t>
      </w:r>
    </w:p>
    <w:p w14:paraId="6BCA8F8B" w14:textId="77777777" w:rsidR="00D2270F" w:rsidRPr="00441615" w:rsidRDefault="00D2270F" w:rsidP="007C414B">
      <w:pPr>
        <w:jc w:val="center"/>
        <w:rPr>
          <w:rFonts w:ascii="Arial" w:hAnsi="Arial" w:cs="Arial"/>
          <w:b/>
        </w:rPr>
      </w:pPr>
    </w:p>
    <w:p w14:paraId="3033BE45" w14:textId="337B01D2" w:rsidR="00481397" w:rsidRDefault="00481397" w:rsidP="00D2270F">
      <w:pPr>
        <w:jc w:val="both"/>
        <w:rPr>
          <w:rFonts w:ascii="Arial" w:hAnsi="Arial" w:cs="Arial"/>
        </w:rPr>
      </w:pPr>
      <w:r>
        <w:rPr>
          <w:rFonts w:ascii="Arial" w:hAnsi="Arial" w:cs="Arial"/>
        </w:rPr>
        <w:t>In accordance with the project agreement, implementing entities are required to submit a p</w:t>
      </w:r>
      <w:r w:rsidRPr="00441615">
        <w:rPr>
          <w:rFonts w:ascii="Arial" w:hAnsi="Arial" w:cs="Arial"/>
        </w:rPr>
        <w:t>roject completion report within six (6) months after Project completion</w:t>
      </w:r>
      <w:r w:rsidR="00401FB0">
        <w:rPr>
          <w:rFonts w:ascii="Arial" w:hAnsi="Arial" w:cs="Arial"/>
        </w:rPr>
        <w:t>,</w:t>
      </w:r>
      <w:r w:rsidR="006554C7">
        <w:rPr>
          <w:rFonts w:ascii="Arial" w:hAnsi="Arial" w:cs="Arial"/>
        </w:rPr>
        <w:t xml:space="preserve"> and the final project progress report (PPR) is considered as a project completion report.</w:t>
      </w:r>
      <w:r w:rsidR="00401FB0">
        <w:rPr>
          <w:rFonts w:ascii="Arial" w:hAnsi="Arial" w:cs="Arial"/>
        </w:rPr>
        <w:t xml:space="preserve"> While the PPR</w:t>
      </w:r>
      <w:r w:rsidR="004B5FC1">
        <w:rPr>
          <w:rFonts w:ascii="Arial" w:hAnsi="Arial" w:cs="Arial"/>
        </w:rPr>
        <w:t>s</w:t>
      </w:r>
      <w:r w:rsidR="00401FB0">
        <w:rPr>
          <w:rFonts w:ascii="Arial" w:hAnsi="Arial" w:cs="Arial"/>
        </w:rPr>
        <w:t xml:space="preserve"> meet technical requirements, the information </w:t>
      </w:r>
      <w:r w:rsidR="00116B35">
        <w:rPr>
          <w:rFonts w:ascii="Arial" w:hAnsi="Arial" w:cs="Arial"/>
        </w:rPr>
        <w:t xml:space="preserve">is reported </w:t>
      </w:r>
      <w:r w:rsidR="00401FB0">
        <w:rPr>
          <w:rFonts w:ascii="Arial" w:hAnsi="Arial" w:cs="Arial"/>
        </w:rPr>
        <w:t xml:space="preserve">by year and </w:t>
      </w:r>
      <w:r w:rsidR="004B5FC1">
        <w:rPr>
          <w:rFonts w:ascii="Arial" w:hAnsi="Arial" w:cs="Arial"/>
        </w:rPr>
        <w:t xml:space="preserve">its format </w:t>
      </w:r>
      <w:r w:rsidR="00401FB0">
        <w:rPr>
          <w:rFonts w:ascii="Arial" w:hAnsi="Arial" w:cs="Arial"/>
        </w:rPr>
        <w:t>is not ideal to convey the</w:t>
      </w:r>
      <w:r w:rsidR="00840268">
        <w:rPr>
          <w:rFonts w:ascii="Arial" w:hAnsi="Arial" w:cs="Arial"/>
        </w:rPr>
        <w:t xml:space="preserve"> overall</w:t>
      </w:r>
      <w:r w:rsidR="00401FB0">
        <w:rPr>
          <w:rFonts w:ascii="Arial" w:hAnsi="Arial" w:cs="Arial"/>
        </w:rPr>
        <w:t xml:space="preserve"> information</w:t>
      </w:r>
      <w:r w:rsidR="004B5FC1">
        <w:rPr>
          <w:rFonts w:ascii="Arial" w:hAnsi="Arial" w:cs="Arial"/>
        </w:rPr>
        <w:t xml:space="preserve"> and</w:t>
      </w:r>
      <w:r w:rsidR="00840268">
        <w:rPr>
          <w:rFonts w:ascii="Arial" w:hAnsi="Arial" w:cs="Arial"/>
        </w:rPr>
        <w:t xml:space="preserve"> knowledge to wider and</w:t>
      </w:r>
      <w:r w:rsidR="00401FB0">
        <w:rPr>
          <w:rFonts w:ascii="Arial" w:hAnsi="Arial" w:cs="Arial"/>
        </w:rPr>
        <w:t xml:space="preserve"> </w:t>
      </w:r>
      <w:r w:rsidR="00840268">
        <w:rPr>
          <w:rFonts w:ascii="Arial" w:hAnsi="Arial" w:cs="Arial"/>
        </w:rPr>
        <w:t>more general audiences.</w:t>
      </w:r>
      <w:r w:rsidR="00401FB0">
        <w:rPr>
          <w:rFonts w:ascii="Arial" w:hAnsi="Arial" w:cs="Arial"/>
        </w:rPr>
        <w:t xml:space="preserve"> </w:t>
      </w:r>
      <w:r w:rsidR="00840268">
        <w:rPr>
          <w:rFonts w:ascii="Arial" w:hAnsi="Arial" w:cs="Arial"/>
        </w:rPr>
        <w:t>To supplement th</w:t>
      </w:r>
      <w:r w:rsidR="004B5FC1">
        <w:rPr>
          <w:rFonts w:ascii="Arial" w:hAnsi="Arial" w:cs="Arial"/>
        </w:rPr>
        <w:t>is</w:t>
      </w:r>
      <w:r w:rsidR="00840268">
        <w:rPr>
          <w:rFonts w:ascii="Arial" w:hAnsi="Arial" w:cs="Arial"/>
        </w:rPr>
        <w:t xml:space="preserve">, implementing entities are </w:t>
      </w:r>
      <w:r w:rsidR="002766C4">
        <w:rPr>
          <w:rFonts w:ascii="Arial" w:hAnsi="Arial" w:cs="Arial"/>
        </w:rPr>
        <w:t xml:space="preserve">requested </w:t>
      </w:r>
      <w:r w:rsidR="00840268">
        <w:rPr>
          <w:rFonts w:ascii="Arial" w:hAnsi="Arial" w:cs="Arial"/>
        </w:rPr>
        <w:t>to prepare a project completion summary.</w:t>
      </w:r>
    </w:p>
    <w:p w14:paraId="1389D887" w14:textId="3445E9EF" w:rsidR="00DC29B1" w:rsidRDefault="00AC7F23" w:rsidP="00D2270F">
      <w:pPr>
        <w:jc w:val="both"/>
        <w:rPr>
          <w:rFonts w:ascii="Arial" w:hAnsi="Arial" w:cs="Arial"/>
        </w:rPr>
      </w:pPr>
      <w:r>
        <w:rPr>
          <w:rFonts w:ascii="Arial" w:hAnsi="Arial" w:cs="Arial"/>
        </w:rPr>
        <w:t xml:space="preserve">A </w:t>
      </w:r>
      <w:r w:rsidR="00227927">
        <w:rPr>
          <w:rFonts w:ascii="Arial" w:hAnsi="Arial" w:cs="Arial"/>
        </w:rPr>
        <w:t xml:space="preserve">project </w:t>
      </w:r>
      <w:r>
        <w:rPr>
          <w:rFonts w:ascii="Arial" w:hAnsi="Arial" w:cs="Arial"/>
        </w:rPr>
        <w:t xml:space="preserve">completion </w:t>
      </w:r>
      <w:r w:rsidR="00227927">
        <w:rPr>
          <w:rFonts w:ascii="Arial" w:hAnsi="Arial" w:cs="Arial"/>
        </w:rPr>
        <w:t>summary</w:t>
      </w:r>
      <w:r w:rsidR="000E6696">
        <w:rPr>
          <w:rFonts w:ascii="Arial" w:hAnsi="Arial" w:cs="Arial"/>
        </w:rPr>
        <w:t xml:space="preserve"> is intended to </w:t>
      </w:r>
      <w:r w:rsidR="000829CC">
        <w:rPr>
          <w:rFonts w:ascii="Arial" w:hAnsi="Arial" w:cs="Arial"/>
        </w:rPr>
        <w:t xml:space="preserve">cover an entire project life in a reader friendly format by compiling </w:t>
      </w:r>
      <w:r w:rsidR="006554C7">
        <w:rPr>
          <w:rFonts w:ascii="Arial" w:hAnsi="Arial" w:cs="Arial"/>
        </w:rPr>
        <w:t xml:space="preserve">submitted </w:t>
      </w:r>
      <w:r w:rsidR="000829CC">
        <w:rPr>
          <w:rFonts w:ascii="Arial" w:hAnsi="Arial" w:cs="Arial"/>
        </w:rPr>
        <w:t xml:space="preserve">single-year PPRs. </w:t>
      </w:r>
      <w:r>
        <w:rPr>
          <w:rFonts w:ascii="Arial" w:hAnsi="Arial" w:cs="Arial"/>
        </w:rPr>
        <w:t xml:space="preserve"> </w:t>
      </w:r>
      <w:r w:rsidR="002F200E">
        <w:rPr>
          <w:rFonts w:ascii="Arial" w:hAnsi="Arial" w:cs="Arial"/>
        </w:rPr>
        <w:t xml:space="preserve">It </w:t>
      </w:r>
      <w:r w:rsidR="004B5FC1">
        <w:rPr>
          <w:rFonts w:ascii="Arial" w:hAnsi="Arial" w:cs="Arial"/>
        </w:rPr>
        <w:t>also gives implementing entities</w:t>
      </w:r>
      <w:r w:rsidR="002F200E">
        <w:rPr>
          <w:rFonts w:ascii="Arial" w:hAnsi="Arial" w:cs="Arial"/>
        </w:rPr>
        <w:t xml:space="preserve"> an opportunity to </w:t>
      </w:r>
      <w:r w:rsidR="0080022D">
        <w:rPr>
          <w:rFonts w:ascii="Arial" w:hAnsi="Arial" w:cs="Arial"/>
        </w:rPr>
        <w:t xml:space="preserve">express and </w:t>
      </w:r>
      <w:r w:rsidR="002F200E">
        <w:rPr>
          <w:rFonts w:ascii="Arial" w:hAnsi="Arial" w:cs="Arial"/>
        </w:rPr>
        <w:t>share insights from</w:t>
      </w:r>
      <w:r w:rsidR="00DC29B1">
        <w:rPr>
          <w:rFonts w:ascii="Arial" w:hAnsi="Arial" w:cs="Arial"/>
        </w:rPr>
        <w:t xml:space="preserve"> project</w:t>
      </w:r>
      <w:r w:rsidR="002F200E">
        <w:rPr>
          <w:rFonts w:ascii="Arial" w:hAnsi="Arial" w:cs="Arial"/>
        </w:rPr>
        <w:t xml:space="preserve"> implementation, findings, challenges etc</w:t>
      </w:r>
      <w:r w:rsidR="000829CC">
        <w:rPr>
          <w:rFonts w:ascii="Arial" w:hAnsi="Arial" w:cs="Arial"/>
        </w:rPr>
        <w:t>.</w:t>
      </w:r>
      <w:r w:rsidR="0080022D">
        <w:rPr>
          <w:rFonts w:ascii="Arial" w:hAnsi="Arial" w:cs="Arial"/>
        </w:rPr>
        <w:t xml:space="preserve"> which </w:t>
      </w:r>
      <w:r w:rsidR="00D64CEF">
        <w:rPr>
          <w:rFonts w:ascii="Arial" w:hAnsi="Arial" w:cs="Arial"/>
        </w:rPr>
        <w:t>may</w:t>
      </w:r>
      <w:r w:rsidR="0080022D">
        <w:rPr>
          <w:rFonts w:ascii="Arial" w:hAnsi="Arial" w:cs="Arial"/>
        </w:rPr>
        <w:t xml:space="preserve"> not </w:t>
      </w:r>
      <w:r w:rsidR="00D64CEF">
        <w:rPr>
          <w:rFonts w:ascii="Arial" w:hAnsi="Arial" w:cs="Arial"/>
        </w:rPr>
        <w:t>be presented</w:t>
      </w:r>
      <w:r w:rsidR="0080022D">
        <w:rPr>
          <w:rFonts w:ascii="Arial" w:hAnsi="Arial" w:cs="Arial"/>
        </w:rPr>
        <w:t xml:space="preserve"> by</w:t>
      </w:r>
      <w:r w:rsidR="00D64CEF">
        <w:rPr>
          <w:rFonts w:ascii="Arial" w:hAnsi="Arial" w:cs="Arial"/>
        </w:rPr>
        <w:t xml:space="preserve"> PPRs and</w:t>
      </w:r>
      <w:r w:rsidR="0080022D">
        <w:rPr>
          <w:rFonts w:ascii="Arial" w:hAnsi="Arial" w:cs="Arial"/>
        </w:rPr>
        <w:t xml:space="preserve"> </w:t>
      </w:r>
      <w:r w:rsidR="00D64CEF">
        <w:rPr>
          <w:rFonts w:ascii="Arial" w:hAnsi="Arial" w:cs="Arial"/>
        </w:rPr>
        <w:t xml:space="preserve">captured by </w:t>
      </w:r>
      <w:r w:rsidR="0080022D">
        <w:rPr>
          <w:rFonts w:ascii="Arial" w:hAnsi="Arial" w:cs="Arial"/>
        </w:rPr>
        <w:t>a final evaluation report.</w:t>
      </w:r>
      <w:r w:rsidR="00DC29B1">
        <w:rPr>
          <w:rFonts w:ascii="Arial" w:hAnsi="Arial" w:cs="Arial"/>
        </w:rPr>
        <w:t xml:space="preserve"> </w:t>
      </w:r>
    </w:p>
    <w:p w14:paraId="226336EE" w14:textId="29660399" w:rsidR="00AC7F23" w:rsidRDefault="00D911D9" w:rsidP="00D2270F">
      <w:pPr>
        <w:jc w:val="both"/>
        <w:rPr>
          <w:rFonts w:ascii="Arial" w:hAnsi="Arial" w:cs="Arial"/>
        </w:rPr>
      </w:pPr>
      <w:r>
        <w:rPr>
          <w:rFonts w:ascii="Arial" w:hAnsi="Arial" w:cs="Arial"/>
        </w:rPr>
        <w:t>A project completion summary</w:t>
      </w:r>
      <w:r w:rsidR="000E6696">
        <w:rPr>
          <w:rFonts w:ascii="Arial" w:hAnsi="Arial" w:cs="Arial"/>
        </w:rPr>
        <w:t xml:space="preserve"> </w:t>
      </w:r>
      <w:r w:rsidR="0063617E">
        <w:rPr>
          <w:rFonts w:ascii="Arial" w:hAnsi="Arial" w:cs="Arial"/>
        </w:rPr>
        <w:t>consist</w:t>
      </w:r>
      <w:r w:rsidR="000829CC">
        <w:rPr>
          <w:rFonts w:ascii="Arial" w:hAnsi="Arial" w:cs="Arial"/>
        </w:rPr>
        <w:t>s</w:t>
      </w:r>
      <w:r w:rsidR="0063617E">
        <w:rPr>
          <w:rFonts w:ascii="Arial" w:hAnsi="Arial" w:cs="Arial"/>
        </w:rPr>
        <w:t xml:space="preserve"> of</w:t>
      </w:r>
      <w:r w:rsidR="00AC7F23">
        <w:rPr>
          <w:rFonts w:ascii="Arial" w:hAnsi="Arial" w:cs="Arial"/>
        </w:rPr>
        <w:t xml:space="preserve"> narrative information (Section A) and financial information (Section B). Any other information (Section C) can be added to the report as an option.</w:t>
      </w:r>
      <w:r w:rsidR="00401FB0">
        <w:rPr>
          <w:rFonts w:ascii="Arial" w:hAnsi="Arial" w:cs="Arial"/>
        </w:rPr>
        <w:t xml:space="preserve"> Most of the contents can be fill</w:t>
      </w:r>
      <w:r w:rsidR="00D64CEF">
        <w:rPr>
          <w:rFonts w:ascii="Arial" w:hAnsi="Arial" w:cs="Arial"/>
        </w:rPr>
        <w:t>ed</w:t>
      </w:r>
      <w:r w:rsidR="00401FB0">
        <w:rPr>
          <w:rFonts w:ascii="Arial" w:hAnsi="Arial" w:cs="Arial"/>
        </w:rPr>
        <w:t xml:space="preserve"> in by copy</w:t>
      </w:r>
      <w:r w:rsidR="00D64CEF">
        <w:rPr>
          <w:rFonts w:ascii="Arial" w:hAnsi="Arial" w:cs="Arial"/>
        </w:rPr>
        <w:t>-</w:t>
      </w:r>
      <w:r w:rsidR="00401FB0">
        <w:rPr>
          <w:rFonts w:ascii="Arial" w:hAnsi="Arial" w:cs="Arial"/>
        </w:rPr>
        <w:t>and</w:t>
      </w:r>
      <w:r w:rsidR="00D64CEF">
        <w:rPr>
          <w:rFonts w:ascii="Arial" w:hAnsi="Arial" w:cs="Arial"/>
        </w:rPr>
        <w:t>-</w:t>
      </w:r>
      <w:r w:rsidR="00401FB0">
        <w:rPr>
          <w:rFonts w:ascii="Arial" w:hAnsi="Arial" w:cs="Arial"/>
        </w:rPr>
        <w:t xml:space="preserve">paste from the submitted PPRs. </w:t>
      </w:r>
      <w:r w:rsidR="00AC7F23">
        <w:rPr>
          <w:rFonts w:ascii="Arial" w:hAnsi="Arial" w:cs="Arial"/>
        </w:rPr>
        <w:t xml:space="preserve">The completion report should be no more than </w:t>
      </w:r>
      <w:r w:rsidR="002766C4">
        <w:rPr>
          <w:rFonts w:ascii="Arial" w:hAnsi="Arial" w:cs="Arial"/>
        </w:rPr>
        <w:t>20</w:t>
      </w:r>
      <w:r w:rsidR="00AC7F23">
        <w:rPr>
          <w:rFonts w:ascii="Arial" w:hAnsi="Arial" w:cs="Arial"/>
        </w:rPr>
        <w:t xml:space="preserve"> pages</w:t>
      </w:r>
      <w:r w:rsidR="002766C4">
        <w:rPr>
          <w:rFonts w:ascii="Arial" w:hAnsi="Arial" w:cs="Arial"/>
        </w:rPr>
        <w:t xml:space="preserve"> (excluding annexes). </w:t>
      </w:r>
      <w:r w:rsidR="000829CC">
        <w:rPr>
          <w:rFonts w:ascii="Arial" w:hAnsi="Arial" w:cs="Arial"/>
        </w:rPr>
        <w:t xml:space="preserve"> </w:t>
      </w:r>
    </w:p>
    <w:p w14:paraId="166ED1E6" w14:textId="77777777" w:rsidR="0039649A" w:rsidRPr="00AC7F23" w:rsidRDefault="0039649A">
      <w:pPr>
        <w:rPr>
          <w:rFonts w:ascii="Arial" w:hAnsi="Arial" w:cs="Arial"/>
        </w:rPr>
      </w:pPr>
      <w:r w:rsidRPr="00AC7F23">
        <w:rPr>
          <w:rFonts w:ascii="Arial" w:hAnsi="Arial" w:cs="Arial"/>
        </w:rPr>
        <w:br w:type="page"/>
      </w:r>
    </w:p>
    <w:p w14:paraId="02252763" w14:textId="2A02D850" w:rsidR="0039649A" w:rsidRDefault="0039649A" w:rsidP="0039649A">
      <w:pPr>
        <w:jc w:val="center"/>
        <w:rPr>
          <w:rFonts w:ascii="Arial" w:hAnsi="Arial" w:cs="Arial"/>
          <w:b/>
          <w:i/>
        </w:rPr>
      </w:pPr>
      <w:r w:rsidRPr="00441615">
        <w:rPr>
          <w:rFonts w:ascii="Arial" w:hAnsi="Arial" w:cs="Arial"/>
          <w:noProof/>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2CF692E" w14:textId="0DF35436" w:rsidR="0039649A" w:rsidRDefault="00227927" w:rsidP="0039649A">
      <w:pPr>
        <w:jc w:val="center"/>
        <w:rPr>
          <w:rFonts w:ascii="Arial" w:hAnsi="Arial" w:cs="Arial"/>
          <w:b/>
          <w:i/>
        </w:rPr>
      </w:pPr>
      <w:r>
        <w:rPr>
          <w:rFonts w:ascii="Arial" w:hAnsi="Arial" w:cs="Arial"/>
          <w:b/>
        </w:rPr>
        <w:t xml:space="preserve">Project Completion Summary </w:t>
      </w:r>
    </w:p>
    <w:p w14:paraId="3D8F324C" w14:textId="6664C466" w:rsidR="007C414B" w:rsidRPr="00AA1104" w:rsidRDefault="007C414B" w:rsidP="00EB1141">
      <w:pPr>
        <w:rPr>
          <w:rFonts w:ascii="Arial" w:hAnsi="Arial" w:cs="Arial"/>
          <w:b/>
          <w:i/>
        </w:rPr>
      </w:pPr>
      <w:r w:rsidRPr="00AA1104">
        <w:rPr>
          <w:rFonts w:ascii="Arial" w:hAnsi="Arial" w:cs="Arial"/>
          <w:b/>
          <w:i/>
        </w:rPr>
        <w:t>Section A: Project result and performance</w:t>
      </w:r>
    </w:p>
    <w:p w14:paraId="7DE6162E" w14:textId="721241B6" w:rsidR="00EB1141" w:rsidRPr="00AA1104" w:rsidRDefault="00EB1141" w:rsidP="00AA1104">
      <w:pPr>
        <w:pStyle w:val="ListParagraph"/>
        <w:numPr>
          <w:ilvl w:val="0"/>
          <w:numId w:val="3"/>
        </w:numPr>
        <w:ind w:left="360"/>
        <w:rPr>
          <w:rFonts w:ascii="Arial" w:hAnsi="Arial" w:cs="Arial"/>
        </w:rPr>
      </w:pPr>
      <w:r w:rsidRPr="00AA1104">
        <w:rPr>
          <w:rFonts w:ascii="Arial" w:hAnsi="Arial" w:cs="Arial"/>
        </w:rPr>
        <w:t>Basic information</w:t>
      </w:r>
      <w:r w:rsidR="00996CD2">
        <w:rPr>
          <w:rFonts w:ascii="Arial" w:hAnsi="Arial" w:cs="Arial"/>
        </w:rPr>
        <w:t xml:space="preserve"> </w:t>
      </w:r>
    </w:p>
    <w:tbl>
      <w:tblPr>
        <w:tblStyle w:val="TableGrid"/>
        <w:tblW w:w="0" w:type="auto"/>
        <w:tblInd w:w="421" w:type="dxa"/>
        <w:tblLook w:val="04A0" w:firstRow="1" w:lastRow="0" w:firstColumn="1" w:lastColumn="0" w:noHBand="0" w:noVBand="1"/>
      </w:tblPr>
      <w:tblGrid>
        <w:gridCol w:w="2835"/>
        <w:gridCol w:w="5719"/>
      </w:tblGrid>
      <w:tr w:rsidR="00EB1141" w14:paraId="6FE9FAC5" w14:textId="77777777" w:rsidTr="009E7313">
        <w:trPr>
          <w:trHeight w:val="556"/>
        </w:trPr>
        <w:tc>
          <w:tcPr>
            <w:tcW w:w="2835" w:type="dxa"/>
          </w:tcPr>
          <w:p w14:paraId="2669BE5F" w14:textId="343CE3FB" w:rsidR="00EB1141" w:rsidRPr="00EB1141" w:rsidRDefault="00EB1141" w:rsidP="00753407">
            <w:pPr>
              <w:rPr>
                <w:rFonts w:ascii="Arial" w:hAnsi="Arial" w:cs="Arial"/>
              </w:rPr>
            </w:pPr>
            <w:r>
              <w:rPr>
                <w:rFonts w:ascii="Arial" w:hAnsi="Arial" w:cs="Arial"/>
              </w:rPr>
              <w:t>Title of project/programme</w:t>
            </w:r>
          </w:p>
        </w:tc>
        <w:tc>
          <w:tcPr>
            <w:tcW w:w="5719" w:type="dxa"/>
            <w:vAlign w:val="center"/>
          </w:tcPr>
          <w:p w14:paraId="41B8F709" w14:textId="67069A9E" w:rsidR="00EB1141" w:rsidRPr="001C1803" w:rsidRDefault="00DB4BE2" w:rsidP="009E7313">
            <w:pPr>
              <w:rPr>
                <w:rFonts w:ascii="Arial" w:hAnsi="Arial" w:cs="Arial"/>
              </w:rPr>
            </w:pPr>
            <w:r w:rsidRPr="00DB4BE2">
              <w:rPr>
                <w:rFonts w:ascii="Arial" w:hAnsi="Arial" w:cs="Arial"/>
              </w:rPr>
              <w:t>Building Adaptive Capacities of Small Inland Fishermen Community for Climate Resilience and Livelihood Security, Madhya Pradesh, India</w:t>
            </w:r>
          </w:p>
        </w:tc>
      </w:tr>
      <w:tr w:rsidR="00EB1141" w14:paraId="71EE36FD" w14:textId="77777777" w:rsidTr="009E7313">
        <w:trPr>
          <w:trHeight w:val="283"/>
        </w:trPr>
        <w:tc>
          <w:tcPr>
            <w:tcW w:w="2835" w:type="dxa"/>
          </w:tcPr>
          <w:p w14:paraId="6BBB210A" w14:textId="1DA95DEB" w:rsidR="00EB1141" w:rsidRDefault="00EB1141" w:rsidP="00753407">
            <w:pPr>
              <w:rPr>
                <w:rFonts w:ascii="Arial" w:hAnsi="Arial" w:cs="Arial"/>
              </w:rPr>
            </w:pPr>
            <w:r>
              <w:rPr>
                <w:rFonts w:ascii="Arial" w:hAnsi="Arial" w:cs="Arial"/>
              </w:rPr>
              <w:t>Project/Programme category</w:t>
            </w:r>
          </w:p>
        </w:tc>
        <w:tc>
          <w:tcPr>
            <w:tcW w:w="5719" w:type="dxa"/>
            <w:vAlign w:val="center"/>
          </w:tcPr>
          <w:p w14:paraId="04EF787E" w14:textId="7E685743" w:rsidR="00EB1141" w:rsidRPr="009C7B79" w:rsidRDefault="009C7B79" w:rsidP="009E7313">
            <w:pPr>
              <w:rPr>
                <w:rFonts w:ascii="Arial" w:hAnsi="Arial" w:cs="Arial"/>
              </w:rPr>
            </w:pPr>
            <w:r w:rsidRPr="009C7B79">
              <w:rPr>
                <w:rFonts w:ascii="Arial" w:hAnsi="Arial" w:cs="Arial"/>
              </w:rPr>
              <w:t>Regular Size Project</w:t>
            </w:r>
          </w:p>
        </w:tc>
      </w:tr>
      <w:tr w:rsidR="00EB1141" w14:paraId="32E0B107" w14:textId="77777777" w:rsidTr="009E7313">
        <w:trPr>
          <w:trHeight w:val="1144"/>
        </w:trPr>
        <w:tc>
          <w:tcPr>
            <w:tcW w:w="2835" w:type="dxa"/>
          </w:tcPr>
          <w:p w14:paraId="745E0E8A" w14:textId="71C86954" w:rsidR="00EB1141" w:rsidRDefault="00EB1141" w:rsidP="00753407">
            <w:pPr>
              <w:rPr>
                <w:rFonts w:ascii="Arial" w:hAnsi="Arial" w:cs="Arial"/>
              </w:rPr>
            </w:pPr>
            <w:r>
              <w:rPr>
                <w:rFonts w:ascii="Arial" w:hAnsi="Arial" w:cs="Arial"/>
              </w:rPr>
              <w:t>Project period</w:t>
            </w:r>
            <w:r w:rsidR="008C73DB">
              <w:rPr>
                <w:rFonts w:ascii="Arial" w:hAnsi="Arial" w:cs="Arial"/>
              </w:rPr>
              <w:t xml:space="preserve"> (if the project was granted an extension, include the original as well as the revised completion date) </w:t>
            </w:r>
          </w:p>
        </w:tc>
        <w:tc>
          <w:tcPr>
            <w:tcW w:w="5719" w:type="dxa"/>
            <w:vAlign w:val="center"/>
          </w:tcPr>
          <w:p w14:paraId="50036222" w14:textId="19B149BF" w:rsidR="00EB1141" w:rsidRDefault="00DB4BE2" w:rsidP="009E7313">
            <w:pPr>
              <w:rPr>
                <w:rFonts w:ascii="Arial" w:hAnsi="Arial" w:cs="Arial"/>
              </w:rPr>
            </w:pPr>
            <w:r>
              <w:rPr>
                <w:rFonts w:ascii="Arial" w:hAnsi="Arial" w:cs="Arial"/>
              </w:rPr>
              <w:t>November</w:t>
            </w:r>
            <w:r w:rsidR="001C1803">
              <w:rPr>
                <w:rFonts w:ascii="Arial" w:hAnsi="Arial" w:cs="Arial"/>
              </w:rPr>
              <w:t xml:space="preserve"> 201</w:t>
            </w:r>
            <w:r>
              <w:rPr>
                <w:rFonts w:ascii="Arial" w:hAnsi="Arial" w:cs="Arial"/>
              </w:rPr>
              <w:t xml:space="preserve">5 </w:t>
            </w:r>
            <w:r w:rsidR="001C1803">
              <w:rPr>
                <w:rFonts w:ascii="Arial" w:hAnsi="Arial" w:cs="Arial"/>
              </w:rPr>
              <w:t xml:space="preserve">- </w:t>
            </w:r>
            <w:r>
              <w:rPr>
                <w:rFonts w:ascii="Arial" w:hAnsi="Arial" w:cs="Arial"/>
              </w:rPr>
              <w:t>November 2018</w:t>
            </w:r>
            <w:r w:rsidR="00DE0300">
              <w:rPr>
                <w:rFonts w:ascii="Arial" w:hAnsi="Arial" w:cs="Arial"/>
              </w:rPr>
              <w:t xml:space="preserve"> </w:t>
            </w:r>
            <w:r w:rsidR="009C7B79" w:rsidRPr="009C7B79">
              <w:rPr>
                <w:rFonts w:ascii="Arial" w:hAnsi="Arial" w:cs="Arial"/>
              </w:rPr>
              <w:t>(</w:t>
            </w:r>
            <w:r w:rsidR="001C1803">
              <w:rPr>
                <w:rFonts w:ascii="Arial" w:hAnsi="Arial" w:cs="Arial"/>
              </w:rPr>
              <w:t>3</w:t>
            </w:r>
            <w:r w:rsidR="009C7B79" w:rsidRPr="009C7B79">
              <w:rPr>
                <w:rFonts w:ascii="Arial" w:hAnsi="Arial" w:cs="Arial"/>
              </w:rPr>
              <w:t xml:space="preserve"> years)</w:t>
            </w:r>
          </w:p>
          <w:p w14:paraId="5760AD2E" w14:textId="118FB5E9" w:rsidR="001C1803" w:rsidRPr="009C7B79" w:rsidRDefault="001C1803" w:rsidP="009E7313">
            <w:pPr>
              <w:rPr>
                <w:rFonts w:ascii="Arial" w:hAnsi="Arial" w:cs="Arial"/>
              </w:rPr>
            </w:pPr>
          </w:p>
        </w:tc>
      </w:tr>
      <w:tr w:rsidR="00EB1141" w14:paraId="063C945D" w14:textId="77777777" w:rsidTr="009E7313">
        <w:trPr>
          <w:trHeight w:val="294"/>
        </w:trPr>
        <w:tc>
          <w:tcPr>
            <w:tcW w:w="2835" w:type="dxa"/>
          </w:tcPr>
          <w:p w14:paraId="7E4643FC" w14:textId="7E00FA84" w:rsidR="00EB1141" w:rsidRDefault="00EB1141" w:rsidP="00753407">
            <w:pPr>
              <w:rPr>
                <w:rFonts w:ascii="Arial" w:hAnsi="Arial" w:cs="Arial"/>
                <w:u w:val="single"/>
              </w:rPr>
            </w:pPr>
            <w:r>
              <w:rPr>
                <w:rFonts w:ascii="Arial" w:hAnsi="Arial" w:cs="Arial"/>
              </w:rPr>
              <w:t>Country(ies)</w:t>
            </w:r>
          </w:p>
        </w:tc>
        <w:tc>
          <w:tcPr>
            <w:tcW w:w="5719" w:type="dxa"/>
            <w:vAlign w:val="center"/>
          </w:tcPr>
          <w:p w14:paraId="68AB1474" w14:textId="4255B84B" w:rsidR="00EB1141" w:rsidRPr="009C7B79" w:rsidRDefault="009C7B79" w:rsidP="009E7313">
            <w:pPr>
              <w:rPr>
                <w:rFonts w:ascii="Arial" w:hAnsi="Arial" w:cs="Arial"/>
              </w:rPr>
            </w:pPr>
            <w:r w:rsidRPr="009C7B79">
              <w:rPr>
                <w:rFonts w:ascii="Arial" w:hAnsi="Arial" w:cs="Arial"/>
              </w:rPr>
              <w:t>INDIA</w:t>
            </w:r>
          </w:p>
        </w:tc>
      </w:tr>
      <w:tr w:rsidR="00EB1141" w14:paraId="7A4E0AA7" w14:textId="77777777" w:rsidTr="009E7313">
        <w:trPr>
          <w:trHeight w:val="283"/>
        </w:trPr>
        <w:tc>
          <w:tcPr>
            <w:tcW w:w="2835" w:type="dxa"/>
          </w:tcPr>
          <w:p w14:paraId="5D146EAD" w14:textId="0EFB18C0" w:rsidR="00EB1141" w:rsidRDefault="00EB1141" w:rsidP="00753407">
            <w:pPr>
              <w:rPr>
                <w:rFonts w:ascii="Arial" w:hAnsi="Arial" w:cs="Arial"/>
                <w:u w:val="single"/>
              </w:rPr>
            </w:pPr>
            <w:r>
              <w:rPr>
                <w:rFonts w:ascii="Arial" w:hAnsi="Arial" w:cs="Arial"/>
              </w:rPr>
              <w:t>Sector(s)</w:t>
            </w:r>
          </w:p>
        </w:tc>
        <w:tc>
          <w:tcPr>
            <w:tcW w:w="5719" w:type="dxa"/>
            <w:vAlign w:val="center"/>
          </w:tcPr>
          <w:p w14:paraId="73E6DA35" w14:textId="5E15153A" w:rsidR="00EB1141" w:rsidRPr="009C7B79" w:rsidRDefault="00DB4BE2" w:rsidP="009E7313">
            <w:pPr>
              <w:rPr>
                <w:rFonts w:ascii="Arial" w:hAnsi="Arial" w:cs="Arial"/>
              </w:rPr>
            </w:pPr>
            <w:r>
              <w:rPr>
                <w:rFonts w:ascii="Arial" w:hAnsi="Arial" w:cs="Arial"/>
              </w:rPr>
              <w:t>Food Security</w:t>
            </w:r>
          </w:p>
        </w:tc>
      </w:tr>
      <w:tr w:rsidR="00EB1141" w14:paraId="372D81A4" w14:textId="77777777" w:rsidTr="009E7313">
        <w:trPr>
          <w:trHeight w:val="283"/>
        </w:trPr>
        <w:tc>
          <w:tcPr>
            <w:tcW w:w="2835" w:type="dxa"/>
          </w:tcPr>
          <w:p w14:paraId="1EFB9BFC" w14:textId="630D4249" w:rsidR="00EB1141" w:rsidRPr="00D2270F" w:rsidRDefault="00EB1141" w:rsidP="00753407">
            <w:pPr>
              <w:rPr>
                <w:rFonts w:ascii="Arial" w:hAnsi="Arial" w:cs="Arial"/>
              </w:rPr>
            </w:pPr>
            <w:r w:rsidRPr="00D2270F">
              <w:rPr>
                <w:rFonts w:ascii="Arial" w:hAnsi="Arial" w:cs="Arial"/>
              </w:rPr>
              <w:t>Implementing entity</w:t>
            </w:r>
            <w:r w:rsidR="003606BA" w:rsidRPr="00D2270F">
              <w:rPr>
                <w:rFonts w:ascii="Arial" w:hAnsi="Arial" w:cs="Arial"/>
              </w:rPr>
              <w:t xml:space="preserve"> name</w:t>
            </w:r>
          </w:p>
        </w:tc>
        <w:tc>
          <w:tcPr>
            <w:tcW w:w="5719" w:type="dxa"/>
            <w:vAlign w:val="center"/>
          </w:tcPr>
          <w:p w14:paraId="359BDB01" w14:textId="0FDB199A" w:rsidR="00EB1141" w:rsidRPr="009C7B79" w:rsidRDefault="009C7B79" w:rsidP="009E7313">
            <w:pPr>
              <w:rPr>
                <w:rFonts w:ascii="Arial" w:hAnsi="Arial" w:cs="Arial"/>
              </w:rPr>
            </w:pPr>
            <w:r w:rsidRPr="009C7B79">
              <w:rPr>
                <w:rFonts w:ascii="Arial" w:hAnsi="Arial" w:cs="Arial"/>
              </w:rPr>
              <w:t>National Bank for Agriculture and Rural Development</w:t>
            </w:r>
            <w:r w:rsidR="001C1803">
              <w:rPr>
                <w:rFonts w:ascii="Arial" w:hAnsi="Arial" w:cs="Arial"/>
              </w:rPr>
              <w:t xml:space="preserve"> (NABARD)</w:t>
            </w:r>
          </w:p>
        </w:tc>
      </w:tr>
      <w:tr w:rsidR="00EB1141" w14:paraId="24D8F2EB" w14:textId="77777777" w:rsidTr="009E7313">
        <w:trPr>
          <w:trHeight w:val="578"/>
        </w:trPr>
        <w:tc>
          <w:tcPr>
            <w:tcW w:w="2835" w:type="dxa"/>
          </w:tcPr>
          <w:p w14:paraId="67D346F8" w14:textId="6DF601DA" w:rsidR="00EB1141" w:rsidRDefault="00EB1141" w:rsidP="00753407">
            <w:pPr>
              <w:rPr>
                <w:rFonts w:ascii="Arial" w:hAnsi="Arial" w:cs="Arial"/>
                <w:u w:val="single"/>
              </w:rPr>
            </w:pPr>
            <w:r>
              <w:rPr>
                <w:rFonts w:ascii="Arial" w:hAnsi="Arial" w:cs="Arial"/>
              </w:rPr>
              <w:t>Type of implementing entity (MIE, NIE or RIE)</w:t>
            </w:r>
          </w:p>
        </w:tc>
        <w:tc>
          <w:tcPr>
            <w:tcW w:w="5719" w:type="dxa"/>
            <w:vAlign w:val="center"/>
          </w:tcPr>
          <w:p w14:paraId="2F56827E" w14:textId="19087707" w:rsidR="00EB1141" w:rsidRPr="009C7B79" w:rsidRDefault="009C7B79" w:rsidP="009E7313">
            <w:pPr>
              <w:rPr>
                <w:rFonts w:ascii="Arial" w:hAnsi="Arial" w:cs="Arial"/>
              </w:rPr>
            </w:pPr>
            <w:r w:rsidRPr="009C7B79">
              <w:rPr>
                <w:rFonts w:ascii="Arial" w:hAnsi="Arial" w:cs="Arial"/>
              </w:rPr>
              <w:t>NIE</w:t>
            </w:r>
          </w:p>
        </w:tc>
      </w:tr>
      <w:tr w:rsidR="00EB1141" w14:paraId="63F8685D" w14:textId="77777777" w:rsidTr="009E7313">
        <w:trPr>
          <w:trHeight w:val="271"/>
        </w:trPr>
        <w:tc>
          <w:tcPr>
            <w:tcW w:w="2835" w:type="dxa"/>
          </w:tcPr>
          <w:p w14:paraId="31EBDE5D" w14:textId="088AF016" w:rsidR="00EB1141" w:rsidRDefault="00EB1141" w:rsidP="00753407">
            <w:pPr>
              <w:rPr>
                <w:rFonts w:ascii="Arial" w:hAnsi="Arial" w:cs="Arial"/>
                <w:u w:val="single"/>
              </w:rPr>
            </w:pPr>
            <w:r>
              <w:rPr>
                <w:rFonts w:ascii="Arial" w:hAnsi="Arial" w:cs="Arial"/>
              </w:rPr>
              <w:t>Executing entity(</w:t>
            </w:r>
            <w:proofErr w:type="spellStart"/>
            <w:r>
              <w:rPr>
                <w:rFonts w:ascii="Arial" w:hAnsi="Arial" w:cs="Arial"/>
              </w:rPr>
              <w:t>ies</w:t>
            </w:r>
            <w:proofErr w:type="spellEnd"/>
            <w:r>
              <w:rPr>
                <w:rFonts w:ascii="Arial" w:hAnsi="Arial" w:cs="Arial"/>
              </w:rPr>
              <w:t>)</w:t>
            </w:r>
          </w:p>
        </w:tc>
        <w:tc>
          <w:tcPr>
            <w:tcW w:w="5719" w:type="dxa"/>
            <w:vAlign w:val="center"/>
          </w:tcPr>
          <w:p w14:paraId="40BE6A14" w14:textId="7837020A" w:rsidR="00EB1141" w:rsidRPr="009C7B79" w:rsidRDefault="00DB4BE2" w:rsidP="009E7313">
            <w:pPr>
              <w:rPr>
                <w:rFonts w:ascii="Arial" w:hAnsi="Arial" w:cs="Arial"/>
              </w:rPr>
            </w:pPr>
            <w:r w:rsidRPr="00DB4BE2">
              <w:rPr>
                <w:rFonts w:ascii="Arial" w:hAnsi="Arial" w:cs="Arial"/>
              </w:rPr>
              <w:t>Towards Action and Learning (TAAL)</w:t>
            </w:r>
          </w:p>
        </w:tc>
      </w:tr>
      <w:tr w:rsidR="00EB1141" w14:paraId="74388F04" w14:textId="77777777" w:rsidTr="009E7313">
        <w:trPr>
          <w:trHeight w:val="578"/>
        </w:trPr>
        <w:tc>
          <w:tcPr>
            <w:tcW w:w="2835" w:type="dxa"/>
          </w:tcPr>
          <w:p w14:paraId="4BC8B597" w14:textId="70951096" w:rsidR="00EB1141" w:rsidRDefault="00EB1141" w:rsidP="00753407">
            <w:pPr>
              <w:rPr>
                <w:rFonts w:ascii="Arial" w:hAnsi="Arial" w:cs="Arial"/>
                <w:u w:val="single"/>
              </w:rPr>
            </w:pPr>
            <w:r>
              <w:rPr>
                <w:rFonts w:ascii="Arial" w:hAnsi="Arial" w:cs="Arial"/>
              </w:rPr>
              <w:t>Amount of financing approved (USD)</w:t>
            </w:r>
          </w:p>
        </w:tc>
        <w:tc>
          <w:tcPr>
            <w:tcW w:w="5719" w:type="dxa"/>
            <w:vAlign w:val="center"/>
          </w:tcPr>
          <w:p w14:paraId="6DEB3AB8" w14:textId="488FF54B" w:rsidR="00EB1141" w:rsidRPr="009C7B79" w:rsidRDefault="001C1803" w:rsidP="009E7313">
            <w:pPr>
              <w:rPr>
                <w:rFonts w:ascii="Arial" w:hAnsi="Arial" w:cs="Arial"/>
              </w:rPr>
            </w:pPr>
            <w:r w:rsidRPr="001C1803">
              <w:rPr>
                <w:rFonts w:ascii="Arial" w:hAnsi="Arial" w:cs="Arial"/>
              </w:rPr>
              <w:t xml:space="preserve">USD </w:t>
            </w:r>
            <w:r w:rsidR="00DB4BE2" w:rsidRPr="00DB4BE2">
              <w:rPr>
                <w:rFonts w:ascii="Arial" w:hAnsi="Arial" w:cs="Arial"/>
              </w:rPr>
              <w:t>1,790,500</w:t>
            </w:r>
          </w:p>
        </w:tc>
      </w:tr>
      <w:tr w:rsidR="00AA1104" w14:paraId="54EAD830" w14:textId="77777777" w:rsidTr="009E7313">
        <w:trPr>
          <w:trHeight w:val="578"/>
        </w:trPr>
        <w:tc>
          <w:tcPr>
            <w:tcW w:w="2835" w:type="dxa"/>
          </w:tcPr>
          <w:p w14:paraId="789749CE" w14:textId="4B68CEE5" w:rsidR="00AA1104" w:rsidRDefault="00AA1104" w:rsidP="00753407">
            <w:pPr>
              <w:rPr>
                <w:rFonts w:ascii="Arial" w:hAnsi="Arial" w:cs="Arial"/>
              </w:rPr>
            </w:pPr>
            <w:r>
              <w:rPr>
                <w:rFonts w:ascii="Arial" w:hAnsi="Arial" w:cs="Arial"/>
              </w:rPr>
              <w:t>Project contact(s)</w:t>
            </w:r>
          </w:p>
        </w:tc>
        <w:tc>
          <w:tcPr>
            <w:tcW w:w="5719" w:type="dxa"/>
            <w:vAlign w:val="center"/>
          </w:tcPr>
          <w:p w14:paraId="5EF76BAE" w14:textId="574C7EA0" w:rsidR="00AA1104" w:rsidRPr="009C7B79" w:rsidRDefault="009C7B79" w:rsidP="009E7313">
            <w:pPr>
              <w:rPr>
                <w:rFonts w:ascii="Arial" w:hAnsi="Arial" w:cs="Arial"/>
              </w:rPr>
            </w:pPr>
            <w:r w:rsidRPr="009C7B79">
              <w:rPr>
                <w:rFonts w:ascii="Arial" w:hAnsi="Arial" w:cs="Arial"/>
              </w:rPr>
              <w:t>Mr. Tapan Kumar Sahoo</w:t>
            </w:r>
            <w:r>
              <w:rPr>
                <w:rFonts w:ascii="Arial" w:hAnsi="Arial" w:cs="Arial"/>
              </w:rPr>
              <w:t>, DGM, DCAS, NABARD HO, Mumbai</w:t>
            </w:r>
            <w:r w:rsidR="008277FE">
              <w:rPr>
                <w:rFonts w:ascii="Arial" w:hAnsi="Arial" w:cs="Arial"/>
              </w:rPr>
              <w:t xml:space="preserve"> </w:t>
            </w:r>
            <w:hyperlink r:id="rId9" w:history="1">
              <w:r w:rsidR="008277FE" w:rsidRPr="000C2504">
                <w:rPr>
                  <w:rStyle w:val="Hyperlink"/>
                  <w:rFonts w:ascii="Arial" w:hAnsi="Arial" w:cs="Arial"/>
                </w:rPr>
                <w:t>dcas@nabard.org</w:t>
              </w:r>
            </w:hyperlink>
            <w:r w:rsidR="008277FE">
              <w:rPr>
                <w:rFonts w:ascii="Arial" w:hAnsi="Arial" w:cs="Arial"/>
              </w:rPr>
              <w:t xml:space="preserve"> </w:t>
            </w:r>
          </w:p>
        </w:tc>
      </w:tr>
      <w:tr w:rsidR="0039649A" w14:paraId="47BF9FF3" w14:textId="77777777" w:rsidTr="009E7313">
        <w:trPr>
          <w:trHeight w:val="283"/>
        </w:trPr>
        <w:tc>
          <w:tcPr>
            <w:tcW w:w="2835" w:type="dxa"/>
          </w:tcPr>
          <w:p w14:paraId="3274124C" w14:textId="483B2A61" w:rsidR="0039649A" w:rsidRDefault="0039649A" w:rsidP="00753407">
            <w:pPr>
              <w:rPr>
                <w:rFonts w:ascii="Arial" w:hAnsi="Arial" w:cs="Arial"/>
              </w:rPr>
            </w:pPr>
            <w:r>
              <w:rPr>
                <w:rFonts w:ascii="Arial" w:hAnsi="Arial" w:cs="Arial"/>
              </w:rPr>
              <w:t>Date of report</w:t>
            </w:r>
          </w:p>
        </w:tc>
        <w:tc>
          <w:tcPr>
            <w:tcW w:w="5719" w:type="dxa"/>
            <w:vAlign w:val="center"/>
          </w:tcPr>
          <w:p w14:paraId="29EEC31B" w14:textId="03B70EAE" w:rsidR="0039649A" w:rsidRPr="009C7B79" w:rsidRDefault="00DB4BE2" w:rsidP="009E7313">
            <w:pPr>
              <w:rPr>
                <w:rFonts w:ascii="Arial" w:hAnsi="Arial" w:cs="Arial"/>
              </w:rPr>
            </w:pPr>
            <w:r>
              <w:rPr>
                <w:rFonts w:ascii="Arial" w:hAnsi="Arial" w:cs="Arial"/>
              </w:rPr>
              <w:t>23</w:t>
            </w:r>
            <w:r w:rsidR="009C7B79" w:rsidRPr="009C7B79">
              <w:rPr>
                <w:rFonts w:ascii="Arial" w:hAnsi="Arial" w:cs="Arial"/>
              </w:rPr>
              <w:t xml:space="preserve"> June 2025</w:t>
            </w:r>
          </w:p>
        </w:tc>
      </w:tr>
    </w:tbl>
    <w:p w14:paraId="6B166A5B" w14:textId="77777777" w:rsidR="00EB1141" w:rsidRDefault="00EB1141" w:rsidP="00753407">
      <w:pPr>
        <w:rPr>
          <w:rFonts w:ascii="Arial" w:hAnsi="Arial" w:cs="Arial"/>
          <w:u w:val="single"/>
        </w:rPr>
      </w:pPr>
    </w:p>
    <w:p w14:paraId="6B471EEB" w14:textId="2AED2A4C" w:rsidR="00753407" w:rsidRPr="00AA1104" w:rsidRDefault="00753407" w:rsidP="002C1A49">
      <w:pPr>
        <w:pStyle w:val="ListParagraph"/>
        <w:numPr>
          <w:ilvl w:val="0"/>
          <w:numId w:val="3"/>
        </w:numPr>
        <w:ind w:left="360"/>
        <w:jc w:val="both"/>
        <w:rPr>
          <w:rFonts w:ascii="Arial" w:hAnsi="Arial" w:cs="Arial"/>
        </w:rPr>
      </w:pPr>
      <w:r w:rsidRPr="00AA1104">
        <w:rPr>
          <w:rFonts w:ascii="Arial" w:hAnsi="Arial" w:cs="Arial"/>
        </w:rPr>
        <w:t>Key milestones</w:t>
      </w:r>
      <w:r w:rsidR="00996CD2">
        <w:rPr>
          <w:rFonts w:ascii="Arial" w:hAnsi="Arial" w:cs="Arial"/>
        </w:rPr>
        <w:t xml:space="preserve"> – </w:t>
      </w:r>
      <w:r w:rsidR="00996CD2" w:rsidRPr="00D2270F">
        <w:rPr>
          <w:rFonts w:ascii="Arial" w:hAnsi="Arial" w:cs="Arial"/>
          <w:i/>
        </w:rPr>
        <w:t xml:space="preserve">Please refer to the </w:t>
      </w:r>
      <w:r w:rsidR="0058109A" w:rsidRPr="00D2270F">
        <w:rPr>
          <w:rFonts w:ascii="Arial" w:hAnsi="Arial" w:cs="Arial"/>
          <w:i/>
        </w:rPr>
        <w:t xml:space="preserve">overview tab in the </w:t>
      </w:r>
      <w:r w:rsidR="00996CD2" w:rsidRPr="00D2270F">
        <w:rPr>
          <w:rFonts w:ascii="Arial" w:hAnsi="Arial" w:cs="Arial"/>
          <w:i/>
        </w:rPr>
        <w:t>latest PPR</w:t>
      </w:r>
      <w:r w:rsidR="0058109A" w:rsidRPr="00D2270F">
        <w:rPr>
          <w:rFonts w:ascii="Arial" w:hAnsi="Arial" w:cs="Arial"/>
          <w:i/>
        </w:rPr>
        <w:t>. For the delay in project implementation and related reasons refer to the lessons learned tab, section on “implementation and adaptive management”</w:t>
      </w:r>
    </w:p>
    <w:tbl>
      <w:tblPr>
        <w:tblStyle w:val="TableGrid"/>
        <w:tblW w:w="0" w:type="auto"/>
        <w:tblInd w:w="421" w:type="dxa"/>
        <w:tblLook w:val="04A0" w:firstRow="1" w:lastRow="0" w:firstColumn="1" w:lastColumn="0" w:noHBand="0" w:noVBand="1"/>
      </w:tblPr>
      <w:tblGrid>
        <w:gridCol w:w="2976"/>
        <w:gridCol w:w="5619"/>
      </w:tblGrid>
      <w:tr w:rsidR="00EB1141" w14:paraId="60857ADB" w14:textId="77777777" w:rsidTr="00EB642F">
        <w:trPr>
          <w:trHeight w:val="448"/>
        </w:trPr>
        <w:tc>
          <w:tcPr>
            <w:tcW w:w="2976" w:type="dxa"/>
          </w:tcPr>
          <w:p w14:paraId="563990C4" w14:textId="70A8AC3A" w:rsidR="00EB1141" w:rsidRDefault="00EB1141" w:rsidP="00753407">
            <w:pPr>
              <w:rPr>
                <w:rFonts w:ascii="Arial" w:hAnsi="Arial" w:cs="Arial"/>
              </w:rPr>
            </w:pPr>
            <w:r>
              <w:rPr>
                <w:rFonts w:ascii="Arial" w:hAnsi="Arial" w:cs="Arial"/>
              </w:rPr>
              <w:t>Project inception</w:t>
            </w:r>
          </w:p>
        </w:tc>
        <w:tc>
          <w:tcPr>
            <w:tcW w:w="5619" w:type="dxa"/>
          </w:tcPr>
          <w:p w14:paraId="79738A17" w14:textId="3C1C5BA2" w:rsidR="00EB1141" w:rsidRDefault="00DB4BE2" w:rsidP="001C1803">
            <w:pPr>
              <w:rPr>
                <w:rFonts w:ascii="Arial" w:hAnsi="Arial" w:cs="Arial"/>
              </w:rPr>
            </w:pPr>
            <w:r>
              <w:rPr>
                <w:rFonts w:ascii="Arial" w:hAnsi="Arial" w:cs="Arial"/>
              </w:rPr>
              <w:t>18 November 2015</w:t>
            </w:r>
          </w:p>
        </w:tc>
      </w:tr>
      <w:tr w:rsidR="00EB1141" w14:paraId="4F7664FE" w14:textId="77777777" w:rsidTr="00EB642F">
        <w:tc>
          <w:tcPr>
            <w:tcW w:w="2976" w:type="dxa"/>
          </w:tcPr>
          <w:p w14:paraId="7BC70FFA" w14:textId="1F8F831A" w:rsidR="00EB1141" w:rsidRDefault="009663E7" w:rsidP="00753407">
            <w:pPr>
              <w:rPr>
                <w:rFonts w:ascii="Arial" w:hAnsi="Arial" w:cs="Arial"/>
              </w:rPr>
            </w:pPr>
            <w:r>
              <w:rPr>
                <w:rFonts w:ascii="Arial" w:hAnsi="Arial" w:cs="Arial"/>
              </w:rPr>
              <w:t>Mid-term review</w:t>
            </w:r>
            <w:r w:rsidR="008C73DB">
              <w:rPr>
                <w:rFonts w:ascii="Arial" w:hAnsi="Arial" w:cs="Arial"/>
              </w:rPr>
              <w:t xml:space="preserve"> (if applicable)</w:t>
            </w:r>
          </w:p>
        </w:tc>
        <w:tc>
          <w:tcPr>
            <w:tcW w:w="5619" w:type="dxa"/>
          </w:tcPr>
          <w:p w14:paraId="1EBCE3A8" w14:textId="0DEF53A1" w:rsidR="00EB1141" w:rsidRDefault="00EB642F" w:rsidP="00753407">
            <w:pPr>
              <w:rPr>
                <w:rFonts w:ascii="Arial" w:hAnsi="Arial" w:cs="Arial"/>
              </w:rPr>
            </w:pPr>
            <w:r>
              <w:rPr>
                <w:rFonts w:ascii="Arial" w:hAnsi="Arial" w:cs="Arial"/>
              </w:rPr>
              <w:t>Not Applicable</w:t>
            </w:r>
          </w:p>
        </w:tc>
      </w:tr>
      <w:tr w:rsidR="00EB1141" w14:paraId="4B7E04BA" w14:textId="77777777" w:rsidTr="00EB642F">
        <w:trPr>
          <w:trHeight w:val="317"/>
        </w:trPr>
        <w:tc>
          <w:tcPr>
            <w:tcW w:w="2976" w:type="dxa"/>
          </w:tcPr>
          <w:p w14:paraId="3DAC0F3B" w14:textId="28ED4087" w:rsidR="00EB1141" w:rsidRDefault="009663E7" w:rsidP="00753407">
            <w:pPr>
              <w:rPr>
                <w:rFonts w:ascii="Arial" w:hAnsi="Arial" w:cs="Arial"/>
              </w:rPr>
            </w:pPr>
            <w:r>
              <w:rPr>
                <w:rFonts w:ascii="Arial" w:hAnsi="Arial" w:cs="Arial"/>
              </w:rPr>
              <w:t>Project completion</w:t>
            </w:r>
          </w:p>
        </w:tc>
        <w:tc>
          <w:tcPr>
            <w:tcW w:w="5619" w:type="dxa"/>
          </w:tcPr>
          <w:p w14:paraId="0CD110CB" w14:textId="5F7B4A97" w:rsidR="00EB1141" w:rsidRDefault="00DB4BE2" w:rsidP="00753407">
            <w:pPr>
              <w:rPr>
                <w:rFonts w:ascii="Arial" w:hAnsi="Arial" w:cs="Arial"/>
              </w:rPr>
            </w:pPr>
            <w:r>
              <w:rPr>
                <w:rFonts w:ascii="Arial" w:hAnsi="Arial" w:cs="Arial"/>
              </w:rPr>
              <w:t>18 November 2018</w:t>
            </w:r>
          </w:p>
        </w:tc>
      </w:tr>
      <w:tr w:rsidR="00EB1141" w14:paraId="3D1059E8" w14:textId="77777777" w:rsidTr="00EB642F">
        <w:trPr>
          <w:trHeight w:val="413"/>
        </w:trPr>
        <w:tc>
          <w:tcPr>
            <w:tcW w:w="2976" w:type="dxa"/>
          </w:tcPr>
          <w:p w14:paraId="3C882A43" w14:textId="6990D517" w:rsidR="00EB1141" w:rsidRDefault="009663E7" w:rsidP="00753407">
            <w:pPr>
              <w:rPr>
                <w:rFonts w:ascii="Arial" w:hAnsi="Arial" w:cs="Arial"/>
              </w:rPr>
            </w:pPr>
            <w:r>
              <w:rPr>
                <w:rFonts w:ascii="Arial" w:hAnsi="Arial" w:cs="Arial"/>
              </w:rPr>
              <w:t>Terminal evaluation</w:t>
            </w:r>
          </w:p>
        </w:tc>
        <w:tc>
          <w:tcPr>
            <w:tcW w:w="5619" w:type="dxa"/>
          </w:tcPr>
          <w:p w14:paraId="4ECA2C3F" w14:textId="6B6EBD82" w:rsidR="00EB1141" w:rsidRDefault="00DB4BE2" w:rsidP="00753407">
            <w:pPr>
              <w:rPr>
                <w:rFonts w:ascii="Arial" w:hAnsi="Arial" w:cs="Arial"/>
              </w:rPr>
            </w:pPr>
            <w:r>
              <w:rPr>
                <w:rFonts w:ascii="Arial" w:hAnsi="Arial" w:cs="Arial"/>
              </w:rPr>
              <w:t>Under process</w:t>
            </w:r>
          </w:p>
        </w:tc>
      </w:tr>
      <w:tr w:rsidR="00EB1141" w14:paraId="0E5E2125" w14:textId="77777777" w:rsidTr="00EB642F">
        <w:tc>
          <w:tcPr>
            <w:tcW w:w="2976" w:type="dxa"/>
          </w:tcPr>
          <w:p w14:paraId="3755FE23" w14:textId="6BC12053" w:rsidR="00EB1141" w:rsidRDefault="00EB1141" w:rsidP="00753407">
            <w:pPr>
              <w:rPr>
                <w:rFonts w:ascii="Arial" w:hAnsi="Arial" w:cs="Arial"/>
              </w:rPr>
            </w:pPr>
            <w:r>
              <w:rPr>
                <w:rFonts w:ascii="Arial" w:hAnsi="Arial" w:cs="Arial"/>
              </w:rPr>
              <w:t xml:space="preserve">If any, delay </w:t>
            </w:r>
            <w:r w:rsidR="009663E7">
              <w:rPr>
                <w:rFonts w:ascii="Arial" w:hAnsi="Arial" w:cs="Arial"/>
              </w:rPr>
              <w:t xml:space="preserve">in implementation </w:t>
            </w:r>
            <w:r>
              <w:rPr>
                <w:rFonts w:ascii="Arial" w:hAnsi="Arial" w:cs="Arial"/>
              </w:rPr>
              <w:t>and reasons for delay</w:t>
            </w:r>
          </w:p>
        </w:tc>
        <w:tc>
          <w:tcPr>
            <w:tcW w:w="5619" w:type="dxa"/>
          </w:tcPr>
          <w:p w14:paraId="79034AEB" w14:textId="044FB46C" w:rsidR="00EB642F" w:rsidRDefault="00EB642F" w:rsidP="00DB4BE2">
            <w:pPr>
              <w:rPr>
                <w:rFonts w:ascii="Arial" w:hAnsi="Arial" w:cs="Arial"/>
              </w:rPr>
            </w:pPr>
            <w:r>
              <w:rPr>
                <w:rFonts w:ascii="Arial" w:hAnsi="Arial" w:cs="Arial"/>
              </w:rPr>
              <w:t xml:space="preserve">The project was planned to be completed by </w:t>
            </w:r>
            <w:r w:rsidR="00DB4BE2">
              <w:rPr>
                <w:rFonts w:ascii="Arial" w:hAnsi="Arial" w:cs="Arial"/>
              </w:rPr>
              <w:t xml:space="preserve">November </w:t>
            </w:r>
            <w:r w:rsidR="003533B4">
              <w:rPr>
                <w:rFonts w:ascii="Arial" w:hAnsi="Arial" w:cs="Arial"/>
              </w:rPr>
              <w:t>2018;</w:t>
            </w:r>
            <w:r>
              <w:rPr>
                <w:rFonts w:ascii="Arial" w:hAnsi="Arial" w:cs="Arial"/>
              </w:rPr>
              <w:t xml:space="preserve"> the </w:t>
            </w:r>
            <w:r w:rsidR="00DB4BE2">
              <w:rPr>
                <w:rFonts w:ascii="Arial" w:hAnsi="Arial" w:cs="Arial"/>
              </w:rPr>
              <w:t>financial utilisation of the project is 28% only and it was decided to close the project at the level of achievement</w:t>
            </w:r>
            <w:r w:rsidR="00DE0300">
              <w:rPr>
                <w:rFonts w:ascii="Arial" w:hAnsi="Arial" w:cs="Arial"/>
              </w:rPr>
              <w:t>.</w:t>
            </w:r>
            <w:r w:rsidR="00DB4BE2">
              <w:rPr>
                <w:rFonts w:ascii="Arial" w:hAnsi="Arial" w:cs="Arial"/>
              </w:rPr>
              <w:t xml:space="preserve"> </w:t>
            </w:r>
          </w:p>
        </w:tc>
      </w:tr>
    </w:tbl>
    <w:p w14:paraId="195BF7D6" w14:textId="77777777" w:rsidR="00EB1141" w:rsidRDefault="00EB1141" w:rsidP="00753407">
      <w:pPr>
        <w:rPr>
          <w:rFonts w:ascii="Arial" w:hAnsi="Arial" w:cs="Arial"/>
        </w:rPr>
      </w:pPr>
    </w:p>
    <w:p w14:paraId="4A74D8A9" w14:textId="77777777" w:rsidR="003533B4" w:rsidRDefault="003533B4" w:rsidP="00753407">
      <w:pPr>
        <w:rPr>
          <w:rFonts w:ascii="Arial" w:hAnsi="Arial" w:cs="Arial"/>
        </w:rPr>
      </w:pPr>
    </w:p>
    <w:p w14:paraId="46961B2C" w14:textId="77777777" w:rsidR="00DE0300" w:rsidRDefault="00DE0300" w:rsidP="00753407">
      <w:pPr>
        <w:rPr>
          <w:rFonts w:ascii="Arial" w:hAnsi="Arial" w:cs="Arial"/>
        </w:rPr>
      </w:pPr>
    </w:p>
    <w:p w14:paraId="236847B1" w14:textId="4D23F6A3" w:rsidR="00753407" w:rsidRPr="009F243A" w:rsidRDefault="00EB1141" w:rsidP="009F243A">
      <w:pPr>
        <w:pStyle w:val="ListParagraph"/>
        <w:numPr>
          <w:ilvl w:val="0"/>
          <w:numId w:val="3"/>
        </w:numPr>
        <w:ind w:left="360"/>
        <w:rPr>
          <w:rFonts w:ascii="Arial" w:hAnsi="Arial" w:cs="Arial"/>
        </w:rPr>
      </w:pPr>
      <w:r w:rsidRPr="009F243A">
        <w:rPr>
          <w:rFonts w:ascii="Arial" w:hAnsi="Arial" w:cs="Arial"/>
        </w:rPr>
        <w:lastRenderedPageBreak/>
        <w:t>Project overview and description</w:t>
      </w:r>
    </w:p>
    <w:p w14:paraId="27FDFCD8" w14:textId="2D3580CA" w:rsidR="00222C60" w:rsidRDefault="00DE0300" w:rsidP="00803F7E">
      <w:pPr>
        <w:ind w:left="360"/>
        <w:jc w:val="both"/>
        <w:rPr>
          <w:rFonts w:ascii="Arial" w:hAnsi="Arial" w:cs="Arial"/>
          <w:color w:val="000000"/>
          <w:lang w:bidi="hi-IN"/>
        </w:rPr>
      </w:pPr>
      <w:r w:rsidRPr="00DE0300">
        <w:rPr>
          <w:rFonts w:ascii="Arial" w:hAnsi="Arial" w:cs="Arial"/>
          <w:color w:val="000000"/>
          <w:lang w:bidi="hi-IN"/>
        </w:rPr>
        <w:t xml:space="preserve">Madhya Pradesh is situated in the central region of India, and is the second largest state in the nation. The state is mainly </w:t>
      </w:r>
      <w:proofErr w:type="gramStart"/>
      <w:r w:rsidRPr="00DE0300">
        <w:rPr>
          <w:rFonts w:ascii="Arial" w:hAnsi="Arial" w:cs="Arial"/>
          <w:color w:val="000000"/>
          <w:lang w:bidi="hi-IN"/>
        </w:rPr>
        <w:t>plateau</w:t>
      </w:r>
      <w:proofErr w:type="gramEnd"/>
      <w:r w:rsidRPr="00DE0300">
        <w:rPr>
          <w:rFonts w:ascii="Arial" w:hAnsi="Arial" w:cs="Arial"/>
          <w:color w:val="000000"/>
          <w:lang w:bidi="hi-IN"/>
        </w:rPr>
        <w:t xml:space="preserve"> land with the exception of valleys of the Narmada and Tapti rivers and interspersed with mountains of the Vindhyas and </w:t>
      </w:r>
      <w:proofErr w:type="spellStart"/>
      <w:r w:rsidRPr="00DE0300">
        <w:rPr>
          <w:rFonts w:ascii="Arial" w:hAnsi="Arial" w:cs="Arial"/>
          <w:color w:val="000000"/>
          <w:lang w:bidi="hi-IN"/>
        </w:rPr>
        <w:t>Satpura</w:t>
      </w:r>
      <w:proofErr w:type="spellEnd"/>
      <w:r w:rsidRPr="00DE0300">
        <w:rPr>
          <w:rFonts w:ascii="Arial" w:hAnsi="Arial" w:cs="Arial"/>
          <w:color w:val="000000"/>
          <w:lang w:bidi="hi-IN"/>
        </w:rPr>
        <w:t xml:space="preserve"> ranges. The state gives birth to the Narmada, Tapti and Mahi rivers and contains sub catchments of the Ganga, and Yamuna rivers. The total river length of 17,088 km and 3.98mha of water spread area in reservoirs represent the available resources of fisheries in the state.</w:t>
      </w:r>
      <w:r>
        <w:rPr>
          <w:rFonts w:ascii="Arial" w:hAnsi="Arial" w:cs="Arial"/>
          <w:color w:val="000000"/>
          <w:lang w:bidi="hi-IN"/>
        </w:rPr>
        <w:t xml:space="preserve"> </w:t>
      </w:r>
      <w:r w:rsidRPr="00DE0300">
        <w:rPr>
          <w:rFonts w:ascii="Arial" w:hAnsi="Arial" w:cs="Arial"/>
          <w:color w:val="000000"/>
          <w:lang w:bidi="hi-IN"/>
        </w:rPr>
        <w:t>Of the available reservoir area, 98% has been brought under fisheries, including 0.64mha of rural ponds. Fisheries are a major source of employment for the rural population.</w:t>
      </w:r>
    </w:p>
    <w:p w14:paraId="59577495" w14:textId="77777777" w:rsidR="00DE0300" w:rsidRDefault="00DE0300" w:rsidP="00803F7E">
      <w:pPr>
        <w:ind w:left="360"/>
        <w:jc w:val="both"/>
        <w:rPr>
          <w:rFonts w:ascii="Arial" w:hAnsi="Arial" w:cs="Arial"/>
          <w:color w:val="000000"/>
          <w:lang w:bidi="hi-IN"/>
        </w:rPr>
      </w:pPr>
    </w:p>
    <w:p w14:paraId="744E2DBC" w14:textId="566D13AB" w:rsidR="00DE0300" w:rsidRDefault="00DE0300" w:rsidP="00DE0300">
      <w:pPr>
        <w:ind w:left="360"/>
        <w:jc w:val="both"/>
        <w:rPr>
          <w:rFonts w:ascii="Arial" w:hAnsi="Arial" w:cs="Arial"/>
          <w:color w:val="000000"/>
          <w:lang w:bidi="hi-IN"/>
        </w:rPr>
      </w:pPr>
      <w:r w:rsidRPr="00DE0300">
        <w:rPr>
          <w:rFonts w:ascii="Arial" w:hAnsi="Arial" w:cs="Arial"/>
          <w:color w:val="000000"/>
          <w:lang w:bidi="hi-IN"/>
        </w:rPr>
        <w:t>Climate change affects fishery production along many pathways. Fish reproduction and growth are affected by temperature, rainfall and hydrology. Changes in these parameters will therefore shift patterns of species abundance and availability. Patterns of change in fertility, nutrition and growth are also influenced by changes in climate. Extreme weather events could further harm fish production in rain-fed area by causing loss of aquaculture stock and destroying fishing and aquaculture infrastructure</w:t>
      </w:r>
      <w:r>
        <w:rPr>
          <w:rFonts w:ascii="Arial" w:hAnsi="Arial" w:cs="Arial"/>
          <w:color w:val="000000"/>
          <w:lang w:bidi="hi-IN"/>
        </w:rPr>
        <w:t>.</w:t>
      </w:r>
    </w:p>
    <w:p w14:paraId="02671EAD" w14:textId="77777777" w:rsidR="00DE0300" w:rsidRDefault="00DE0300" w:rsidP="00DE0300">
      <w:pPr>
        <w:ind w:left="360"/>
        <w:jc w:val="both"/>
        <w:rPr>
          <w:rFonts w:ascii="Arial" w:hAnsi="Arial" w:cs="Arial"/>
          <w:color w:val="000000"/>
          <w:lang w:bidi="hi-IN"/>
        </w:rPr>
      </w:pPr>
    </w:p>
    <w:p w14:paraId="414A86D2" w14:textId="0011A8A7" w:rsidR="00DE0300" w:rsidRDefault="00DE0300" w:rsidP="00DE0300">
      <w:pPr>
        <w:ind w:left="360"/>
        <w:jc w:val="both"/>
        <w:rPr>
          <w:rFonts w:ascii="Arial" w:hAnsi="Arial" w:cs="Arial"/>
          <w:color w:val="000000"/>
          <w:lang w:bidi="hi-IN"/>
        </w:rPr>
      </w:pPr>
      <w:r w:rsidRPr="00DE0300">
        <w:rPr>
          <w:rFonts w:ascii="Arial" w:hAnsi="Arial" w:cs="Arial"/>
          <w:color w:val="000000"/>
          <w:lang w:bidi="hi-IN"/>
        </w:rPr>
        <w:t>There is substantial Adaptation Deficit in fish production in small water bodies. The system, stressed by climate variability, is operating under very low productivity regimes. In addition, the promotion of inland fisheries in rain-fed areas will add to resilience to climate change by diversifying the agriculture economy which is highly prone to drought conditions. These economies are net consumers of fish and hence increasing local fish production will reduce the carbon foot-print of fish transport.</w:t>
      </w:r>
    </w:p>
    <w:p w14:paraId="0BBC5A41" w14:textId="77777777" w:rsidR="00DE0300" w:rsidRPr="00DE0300" w:rsidRDefault="00DE0300" w:rsidP="00DE0300">
      <w:pPr>
        <w:ind w:left="360"/>
        <w:jc w:val="both"/>
        <w:rPr>
          <w:rFonts w:ascii="Arial" w:hAnsi="Arial" w:cs="Arial"/>
          <w:color w:val="000000"/>
          <w:lang w:bidi="hi-IN"/>
        </w:rPr>
      </w:pPr>
    </w:p>
    <w:p w14:paraId="3D13B6A4" w14:textId="6837DB58" w:rsidR="00DE0300" w:rsidRPr="00DE0300" w:rsidRDefault="00DE0300" w:rsidP="00DE0300">
      <w:pPr>
        <w:ind w:left="360"/>
        <w:jc w:val="both"/>
        <w:rPr>
          <w:rFonts w:ascii="Arial" w:hAnsi="Arial" w:cs="Arial"/>
          <w:color w:val="000000"/>
          <w:lang w:bidi="hi-IN"/>
        </w:rPr>
      </w:pPr>
      <w:r w:rsidRPr="00DE0300">
        <w:rPr>
          <w:rFonts w:ascii="Arial" w:hAnsi="Arial" w:cs="Arial"/>
          <w:color w:val="000000"/>
          <w:lang w:bidi="hi-IN"/>
        </w:rPr>
        <w:t xml:space="preserve">The broad objective of this project </w:t>
      </w:r>
      <w:r>
        <w:rPr>
          <w:rFonts w:ascii="Arial" w:hAnsi="Arial" w:cs="Arial"/>
          <w:color w:val="000000"/>
          <w:lang w:bidi="hi-IN"/>
        </w:rPr>
        <w:t>was</w:t>
      </w:r>
      <w:r w:rsidRPr="00DE0300">
        <w:rPr>
          <w:rFonts w:ascii="Arial" w:hAnsi="Arial" w:cs="Arial"/>
          <w:color w:val="000000"/>
          <w:lang w:bidi="hi-IN"/>
        </w:rPr>
        <w:t xml:space="preserve"> to make the fishery sector (captive inland fishery) adaptive to climate variability and enhance the adaptive capacity of the fish farmers to ensure their livelihood security in Madhya Pradesh, India. The project is having following specific outcomes; </w:t>
      </w:r>
    </w:p>
    <w:p w14:paraId="38529143" w14:textId="77777777" w:rsidR="00DE0300" w:rsidRPr="00B24AC6" w:rsidRDefault="00DE0300" w:rsidP="00B24AC6">
      <w:pPr>
        <w:pStyle w:val="ListParagraph"/>
        <w:numPr>
          <w:ilvl w:val="0"/>
          <w:numId w:val="38"/>
        </w:numPr>
        <w:spacing w:before="120" w:after="120"/>
        <w:ind w:left="1077" w:hanging="357"/>
        <w:contextualSpacing w:val="0"/>
        <w:jc w:val="both"/>
        <w:rPr>
          <w:rFonts w:ascii="Arial" w:hAnsi="Arial" w:cs="Arial"/>
          <w:color w:val="000000"/>
          <w:sz w:val="24"/>
          <w:szCs w:val="24"/>
          <w:lang w:bidi="hi-IN"/>
        </w:rPr>
      </w:pPr>
      <w:r w:rsidRPr="00B24AC6">
        <w:rPr>
          <w:rFonts w:ascii="Arial" w:hAnsi="Arial" w:cs="Arial"/>
          <w:i/>
          <w:iCs/>
          <w:color w:val="000000"/>
          <w:sz w:val="24"/>
          <w:szCs w:val="24"/>
          <w:lang w:bidi="hi-IN"/>
        </w:rPr>
        <w:t>Outcome 1</w:t>
      </w:r>
      <w:r w:rsidRPr="00B24AC6">
        <w:rPr>
          <w:rFonts w:ascii="Arial" w:hAnsi="Arial" w:cs="Arial"/>
          <w:color w:val="000000"/>
          <w:sz w:val="24"/>
          <w:szCs w:val="24"/>
          <w:lang w:bidi="hi-IN"/>
        </w:rPr>
        <w:t xml:space="preserve">: Increasing water retention capacity of the tanks as an adaptive measure to address rainfall variability by modifying technical specification of the tanks; </w:t>
      </w:r>
    </w:p>
    <w:p w14:paraId="529B8F74" w14:textId="77777777" w:rsidR="00DE0300" w:rsidRPr="00B24AC6" w:rsidRDefault="00DE0300" w:rsidP="00B24AC6">
      <w:pPr>
        <w:pStyle w:val="ListParagraph"/>
        <w:numPr>
          <w:ilvl w:val="0"/>
          <w:numId w:val="38"/>
        </w:numPr>
        <w:spacing w:before="120" w:after="120"/>
        <w:ind w:left="1077" w:hanging="357"/>
        <w:contextualSpacing w:val="0"/>
        <w:jc w:val="both"/>
        <w:rPr>
          <w:rFonts w:ascii="Arial" w:hAnsi="Arial" w:cs="Arial"/>
          <w:color w:val="000000"/>
          <w:sz w:val="24"/>
          <w:szCs w:val="24"/>
          <w:lang w:bidi="hi-IN"/>
        </w:rPr>
      </w:pPr>
      <w:r w:rsidRPr="00B24AC6">
        <w:rPr>
          <w:rFonts w:ascii="Arial" w:hAnsi="Arial" w:cs="Arial"/>
          <w:i/>
          <w:iCs/>
          <w:color w:val="000000"/>
          <w:sz w:val="24"/>
          <w:szCs w:val="24"/>
          <w:lang w:bidi="hi-IN"/>
        </w:rPr>
        <w:t>Outcome 2</w:t>
      </w:r>
      <w:r w:rsidRPr="00B24AC6">
        <w:rPr>
          <w:rFonts w:ascii="Arial" w:hAnsi="Arial" w:cs="Arial"/>
          <w:color w:val="000000"/>
          <w:sz w:val="24"/>
          <w:szCs w:val="24"/>
          <w:lang w:bidi="hi-IN"/>
        </w:rPr>
        <w:t xml:space="preserve">: Diversification of fish species and temperature regulation of ponds as adaptive measures to warmer climatic regime; </w:t>
      </w:r>
    </w:p>
    <w:p w14:paraId="34DB465C" w14:textId="77777777" w:rsidR="00DE0300" w:rsidRPr="00B24AC6" w:rsidRDefault="00DE0300" w:rsidP="00B24AC6">
      <w:pPr>
        <w:pStyle w:val="ListParagraph"/>
        <w:numPr>
          <w:ilvl w:val="0"/>
          <w:numId w:val="38"/>
        </w:numPr>
        <w:spacing w:before="120" w:after="120"/>
        <w:ind w:left="1077" w:hanging="357"/>
        <w:contextualSpacing w:val="0"/>
        <w:jc w:val="both"/>
        <w:rPr>
          <w:rFonts w:ascii="Arial" w:hAnsi="Arial" w:cs="Arial"/>
          <w:color w:val="000000"/>
          <w:sz w:val="24"/>
          <w:szCs w:val="24"/>
          <w:lang w:bidi="hi-IN"/>
        </w:rPr>
      </w:pPr>
      <w:r w:rsidRPr="00B24AC6">
        <w:rPr>
          <w:rFonts w:ascii="Arial" w:hAnsi="Arial" w:cs="Arial"/>
          <w:i/>
          <w:iCs/>
          <w:color w:val="000000"/>
          <w:sz w:val="24"/>
          <w:szCs w:val="24"/>
          <w:lang w:bidi="hi-IN"/>
        </w:rPr>
        <w:t>Outcome 3</w:t>
      </w:r>
      <w:r w:rsidRPr="00B24AC6">
        <w:rPr>
          <w:rFonts w:ascii="Arial" w:hAnsi="Arial" w:cs="Arial"/>
          <w:color w:val="000000"/>
          <w:sz w:val="24"/>
          <w:szCs w:val="24"/>
          <w:lang w:bidi="hi-IN"/>
        </w:rPr>
        <w:t xml:space="preserve">: Making small pond fisheries climate adaptation resilient through productivity enhancement by capacity building and institutional linkages; </w:t>
      </w:r>
    </w:p>
    <w:p w14:paraId="0D6320DE" w14:textId="5B26FC81" w:rsidR="00DE0300" w:rsidRPr="00B24AC6" w:rsidRDefault="00DE0300" w:rsidP="00B24AC6">
      <w:pPr>
        <w:pStyle w:val="ListParagraph"/>
        <w:numPr>
          <w:ilvl w:val="0"/>
          <w:numId w:val="38"/>
        </w:numPr>
        <w:spacing w:before="120" w:after="120"/>
        <w:ind w:left="1077" w:hanging="357"/>
        <w:contextualSpacing w:val="0"/>
        <w:jc w:val="both"/>
        <w:rPr>
          <w:rFonts w:ascii="Arial" w:hAnsi="Arial" w:cs="Arial"/>
          <w:color w:val="000000"/>
          <w:sz w:val="24"/>
          <w:szCs w:val="24"/>
          <w:lang w:bidi="hi-IN"/>
        </w:rPr>
      </w:pPr>
      <w:r w:rsidRPr="00B24AC6">
        <w:rPr>
          <w:rFonts w:ascii="Arial" w:hAnsi="Arial" w:cs="Arial"/>
          <w:i/>
          <w:iCs/>
          <w:color w:val="000000"/>
          <w:sz w:val="24"/>
          <w:szCs w:val="24"/>
          <w:lang w:bidi="hi-IN"/>
        </w:rPr>
        <w:t>Outcome 4</w:t>
      </w:r>
      <w:r w:rsidRPr="00B24AC6">
        <w:rPr>
          <w:rFonts w:ascii="Arial" w:hAnsi="Arial" w:cs="Arial"/>
          <w:color w:val="000000"/>
          <w:sz w:val="24"/>
          <w:szCs w:val="24"/>
          <w:lang w:bidi="hi-IN"/>
        </w:rPr>
        <w:t>: Preparing and disseminating evidence based resilient climate change adaptation strategies for inland fisheries for small pond fishers.</w:t>
      </w:r>
    </w:p>
    <w:p w14:paraId="50042F31" w14:textId="77777777" w:rsidR="000A2CD0" w:rsidRDefault="000A2CD0" w:rsidP="00DE0300">
      <w:pPr>
        <w:ind w:left="360"/>
        <w:jc w:val="both"/>
        <w:rPr>
          <w:rFonts w:ascii="Arial" w:hAnsi="Arial" w:cs="Arial"/>
          <w:color w:val="000000"/>
          <w:lang w:bidi="hi-IN"/>
        </w:rPr>
      </w:pPr>
    </w:p>
    <w:p w14:paraId="4C8D09CF" w14:textId="29F1B467" w:rsidR="003D5FD1" w:rsidRDefault="003D5FD1" w:rsidP="00803F7E">
      <w:pPr>
        <w:ind w:left="360"/>
        <w:jc w:val="both"/>
        <w:rPr>
          <w:rFonts w:ascii="Arial" w:hAnsi="Arial" w:cs="Arial"/>
          <w:color w:val="000000"/>
          <w:lang w:bidi="hi-IN"/>
        </w:rPr>
      </w:pPr>
      <w:r>
        <w:rPr>
          <w:rFonts w:ascii="Arial" w:hAnsi="Arial" w:cs="Arial"/>
          <w:color w:val="000000"/>
          <w:lang w:bidi="hi-IN"/>
        </w:rPr>
        <w:t>The components, expected outputs and outcomes of the project are given below:</w:t>
      </w:r>
    </w:p>
    <w:tbl>
      <w:tblPr>
        <w:tblW w:w="4845"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4"/>
        <w:gridCol w:w="3163"/>
        <w:gridCol w:w="3210"/>
      </w:tblGrid>
      <w:tr w:rsidR="00196CEA" w:rsidRPr="00D534DE" w14:paraId="1365D01D" w14:textId="77777777" w:rsidTr="00196CEA">
        <w:trPr>
          <w:tblHeader/>
        </w:trPr>
        <w:tc>
          <w:tcPr>
            <w:tcW w:w="1353" w:type="pct"/>
            <w:shd w:val="clear" w:color="auto" w:fill="D9D9D9" w:themeFill="background1" w:themeFillShade="D9"/>
          </w:tcPr>
          <w:p w14:paraId="07E78BD5" w14:textId="77777777" w:rsidR="00196CEA" w:rsidRPr="00D534DE" w:rsidRDefault="00196CEA" w:rsidP="00681FC9">
            <w:pPr>
              <w:jc w:val="center"/>
              <w:rPr>
                <w:rFonts w:ascii="Arial" w:hAnsi="Arial" w:cs="Arial"/>
                <w:b/>
                <w:smallCaps/>
                <w:sz w:val="22"/>
                <w:szCs w:val="22"/>
                <w:lang w:val="en-GB" w:bidi="hi-IN"/>
              </w:rPr>
            </w:pPr>
            <w:r w:rsidRPr="00D534DE">
              <w:rPr>
                <w:rFonts w:ascii="Arial" w:hAnsi="Arial" w:cs="Arial"/>
                <w:b/>
                <w:smallCaps/>
                <w:sz w:val="22"/>
                <w:szCs w:val="22"/>
                <w:lang w:val="en-GB" w:bidi="hi-IN"/>
              </w:rPr>
              <w:t>Project/programme Components</w:t>
            </w:r>
          </w:p>
        </w:tc>
        <w:tc>
          <w:tcPr>
            <w:tcW w:w="1810" w:type="pct"/>
            <w:shd w:val="clear" w:color="auto" w:fill="D9D9D9" w:themeFill="background1" w:themeFillShade="D9"/>
          </w:tcPr>
          <w:p w14:paraId="58EC1889" w14:textId="77777777" w:rsidR="00196CEA" w:rsidRPr="00D534DE" w:rsidRDefault="00196CEA" w:rsidP="00681FC9">
            <w:pPr>
              <w:jc w:val="center"/>
              <w:rPr>
                <w:rFonts w:ascii="Arial" w:hAnsi="Arial" w:cs="Arial"/>
                <w:b/>
                <w:smallCaps/>
                <w:sz w:val="22"/>
                <w:szCs w:val="22"/>
                <w:lang w:val="en-GB" w:bidi="hi-IN"/>
              </w:rPr>
            </w:pPr>
            <w:r w:rsidRPr="00D534DE">
              <w:rPr>
                <w:rFonts w:ascii="Arial" w:hAnsi="Arial" w:cs="Arial"/>
                <w:b/>
                <w:smallCaps/>
                <w:sz w:val="22"/>
                <w:szCs w:val="22"/>
                <w:lang w:val="en-GB" w:bidi="hi-IN"/>
              </w:rPr>
              <w:t>Expected Concrete Outputs</w:t>
            </w:r>
          </w:p>
        </w:tc>
        <w:tc>
          <w:tcPr>
            <w:tcW w:w="1837" w:type="pct"/>
            <w:shd w:val="clear" w:color="auto" w:fill="D9D9D9" w:themeFill="background1" w:themeFillShade="D9"/>
          </w:tcPr>
          <w:p w14:paraId="74761569" w14:textId="77777777" w:rsidR="00196CEA" w:rsidRPr="00D534DE" w:rsidRDefault="00196CEA" w:rsidP="00681FC9">
            <w:pPr>
              <w:jc w:val="center"/>
              <w:rPr>
                <w:rFonts w:ascii="Arial" w:hAnsi="Arial" w:cs="Arial"/>
                <w:b/>
                <w:smallCaps/>
                <w:sz w:val="22"/>
                <w:szCs w:val="22"/>
                <w:lang w:val="en-GB" w:bidi="hi-IN"/>
              </w:rPr>
            </w:pPr>
            <w:r w:rsidRPr="00D534DE">
              <w:rPr>
                <w:rFonts w:ascii="Arial" w:hAnsi="Arial" w:cs="Arial"/>
                <w:b/>
                <w:smallCaps/>
                <w:sz w:val="22"/>
                <w:szCs w:val="22"/>
                <w:lang w:val="en-GB" w:bidi="hi-IN"/>
              </w:rPr>
              <w:t>Expected Outcomes</w:t>
            </w:r>
          </w:p>
        </w:tc>
      </w:tr>
      <w:tr w:rsidR="00196CEA" w:rsidRPr="00D534DE" w14:paraId="51D0DB63" w14:textId="77777777" w:rsidTr="00196CEA">
        <w:trPr>
          <w:trHeight w:val="251"/>
        </w:trPr>
        <w:tc>
          <w:tcPr>
            <w:tcW w:w="1353" w:type="pct"/>
            <w:vMerge w:val="restart"/>
            <w:shd w:val="clear" w:color="auto" w:fill="auto"/>
          </w:tcPr>
          <w:p w14:paraId="43ED921F" w14:textId="77777777" w:rsidR="00196CEA" w:rsidRPr="00D534DE" w:rsidRDefault="00196CEA" w:rsidP="00681FC9">
            <w:pPr>
              <w:rPr>
                <w:rFonts w:ascii="Arial" w:hAnsi="Arial" w:cs="Arial"/>
                <w:b/>
                <w:sz w:val="22"/>
                <w:szCs w:val="22"/>
                <w:lang w:val="en-GB" w:bidi="hi-IN"/>
              </w:rPr>
            </w:pPr>
            <w:r w:rsidRPr="00D534DE">
              <w:rPr>
                <w:rFonts w:ascii="Arial" w:hAnsi="Arial" w:cs="Arial"/>
                <w:b/>
                <w:sz w:val="22"/>
                <w:szCs w:val="22"/>
                <w:lang w:val="en-GB" w:bidi="hi-IN"/>
              </w:rPr>
              <w:t>Component 1:</w:t>
            </w:r>
          </w:p>
          <w:p w14:paraId="0C0B81D6"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lastRenderedPageBreak/>
              <w:t>Adaptive measures to address rainfall variability</w:t>
            </w:r>
          </w:p>
          <w:p w14:paraId="3080A8AA" w14:textId="77777777" w:rsidR="00196CEA" w:rsidRPr="00D534DE" w:rsidRDefault="00196CEA" w:rsidP="00681FC9">
            <w:pPr>
              <w:rPr>
                <w:rFonts w:ascii="Arial" w:hAnsi="Arial" w:cs="Arial"/>
                <w:sz w:val="22"/>
                <w:szCs w:val="22"/>
                <w:lang w:val="en-GB" w:bidi="hi-IN"/>
              </w:rPr>
            </w:pPr>
          </w:p>
          <w:p w14:paraId="52D344E5" w14:textId="77777777" w:rsidR="00196CEA" w:rsidRPr="00D534DE" w:rsidRDefault="00196CEA" w:rsidP="00681FC9">
            <w:pPr>
              <w:rPr>
                <w:rFonts w:ascii="Arial" w:hAnsi="Arial" w:cs="Arial"/>
                <w:sz w:val="22"/>
                <w:szCs w:val="22"/>
                <w:lang w:val="en-GB" w:bidi="hi-IN"/>
              </w:rPr>
            </w:pPr>
          </w:p>
        </w:tc>
        <w:tc>
          <w:tcPr>
            <w:tcW w:w="1810" w:type="pct"/>
            <w:shd w:val="clear" w:color="auto" w:fill="auto"/>
          </w:tcPr>
          <w:p w14:paraId="0E06D571"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lastRenderedPageBreak/>
              <w:t xml:space="preserve">1.1 Ponds identified according to geo-hydrological protocol for fisheries </w:t>
            </w:r>
          </w:p>
        </w:tc>
        <w:tc>
          <w:tcPr>
            <w:tcW w:w="1837" w:type="pct"/>
            <w:shd w:val="clear" w:color="auto" w:fill="auto"/>
          </w:tcPr>
          <w:p w14:paraId="37371822"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 xml:space="preserve">Improved spatial planning for fisheries and decrease in risk </w:t>
            </w:r>
            <w:r w:rsidRPr="00D534DE">
              <w:rPr>
                <w:rFonts w:ascii="Arial" w:hAnsi="Arial" w:cs="Arial"/>
                <w:sz w:val="22"/>
                <w:szCs w:val="22"/>
                <w:lang w:val="en-GB" w:bidi="hi-IN"/>
              </w:rPr>
              <w:lastRenderedPageBreak/>
              <w:t>of drying of ponds for fish culture</w:t>
            </w:r>
          </w:p>
          <w:p w14:paraId="57A5A026" w14:textId="77777777" w:rsidR="00196CEA" w:rsidRPr="00D534DE" w:rsidRDefault="00196CEA" w:rsidP="00681FC9">
            <w:pPr>
              <w:rPr>
                <w:rFonts w:ascii="Arial" w:hAnsi="Arial" w:cs="Arial"/>
                <w:sz w:val="22"/>
                <w:szCs w:val="22"/>
                <w:lang w:val="en-GB" w:bidi="hi-IN"/>
              </w:rPr>
            </w:pPr>
          </w:p>
        </w:tc>
      </w:tr>
      <w:tr w:rsidR="00196CEA" w:rsidRPr="00D534DE" w14:paraId="1F5A051D" w14:textId="77777777" w:rsidTr="00196CEA">
        <w:trPr>
          <w:trHeight w:val="1322"/>
        </w:trPr>
        <w:tc>
          <w:tcPr>
            <w:tcW w:w="1353" w:type="pct"/>
            <w:vMerge/>
            <w:shd w:val="clear" w:color="auto" w:fill="auto"/>
          </w:tcPr>
          <w:p w14:paraId="547D3C41" w14:textId="77777777" w:rsidR="00196CEA" w:rsidRPr="00D534DE" w:rsidRDefault="00196CEA" w:rsidP="00681FC9">
            <w:pPr>
              <w:keepNext/>
              <w:keepLines/>
              <w:spacing w:before="480"/>
              <w:outlineLvl w:val="0"/>
              <w:rPr>
                <w:rFonts w:ascii="Arial" w:hAnsi="Arial" w:cs="Arial"/>
                <w:b/>
                <w:sz w:val="22"/>
                <w:szCs w:val="22"/>
                <w:lang w:val="en-GB" w:bidi="hi-IN"/>
              </w:rPr>
            </w:pPr>
          </w:p>
        </w:tc>
        <w:tc>
          <w:tcPr>
            <w:tcW w:w="1810" w:type="pct"/>
            <w:shd w:val="clear" w:color="auto" w:fill="auto"/>
          </w:tcPr>
          <w:p w14:paraId="637D7AE7"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 xml:space="preserve">1.2 </w:t>
            </w:r>
            <w:proofErr w:type="gramStart"/>
            <w:r w:rsidRPr="00D534DE">
              <w:rPr>
                <w:rFonts w:ascii="Arial" w:hAnsi="Arial" w:cs="Arial"/>
                <w:sz w:val="22"/>
                <w:szCs w:val="22"/>
                <w:lang w:val="en-GB" w:bidi="hi-IN"/>
              </w:rPr>
              <w:t>Modified pond</w:t>
            </w:r>
            <w:proofErr w:type="gramEnd"/>
            <w:r w:rsidRPr="00D534DE">
              <w:rPr>
                <w:rFonts w:ascii="Arial" w:hAnsi="Arial" w:cs="Arial"/>
                <w:sz w:val="22"/>
                <w:szCs w:val="22"/>
                <w:lang w:val="en-GB" w:bidi="hi-IN"/>
              </w:rPr>
              <w:t xml:space="preserve"> design developed and implemented on existing ponds</w:t>
            </w:r>
          </w:p>
          <w:p w14:paraId="5FE0E255" w14:textId="77777777" w:rsidR="00196CEA" w:rsidRPr="00D534DE" w:rsidRDefault="00196CEA" w:rsidP="00681FC9">
            <w:pPr>
              <w:keepNext/>
              <w:keepLines/>
              <w:suppressAutoHyphens/>
              <w:spacing w:before="200"/>
              <w:jc w:val="both"/>
              <w:outlineLvl w:val="2"/>
              <w:rPr>
                <w:rFonts w:ascii="Arial" w:hAnsi="Arial" w:cs="Arial"/>
                <w:sz w:val="22"/>
                <w:szCs w:val="22"/>
                <w:lang w:val="en-GB" w:bidi="hi-IN"/>
              </w:rPr>
            </w:pPr>
          </w:p>
        </w:tc>
        <w:tc>
          <w:tcPr>
            <w:tcW w:w="1837" w:type="pct"/>
            <w:shd w:val="clear" w:color="auto" w:fill="auto"/>
          </w:tcPr>
          <w:p w14:paraId="5157BEBB"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Increased water availability for fisheries throughout the year</w:t>
            </w:r>
          </w:p>
        </w:tc>
      </w:tr>
      <w:tr w:rsidR="00196CEA" w:rsidRPr="00D534DE" w14:paraId="0930329D" w14:textId="77777777" w:rsidTr="00196CEA">
        <w:trPr>
          <w:trHeight w:val="350"/>
        </w:trPr>
        <w:tc>
          <w:tcPr>
            <w:tcW w:w="1353" w:type="pct"/>
            <w:vMerge/>
            <w:shd w:val="clear" w:color="auto" w:fill="auto"/>
          </w:tcPr>
          <w:p w14:paraId="5B82EEFE"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49176EB9"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1.3 Small-scale fish famers linked to financial support systems to access resources for pond maintenance</w:t>
            </w:r>
          </w:p>
          <w:p w14:paraId="22FF90FE" w14:textId="77777777" w:rsidR="00196CEA" w:rsidRPr="00D534DE" w:rsidRDefault="00196CEA" w:rsidP="00681FC9">
            <w:pPr>
              <w:rPr>
                <w:rFonts w:ascii="Arial" w:hAnsi="Arial" w:cs="Arial"/>
                <w:sz w:val="22"/>
                <w:szCs w:val="22"/>
                <w:lang w:val="en-GB" w:bidi="hi-IN"/>
              </w:rPr>
            </w:pPr>
          </w:p>
        </w:tc>
        <w:tc>
          <w:tcPr>
            <w:tcW w:w="1837" w:type="pct"/>
            <w:shd w:val="clear" w:color="auto" w:fill="auto"/>
          </w:tcPr>
          <w:p w14:paraId="416A1553"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Increased source of fund for the fish farmers to make own investment to modify the design of the pond to enhance its water retention capacity</w:t>
            </w:r>
          </w:p>
        </w:tc>
      </w:tr>
      <w:tr w:rsidR="00196CEA" w:rsidRPr="00D534DE" w14:paraId="3C053BB1" w14:textId="77777777" w:rsidTr="00D534DE">
        <w:trPr>
          <w:trHeight w:val="380"/>
        </w:trPr>
        <w:tc>
          <w:tcPr>
            <w:tcW w:w="5000" w:type="pct"/>
            <w:gridSpan w:val="3"/>
            <w:shd w:val="clear" w:color="auto" w:fill="F2F2F2" w:themeFill="background1" w:themeFillShade="F2"/>
          </w:tcPr>
          <w:p w14:paraId="1AAEB93E" w14:textId="7BCECB4B" w:rsidR="00196CEA" w:rsidRPr="00D534DE" w:rsidRDefault="00196CEA" w:rsidP="00D534DE">
            <w:pPr>
              <w:jc w:val="both"/>
              <w:rPr>
                <w:rFonts w:ascii="Arial" w:hAnsi="Arial" w:cs="Arial"/>
                <w:sz w:val="22"/>
                <w:szCs w:val="22"/>
                <w:lang w:val="en-GB" w:bidi="hi-IN"/>
              </w:rPr>
            </w:pPr>
            <w:r w:rsidRPr="00D534DE">
              <w:rPr>
                <w:rFonts w:ascii="Arial" w:hAnsi="Arial" w:cs="Arial"/>
                <w:lang w:val="en-GB" w:bidi="hi-IN"/>
              </w:rPr>
              <w:t xml:space="preserve">The Resultant </w:t>
            </w:r>
            <w:proofErr w:type="gramStart"/>
            <w:r w:rsidRPr="00D534DE">
              <w:rPr>
                <w:rFonts w:ascii="Arial" w:hAnsi="Arial" w:cs="Arial"/>
                <w:lang w:val="en-GB" w:bidi="hi-IN"/>
              </w:rPr>
              <w:t>Outcome :</w:t>
            </w:r>
            <w:proofErr w:type="gramEnd"/>
            <w:r w:rsidR="00D534DE">
              <w:rPr>
                <w:rFonts w:ascii="Arial" w:hAnsi="Arial" w:cs="Arial"/>
                <w:lang w:val="en-GB" w:bidi="hi-IN"/>
              </w:rPr>
              <w:t xml:space="preserve"> </w:t>
            </w:r>
            <w:r w:rsidRPr="00D534DE">
              <w:rPr>
                <w:rFonts w:ascii="Arial" w:hAnsi="Arial" w:cs="Arial"/>
                <w:lang w:val="en-GB" w:bidi="hi-IN"/>
              </w:rPr>
              <w:t>Increasing water retention capacity of the tanks as an adaptive measure to address rainfall variability by modifying technical specifications</w:t>
            </w:r>
          </w:p>
        </w:tc>
      </w:tr>
      <w:tr w:rsidR="00196CEA" w:rsidRPr="00D534DE" w14:paraId="3BF56C74" w14:textId="77777777" w:rsidTr="00196CEA">
        <w:trPr>
          <w:trHeight w:val="1403"/>
        </w:trPr>
        <w:tc>
          <w:tcPr>
            <w:tcW w:w="1353" w:type="pct"/>
            <w:vMerge w:val="restart"/>
            <w:shd w:val="clear" w:color="auto" w:fill="auto"/>
          </w:tcPr>
          <w:p w14:paraId="2FCFC9AC" w14:textId="77777777" w:rsidR="00196CEA" w:rsidRPr="00D534DE" w:rsidRDefault="00196CEA" w:rsidP="00681FC9">
            <w:pPr>
              <w:rPr>
                <w:rFonts w:ascii="Arial" w:hAnsi="Arial" w:cs="Arial"/>
                <w:b/>
                <w:sz w:val="22"/>
                <w:szCs w:val="22"/>
                <w:lang w:val="en-GB" w:bidi="hi-IN"/>
              </w:rPr>
            </w:pPr>
            <w:r w:rsidRPr="00D534DE">
              <w:rPr>
                <w:rFonts w:ascii="Arial" w:hAnsi="Arial" w:cs="Arial"/>
                <w:b/>
                <w:sz w:val="22"/>
                <w:szCs w:val="22"/>
                <w:lang w:val="en-GB" w:bidi="hi-IN"/>
              </w:rPr>
              <w:t>Component 2:</w:t>
            </w:r>
          </w:p>
          <w:p w14:paraId="51789331"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Building resilience through adaptation of climate resilient technology</w:t>
            </w:r>
          </w:p>
        </w:tc>
        <w:tc>
          <w:tcPr>
            <w:tcW w:w="1810" w:type="pct"/>
            <w:shd w:val="clear" w:color="auto" w:fill="auto"/>
          </w:tcPr>
          <w:p w14:paraId="19B39220"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2.1 Catchment treatment plan for each pond prepared and implemented</w:t>
            </w:r>
          </w:p>
        </w:tc>
        <w:tc>
          <w:tcPr>
            <w:tcW w:w="1837" w:type="pct"/>
            <w:shd w:val="clear" w:color="auto" w:fill="auto"/>
          </w:tcPr>
          <w:p w14:paraId="18F98881"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Increased water retention and improved water quality due to decrease in silt and organic load in the pond</w:t>
            </w:r>
          </w:p>
        </w:tc>
      </w:tr>
      <w:tr w:rsidR="00196CEA" w:rsidRPr="00D534DE" w14:paraId="63A262C5" w14:textId="77777777" w:rsidTr="00196CEA">
        <w:trPr>
          <w:trHeight w:val="1403"/>
        </w:trPr>
        <w:tc>
          <w:tcPr>
            <w:tcW w:w="1353" w:type="pct"/>
            <w:vMerge/>
            <w:shd w:val="clear" w:color="auto" w:fill="auto"/>
          </w:tcPr>
          <w:p w14:paraId="514E67A5"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47EB060C"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2.2 Pond temperature regulating best management practices and greening the pond surrounds</w:t>
            </w:r>
          </w:p>
        </w:tc>
        <w:tc>
          <w:tcPr>
            <w:tcW w:w="1837" w:type="pct"/>
            <w:shd w:val="clear" w:color="auto" w:fill="auto"/>
          </w:tcPr>
          <w:p w14:paraId="1E53E3C9"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Decrease in fish mortality and decrease in retardation of growth of fish due to regulation of pond temperature in summer</w:t>
            </w:r>
          </w:p>
        </w:tc>
      </w:tr>
      <w:tr w:rsidR="00196CEA" w:rsidRPr="00D534DE" w14:paraId="06CB98BA" w14:textId="77777777" w:rsidTr="00196CEA">
        <w:trPr>
          <w:trHeight w:val="1755"/>
        </w:trPr>
        <w:tc>
          <w:tcPr>
            <w:tcW w:w="1353" w:type="pct"/>
            <w:vMerge/>
            <w:shd w:val="clear" w:color="auto" w:fill="auto"/>
          </w:tcPr>
          <w:p w14:paraId="67B40E15" w14:textId="77777777" w:rsidR="00196CEA" w:rsidRPr="00D534DE" w:rsidRDefault="00196CEA" w:rsidP="00681FC9">
            <w:pPr>
              <w:keepNext/>
              <w:keepLines/>
              <w:spacing w:before="480"/>
              <w:outlineLvl w:val="0"/>
              <w:rPr>
                <w:rFonts w:ascii="Arial" w:hAnsi="Arial" w:cs="Arial"/>
                <w:b/>
                <w:sz w:val="22"/>
                <w:szCs w:val="22"/>
                <w:lang w:val="en-GB" w:bidi="hi-IN"/>
              </w:rPr>
            </w:pPr>
          </w:p>
        </w:tc>
        <w:tc>
          <w:tcPr>
            <w:tcW w:w="1810" w:type="pct"/>
            <w:shd w:val="clear" w:color="auto" w:fill="auto"/>
          </w:tcPr>
          <w:p w14:paraId="018D38C3"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 xml:space="preserve">2.3 Fish farmers trained in poly-culture fish culture and making fish seed for composite fish culture available to small-scale </w:t>
            </w:r>
            <w:proofErr w:type="spellStart"/>
            <w:r w:rsidRPr="00D534DE">
              <w:rPr>
                <w:rFonts w:ascii="Arial" w:hAnsi="Arial" w:cs="Arial"/>
                <w:sz w:val="22"/>
                <w:szCs w:val="22"/>
                <w:lang w:val="en-GB" w:bidi="hi-IN"/>
              </w:rPr>
              <w:t>aquaculturist</w:t>
            </w:r>
            <w:proofErr w:type="spellEnd"/>
          </w:p>
        </w:tc>
        <w:tc>
          <w:tcPr>
            <w:tcW w:w="1837" w:type="pct"/>
            <w:shd w:val="clear" w:color="auto" w:fill="auto"/>
          </w:tcPr>
          <w:p w14:paraId="21C7515B"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 xml:space="preserve">Fish farmers capacity to optimise their production and income through use of staggered harvesting methodology increased </w:t>
            </w:r>
          </w:p>
        </w:tc>
      </w:tr>
      <w:tr w:rsidR="00196CEA" w:rsidRPr="00D534DE" w14:paraId="3A140111" w14:textId="77777777" w:rsidTr="00D534DE">
        <w:trPr>
          <w:trHeight w:val="163"/>
        </w:trPr>
        <w:tc>
          <w:tcPr>
            <w:tcW w:w="5000" w:type="pct"/>
            <w:gridSpan w:val="3"/>
            <w:shd w:val="clear" w:color="auto" w:fill="F2F2F2" w:themeFill="background1" w:themeFillShade="F2"/>
          </w:tcPr>
          <w:p w14:paraId="3EA4245E" w14:textId="06E1377B" w:rsidR="00196CEA" w:rsidRPr="00D534DE" w:rsidRDefault="00196CEA" w:rsidP="00D534DE">
            <w:pPr>
              <w:rPr>
                <w:rFonts w:ascii="Arial" w:hAnsi="Arial" w:cs="Arial"/>
                <w:sz w:val="22"/>
                <w:szCs w:val="22"/>
                <w:lang w:val="en-GB" w:bidi="hi-IN"/>
              </w:rPr>
            </w:pPr>
            <w:r w:rsidRPr="00D534DE">
              <w:rPr>
                <w:rFonts w:ascii="Arial" w:hAnsi="Arial" w:cs="Arial"/>
                <w:lang w:val="en-GB" w:bidi="hi-IN"/>
              </w:rPr>
              <w:t xml:space="preserve">The Resultant </w:t>
            </w:r>
            <w:proofErr w:type="gramStart"/>
            <w:r w:rsidRPr="00D534DE">
              <w:rPr>
                <w:rFonts w:ascii="Arial" w:hAnsi="Arial" w:cs="Arial"/>
                <w:lang w:val="en-GB" w:bidi="hi-IN"/>
              </w:rPr>
              <w:t>Outcome :</w:t>
            </w:r>
            <w:proofErr w:type="gramEnd"/>
            <w:r w:rsidR="00D534DE">
              <w:rPr>
                <w:rFonts w:ascii="Arial" w:hAnsi="Arial" w:cs="Arial"/>
                <w:lang w:val="en-GB" w:bidi="hi-IN"/>
              </w:rPr>
              <w:t xml:space="preserve"> </w:t>
            </w:r>
            <w:r w:rsidRPr="00D534DE">
              <w:rPr>
                <w:rFonts w:ascii="Arial" w:hAnsi="Arial" w:cs="Arial"/>
                <w:lang w:val="en-GB" w:bidi="hi-IN"/>
              </w:rPr>
              <w:t>Diversification of fish species and temperature regulation of ponds as adaptive measures to a warmer climatic regime</w:t>
            </w:r>
          </w:p>
        </w:tc>
      </w:tr>
      <w:tr w:rsidR="00196CEA" w:rsidRPr="00D534DE" w14:paraId="0E943AB2" w14:textId="77777777" w:rsidTr="00196CEA">
        <w:trPr>
          <w:trHeight w:val="1160"/>
        </w:trPr>
        <w:tc>
          <w:tcPr>
            <w:tcW w:w="1353" w:type="pct"/>
            <w:vMerge w:val="restart"/>
            <w:shd w:val="clear" w:color="auto" w:fill="auto"/>
          </w:tcPr>
          <w:p w14:paraId="2C79B7A1" w14:textId="77777777" w:rsidR="00196CEA" w:rsidRPr="00D534DE" w:rsidRDefault="00196CEA" w:rsidP="00681FC9">
            <w:pPr>
              <w:rPr>
                <w:rFonts w:ascii="Arial" w:hAnsi="Arial" w:cs="Arial"/>
                <w:b/>
                <w:sz w:val="22"/>
                <w:szCs w:val="22"/>
                <w:lang w:val="en-GB" w:bidi="hi-IN"/>
              </w:rPr>
            </w:pPr>
            <w:r w:rsidRPr="00D534DE">
              <w:rPr>
                <w:rFonts w:ascii="Arial" w:hAnsi="Arial" w:cs="Arial"/>
                <w:b/>
                <w:sz w:val="22"/>
                <w:szCs w:val="22"/>
                <w:lang w:val="en-GB" w:bidi="hi-IN"/>
              </w:rPr>
              <w:t>Component 3:</w:t>
            </w:r>
          </w:p>
          <w:p w14:paraId="548655C8"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 xml:space="preserve">Building climate resilience through enhancement of </w:t>
            </w:r>
            <w:proofErr w:type="gramStart"/>
            <w:r w:rsidRPr="00D534DE">
              <w:rPr>
                <w:rFonts w:ascii="Arial" w:hAnsi="Arial" w:cs="Arial"/>
                <w:sz w:val="22"/>
                <w:szCs w:val="22"/>
                <w:lang w:val="en-GB" w:bidi="hi-IN"/>
              </w:rPr>
              <w:t>adaptive  capacity</w:t>
            </w:r>
            <w:proofErr w:type="gramEnd"/>
          </w:p>
        </w:tc>
        <w:tc>
          <w:tcPr>
            <w:tcW w:w="1810" w:type="pct"/>
            <w:shd w:val="clear" w:color="auto" w:fill="auto"/>
          </w:tcPr>
          <w:p w14:paraId="4095BFA2"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3.1 Capacity building of Fish farmers on climate resilient fishing</w:t>
            </w:r>
          </w:p>
        </w:tc>
        <w:tc>
          <w:tcPr>
            <w:tcW w:w="1837" w:type="pct"/>
            <w:shd w:val="clear" w:color="auto" w:fill="auto"/>
          </w:tcPr>
          <w:p w14:paraId="4BE58BDB"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Fish farmers developed as Climate resilient fish farmers and as Climate Champions</w:t>
            </w:r>
          </w:p>
        </w:tc>
      </w:tr>
      <w:tr w:rsidR="00196CEA" w:rsidRPr="00D534DE" w14:paraId="406990C7" w14:textId="77777777" w:rsidTr="00196CEA">
        <w:trPr>
          <w:trHeight w:val="1340"/>
        </w:trPr>
        <w:tc>
          <w:tcPr>
            <w:tcW w:w="1353" w:type="pct"/>
            <w:vMerge/>
            <w:shd w:val="clear" w:color="auto" w:fill="auto"/>
          </w:tcPr>
          <w:p w14:paraId="679C8685" w14:textId="77777777" w:rsidR="00196CEA" w:rsidRPr="00D534DE" w:rsidRDefault="00196CEA" w:rsidP="00681FC9">
            <w:pPr>
              <w:keepNext/>
              <w:keepLines/>
              <w:spacing w:before="480"/>
              <w:outlineLvl w:val="0"/>
              <w:rPr>
                <w:rFonts w:ascii="Arial" w:hAnsi="Arial" w:cs="Arial"/>
                <w:b/>
                <w:sz w:val="22"/>
                <w:szCs w:val="22"/>
                <w:lang w:val="en-GB" w:bidi="hi-IN"/>
              </w:rPr>
            </w:pPr>
          </w:p>
        </w:tc>
        <w:tc>
          <w:tcPr>
            <w:tcW w:w="1810" w:type="pct"/>
            <w:shd w:val="clear" w:color="auto" w:fill="auto"/>
          </w:tcPr>
          <w:p w14:paraId="7AE17D92"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3.2 Fish farmers trained on market analysis of fish and prepare their business plans</w:t>
            </w:r>
          </w:p>
        </w:tc>
        <w:tc>
          <w:tcPr>
            <w:tcW w:w="1837" w:type="pct"/>
            <w:shd w:val="clear" w:color="auto" w:fill="auto"/>
          </w:tcPr>
          <w:p w14:paraId="379B4167"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Strengthening of fish farmers institutions and improved linkages of these institutions with other players in the market</w:t>
            </w:r>
          </w:p>
        </w:tc>
      </w:tr>
      <w:tr w:rsidR="00196CEA" w:rsidRPr="00D534DE" w14:paraId="473D0AA6" w14:textId="77777777" w:rsidTr="00196CEA">
        <w:trPr>
          <w:trHeight w:val="251"/>
        </w:trPr>
        <w:tc>
          <w:tcPr>
            <w:tcW w:w="1353" w:type="pct"/>
            <w:vMerge/>
            <w:shd w:val="clear" w:color="auto" w:fill="auto"/>
          </w:tcPr>
          <w:p w14:paraId="2CE3E7FA"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3E4738D0"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3.</w:t>
            </w:r>
            <w:proofErr w:type="gramStart"/>
            <w:r w:rsidRPr="00D534DE">
              <w:rPr>
                <w:rFonts w:ascii="Arial" w:hAnsi="Arial" w:cs="Arial"/>
                <w:sz w:val="22"/>
                <w:szCs w:val="22"/>
                <w:lang w:val="en-GB" w:bidi="hi-IN"/>
              </w:rPr>
              <w:t>3.Panchayat</w:t>
            </w:r>
            <w:proofErr w:type="gramEnd"/>
            <w:r w:rsidRPr="00D534DE">
              <w:rPr>
                <w:rFonts w:ascii="Arial" w:hAnsi="Arial" w:cs="Arial"/>
                <w:sz w:val="22"/>
                <w:szCs w:val="22"/>
                <w:lang w:val="en-GB" w:bidi="hi-IN"/>
              </w:rPr>
              <w:t xml:space="preserve"> representatives trained in climate change factors.</w:t>
            </w:r>
          </w:p>
        </w:tc>
        <w:tc>
          <w:tcPr>
            <w:tcW w:w="1837" w:type="pct"/>
            <w:shd w:val="clear" w:color="auto" w:fill="auto"/>
          </w:tcPr>
          <w:p w14:paraId="4D5B58FB"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Increased capacity of the representatives of Local Governance Institutions to develop interventions that support fish farmers</w:t>
            </w:r>
          </w:p>
        </w:tc>
      </w:tr>
      <w:tr w:rsidR="00196CEA" w:rsidRPr="00D534DE" w14:paraId="6F34F7EB" w14:textId="77777777" w:rsidTr="00196CEA">
        <w:trPr>
          <w:trHeight w:val="1061"/>
        </w:trPr>
        <w:tc>
          <w:tcPr>
            <w:tcW w:w="1353" w:type="pct"/>
            <w:vMerge/>
            <w:shd w:val="clear" w:color="auto" w:fill="auto"/>
          </w:tcPr>
          <w:p w14:paraId="0BCE5E05"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06F9A5E2"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 xml:space="preserve">3.4 Fish farmers made aware on the </w:t>
            </w:r>
            <w:proofErr w:type="gramStart"/>
            <w:r w:rsidRPr="00D534DE">
              <w:rPr>
                <w:rFonts w:ascii="Arial" w:hAnsi="Arial" w:cs="Arial"/>
                <w:sz w:val="22"/>
                <w:szCs w:val="22"/>
                <w:lang w:val="en-GB" w:bidi="hi-IN"/>
              </w:rPr>
              <w:t>weather based</w:t>
            </w:r>
            <w:proofErr w:type="gramEnd"/>
            <w:r w:rsidRPr="00D534DE">
              <w:rPr>
                <w:rFonts w:ascii="Arial" w:hAnsi="Arial" w:cs="Arial"/>
                <w:sz w:val="22"/>
                <w:szCs w:val="22"/>
                <w:lang w:val="en-GB" w:bidi="hi-IN"/>
              </w:rPr>
              <w:t xml:space="preserve"> insurance product for fish culture</w:t>
            </w:r>
          </w:p>
        </w:tc>
        <w:tc>
          <w:tcPr>
            <w:tcW w:w="1837" w:type="pct"/>
            <w:shd w:val="clear" w:color="auto" w:fill="auto"/>
          </w:tcPr>
          <w:p w14:paraId="325D8E31"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Fish farmers risk taking capacity increased as they share their risk with insurance companies</w:t>
            </w:r>
          </w:p>
        </w:tc>
      </w:tr>
      <w:tr w:rsidR="00196CEA" w:rsidRPr="00D534DE" w14:paraId="38F7FCB9" w14:textId="77777777" w:rsidTr="00D534DE">
        <w:trPr>
          <w:trHeight w:val="251"/>
        </w:trPr>
        <w:tc>
          <w:tcPr>
            <w:tcW w:w="5000" w:type="pct"/>
            <w:gridSpan w:val="3"/>
            <w:shd w:val="clear" w:color="auto" w:fill="F2F2F2" w:themeFill="background1" w:themeFillShade="F2"/>
          </w:tcPr>
          <w:p w14:paraId="4BCAAA67" w14:textId="1B7BACA6" w:rsidR="00196CEA" w:rsidRPr="00D534DE" w:rsidRDefault="00196CEA" w:rsidP="00D534DE">
            <w:pPr>
              <w:rPr>
                <w:rFonts w:ascii="Arial" w:hAnsi="Arial" w:cs="Arial"/>
                <w:sz w:val="22"/>
                <w:szCs w:val="22"/>
                <w:lang w:val="en-GB" w:bidi="hi-IN"/>
              </w:rPr>
            </w:pPr>
            <w:r w:rsidRPr="00D534DE">
              <w:rPr>
                <w:rFonts w:ascii="Arial" w:hAnsi="Arial" w:cs="Arial"/>
                <w:lang w:val="en-GB" w:bidi="hi-IN"/>
              </w:rPr>
              <w:t xml:space="preserve">The Resultant </w:t>
            </w:r>
            <w:proofErr w:type="gramStart"/>
            <w:r w:rsidRPr="00D534DE">
              <w:rPr>
                <w:rFonts w:ascii="Arial" w:hAnsi="Arial" w:cs="Arial"/>
                <w:lang w:val="en-GB" w:bidi="hi-IN"/>
              </w:rPr>
              <w:t>Outcome :</w:t>
            </w:r>
            <w:proofErr w:type="gramEnd"/>
            <w:r w:rsidR="00D534DE">
              <w:rPr>
                <w:rFonts w:ascii="Arial" w:hAnsi="Arial" w:cs="Arial"/>
                <w:lang w:val="en-GB" w:bidi="hi-IN"/>
              </w:rPr>
              <w:t xml:space="preserve"> </w:t>
            </w:r>
            <w:r w:rsidRPr="00D534DE">
              <w:rPr>
                <w:rFonts w:ascii="Arial" w:hAnsi="Arial" w:cs="Arial"/>
                <w:lang w:val="en-GB" w:bidi="hi-IN"/>
              </w:rPr>
              <w:t>Making small pond fisheries climate adaptation resilient through productivity enhancement by capacity building and institutional linkages</w:t>
            </w:r>
          </w:p>
        </w:tc>
      </w:tr>
      <w:tr w:rsidR="00196CEA" w:rsidRPr="00D534DE" w14:paraId="31E2EFA6" w14:textId="77777777" w:rsidTr="00196CEA">
        <w:trPr>
          <w:trHeight w:val="1014"/>
        </w:trPr>
        <w:tc>
          <w:tcPr>
            <w:tcW w:w="1353" w:type="pct"/>
            <w:vMerge w:val="restart"/>
            <w:shd w:val="clear" w:color="auto" w:fill="auto"/>
          </w:tcPr>
          <w:p w14:paraId="1CA70DBD" w14:textId="77777777" w:rsidR="00196CEA" w:rsidRPr="00D534DE" w:rsidRDefault="00196CEA" w:rsidP="00681FC9">
            <w:pPr>
              <w:rPr>
                <w:rFonts w:ascii="Arial" w:hAnsi="Arial" w:cs="Arial"/>
                <w:b/>
                <w:sz w:val="22"/>
                <w:szCs w:val="22"/>
                <w:lang w:val="en-GB" w:bidi="hi-IN"/>
              </w:rPr>
            </w:pPr>
            <w:r w:rsidRPr="00D534DE">
              <w:rPr>
                <w:rFonts w:ascii="Arial" w:hAnsi="Arial" w:cs="Arial"/>
                <w:b/>
                <w:sz w:val="22"/>
                <w:szCs w:val="22"/>
                <w:lang w:val="en-GB" w:bidi="hi-IN"/>
              </w:rPr>
              <w:t>Component 4:</w:t>
            </w:r>
          </w:p>
          <w:p w14:paraId="4FC6DEE8"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Knowledge generation and management</w:t>
            </w:r>
          </w:p>
        </w:tc>
        <w:tc>
          <w:tcPr>
            <w:tcW w:w="1810" w:type="pct"/>
            <w:shd w:val="clear" w:color="auto" w:fill="auto"/>
          </w:tcPr>
          <w:p w14:paraId="1B623C8E" w14:textId="77777777" w:rsidR="00196CEA" w:rsidRPr="00D534DE" w:rsidRDefault="00196CEA" w:rsidP="00681FC9">
            <w:pPr>
              <w:rPr>
                <w:rFonts w:ascii="Arial" w:hAnsi="Arial" w:cs="Arial"/>
                <w:sz w:val="22"/>
                <w:szCs w:val="22"/>
                <w:lang w:val="en-GB" w:bidi="hi-IN"/>
              </w:rPr>
            </w:pPr>
            <w:r w:rsidRPr="00D534DE">
              <w:rPr>
                <w:rFonts w:ascii="Arial" w:hAnsi="Arial" w:cs="Arial"/>
                <w:sz w:val="22"/>
                <w:szCs w:val="22"/>
                <w:lang w:val="en-GB" w:bidi="hi-IN"/>
              </w:rPr>
              <w:t>4.1 Institutional Processes for multi-stakeholder learning are established and activated</w:t>
            </w:r>
          </w:p>
        </w:tc>
        <w:tc>
          <w:tcPr>
            <w:tcW w:w="1837" w:type="pct"/>
            <w:shd w:val="clear" w:color="auto" w:fill="auto"/>
          </w:tcPr>
          <w:p w14:paraId="22B9D7FF" w14:textId="77777777" w:rsidR="00196CEA" w:rsidRPr="00D534DE" w:rsidRDefault="00196CEA" w:rsidP="00681FC9">
            <w:pPr>
              <w:suppressAutoHyphens/>
              <w:rPr>
                <w:rFonts w:ascii="Arial" w:hAnsi="Arial" w:cs="Arial"/>
                <w:sz w:val="22"/>
                <w:szCs w:val="22"/>
                <w:lang w:val="en-GB" w:bidi="hi-IN"/>
              </w:rPr>
            </w:pPr>
            <w:r w:rsidRPr="00D534DE">
              <w:rPr>
                <w:rFonts w:ascii="Arial" w:hAnsi="Arial" w:cs="Arial"/>
                <w:sz w:val="22"/>
                <w:szCs w:val="22"/>
                <w:lang w:val="en-GB" w:bidi="hi-IN"/>
              </w:rPr>
              <w:t xml:space="preserve">Key </w:t>
            </w:r>
            <w:proofErr w:type="gramStart"/>
            <w:r w:rsidRPr="00D534DE">
              <w:rPr>
                <w:rFonts w:ascii="Arial" w:hAnsi="Arial" w:cs="Arial"/>
                <w:sz w:val="22"/>
                <w:szCs w:val="22"/>
                <w:lang w:val="en-GB" w:bidi="hi-IN"/>
              </w:rPr>
              <w:t>stakeholders</w:t>
            </w:r>
            <w:proofErr w:type="gramEnd"/>
            <w:r w:rsidRPr="00D534DE">
              <w:rPr>
                <w:rFonts w:ascii="Arial" w:hAnsi="Arial" w:cs="Arial"/>
                <w:sz w:val="22"/>
                <w:szCs w:val="22"/>
                <w:lang w:val="en-GB" w:bidi="hi-IN"/>
              </w:rPr>
              <w:t xml:space="preserve"> involvement in identification </w:t>
            </w:r>
            <w:proofErr w:type="gramStart"/>
            <w:r w:rsidRPr="00D534DE">
              <w:rPr>
                <w:rFonts w:ascii="Arial" w:hAnsi="Arial" w:cs="Arial"/>
                <w:sz w:val="22"/>
                <w:szCs w:val="22"/>
                <w:lang w:val="en-GB" w:bidi="hi-IN"/>
              </w:rPr>
              <w:t>of  learning</w:t>
            </w:r>
            <w:proofErr w:type="gramEnd"/>
            <w:r w:rsidRPr="00D534DE">
              <w:rPr>
                <w:rFonts w:ascii="Arial" w:hAnsi="Arial" w:cs="Arial"/>
                <w:sz w:val="22"/>
                <w:szCs w:val="22"/>
                <w:lang w:val="en-GB" w:bidi="hi-IN"/>
              </w:rPr>
              <w:t xml:space="preserve"> ensured</w:t>
            </w:r>
          </w:p>
        </w:tc>
      </w:tr>
      <w:tr w:rsidR="00196CEA" w:rsidRPr="00D534DE" w14:paraId="1F04B88F" w14:textId="77777777" w:rsidTr="00196CEA">
        <w:trPr>
          <w:trHeight w:val="753"/>
        </w:trPr>
        <w:tc>
          <w:tcPr>
            <w:tcW w:w="1353" w:type="pct"/>
            <w:vMerge/>
            <w:shd w:val="clear" w:color="auto" w:fill="auto"/>
          </w:tcPr>
          <w:p w14:paraId="6A107A7C"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1537D651"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4.2 Evidence based learning documents prepared for dissemination</w:t>
            </w:r>
          </w:p>
        </w:tc>
        <w:tc>
          <w:tcPr>
            <w:tcW w:w="1837" w:type="pct"/>
            <w:shd w:val="clear" w:color="auto" w:fill="auto"/>
          </w:tcPr>
          <w:p w14:paraId="1A25B127" w14:textId="77777777" w:rsidR="00196CEA" w:rsidRPr="00D534DE" w:rsidRDefault="00196CEA" w:rsidP="00681FC9">
            <w:pPr>
              <w:suppressAutoHyphens/>
              <w:rPr>
                <w:rFonts w:ascii="Arial" w:hAnsi="Arial" w:cs="Arial"/>
                <w:sz w:val="22"/>
                <w:szCs w:val="22"/>
                <w:lang w:val="en-GB" w:bidi="hi-IN"/>
              </w:rPr>
            </w:pPr>
            <w:r w:rsidRPr="00D534DE">
              <w:rPr>
                <w:rFonts w:ascii="Arial" w:hAnsi="Arial" w:cs="Arial"/>
                <w:sz w:val="22"/>
                <w:szCs w:val="22"/>
                <w:lang w:val="en-GB" w:bidi="hi-IN"/>
              </w:rPr>
              <w:t>Key stakeholder participation in learning processes and in generating evidences ensured to contribute in the preparation of policy briefs</w:t>
            </w:r>
          </w:p>
        </w:tc>
      </w:tr>
      <w:tr w:rsidR="00196CEA" w:rsidRPr="00D534DE" w14:paraId="13C13092" w14:textId="77777777" w:rsidTr="00196CEA">
        <w:trPr>
          <w:trHeight w:val="525"/>
        </w:trPr>
        <w:tc>
          <w:tcPr>
            <w:tcW w:w="1353" w:type="pct"/>
            <w:vMerge/>
            <w:shd w:val="clear" w:color="auto" w:fill="auto"/>
          </w:tcPr>
          <w:p w14:paraId="1328FA67"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261AFA97"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4.3 Learning from Project Disseminated</w:t>
            </w:r>
          </w:p>
        </w:tc>
        <w:tc>
          <w:tcPr>
            <w:tcW w:w="1837" w:type="pct"/>
            <w:shd w:val="clear" w:color="auto" w:fill="auto"/>
          </w:tcPr>
          <w:p w14:paraId="740C3D08" w14:textId="77777777" w:rsidR="00196CEA" w:rsidRPr="00D534DE" w:rsidRDefault="00196CEA" w:rsidP="00681FC9">
            <w:pPr>
              <w:suppressAutoHyphens/>
              <w:rPr>
                <w:rFonts w:ascii="Arial" w:hAnsi="Arial" w:cs="Arial"/>
                <w:sz w:val="22"/>
                <w:szCs w:val="22"/>
                <w:lang w:val="en-GB" w:bidi="hi-IN"/>
              </w:rPr>
            </w:pPr>
            <w:r w:rsidRPr="00D534DE">
              <w:rPr>
                <w:rFonts w:ascii="Arial" w:hAnsi="Arial" w:cs="Arial"/>
                <w:sz w:val="22"/>
                <w:szCs w:val="22"/>
                <w:lang w:val="en-GB" w:bidi="hi-IN"/>
              </w:rPr>
              <w:t xml:space="preserve">Project </w:t>
            </w:r>
            <w:proofErr w:type="gramStart"/>
            <w:r w:rsidRPr="00D534DE">
              <w:rPr>
                <w:rFonts w:ascii="Arial" w:hAnsi="Arial" w:cs="Arial"/>
                <w:sz w:val="22"/>
                <w:szCs w:val="22"/>
                <w:lang w:val="en-GB" w:bidi="hi-IN"/>
              </w:rPr>
              <w:t>knowledge,  experience</w:t>
            </w:r>
            <w:proofErr w:type="gramEnd"/>
            <w:r w:rsidRPr="00D534DE">
              <w:rPr>
                <w:rFonts w:ascii="Arial" w:hAnsi="Arial" w:cs="Arial"/>
                <w:sz w:val="22"/>
                <w:szCs w:val="22"/>
                <w:lang w:val="en-GB" w:bidi="hi-IN"/>
              </w:rPr>
              <w:t xml:space="preserve"> and learning transferred to Civil Society Organisations</w:t>
            </w:r>
          </w:p>
        </w:tc>
      </w:tr>
      <w:tr w:rsidR="00196CEA" w:rsidRPr="00D534DE" w14:paraId="2405D58F" w14:textId="77777777" w:rsidTr="00196CEA">
        <w:trPr>
          <w:trHeight w:val="452"/>
        </w:trPr>
        <w:tc>
          <w:tcPr>
            <w:tcW w:w="1353" w:type="pct"/>
            <w:vMerge/>
            <w:shd w:val="clear" w:color="auto" w:fill="auto"/>
          </w:tcPr>
          <w:p w14:paraId="75711FC9" w14:textId="77777777" w:rsidR="00196CEA" w:rsidRPr="00D534DE" w:rsidRDefault="00196CEA" w:rsidP="00681FC9">
            <w:pPr>
              <w:rPr>
                <w:rFonts w:ascii="Arial" w:hAnsi="Arial" w:cs="Arial"/>
                <w:b/>
                <w:sz w:val="22"/>
                <w:szCs w:val="22"/>
                <w:lang w:val="en-GB" w:bidi="hi-IN"/>
              </w:rPr>
            </w:pPr>
          </w:p>
        </w:tc>
        <w:tc>
          <w:tcPr>
            <w:tcW w:w="1810" w:type="pct"/>
            <w:shd w:val="clear" w:color="auto" w:fill="auto"/>
          </w:tcPr>
          <w:p w14:paraId="0FDD5E8E" w14:textId="77777777" w:rsidR="00196CEA" w:rsidRPr="00D534DE" w:rsidRDefault="00196CEA" w:rsidP="00681FC9">
            <w:pPr>
              <w:jc w:val="both"/>
              <w:rPr>
                <w:rFonts w:ascii="Arial" w:hAnsi="Arial" w:cs="Arial"/>
                <w:sz w:val="22"/>
                <w:szCs w:val="22"/>
                <w:lang w:val="en-GB" w:bidi="hi-IN"/>
              </w:rPr>
            </w:pPr>
            <w:r w:rsidRPr="00D534DE">
              <w:rPr>
                <w:rFonts w:ascii="Arial" w:hAnsi="Arial" w:cs="Arial"/>
                <w:sz w:val="22"/>
                <w:szCs w:val="22"/>
                <w:lang w:val="en-GB" w:bidi="hi-IN"/>
              </w:rPr>
              <w:t>4.4 Knowledge Products developed printed</w:t>
            </w:r>
          </w:p>
        </w:tc>
        <w:tc>
          <w:tcPr>
            <w:tcW w:w="1837" w:type="pct"/>
            <w:shd w:val="clear" w:color="auto" w:fill="auto"/>
          </w:tcPr>
          <w:p w14:paraId="3A811CDE" w14:textId="77777777" w:rsidR="00196CEA" w:rsidRPr="00D534DE" w:rsidRDefault="00196CEA" w:rsidP="00681FC9">
            <w:pPr>
              <w:suppressAutoHyphens/>
              <w:rPr>
                <w:rFonts w:ascii="Arial" w:hAnsi="Arial" w:cs="Arial"/>
                <w:sz w:val="22"/>
                <w:szCs w:val="22"/>
                <w:lang w:val="en-GB" w:bidi="hi-IN"/>
              </w:rPr>
            </w:pPr>
            <w:r w:rsidRPr="00D534DE">
              <w:rPr>
                <w:rFonts w:ascii="Arial" w:hAnsi="Arial" w:cs="Arial"/>
                <w:sz w:val="22"/>
                <w:szCs w:val="22"/>
                <w:lang w:val="en-GB" w:bidi="hi-IN"/>
              </w:rPr>
              <w:t>Knowledge generated by the project documented for replication and up-scaling</w:t>
            </w:r>
          </w:p>
        </w:tc>
      </w:tr>
      <w:tr w:rsidR="00196CEA" w:rsidRPr="00D534DE" w14:paraId="7A23CEC4" w14:textId="77777777" w:rsidTr="00D534DE">
        <w:trPr>
          <w:trHeight w:val="452"/>
        </w:trPr>
        <w:tc>
          <w:tcPr>
            <w:tcW w:w="5000" w:type="pct"/>
            <w:gridSpan w:val="3"/>
            <w:shd w:val="clear" w:color="auto" w:fill="F2F2F2" w:themeFill="background1" w:themeFillShade="F2"/>
          </w:tcPr>
          <w:p w14:paraId="17498298" w14:textId="56096420" w:rsidR="00196CEA" w:rsidRPr="00D534DE" w:rsidRDefault="00196CEA" w:rsidP="00D534DE">
            <w:pPr>
              <w:rPr>
                <w:rFonts w:ascii="Arial" w:hAnsi="Arial" w:cs="Arial"/>
                <w:sz w:val="22"/>
                <w:szCs w:val="22"/>
                <w:lang w:val="en-GB" w:bidi="hi-IN"/>
              </w:rPr>
            </w:pPr>
            <w:r w:rsidRPr="00D534DE">
              <w:rPr>
                <w:rFonts w:ascii="Arial" w:hAnsi="Arial" w:cs="Arial"/>
                <w:lang w:val="en-GB" w:bidi="hi-IN"/>
              </w:rPr>
              <w:t xml:space="preserve">The Resultant </w:t>
            </w:r>
            <w:proofErr w:type="gramStart"/>
            <w:r w:rsidRPr="00D534DE">
              <w:rPr>
                <w:rFonts w:ascii="Arial" w:hAnsi="Arial" w:cs="Arial"/>
                <w:lang w:val="en-GB" w:bidi="hi-IN"/>
              </w:rPr>
              <w:t>Outcome</w:t>
            </w:r>
            <w:r w:rsidR="00D534DE">
              <w:rPr>
                <w:rFonts w:ascii="Arial" w:hAnsi="Arial" w:cs="Arial"/>
                <w:lang w:val="en-GB" w:bidi="hi-IN"/>
              </w:rPr>
              <w:t xml:space="preserve"> </w:t>
            </w:r>
            <w:r w:rsidRPr="00D534DE">
              <w:rPr>
                <w:rFonts w:ascii="Arial" w:hAnsi="Arial" w:cs="Arial"/>
                <w:lang w:val="en-GB" w:bidi="hi-IN"/>
              </w:rPr>
              <w:t>:</w:t>
            </w:r>
            <w:proofErr w:type="gramEnd"/>
            <w:r w:rsidR="00D534DE">
              <w:rPr>
                <w:rFonts w:ascii="Arial" w:hAnsi="Arial" w:cs="Arial"/>
                <w:lang w:val="en-GB" w:bidi="hi-IN"/>
              </w:rPr>
              <w:t xml:space="preserve"> </w:t>
            </w:r>
            <w:r w:rsidRPr="00D534DE">
              <w:rPr>
                <w:rFonts w:ascii="Arial" w:hAnsi="Arial" w:cs="Arial"/>
                <w:lang w:val="en-GB" w:bidi="hi-IN"/>
              </w:rPr>
              <w:t>Preparing and disseminating evidence based resilient climate change adaptation strategies for inland fisheries for small pond aquaculture</w:t>
            </w:r>
          </w:p>
        </w:tc>
      </w:tr>
    </w:tbl>
    <w:p w14:paraId="357BF87F" w14:textId="77777777" w:rsidR="00196CEA" w:rsidRDefault="00196CEA" w:rsidP="00803F7E">
      <w:pPr>
        <w:ind w:left="360"/>
        <w:jc w:val="both"/>
        <w:rPr>
          <w:rFonts w:ascii="Arial" w:hAnsi="Arial" w:cs="Arial"/>
          <w:color w:val="000000"/>
          <w:lang w:bidi="hi-IN"/>
        </w:rPr>
      </w:pPr>
    </w:p>
    <w:p w14:paraId="4FC73DB9" w14:textId="77777777" w:rsidR="003D5FD1" w:rsidRDefault="003D5FD1" w:rsidP="00803F7E">
      <w:pPr>
        <w:ind w:left="360"/>
        <w:jc w:val="both"/>
        <w:rPr>
          <w:rFonts w:ascii="Arial" w:hAnsi="Arial" w:cs="Arial"/>
          <w:color w:val="000000"/>
          <w:lang w:bidi="hi-IN"/>
        </w:rPr>
      </w:pPr>
    </w:p>
    <w:p w14:paraId="09498AE0" w14:textId="1E4FBC3E" w:rsidR="002C1A49" w:rsidRPr="002C1A49" w:rsidRDefault="007C414B" w:rsidP="002C1A49">
      <w:pPr>
        <w:pStyle w:val="ListParagraph"/>
        <w:numPr>
          <w:ilvl w:val="0"/>
          <w:numId w:val="3"/>
        </w:numPr>
        <w:ind w:left="360"/>
        <w:jc w:val="both"/>
      </w:pPr>
      <w:r w:rsidRPr="009F243A">
        <w:rPr>
          <w:rFonts w:ascii="Arial" w:hAnsi="Arial" w:cs="Arial"/>
        </w:rPr>
        <w:t>Results and key outcomes</w:t>
      </w:r>
      <w:r w:rsidR="00A2351D">
        <w:rPr>
          <w:rFonts w:ascii="Arial" w:hAnsi="Arial" w:cs="Arial"/>
        </w:rPr>
        <w:t xml:space="preserve"> </w:t>
      </w:r>
      <w:r w:rsidR="00BB696E">
        <w:rPr>
          <w:rFonts w:ascii="Arial" w:hAnsi="Arial" w:cs="Arial"/>
        </w:rPr>
        <w:t xml:space="preserve">(Alignment with the Adaptation Fund </w:t>
      </w:r>
      <w:r w:rsidR="00BB696E" w:rsidRPr="00FF571B">
        <w:rPr>
          <w:rFonts w:ascii="Arial" w:hAnsi="Arial" w:cs="Arial"/>
        </w:rPr>
        <w:t>core impact indicators</w:t>
      </w:r>
      <w:r w:rsidR="00BB696E">
        <w:rPr>
          <w:rFonts w:ascii="Arial" w:hAnsi="Arial" w:cs="Arial"/>
        </w:rPr>
        <w:t xml:space="preserve"> – Number of Direct Beneficiaries reached including women; Training</w:t>
      </w:r>
      <w:r w:rsidR="001C6705">
        <w:rPr>
          <w:rFonts w:ascii="Arial" w:hAnsi="Arial" w:cs="Arial"/>
        </w:rPr>
        <w:t>s</w:t>
      </w:r>
      <w:r w:rsidR="00BB696E">
        <w:rPr>
          <w:rFonts w:ascii="Arial" w:hAnsi="Arial" w:cs="Arial"/>
        </w:rPr>
        <w:t xml:space="preserve"> conducted</w:t>
      </w:r>
      <w:r w:rsidR="001C6705">
        <w:rPr>
          <w:rFonts w:ascii="Arial" w:hAnsi="Arial" w:cs="Arial"/>
        </w:rPr>
        <w:t xml:space="preserve"> including women trained</w:t>
      </w:r>
      <w:r w:rsidR="00BB696E">
        <w:rPr>
          <w:rFonts w:ascii="Arial" w:hAnsi="Arial" w:cs="Arial"/>
        </w:rPr>
        <w:t>, Early Warning Systems</w:t>
      </w:r>
      <w:r w:rsidR="001C6705">
        <w:rPr>
          <w:rFonts w:ascii="Arial" w:hAnsi="Arial" w:cs="Arial"/>
        </w:rPr>
        <w:t xml:space="preserve"> (EWS)</w:t>
      </w:r>
      <w:r w:rsidR="00BB696E">
        <w:rPr>
          <w:rFonts w:ascii="Arial" w:hAnsi="Arial" w:cs="Arial"/>
        </w:rPr>
        <w:t xml:space="preserve">; </w:t>
      </w:r>
      <w:r w:rsidR="00BB696E" w:rsidRPr="00BB696E">
        <w:rPr>
          <w:rFonts w:ascii="Arial" w:hAnsi="Arial" w:cs="Arial"/>
        </w:rPr>
        <w:t>Assets Produced, Developed, Improved, or Strengthened</w:t>
      </w:r>
      <w:r w:rsidR="00BB696E">
        <w:rPr>
          <w:rFonts w:ascii="Arial" w:hAnsi="Arial" w:cs="Arial"/>
        </w:rPr>
        <w:t xml:space="preserve">; </w:t>
      </w:r>
      <w:r w:rsidR="00BB696E" w:rsidRPr="00BB696E">
        <w:rPr>
          <w:rFonts w:ascii="Arial" w:hAnsi="Arial" w:cs="Arial"/>
        </w:rPr>
        <w:t>Natural Assets Protected or Rehabilitated</w:t>
      </w:r>
      <w:r w:rsidR="00BB696E">
        <w:rPr>
          <w:rFonts w:ascii="Arial" w:hAnsi="Arial" w:cs="Arial"/>
        </w:rPr>
        <w:t xml:space="preserve"> i.e. hectares of natural habitats/ meters of coastlines)</w:t>
      </w:r>
      <w:r w:rsidR="00BB696E" w:rsidRPr="00D2270F">
        <w:rPr>
          <w:rFonts w:ascii="Arial" w:hAnsi="Arial" w:cs="Arial"/>
          <w:i/>
        </w:rPr>
        <w:t>.</w:t>
      </w:r>
    </w:p>
    <w:p w14:paraId="591944F7" w14:textId="77777777" w:rsidR="002C1A49" w:rsidRDefault="002C1A49" w:rsidP="002C1A49">
      <w:pPr>
        <w:pStyle w:val="ListParagraph"/>
        <w:ind w:left="360"/>
        <w:jc w:val="both"/>
      </w:pPr>
    </w:p>
    <w:p w14:paraId="31EECBBD" w14:textId="6DC2D3E2" w:rsidR="00F55E36" w:rsidRPr="00F55E36" w:rsidRDefault="003D0C31" w:rsidP="00060FD0">
      <w:pPr>
        <w:ind w:left="360"/>
        <w:jc w:val="both"/>
        <w:rPr>
          <w:rFonts w:ascii="Arial" w:hAnsi="Arial" w:cs="Arial"/>
        </w:rPr>
      </w:pPr>
      <w:r w:rsidRPr="003D0C31">
        <w:rPr>
          <w:rFonts w:ascii="Arial" w:hAnsi="Arial" w:cs="Arial"/>
          <w:color w:val="000000"/>
          <w:lang w:bidi="hi-IN"/>
        </w:rPr>
        <w:t xml:space="preserve">By the close of the sanctioned implementation period the project had advanced only an estimated 20–30 percent of its planned </w:t>
      </w:r>
      <w:r w:rsidR="009E7313">
        <w:rPr>
          <w:rFonts w:ascii="Arial" w:hAnsi="Arial" w:cs="Arial"/>
          <w:color w:val="000000"/>
          <w:lang w:bidi="hi-IN"/>
        </w:rPr>
        <w:t>activities</w:t>
      </w:r>
      <w:r w:rsidRPr="003D0C31">
        <w:rPr>
          <w:rFonts w:ascii="Arial" w:hAnsi="Arial" w:cs="Arial"/>
          <w:color w:val="000000"/>
          <w:lang w:bidi="hi-IN"/>
        </w:rPr>
        <w:t>, leaving most outcomes under-realised. All 60 target ponds were successfully located, yet full baseline assessments were finished for merely 10</w:t>
      </w:r>
      <w:r w:rsidR="009E7313">
        <w:rPr>
          <w:rFonts w:ascii="Arial" w:hAnsi="Arial" w:cs="Arial"/>
          <w:color w:val="000000"/>
          <w:lang w:bidi="hi-IN"/>
        </w:rPr>
        <w:t>, while the works were initiated for most of the ponds</w:t>
      </w:r>
      <w:r w:rsidRPr="003D0C31">
        <w:rPr>
          <w:rFonts w:ascii="Arial" w:hAnsi="Arial" w:cs="Arial"/>
          <w:color w:val="000000"/>
          <w:lang w:bidi="hi-IN"/>
        </w:rPr>
        <w:t>. Physical pond-modification works reached completion in just 3 ponds, while construction had started—but remained unfinished—in another 53. Catchment-area treatment, envisaged for every pond, was completed on only 6 sites. Consequently, the adaptive fisheries model was demonstrated at pilot scale rather than across the full landscape. Even so, interim activities reached 1,502 direct and 3,121 indirect beneficiaries; however, the limited coverage meant that the broader productivity gains, ecosystem benefits and livelihood security originally envisaged could not be fully achieved within the project period.</w:t>
      </w:r>
    </w:p>
    <w:p w14:paraId="644C0F85" w14:textId="77777777" w:rsidR="002C1A49" w:rsidRPr="009F243A" w:rsidRDefault="002C1A49" w:rsidP="002C1A49">
      <w:pPr>
        <w:pStyle w:val="ListParagraph"/>
        <w:ind w:left="360"/>
      </w:pPr>
    </w:p>
    <w:p w14:paraId="20982A85" w14:textId="55D9C462" w:rsidR="00481397" w:rsidRPr="009F243A" w:rsidRDefault="00481397" w:rsidP="002C1A49">
      <w:pPr>
        <w:pStyle w:val="ListParagraph"/>
        <w:numPr>
          <w:ilvl w:val="0"/>
          <w:numId w:val="3"/>
        </w:numPr>
        <w:ind w:left="360"/>
        <w:jc w:val="both"/>
        <w:rPr>
          <w:rFonts w:ascii="Arial" w:hAnsi="Arial" w:cs="Arial"/>
        </w:rPr>
      </w:pPr>
      <w:r w:rsidRPr="009F243A">
        <w:rPr>
          <w:rFonts w:ascii="Arial" w:hAnsi="Arial" w:cs="Arial"/>
        </w:rPr>
        <w:t xml:space="preserve">Issues, challenges and mitigation measures </w:t>
      </w:r>
      <w:r w:rsidR="00F82B82" w:rsidRPr="009F243A">
        <w:rPr>
          <w:rFonts w:ascii="Arial" w:hAnsi="Arial" w:cs="Arial"/>
        </w:rPr>
        <w:t>(Environmental and social risks, gender considerations and other risks)</w:t>
      </w:r>
      <w:r w:rsidR="0092719C">
        <w:rPr>
          <w:rFonts w:ascii="Arial" w:hAnsi="Arial" w:cs="Arial"/>
        </w:rPr>
        <w:t xml:space="preserve"> </w:t>
      </w:r>
    </w:p>
    <w:p w14:paraId="17934055" w14:textId="1DC1D889" w:rsidR="00DE1DCE" w:rsidRDefault="00DE1DCE" w:rsidP="00DE1DCE">
      <w:pPr>
        <w:ind w:left="360"/>
        <w:jc w:val="both"/>
        <w:rPr>
          <w:rFonts w:ascii="Arial" w:hAnsi="Arial" w:cs="Arial"/>
          <w:color w:val="000000"/>
          <w:lang w:bidi="hi-IN"/>
        </w:rPr>
      </w:pPr>
      <w:r w:rsidRPr="00DE1DCE">
        <w:rPr>
          <w:rFonts w:ascii="Arial" w:hAnsi="Arial" w:cs="Arial"/>
          <w:color w:val="000000"/>
          <w:lang w:bidi="hi-IN"/>
        </w:rPr>
        <w:lastRenderedPageBreak/>
        <w:t>During implementation, the project confronted a cluster of environmental and social risks rooted mainly in land-tenure bottlenecks and local governance disruptions. Several target ponds could not be leased on schedule because cadastral records had not been updated, and a strike by the elected heads of certain Gram Panchayats further delayed the flow of lease documents to the Fisheries Department. These setbacks slowed site-level activities, including the district-level field inspections needed to formalise Fishers’ Groups and launch their training. The team escalated the matter to the District Steering Committee (DSC), which issued time-bound directives to the departments concerned, while simultaneously shifting early investments to four nursery ponds that lay wholly within Gram Panchayat control. This strategy kept physical progress visible to the community and allowed the introduction of fish seed, preserving the grow-out calendar.</w:t>
      </w:r>
    </w:p>
    <w:p w14:paraId="3640473A" w14:textId="77777777" w:rsidR="00DE1DCE" w:rsidRPr="00DE1DCE" w:rsidRDefault="00DE1DCE" w:rsidP="00DE1DCE">
      <w:pPr>
        <w:ind w:left="360"/>
        <w:jc w:val="both"/>
        <w:rPr>
          <w:rFonts w:ascii="Arial" w:hAnsi="Arial" w:cs="Arial"/>
          <w:color w:val="000000"/>
          <w:lang w:bidi="hi-IN"/>
        </w:rPr>
      </w:pPr>
    </w:p>
    <w:p w14:paraId="0717C8DC" w14:textId="77777777" w:rsidR="00DE1DCE" w:rsidRDefault="00DE1DCE" w:rsidP="00DE1DCE">
      <w:pPr>
        <w:ind w:left="360"/>
        <w:jc w:val="both"/>
        <w:rPr>
          <w:rFonts w:ascii="Arial" w:hAnsi="Arial" w:cs="Arial"/>
          <w:color w:val="000000"/>
          <w:lang w:bidi="hi-IN"/>
        </w:rPr>
      </w:pPr>
      <w:r w:rsidRPr="00DE1DCE">
        <w:rPr>
          <w:rFonts w:ascii="Arial" w:hAnsi="Arial" w:cs="Arial"/>
          <w:color w:val="000000"/>
          <w:lang w:bidi="hi-IN"/>
        </w:rPr>
        <w:t>Ecological sustainability emerged as another concern once baseline surveys revealed limited natural feed and diminished biodiversity in many ponds. In response, the project prepared detailed Pond Habitat Plans, establishing demonstration sites that re-introduce native grasses and promote plankton growth to create a self-sustaining food web. Because the original budget did not foresee the need for hatchery brood stock, feed and medicines, contingency resources were mobilised to procure these inputs and keep the hatchery schedule intact. Active technical support from Water Resources Department engineers—particularly in harvesting seepage water and designing hatchery space—proved critical in turning these plans into functioning systems and in reinforcing local ownership of the infrastructure.</w:t>
      </w:r>
    </w:p>
    <w:p w14:paraId="2992A6A1" w14:textId="77777777" w:rsidR="00DE1DCE" w:rsidRPr="00DE1DCE" w:rsidRDefault="00DE1DCE" w:rsidP="00DE1DCE">
      <w:pPr>
        <w:ind w:left="360"/>
        <w:jc w:val="both"/>
        <w:rPr>
          <w:rFonts w:ascii="Arial" w:hAnsi="Arial" w:cs="Arial"/>
          <w:color w:val="000000"/>
          <w:lang w:bidi="hi-IN"/>
        </w:rPr>
      </w:pPr>
    </w:p>
    <w:p w14:paraId="36815A71" w14:textId="4E9845F1" w:rsidR="00DE1DCE" w:rsidRDefault="00DE1DCE" w:rsidP="00DE1DCE">
      <w:pPr>
        <w:ind w:left="360"/>
        <w:jc w:val="both"/>
        <w:rPr>
          <w:rFonts w:ascii="Arial" w:hAnsi="Arial" w:cs="Arial"/>
          <w:color w:val="000000"/>
          <w:lang w:bidi="hi-IN"/>
        </w:rPr>
      </w:pPr>
      <w:r w:rsidRPr="00DE1DCE">
        <w:rPr>
          <w:rFonts w:ascii="Arial" w:hAnsi="Arial" w:cs="Arial"/>
          <w:color w:val="000000"/>
          <w:lang w:bidi="hi-IN"/>
        </w:rPr>
        <w:t xml:space="preserve">Gender considerations were intentionally woven into implementation. Community meetings, participatory rural appraisals and baseline surveys were structured to ensure women’s voices were heard, leading to a mandatory one-third female membership in the new Fishers’ Committees. Women </w:t>
      </w:r>
      <w:r w:rsidR="005A1EC5">
        <w:rPr>
          <w:rFonts w:ascii="Arial" w:hAnsi="Arial" w:cs="Arial"/>
          <w:color w:val="000000"/>
          <w:lang w:bidi="hi-IN"/>
        </w:rPr>
        <w:t>have</w:t>
      </w:r>
      <w:r w:rsidRPr="00DE1DCE">
        <w:rPr>
          <w:rFonts w:ascii="Arial" w:hAnsi="Arial" w:cs="Arial"/>
          <w:color w:val="000000"/>
          <w:lang w:bidi="hi-IN"/>
        </w:rPr>
        <w:t xml:space="preserve"> </w:t>
      </w:r>
      <w:r w:rsidR="005A1EC5" w:rsidRPr="00DE1DCE">
        <w:rPr>
          <w:rFonts w:ascii="Arial" w:hAnsi="Arial" w:cs="Arial"/>
          <w:color w:val="000000"/>
          <w:lang w:bidi="hi-IN"/>
        </w:rPr>
        <w:t>led</w:t>
      </w:r>
      <w:r w:rsidRPr="00DE1DCE">
        <w:rPr>
          <w:rFonts w:ascii="Arial" w:hAnsi="Arial" w:cs="Arial"/>
          <w:color w:val="000000"/>
          <w:lang w:bidi="hi-IN"/>
        </w:rPr>
        <w:t xml:space="preserve"> key technical tasks such as hatchery operations and feed preparation, and they were prioritised for exposure visits and climate-change training delivered through the Gram Panchayat.</w:t>
      </w:r>
    </w:p>
    <w:p w14:paraId="232AFDCA" w14:textId="77777777" w:rsidR="005A1EC5" w:rsidRPr="00DE1DCE" w:rsidRDefault="005A1EC5" w:rsidP="00DE1DCE">
      <w:pPr>
        <w:ind w:left="360"/>
        <w:jc w:val="both"/>
        <w:rPr>
          <w:rFonts w:ascii="Arial" w:hAnsi="Arial" w:cs="Arial"/>
          <w:color w:val="000000"/>
          <w:lang w:bidi="hi-IN"/>
        </w:rPr>
      </w:pPr>
    </w:p>
    <w:p w14:paraId="013F64D1" w14:textId="769303B0" w:rsidR="00AF6E80" w:rsidRDefault="005A1EC5" w:rsidP="00BC7923">
      <w:pPr>
        <w:ind w:left="360"/>
        <w:jc w:val="both"/>
        <w:rPr>
          <w:rFonts w:ascii="Arial" w:hAnsi="Arial" w:cs="Arial"/>
        </w:rPr>
      </w:pPr>
      <w:r w:rsidRPr="005A1EC5">
        <w:rPr>
          <w:rFonts w:ascii="Arial" w:hAnsi="Arial" w:cs="Arial"/>
        </w:rPr>
        <w:t xml:space="preserve">A critical implementation challenge was the executing entity’s (EE) inability to deliver most field activities within the sanctioned period. Although progress reports suggested </w:t>
      </w:r>
      <w:r>
        <w:rPr>
          <w:rFonts w:ascii="Arial" w:hAnsi="Arial" w:cs="Arial"/>
        </w:rPr>
        <w:t>some</w:t>
      </w:r>
      <w:r w:rsidRPr="005A1EC5">
        <w:rPr>
          <w:rFonts w:ascii="Arial" w:hAnsi="Arial" w:cs="Arial"/>
        </w:rPr>
        <w:t xml:space="preserve"> advancement, NABARD’s joint-review missions and site inspections revealed a marked disconnect: many of the EE’s “completed” works—pond deepening, catchment treatments—were either only partly executed or not physically evident on the ground. By project close, overall execution hovered at roughly 20–30 percent of the approved work plan. In response, NABARD convened </w:t>
      </w:r>
      <w:r>
        <w:rPr>
          <w:rFonts w:ascii="Arial" w:hAnsi="Arial" w:cs="Arial"/>
        </w:rPr>
        <w:t>several discussions with the EE</w:t>
      </w:r>
      <w:r w:rsidRPr="005A1EC5">
        <w:rPr>
          <w:rFonts w:ascii="Arial" w:hAnsi="Arial" w:cs="Arial"/>
        </w:rPr>
        <w:t>, and repeatedly urged the EE to submit revised, time-bound micro-plans. Despite these measures</w:t>
      </w:r>
      <w:r>
        <w:rPr>
          <w:rFonts w:ascii="Arial" w:hAnsi="Arial" w:cs="Arial"/>
        </w:rPr>
        <w:t xml:space="preserve">, </w:t>
      </w:r>
      <w:r w:rsidRPr="005A1EC5">
        <w:rPr>
          <w:rFonts w:ascii="Arial" w:hAnsi="Arial" w:cs="Arial"/>
        </w:rPr>
        <w:t>persistent delays, weak on-site supervision</w:t>
      </w:r>
      <w:r>
        <w:rPr>
          <w:rFonts w:ascii="Arial" w:hAnsi="Arial" w:cs="Arial"/>
        </w:rPr>
        <w:t xml:space="preserve"> by EE</w:t>
      </w:r>
      <w:r w:rsidRPr="005A1EC5">
        <w:rPr>
          <w:rFonts w:ascii="Arial" w:hAnsi="Arial" w:cs="Arial"/>
        </w:rPr>
        <w:t>, and limited managerial bandwidth within the EE meant that the corrective actions fell short of restoring full momentum.</w:t>
      </w:r>
    </w:p>
    <w:p w14:paraId="5EA79050" w14:textId="77777777" w:rsidR="007C5A2A" w:rsidRPr="00AF6E80" w:rsidRDefault="007C5A2A" w:rsidP="00AF6E80">
      <w:pPr>
        <w:spacing w:after="160" w:line="259" w:lineRule="auto"/>
        <w:ind w:left="360"/>
        <w:jc w:val="both"/>
        <w:rPr>
          <w:rFonts w:ascii="Arial" w:hAnsi="Arial" w:cs="Arial"/>
        </w:rPr>
      </w:pPr>
    </w:p>
    <w:p w14:paraId="1474BCC1" w14:textId="73F56BCA" w:rsidR="00481397" w:rsidRPr="009F243A" w:rsidRDefault="00481397" w:rsidP="002C1A49">
      <w:pPr>
        <w:pStyle w:val="ListParagraph"/>
        <w:numPr>
          <w:ilvl w:val="0"/>
          <w:numId w:val="3"/>
        </w:numPr>
        <w:ind w:left="360"/>
        <w:jc w:val="both"/>
        <w:rPr>
          <w:rFonts w:ascii="Arial" w:hAnsi="Arial" w:cs="Arial"/>
        </w:rPr>
      </w:pPr>
      <w:r w:rsidRPr="009F243A">
        <w:rPr>
          <w:rFonts w:ascii="Arial" w:hAnsi="Arial" w:cs="Arial"/>
        </w:rPr>
        <w:t xml:space="preserve">Lessons learned (Best practices, </w:t>
      </w:r>
      <w:r w:rsidR="007C414B" w:rsidRPr="009F243A">
        <w:rPr>
          <w:rFonts w:ascii="Arial" w:hAnsi="Arial" w:cs="Arial"/>
        </w:rPr>
        <w:t xml:space="preserve">adaptive management, </w:t>
      </w:r>
      <w:r w:rsidRPr="009F243A">
        <w:rPr>
          <w:rFonts w:ascii="Arial" w:hAnsi="Arial" w:cs="Arial"/>
        </w:rPr>
        <w:t>what worked during the implementation and what did not, what corrective actions were taken during implementation, what are the ways to improve the intervention)</w:t>
      </w:r>
      <w:r w:rsidR="0058109A">
        <w:rPr>
          <w:rFonts w:ascii="Arial" w:hAnsi="Arial" w:cs="Arial"/>
        </w:rPr>
        <w:t xml:space="preserve"> </w:t>
      </w:r>
      <w:bookmarkStart w:id="0" w:name="_Hlk9959092"/>
    </w:p>
    <w:bookmarkEnd w:id="0"/>
    <w:p w14:paraId="4715D9F5" w14:textId="780CD4FE" w:rsidR="00DE1DCE" w:rsidRDefault="00DE1DCE" w:rsidP="00DE1DCE">
      <w:pPr>
        <w:ind w:left="360"/>
        <w:jc w:val="both"/>
        <w:rPr>
          <w:rFonts w:ascii="Arial" w:hAnsi="Arial" w:cs="Arial"/>
          <w:color w:val="000000"/>
          <w:lang w:bidi="hi-IN"/>
        </w:rPr>
      </w:pPr>
      <w:r w:rsidRPr="00DE1DCE">
        <w:rPr>
          <w:rFonts w:ascii="Arial" w:hAnsi="Arial" w:cs="Arial"/>
          <w:color w:val="000000"/>
          <w:lang w:bidi="hi-IN"/>
        </w:rPr>
        <w:lastRenderedPageBreak/>
        <w:t>The implementation of the project provided several key lessons in adaptive management, inclusive planning, and responsive execution, which can inform the design and delivery of similar interventions in the future.</w:t>
      </w:r>
      <w:r>
        <w:rPr>
          <w:rFonts w:ascii="Arial" w:hAnsi="Arial" w:cs="Arial"/>
          <w:color w:val="000000"/>
          <w:lang w:bidi="hi-IN"/>
        </w:rPr>
        <w:t xml:space="preserve"> </w:t>
      </w:r>
      <w:r w:rsidRPr="00DE1DCE">
        <w:rPr>
          <w:rFonts w:ascii="Arial" w:hAnsi="Arial" w:cs="Arial"/>
          <w:color w:val="000000"/>
          <w:lang w:bidi="hi-IN"/>
        </w:rPr>
        <w:br/>
        <w:t>One of the most effective practices was leveraging the administrative control and support of local governance institutions. The early construction of nursery ponds located within Gram Panchayat control proved to be a successful strategy. It enabled timely introduction of fish seed, avoided bureaucratic hurdles, and ensured visible community engagement. Additionally, active support from Water Resources Department (WRD) engineers in harvesting seepage water and designing hatchery infrastructure significantly contributed to the technical success of the hatchery component. These interventions demonstrate that aligning physical implementation with locally available administrative and technical resources can accelerate outcomes and reduce delays.</w:t>
      </w:r>
    </w:p>
    <w:p w14:paraId="1BB6D969" w14:textId="77777777" w:rsidR="00DE1DCE" w:rsidRPr="00DE1DCE" w:rsidRDefault="00DE1DCE" w:rsidP="00DE1DCE">
      <w:pPr>
        <w:ind w:left="360"/>
        <w:jc w:val="both"/>
        <w:rPr>
          <w:rFonts w:ascii="Arial" w:hAnsi="Arial" w:cs="Arial"/>
          <w:color w:val="000000"/>
          <w:lang w:bidi="hi-IN"/>
        </w:rPr>
      </w:pPr>
    </w:p>
    <w:p w14:paraId="2C575C7A" w14:textId="77777777" w:rsidR="00DE1DCE" w:rsidRPr="00DE1DCE" w:rsidRDefault="00DE1DCE" w:rsidP="00DE1DCE">
      <w:pPr>
        <w:ind w:left="360"/>
        <w:jc w:val="both"/>
        <w:rPr>
          <w:rFonts w:ascii="Arial" w:hAnsi="Arial" w:cs="Arial"/>
          <w:color w:val="000000"/>
          <w:lang w:bidi="hi-IN"/>
        </w:rPr>
      </w:pPr>
      <w:r w:rsidRPr="00DE1DCE">
        <w:rPr>
          <w:rFonts w:ascii="Arial" w:hAnsi="Arial" w:cs="Arial"/>
          <w:color w:val="000000"/>
          <w:lang w:bidi="hi-IN"/>
        </w:rPr>
        <w:t xml:space="preserve">Another best practice was the proactive and meaningful inclusion of women. From the outset, the project ensured that women were integrated into planning and execution through their inclusion in Participatory Rural Appraisals (PRA), baseline surveys, and Fishers’ Committees. Targeted efforts to train women in hatchery operations, feed preparation, and climate-resilient practices not only enhanced gender equity but also strengthened community ownership and sustainability of interventions. Contractual safeguards, such as the inclusion of </w:t>
      </w:r>
      <w:proofErr w:type="spellStart"/>
      <w:r w:rsidRPr="00DE1DCE">
        <w:rPr>
          <w:rFonts w:ascii="Arial" w:hAnsi="Arial" w:cs="Arial"/>
          <w:color w:val="000000"/>
          <w:lang w:bidi="hi-IN"/>
        </w:rPr>
        <w:t>clauses</w:t>
      </w:r>
      <w:proofErr w:type="spellEnd"/>
      <w:r w:rsidRPr="00DE1DCE">
        <w:rPr>
          <w:rFonts w:ascii="Arial" w:hAnsi="Arial" w:cs="Arial"/>
          <w:color w:val="000000"/>
          <w:lang w:bidi="hi-IN"/>
        </w:rPr>
        <w:t xml:space="preserve"> related to the Sexual Harassment of Women at Workplace Act in all work orders, reinforced a safe and respectful working environment.</w:t>
      </w:r>
    </w:p>
    <w:p w14:paraId="2E83914F" w14:textId="25775623" w:rsidR="00DE1DCE" w:rsidRPr="00DE1DCE" w:rsidRDefault="00DE1DCE" w:rsidP="00DE1DCE">
      <w:pPr>
        <w:ind w:left="360"/>
        <w:jc w:val="both"/>
        <w:rPr>
          <w:rFonts w:ascii="Arial" w:hAnsi="Arial" w:cs="Arial"/>
          <w:color w:val="000000"/>
          <w:lang w:bidi="hi-IN"/>
        </w:rPr>
      </w:pPr>
      <w:r w:rsidRPr="00DE1DCE">
        <w:rPr>
          <w:rFonts w:ascii="Arial" w:hAnsi="Arial" w:cs="Arial"/>
          <w:color w:val="000000"/>
          <w:lang w:bidi="hi-IN"/>
        </w:rPr>
        <w:br/>
        <w:t>Several delays occurred due to systemic challenges, such as outdated land records and governance disruptions at the Gram Panchayat level. These issues impacted the timely finalisation of pond leases, which in turn delayed Fisheries Department approvals, field visits, and the formation and training of Fishers’ Groups. Additionally, the initial project budget did not include critical inputs such as brood stock, feed, and medicines for hatchery operations—indicating a gap in anticipating operational requirements during planning.</w:t>
      </w:r>
    </w:p>
    <w:p w14:paraId="086A4723" w14:textId="4C7E7966" w:rsidR="00DE1DCE" w:rsidRPr="00DE1DCE" w:rsidRDefault="00DE1DCE" w:rsidP="00DE1DCE">
      <w:pPr>
        <w:ind w:left="360"/>
        <w:jc w:val="both"/>
        <w:rPr>
          <w:rFonts w:ascii="Arial" w:hAnsi="Arial" w:cs="Arial"/>
          <w:color w:val="000000"/>
          <w:lang w:bidi="hi-IN"/>
        </w:rPr>
      </w:pPr>
      <w:r w:rsidRPr="00DE1DCE">
        <w:rPr>
          <w:rFonts w:ascii="Arial" w:hAnsi="Arial" w:cs="Arial"/>
          <w:color w:val="000000"/>
          <w:lang w:bidi="hi-IN"/>
        </w:rPr>
        <w:br/>
        <w:t>To address the delays in administrative approvals, the project team escalated issues to the District Steering Committee (DSC), which issued time-bound instructions to relevant departments. This intervention proved effective in expediting the process. Where project activities were stalled due to leasing delays, the team shifted its focus to Gram Panchayat-owned ponds to maintain momentum. The need for unplanned inputs like brood stock and feed was met by reallocating resources through contingency provisions. Additionally, Pond Habitat Plans were developed to address ecological sustainability gaps and demonstrate good practices in pond biodiversity management.</w:t>
      </w:r>
    </w:p>
    <w:p w14:paraId="4F95FC16" w14:textId="77777777" w:rsidR="00ED009F" w:rsidRPr="009F243A" w:rsidRDefault="00ED009F" w:rsidP="002C1A49">
      <w:pPr>
        <w:rPr>
          <w:rFonts w:ascii="Arial" w:hAnsi="Arial" w:cs="Arial"/>
        </w:rPr>
      </w:pPr>
    </w:p>
    <w:p w14:paraId="5D79F840" w14:textId="29351959" w:rsidR="00481397" w:rsidRPr="0058109A" w:rsidRDefault="00481397" w:rsidP="002C1A49">
      <w:pPr>
        <w:pStyle w:val="ListParagraph"/>
        <w:numPr>
          <w:ilvl w:val="0"/>
          <w:numId w:val="3"/>
        </w:numPr>
        <w:ind w:left="360"/>
        <w:jc w:val="both"/>
        <w:rPr>
          <w:rFonts w:ascii="Arial" w:hAnsi="Arial" w:cs="Arial"/>
        </w:rPr>
      </w:pPr>
      <w:r w:rsidRPr="009F243A">
        <w:rPr>
          <w:rFonts w:ascii="Arial" w:hAnsi="Arial" w:cs="Arial"/>
        </w:rPr>
        <w:t>Innovation: description of any innovative practices or technologies that figured prominently in this project</w:t>
      </w:r>
      <w:r w:rsidR="0058109A">
        <w:rPr>
          <w:rFonts w:ascii="Arial" w:hAnsi="Arial" w:cs="Arial"/>
        </w:rPr>
        <w:t xml:space="preserve"> </w:t>
      </w:r>
    </w:p>
    <w:p w14:paraId="31213E6A" w14:textId="01CE609D" w:rsidR="00AF4521" w:rsidRPr="00DE1DCE" w:rsidRDefault="00DE1DCE" w:rsidP="00DE1DCE">
      <w:pPr>
        <w:ind w:left="360"/>
        <w:jc w:val="both"/>
        <w:rPr>
          <w:rFonts w:ascii="Arial" w:hAnsi="Arial" w:cs="Arial"/>
          <w:color w:val="000000"/>
          <w:lang w:bidi="hi-IN"/>
        </w:rPr>
      </w:pPr>
      <w:r w:rsidRPr="00DE1DCE">
        <w:rPr>
          <w:rFonts w:ascii="Arial" w:hAnsi="Arial" w:cs="Arial"/>
          <w:color w:val="000000"/>
          <w:lang w:bidi="hi-IN"/>
        </w:rPr>
        <w:t>NA</w:t>
      </w:r>
    </w:p>
    <w:p w14:paraId="38BB6EB4" w14:textId="77777777" w:rsidR="00891773" w:rsidRPr="009F243A" w:rsidRDefault="00891773" w:rsidP="002C1A49">
      <w:pPr>
        <w:jc w:val="both"/>
        <w:rPr>
          <w:rFonts w:ascii="Arial" w:hAnsi="Arial" w:cs="Arial"/>
        </w:rPr>
      </w:pPr>
    </w:p>
    <w:p w14:paraId="2B359BAC" w14:textId="751A33A3" w:rsidR="00481397" w:rsidRPr="009F243A" w:rsidRDefault="00481397" w:rsidP="002C1A49">
      <w:pPr>
        <w:pStyle w:val="ListParagraph"/>
        <w:numPr>
          <w:ilvl w:val="0"/>
          <w:numId w:val="3"/>
        </w:numPr>
        <w:ind w:left="360"/>
        <w:jc w:val="both"/>
        <w:rPr>
          <w:rFonts w:ascii="Arial" w:hAnsi="Arial" w:cs="Arial"/>
        </w:rPr>
      </w:pPr>
      <w:r w:rsidRPr="009F243A">
        <w:rPr>
          <w:rFonts w:ascii="Arial" w:hAnsi="Arial" w:cs="Arial"/>
        </w:rPr>
        <w:t>Description of the vulnerable communities and social groups affected by the project, and how they have been engaged and empowered</w:t>
      </w:r>
      <w:r w:rsidR="00042C65">
        <w:rPr>
          <w:rFonts w:ascii="Arial" w:hAnsi="Arial" w:cs="Arial"/>
        </w:rPr>
        <w:t xml:space="preserve"> </w:t>
      </w:r>
    </w:p>
    <w:p w14:paraId="38F718C5" w14:textId="77777777" w:rsidR="0064748C" w:rsidRDefault="0064748C" w:rsidP="0064748C">
      <w:pPr>
        <w:ind w:left="360"/>
        <w:jc w:val="both"/>
        <w:rPr>
          <w:rFonts w:ascii="Arial" w:hAnsi="Arial" w:cs="Arial"/>
          <w:color w:val="000000"/>
          <w:lang w:bidi="hi-IN"/>
        </w:rPr>
      </w:pPr>
      <w:r w:rsidRPr="0064748C">
        <w:rPr>
          <w:rFonts w:ascii="Arial" w:hAnsi="Arial" w:cs="Arial"/>
          <w:color w:val="000000"/>
          <w:lang w:bidi="hi-IN"/>
        </w:rPr>
        <w:lastRenderedPageBreak/>
        <w:t>The project was implemented in remote, tribal-dominated areas where communities are highly vulnerable due to socio-economic marginalisation, limited livelihood diversification, and dependence on seasonal agriculture and fishing. These communities typically lack access to institutional finance, formal markets, and quality technical inputs, making them highly susceptible to climate-induced livelihood shocks. The intervention aimed to address these vulnerabilities through community-based aquaculture development, with a particular focus on building self-reliance and resilience.</w:t>
      </w:r>
    </w:p>
    <w:p w14:paraId="55B414F6" w14:textId="77777777" w:rsidR="0064748C" w:rsidRPr="0064748C" w:rsidRDefault="0064748C" w:rsidP="0064748C">
      <w:pPr>
        <w:ind w:left="360"/>
        <w:jc w:val="both"/>
        <w:rPr>
          <w:rFonts w:ascii="Arial" w:hAnsi="Arial" w:cs="Arial"/>
          <w:color w:val="000000"/>
          <w:lang w:bidi="hi-IN"/>
        </w:rPr>
      </w:pPr>
    </w:p>
    <w:p w14:paraId="7A7E1142" w14:textId="77777777" w:rsidR="0064748C" w:rsidRDefault="0064748C" w:rsidP="0064748C">
      <w:pPr>
        <w:ind w:left="360"/>
        <w:jc w:val="both"/>
        <w:rPr>
          <w:rFonts w:ascii="Arial" w:hAnsi="Arial" w:cs="Arial"/>
          <w:color w:val="000000"/>
          <w:lang w:bidi="hi-IN"/>
        </w:rPr>
      </w:pPr>
      <w:r w:rsidRPr="0064748C">
        <w:rPr>
          <w:rFonts w:ascii="Arial" w:hAnsi="Arial" w:cs="Arial"/>
          <w:color w:val="000000"/>
          <w:lang w:bidi="hi-IN"/>
        </w:rPr>
        <w:t>One of the most successful aspects of the project was the empowerment of these communities to produce and manage key aquaculture inputs locally. Community members were trained to make low-cost fish feed using locally available ingredients and to construct and manage nursery ponds near their main ponds, thereby improving operational efficiency. In addition, the installation of low-cost hatchery units that could be managed by the local community enabled the decentralisation of fish seed production and reduced dependency on external suppliers.</w:t>
      </w:r>
    </w:p>
    <w:p w14:paraId="0AB760EA" w14:textId="77777777" w:rsidR="0064748C" w:rsidRPr="0064748C" w:rsidRDefault="0064748C" w:rsidP="0064748C">
      <w:pPr>
        <w:ind w:left="360"/>
        <w:jc w:val="both"/>
        <w:rPr>
          <w:rFonts w:ascii="Arial" w:hAnsi="Arial" w:cs="Arial"/>
          <w:color w:val="000000"/>
          <w:lang w:bidi="hi-IN"/>
        </w:rPr>
      </w:pPr>
    </w:p>
    <w:p w14:paraId="51690D0F" w14:textId="77777777" w:rsidR="0064748C" w:rsidRDefault="0064748C" w:rsidP="0064748C">
      <w:pPr>
        <w:ind w:left="360"/>
        <w:jc w:val="both"/>
        <w:rPr>
          <w:rFonts w:ascii="Arial" w:hAnsi="Arial" w:cs="Arial"/>
          <w:color w:val="000000"/>
          <w:lang w:bidi="hi-IN"/>
        </w:rPr>
      </w:pPr>
      <w:r w:rsidRPr="0064748C">
        <w:rPr>
          <w:rFonts w:ascii="Arial" w:hAnsi="Arial" w:cs="Arial"/>
          <w:color w:val="000000"/>
          <w:lang w:bidi="hi-IN"/>
        </w:rPr>
        <w:t>To ensure long-term sustainability, the project undertook extensive capacity-building efforts. Fishers were trained to identify, purchase, and count fingerlings independently and were linked to reliable sources of quality stock. Community members were handheld through the process of preparing fish feed and using it effectively in both nurseries and main ponds. Nursery ponds were developed not only as seed-rearing sites but also as learning platforms at the village level. This allowed local fisher groups—including tribal communities—to access quality seed and fingerlings without relying on distant markets. Experiential learning through hands-on training in netting, pond monitoring, and fish growth tracking further enhanced their technical capabilities.</w:t>
      </w:r>
    </w:p>
    <w:p w14:paraId="0004285C" w14:textId="77777777" w:rsidR="0064748C" w:rsidRPr="0064748C" w:rsidRDefault="0064748C" w:rsidP="0064748C">
      <w:pPr>
        <w:ind w:left="360"/>
        <w:jc w:val="both"/>
        <w:rPr>
          <w:rFonts w:ascii="Arial" w:hAnsi="Arial" w:cs="Arial"/>
          <w:color w:val="000000"/>
          <w:lang w:bidi="hi-IN"/>
        </w:rPr>
      </w:pPr>
    </w:p>
    <w:p w14:paraId="4626CA7F" w14:textId="42C00CD0" w:rsidR="0064748C" w:rsidRDefault="0064748C" w:rsidP="0064748C">
      <w:pPr>
        <w:ind w:left="360"/>
        <w:jc w:val="both"/>
        <w:rPr>
          <w:rFonts w:ascii="Arial" w:hAnsi="Arial" w:cs="Arial"/>
          <w:color w:val="000000"/>
          <w:lang w:bidi="hi-IN"/>
        </w:rPr>
      </w:pPr>
      <w:r w:rsidRPr="0064748C">
        <w:rPr>
          <w:rFonts w:ascii="Arial" w:hAnsi="Arial" w:cs="Arial"/>
          <w:color w:val="000000"/>
          <w:lang w:bidi="hi-IN"/>
        </w:rPr>
        <w:t xml:space="preserve">The project also fostered institutional strengthening and participatory engagement. Local tribal fisher groups were directly involved in planning, implementation, and monitoring activities, ensuring community ownership and alignment with local needs. </w:t>
      </w:r>
    </w:p>
    <w:p w14:paraId="4D7ACED1" w14:textId="77777777" w:rsidR="0064748C" w:rsidRPr="0064748C" w:rsidRDefault="0064748C" w:rsidP="0064748C">
      <w:pPr>
        <w:ind w:left="360"/>
        <w:jc w:val="both"/>
        <w:rPr>
          <w:rFonts w:ascii="Arial" w:hAnsi="Arial" w:cs="Arial"/>
          <w:color w:val="000000"/>
          <w:lang w:bidi="hi-IN"/>
        </w:rPr>
      </w:pPr>
    </w:p>
    <w:p w14:paraId="4A0A19D9" w14:textId="77777777" w:rsidR="00AF4521" w:rsidRPr="009F243A" w:rsidRDefault="00AF4521" w:rsidP="00D17B1E">
      <w:pPr>
        <w:ind w:left="360"/>
        <w:jc w:val="both"/>
        <w:rPr>
          <w:rFonts w:ascii="Arial" w:hAnsi="Arial" w:cs="Arial"/>
        </w:rPr>
      </w:pPr>
    </w:p>
    <w:p w14:paraId="42A1E8F4" w14:textId="093BD8EC" w:rsidR="00481397" w:rsidRPr="00D2270F" w:rsidRDefault="00481397" w:rsidP="002C1A49">
      <w:pPr>
        <w:pStyle w:val="ListParagraph"/>
        <w:numPr>
          <w:ilvl w:val="0"/>
          <w:numId w:val="3"/>
        </w:numPr>
        <w:ind w:left="360"/>
        <w:jc w:val="both"/>
        <w:rPr>
          <w:rFonts w:ascii="Arial" w:hAnsi="Arial" w:cs="Arial"/>
          <w:i/>
        </w:rPr>
      </w:pPr>
      <w:r w:rsidRPr="009F243A">
        <w:rPr>
          <w:rFonts w:ascii="Arial" w:hAnsi="Arial" w:cs="Arial"/>
        </w:rPr>
        <w:t>Description of how long-term institutional and technical capacity for effective adaptation has been strengthened</w:t>
      </w:r>
      <w:r w:rsidR="00C775F0">
        <w:rPr>
          <w:rFonts w:ascii="Arial" w:hAnsi="Arial" w:cs="Arial"/>
        </w:rPr>
        <w:t xml:space="preserve"> </w:t>
      </w:r>
      <w:bookmarkStart w:id="1" w:name="_Hlk9959326"/>
    </w:p>
    <w:bookmarkEnd w:id="1"/>
    <w:p w14:paraId="40A68063" w14:textId="2273330C" w:rsidR="00A7689D" w:rsidRPr="00A7689D" w:rsidRDefault="00A7689D" w:rsidP="00781E77">
      <w:pPr>
        <w:ind w:left="360"/>
        <w:jc w:val="both"/>
        <w:rPr>
          <w:rFonts w:ascii="Arial" w:hAnsi="Arial" w:cs="Arial"/>
          <w:color w:val="000000"/>
          <w:lang w:bidi="hi-IN"/>
        </w:rPr>
      </w:pPr>
      <w:r w:rsidRPr="00A7689D">
        <w:rPr>
          <w:rFonts w:ascii="Arial" w:hAnsi="Arial" w:cs="Arial"/>
          <w:color w:val="000000"/>
          <w:lang w:bidi="hi-IN"/>
        </w:rPr>
        <w:t>Village-level Fishers’ Committees—now mandated to include at least one-third women—have been formalised through Gram Panchayat resolutions and recognised by the District Steering Committee (DSC). This gives the groups legal standing to lease waterbodies, negotiate with departments, and access government schemes. The DSC itself has been strengthened as a cross-departmental coordination platform; its time-bound directives to the Fisheries and Revenue departments have shown how bureaucratic bottlenecks can be resolved swiftly when accountability is institutionalised. Tribal fishers’ groups have also been linked to input suppliers and micro-finance institutions, ensuring that adaptive practices are sustained beyond project funding.</w:t>
      </w:r>
      <w:r w:rsidR="00781E77">
        <w:rPr>
          <w:rFonts w:ascii="Arial" w:hAnsi="Arial" w:cs="Arial"/>
          <w:color w:val="000000"/>
          <w:lang w:bidi="hi-IN"/>
        </w:rPr>
        <w:t xml:space="preserve"> </w:t>
      </w:r>
      <w:r w:rsidRPr="00A7689D">
        <w:rPr>
          <w:rFonts w:ascii="Arial" w:hAnsi="Arial" w:cs="Arial"/>
          <w:color w:val="000000"/>
          <w:lang w:bidi="hi-IN"/>
        </w:rPr>
        <w:t xml:space="preserve">By placing women in lead roles for hatchery operations, feed preparation and climate-change trainings, the project has diversified the community’s knowledge base and created parallel streams of expertise within households. </w:t>
      </w:r>
    </w:p>
    <w:p w14:paraId="7AACA9B4" w14:textId="77777777" w:rsidR="00D17B1E" w:rsidRPr="00A7689D" w:rsidRDefault="00D17B1E" w:rsidP="00D17B1E">
      <w:pPr>
        <w:ind w:left="360"/>
        <w:jc w:val="both"/>
        <w:rPr>
          <w:rFonts w:ascii="Arial" w:hAnsi="Arial" w:cs="Arial"/>
          <w:color w:val="000000"/>
          <w:lang w:bidi="hi-IN"/>
        </w:rPr>
      </w:pPr>
    </w:p>
    <w:p w14:paraId="270385E5" w14:textId="519A1E6B" w:rsidR="00BD242B" w:rsidRPr="00A7689D" w:rsidRDefault="00BD242B" w:rsidP="00D17B1E">
      <w:pPr>
        <w:ind w:left="360"/>
        <w:jc w:val="both"/>
        <w:rPr>
          <w:rFonts w:ascii="Arial" w:hAnsi="Arial" w:cs="Arial"/>
          <w:color w:val="000000"/>
          <w:lang w:bidi="hi-IN"/>
        </w:rPr>
      </w:pPr>
    </w:p>
    <w:p w14:paraId="6CB48FA9" w14:textId="77777777" w:rsidR="00D17B1E" w:rsidRPr="00D17B1E" w:rsidRDefault="00D17B1E" w:rsidP="00D17B1E">
      <w:pPr>
        <w:ind w:left="360"/>
        <w:jc w:val="both"/>
        <w:rPr>
          <w:rFonts w:ascii="Arial" w:hAnsi="Arial" w:cs="Arial"/>
        </w:rPr>
      </w:pPr>
    </w:p>
    <w:p w14:paraId="5872BFD1" w14:textId="353DA603" w:rsidR="00481397" w:rsidRPr="00D2270F" w:rsidRDefault="00481397" w:rsidP="009F243A">
      <w:pPr>
        <w:pStyle w:val="ListParagraph"/>
        <w:numPr>
          <w:ilvl w:val="0"/>
          <w:numId w:val="3"/>
        </w:numPr>
        <w:ind w:left="360"/>
        <w:rPr>
          <w:rFonts w:ascii="Arial" w:hAnsi="Arial" w:cs="Arial"/>
          <w:i/>
        </w:rPr>
      </w:pPr>
      <w:r w:rsidRPr="009F243A">
        <w:rPr>
          <w:rFonts w:ascii="Arial" w:hAnsi="Arial" w:cs="Arial"/>
        </w:rPr>
        <w:t>An overview of complementarity and/or coherence of with other climate finance sources in the context of this project</w:t>
      </w:r>
      <w:r w:rsidR="004E47B6" w:rsidRPr="009F243A">
        <w:rPr>
          <w:rFonts w:ascii="Arial" w:hAnsi="Arial" w:cs="Arial"/>
        </w:rPr>
        <w:t xml:space="preserve"> (synergies with other projects, national plans </w:t>
      </w:r>
      <w:r w:rsidR="009F243A" w:rsidRPr="009F243A">
        <w:rPr>
          <w:rFonts w:ascii="Arial" w:hAnsi="Arial" w:cs="Arial"/>
        </w:rPr>
        <w:t>etc.</w:t>
      </w:r>
      <w:r w:rsidR="004E47B6" w:rsidRPr="009F243A">
        <w:rPr>
          <w:rFonts w:ascii="Arial" w:hAnsi="Arial" w:cs="Arial"/>
        </w:rPr>
        <w:t>)</w:t>
      </w:r>
      <w:r w:rsidR="00434239">
        <w:rPr>
          <w:rFonts w:ascii="Arial" w:hAnsi="Arial" w:cs="Arial"/>
          <w:i/>
        </w:rPr>
        <w:t xml:space="preserve"> </w:t>
      </w:r>
    </w:p>
    <w:p w14:paraId="19BA3732" w14:textId="77777777" w:rsidR="00A53FFB" w:rsidRPr="00A53FFB" w:rsidRDefault="00A53FFB" w:rsidP="00A53FFB">
      <w:pPr>
        <w:ind w:left="360"/>
        <w:jc w:val="both"/>
        <w:rPr>
          <w:rFonts w:ascii="Arial" w:hAnsi="Arial" w:cs="Arial"/>
        </w:rPr>
      </w:pPr>
      <w:r w:rsidRPr="00A53FFB">
        <w:rPr>
          <w:rFonts w:ascii="Arial" w:hAnsi="Arial" w:cs="Arial"/>
        </w:rPr>
        <w:t>The project on enhancing climate resilience in small pond fisheries in Madhya Pradesh demonstrates strong complementarity and alignment with broader national and international climate adaptation strategies, and effectively leverages synergies with other climate finance sources and government programmes.</w:t>
      </w:r>
    </w:p>
    <w:p w14:paraId="17E444C5" w14:textId="77777777" w:rsidR="00A53FFB" w:rsidRPr="00A53FFB" w:rsidRDefault="00A53FFB" w:rsidP="00A53FFB">
      <w:pPr>
        <w:ind w:left="360"/>
        <w:jc w:val="both"/>
        <w:rPr>
          <w:rFonts w:ascii="Arial" w:hAnsi="Arial" w:cs="Arial"/>
        </w:rPr>
      </w:pPr>
    </w:p>
    <w:p w14:paraId="3CB09E9B" w14:textId="5ED0C366" w:rsidR="00AF4521" w:rsidRDefault="00A53FFB" w:rsidP="00A53FFB">
      <w:pPr>
        <w:ind w:left="360"/>
        <w:jc w:val="both"/>
        <w:rPr>
          <w:rFonts w:ascii="Arial" w:hAnsi="Arial" w:cs="Arial"/>
        </w:rPr>
      </w:pPr>
      <w:r w:rsidRPr="00A53FFB">
        <w:rPr>
          <w:rFonts w:ascii="Arial" w:hAnsi="Arial" w:cs="Arial"/>
        </w:rPr>
        <w:t xml:space="preserve">The project is well-aligned with India’s National Action Plan on Climate Change (NAPCC), particularly under the National Mission for Sustainable Agriculture (NMSA), which advocates for climate-resilient livelihoods and diversification of rural incomes. It also contributes directly to the objectives of </w:t>
      </w:r>
      <w:r>
        <w:rPr>
          <w:rFonts w:ascii="Arial" w:hAnsi="Arial" w:cs="Arial"/>
        </w:rPr>
        <w:t xml:space="preserve">Madhya Pradesh’s </w:t>
      </w:r>
      <w:r w:rsidRPr="00A53FFB">
        <w:rPr>
          <w:rFonts w:ascii="Arial" w:hAnsi="Arial" w:cs="Arial"/>
        </w:rPr>
        <w:t>State Action Plan on Climate Change which identifies water resource management and climate-resilient livelihoods, including fisheries, as key sectors requiring adaptation interventions.</w:t>
      </w:r>
    </w:p>
    <w:p w14:paraId="5426C04A" w14:textId="00F11B4A" w:rsidR="00AC04EB" w:rsidRPr="00AC04EB" w:rsidRDefault="00AC04EB" w:rsidP="00AC04EB">
      <w:pPr>
        <w:ind w:left="360"/>
        <w:jc w:val="both"/>
        <w:rPr>
          <w:rFonts w:ascii="Arial" w:hAnsi="Arial" w:cs="Arial"/>
        </w:rPr>
      </w:pPr>
      <w:r w:rsidRPr="00AC04EB">
        <w:rPr>
          <w:rFonts w:ascii="Arial" w:hAnsi="Arial" w:cs="Arial"/>
        </w:rPr>
        <w:t xml:space="preserve"> </w:t>
      </w:r>
    </w:p>
    <w:p w14:paraId="4634D770" w14:textId="77777777" w:rsidR="0063617E" w:rsidRDefault="0063617E" w:rsidP="00891773">
      <w:pPr>
        <w:ind w:left="360"/>
        <w:jc w:val="both"/>
        <w:rPr>
          <w:rFonts w:ascii="Arial" w:hAnsi="Arial" w:cs="Arial"/>
        </w:rPr>
      </w:pPr>
    </w:p>
    <w:p w14:paraId="3D509B1D" w14:textId="13E926A3" w:rsidR="0063617E" w:rsidRPr="00D2270F" w:rsidRDefault="0063617E">
      <w:pPr>
        <w:pStyle w:val="ListParagraph"/>
        <w:numPr>
          <w:ilvl w:val="0"/>
          <w:numId w:val="3"/>
        </w:numPr>
        <w:ind w:left="360"/>
        <w:rPr>
          <w:rFonts w:ascii="Arial" w:hAnsi="Arial" w:cs="Arial"/>
          <w:i/>
        </w:rPr>
      </w:pPr>
      <w:r w:rsidRPr="009F243A">
        <w:rPr>
          <w:rFonts w:ascii="Arial" w:hAnsi="Arial" w:cs="Arial"/>
        </w:rPr>
        <w:t>Sustainability, scalability and replicability</w:t>
      </w:r>
      <w:r w:rsidR="00C775F0" w:rsidRPr="00D2270F">
        <w:rPr>
          <w:rFonts w:ascii="Arial" w:hAnsi="Arial" w:cs="Arial"/>
          <w:i/>
        </w:rPr>
        <w:t xml:space="preserve"> </w:t>
      </w:r>
    </w:p>
    <w:p w14:paraId="56E8F472" w14:textId="77777777" w:rsidR="00A53FFB" w:rsidRPr="003D0C31" w:rsidRDefault="00A53FFB" w:rsidP="00A53FFB">
      <w:pPr>
        <w:ind w:left="360"/>
        <w:jc w:val="both"/>
        <w:rPr>
          <w:rFonts w:ascii="Arial" w:hAnsi="Arial" w:cs="Arial"/>
        </w:rPr>
      </w:pPr>
      <w:r w:rsidRPr="00A53FFB">
        <w:rPr>
          <w:rFonts w:ascii="Arial" w:hAnsi="Arial" w:cs="Arial"/>
        </w:rPr>
        <w:t>By the formal close of the implementation period, only about 20–30 percent of the sanctioned activities had been executed. This shortfall meant that many proof-of-concept elements—particularly the full cycle of community-run hatcheries, feed autonomy and pond-habitat upgrades—remained at an early pilot stage. Consequently, while the project still offers a valuable blueprint for climate-resilient small-pond fisheries, its sustainability, scalability and replicability must now be viewed as potential rather than fully demonstrated attributes.</w:t>
      </w:r>
    </w:p>
    <w:p w14:paraId="00E417AB" w14:textId="77777777" w:rsidR="003D0C31" w:rsidRPr="00A53FFB" w:rsidRDefault="003D0C31" w:rsidP="00A53FFB">
      <w:pPr>
        <w:ind w:left="360"/>
        <w:jc w:val="both"/>
        <w:rPr>
          <w:rFonts w:ascii="Arial" w:hAnsi="Arial" w:cs="Arial"/>
        </w:rPr>
      </w:pPr>
    </w:p>
    <w:p w14:paraId="41F693A1" w14:textId="77777777" w:rsidR="00A53FFB" w:rsidRPr="003D0C31" w:rsidRDefault="00A53FFB" w:rsidP="00A53FFB">
      <w:pPr>
        <w:ind w:left="360"/>
        <w:jc w:val="both"/>
        <w:rPr>
          <w:rFonts w:ascii="Arial" w:hAnsi="Arial" w:cs="Arial"/>
        </w:rPr>
      </w:pPr>
      <w:r w:rsidRPr="00A53FFB">
        <w:rPr>
          <w:rFonts w:ascii="Arial" w:hAnsi="Arial" w:cs="Arial"/>
        </w:rPr>
        <w:t>From a sustainability perspective, the fisher groups that did receive training have begun to operate low-cost hatcheries and prepare their own feed, indicating that the technical model is workable. However, because the majority of ponds were not renovated and most nursery units were left unfinished, critical mass for self-sustaining input systems has yet to be reached. Institutional anchoring through Gram-Panchayat resolutions and District Steering Committee support is in place, but these structures will require continued hand-holding and funds to see the incomplete works through to operational status. Without that follow-through, the limited gains already made risk erosion over time.</w:t>
      </w:r>
    </w:p>
    <w:p w14:paraId="6B27E198" w14:textId="77777777" w:rsidR="003D0C31" w:rsidRPr="00A53FFB" w:rsidRDefault="003D0C31" w:rsidP="00A53FFB">
      <w:pPr>
        <w:ind w:left="360"/>
        <w:jc w:val="both"/>
        <w:rPr>
          <w:rFonts w:ascii="Arial" w:hAnsi="Arial" w:cs="Arial"/>
        </w:rPr>
      </w:pPr>
    </w:p>
    <w:p w14:paraId="2B8A55A4" w14:textId="38D697C6" w:rsidR="00A53FFB" w:rsidRPr="003D0C31" w:rsidRDefault="00A53FFB" w:rsidP="00A53FFB">
      <w:pPr>
        <w:ind w:left="360"/>
        <w:jc w:val="both"/>
        <w:rPr>
          <w:rFonts w:ascii="Arial" w:hAnsi="Arial" w:cs="Arial"/>
        </w:rPr>
      </w:pPr>
      <w:r w:rsidRPr="00A53FFB">
        <w:rPr>
          <w:rFonts w:ascii="Arial" w:hAnsi="Arial" w:cs="Arial"/>
        </w:rPr>
        <w:t>The project’s scalability likewise remains largely untested. The low-cost technology packages and alignment with schemes such as PMMSY and MGNREGA still make the model theoretically attractive for expansion; yet, in practice, the truncated implementation provides only a partial evidence base for larger roll-out. Future scale-up will therefore hinge on first completing the unfinished works, rigorously documenting their performance, and securing flexible financing that can accommodate the real-world execution pace revealed by this project. NABARD’s attempt to accelerate progress—though ultimately unable to recover the full schedule—has clarified where administrative bottlenecks and budgeting rigidities must be addressed before scaling is considered.</w:t>
      </w:r>
    </w:p>
    <w:p w14:paraId="7E13511A" w14:textId="77777777" w:rsidR="003D0C31" w:rsidRPr="00A53FFB" w:rsidRDefault="003D0C31" w:rsidP="00A53FFB">
      <w:pPr>
        <w:ind w:left="360"/>
        <w:jc w:val="both"/>
        <w:rPr>
          <w:rFonts w:ascii="Arial" w:hAnsi="Arial" w:cs="Arial"/>
        </w:rPr>
      </w:pPr>
    </w:p>
    <w:p w14:paraId="3E1974E2" w14:textId="461B3E6B" w:rsidR="00A53FFB" w:rsidRPr="00A53FFB" w:rsidRDefault="00A53FFB" w:rsidP="003D0C31">
      <w:pPr>
        <w:ind w:left="360"/>
        <w:jc w:val="both"/>
        <w:rPr>
          <w:rFonts w:ascii="Arial" w:hAnsi="Arial" w:cs="Arial"/>
        </w:rPr>
      </w:pPr>
      <w:r w:rsidRPr="00A53FFB">
        <w:rPr>
          <w:rFonts w:ascii="Arial" w:hAnsi="Arial" w:cs="Arial"/>
        </w:rPr>
        <w:lastRenderedPageBreak/>
        <w:t xml:space="preserve">As for replicability, the project has produced draft guides on pond-habitat planning, feed formulation and brood-stock management, but these materials have been field-tested in only a handful of sites. Before they are promoted as turnkey packages, they will need validation across a fuller range of pond conditions and community capacities. </w:t>
      </w:r>
    </w:p>
    <w:p w14:paraId="0D9C5538" w14:textId="7FE4D34D" w:rsidR="00F75973" w:rsidRDefault="00F75973" w:rsidP="00F75973">
      <w:pPr>
        <w:ind w:left="360"/>
        <w:jc w:val="both"/>
        <w:rPr>
          <w:rFonts w:ascii="Arial" w:hAnsi="Arial" w:cs="Arial"/>
        </w:rPr>
        <w:sectPr w:rsidR="00F75973" w:rsidSect="006802DF">
          <w:footerReference w:type="default" r:id="rId10"/>
          <w:pgSz w:w="11906" w:h="16838" w:code="9"/>
          <w:pgMar w:top="1440" w:right="1440" w:bottom="1440" w:left="1440" w:header="720" w:footer="720" w:gutter="0"/>
          <w:pgNumType w:start="1"/>
          <w:cols w:space="720"/>
          <w:docGrid w:linePitch="360"/>
        </w:sectPr>
      </w:pPr>
    </w:p>
    <w:p w14:paraId="45359356" w14:textId="1E1D9177" w:rsidR="00481397" w:rsidRDefault="00481397" w:rsidP="00481397">
      <w:pPr>
        <w:rPr>
          <w:rFonts w:ascii="Arial" w:hAnsi="Arial" w:cs="Arial"/>
          <w:b/>
          <w:i/>
        </w:rPr>
      </w:pPr>
      <w:r w:rsidRPr="00AA1104">
        <w:rPr>
          <w:rFonts w:ascii="Arial" w:hAnsi="Arial" w:cs="Arial"/>
          <w:b/>
          <w:i/>
        </w:rPr>
        <w:lastRenderedPageBreak/>
        <w:t>Section B: Project expenditure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3"/>
        <w:gridCol w:w="3666"/>
        <w:gridCol w:w="3242"/>
        <w:gridCol w:w="2184"/>
        <w:gridCol w:w="1763"/>
      </w:tblGrid>
      <w:tr w:rsidR="00196CEA" w:rsidRPr="00196CEA" w14:paraId="5E96D91B" w14:textId="47EBFF67" w:rsidTr="00196CEA">
        <w:trPr>
          <w:tblHeader/>
        </w:trPr>
        <w:tc>
          <w:tcPr>
            <w:tcW w:w="1109" w:type="pct"/>
            <w:shd w:val="clear" w:color="auto" w:fill="D9D9D9" w:themeFill="background1" w:themeFillShade="D9"/>
          </w:tcPr>
          <w:p w14:paraId="7DB9304F" w14:textId="77777777" w:rsidR="00196CEA" w:rsidRPr="00196CEA" w:rsidRDefault="00196CEA" w:rsidP="00196CEA">
            <w:pPr>
              <w:jc w:val="center"/>
              <w:rPr>
                <w:rFonts w:ascii="Arial" w:hAnsi="Arial" w:cs="Arial"/>
                <w:b/>
                <w:smallCaps/>
                <w:sz w:val="22"/>
                <w:szCs w:val="22"/>
                <w:lang w:val="en-GB" w:bidi="hi-IN"/>
              </w:rPr>
            </w:pPr>
            <w:r w:rsidRPr="00196CEA">
              <w:rPr>
                <w:rFonts w:ascii="Arial" w:hAnsi="Arial" w:cs="Arial"/>
                <w:b/>
                <w:smallCaps/>
                <w:sz w:val="22"/>
                <w:szCs w:val="22"/>
                <w:lang w:val="en-GB" w:bidi="hi-IN"/>
              </w:rPr>
              <w:t>Project/programme Components</w:t>
            </w:r>
          </w:p>
        </w:tc>
        <w:tc>
          <w:tcPr>
            <w:tcW w:w="1314" w:type="pct"/>
            <w:shd w:val="clear" w:color="auto" w:fill="D9D9D9" w:themeFill="background1" w:themeFillShade="D9"/>
          </w:tcPr>
          <w:p w14:paraId="447F445B" w14:textId="77777777" w:rsidR="00196CEA" w:rsidRPr="00196CEA" w:rsidRDefault="00196CEA" w:rsidP="00196CEA">
            <w:pPr>
              <w:jc w:val="center"/>
              <w:rPr>
                <w:rFonts w:ascii="Arial" w:hAnsi="Arial" w:cs="Arial"/>
                <w:b/>
                <w:smallCaps/>
                <w:sz w:val="22"/>
                <w:szCs w:val="22"/>
                <w:lang w:val="en-GB" w:bidi="hi-IN"/>
              </w:rPr>
            </w:pPr>
            <w:r w:rsidRPr="00196CEA">
              <w:rPr>
                <w:rFonts w:ascii="Arial" w:hAnsi="Arial" w:cs="Arial"/>
                <w:b/>
                <w:smallCaps/>
                <w:sz w:val="22"/>
                <w:szCs w:val="22"/>
                <w:lang w:val="en-GB" w:bidi="hi-IN"/>
              </w:rPr>
              <w:t>Expected Concrete Outputs</w:t>
            </w:r>
          </w:p>
        </w:tc>
        <w:tc>
          <w:tcPr>
            <w:tcW w:w="1162" w:type="pct"/>
            <w:shd w:val="clear" w:color="auto" w:fill="D9D9D9" w:themeFill="background1" w:themeFillShade="D9"/>
          </w:tcPr>
          <w:p w14:paraId="616E220F" w14:textId="77777777" w:rsidR="00196CEA" w:rsidRPr="00196CEA" w:rsidRDefault="00196CEA" w:rsidP="00196CEA">
            <w:pPr>
              <w:jc w:val="center"/>
              <w:rPr>
                <w:rFonts w:ascii="Arial" w:hAnsi="Arial" w:cs="Arial"/>
                <w:b/>
                <w:smallCaps/>
                <w:sz w:val="22"/>
                <w:szCs w:val="22"/>
                <w:lang w:val="en-GB" w:bidi="hi-IN"/>
              </w:rPr>
            </w:pPr>
            <w:r w:rsidRPr="00196CEA">
              <w:rPr>
                <w:rFonts w:ascii="Arial" w:hAnsi="Arial" w:cs="Arial"/>
                <w:b/>
                <w:smallCaps/>
                <w:sz w:val="22"/>
                <w:szCs w:val="22"/>
                <w:lang w:val="en-GB" w:bidi="hi-IN"/>
              </w:rPr>
              <w:t>Expected Outcomes</w:t>
            </w:r>
          </w:p>
        </w:tc>
        <w:tc>
          <w:tcPr>
            <w:tcW w:w="783" w:type="pct"/>
            <w:shd w:val="clear" w:color="auto" w:fill="D9D9D9" w:themeFill="background1" w:themeFillShade="D9"/>
          </w:tcPr>
          <w:p w14:paraId="591D92D5" w14:textId="23BE1E96" w:rsidR="00196CEA" w:rsidRPr="00196CEA" w:rsidRDefault="00196CEA" w:rsidP="00196CEA">
            <w:pPr>
              <w:jc w:val="center"/>
              <w:rPr>
                <w:rFonts w:ascii="Arial" w:hAnsi="Arial" w:cs="Arial"/>
                <w:b/>
                <w:smallCaps/>
                <w:sz w:val="22"/>
                <w:szCs w:val="22"/>
                <w:lang w:val="en-GB" w:bidi="hi-IN"/>
              </w:rPr>
            </w:pPr>
            <w:r w:rsidRPr="00866428">
              <w:rPr>
                <w:rFonts w:ascii="Arial" w:hAnsi="Arial" w:cs="Arial"/>
                <w:b/>
                <w:sz w:val="22"/>
                <w:szCs w:val="22"/>
              </w:rPr>
              <w:t>Sanctioned Amount (USD)</w:t>
            </w:r>
          </w:p>
        </w:tc>
        <w:tc>
          <w:tcPr>
            <w:tcW w:w="632" w:type="pct"/>
            <w:shd w:val="clear" w:color="auto" w:fill="D9D9D9" w:themeFill="background1" w:themeFillShade="D9"/>
          </w:tcPr>
          <w:p w14:paraId="43B1DC86" w14:textId="4FA81491" w:rsidR="00196CEA" w:rsidRPr="00196CEA" w:rsidRDefault="00196CEA" w:rsidP="00196CEA">
            <w:pPr>
              <w:jc w:val="center"/>
              <w:rPr>
                <w:rFonts w:ascii="Arial" w:hAnsi="Arial" w:cs="Arial"/>
                <w:b/>
                <w:smallCaps/>
                <w:sz w:val="22"/>
                <w:szCs w:val="22"/>
                <w:lang w:val="en-GB" w:bidi="hi-IN"/>
              </w:rPr>
            </w:pPr>
            <w:r w:rsidRPr="00866428">
              <w:rPr>
                <w:rFonts w:ascii="Arial" w:hAnsi="Arial" w:cs="Arial"/>
                <w:b/>
                <w:sz w:val="22"/>
                <w:szCs w:val="22"/>
              </w:rPr>
              <w:t>Utilized Amount (USD)</w:t>
            </w:r>
          </w:p>
        </w:tc>
      </w:tr>
      <w:tr w:rsidR="00196CEA" w:rsidRPr="00196CEA" w14:paraId="2829B89F" w14:textId="1965CCCF" w:rsidTr="006F6CD3">
        <w:trPr>
          <w:trHeight w:val="251"/>
        </w:trPr>
        <w:tc>
          <w:tcPr>
            <w:tcW w:w="1109" w:type="pct"/>
            <w:vMerge w:val="restart"/>
            <w:shd w:val="clear" w:color="auto" w:fill="auto"/>
          </w:tcPr>
          <w:p w14:paraId="5C13D7F1" w14:textId="77777777" w:rsidR="00196CEA" w:rsidRPr="00196CEA" w:rsidRDefault="00196CEA" w:rsidP="00681FC9">
            <w:pPr>
              <w:rPr>
                <w:rFonts w:ascii="Arial" w:hAnsi="Arial" w:cs="Arial"/>
                <w:b/>
                <w:sz w:val="22"/>
                <w:szCs w:val="22"/>
                <w:lang w:val="en-GB" w:bidi="hi-IN"/>
              </w:rPr>
            </w:pPr>
            <w:r w:rsidRPr="00196CEA">
              <w:rPr>
                <w:rFonts w:ascii="Arial" w:hAnsi="Arial" w:cs="Arial"/>
                <w:b/>
                <w:sz w:val="22"/>
                <w:szCs w:val="22"/>
                <w:lang w:val="en-GB" w:bidi="hi-IN"/>
              </w:rPr>
              <w:t>Component 1:</w:t>
            </w:r>
          </w:p>
          <w:p w14:paraId="0050316A"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Adaptive measures to address rainfall variability</w:t>
            </w:r>
          </w:p>
          <w:p w14:paraId="1F846276" w14:textId="77777777" w:rsidR="00196CEA" w:rsidRPr="00196CEA" w:rsidRDefault="00196CEA" w:rsidP="00681FC9">
            <w:pPr>
              <w:rPr>
                <w:rFonts w:ascii="Arial" w:hAnsi="Arial" w:cs="Arial"/>
                <w:sz w:val="22"/>
                <w:szCs w:val="22"/>
                <w:lang w:val="en-GB" w:bidi="hi-IN"/>
              </w:rPr>
            </w:pPr>
          </w:p>
          <w:p w14:paraId="34C21020" w14:textId="77777777" w:rsidR="00196CEA" w:rsidRPr="00196CEA" w:rsidRDefault="00196CEA" w:rsidP="00681FC9">
            <w:pPr>
              <w:rPr>
                <w:rFonts w:ascii="Arial" w:hAnsi="Arial" w:cs="Arial"/>
                <w:sz w:val="22"/>
                <w:szCs w:val="22"/>
                <w:lang w:val="en-GB" w:bidi="hi-IN"/>
              </w:rPr>
            </w:pPr>
          </w:p>
        </w:tc>
        <w:tc>
          <w:tcPr>
            <w:tcW w:w="1314" w:type="pct"/>
            <w:shd w:val="clear" w:color="auto" w:fill="auto"/>
          </w:tcPr>
          <w:p w14:paraId="13F179E3"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 xml:space="preserve">1.1 Ponds identified according to geo-hydrological protocol for fisheries </w:t>
            </w:r>
          </w:p>
        </w:tc>
        <w:tc>
          <w:tcPr>
            <w:tcW w:w="1162" w:type="pct"/>
            <w:shd w:val="clear" w:color="auto" w:fill="auto"/>
          </w:tcPr>
          <w:p w14:paraId="31DDC046"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Improved spatial planning for fisheries and decrease in risk of drying of ponds for fish culture</w:t>
            </w:r>
          </w:p>
          <w:p w14:paraId="232609DC" w14:textId="77777777" w:rsidR="00196CEA" w:rsidRPr="00196CEA" w:rsidRDefault="00196CEA" w:rsidP="00681FC9">
            <w:pPr>
              <w:rPr>
                <w:rFonts w:ascii="Arial" w:hAnsi="Arial" w:cs="Arial"/>
                <w:sz w:val="22"/>
                <w:szCs w:val="22"/>
                <w:lang w:val="en-GB" w:bidi="hi-IN"/>
              </w:rPr>
            </w:pPr>
          </w:p>
        </w:tc>
        <w:tc>
          <w:tcPr>
            <w:tcW w:w="783" w:type="pct"/>
            <w:vMerge w:val="restart"/>
            <w:shd w:val="clear" w:color="auto" w:fill="auto"/>
            <w:vAlign w:val="center"/>
          </w:tcPr>
          <w:p w14:paraId="0554FAE4" w14:textId="77777777" w:rsidR="00196CEA" w:rsidRPr="00196CEA" w:rsidRDefault="00196CEA" w:rsidP="00681FC9">
            <w:pPr>
              <w:jc w:val="center"/>
              <w:rPr>
                <w:rFonts w:ascii="Arial" w:eastAsiaTheme="majorEastAsia" w:hAnsi="Arial" w:cs="Arial"/>
                <w:b/>
                <w:bCs/>
                <w:i/>
                <w:iCs/>
                <w:color w:val="4472C4" w:themeColor="accent1"/>
                <w:sz w:val="22"/>
                <w:szCs w:val="22"/>
                <w:lang w:val="en-GB" w:bidi="hi-IN"/>
              </w:rPr>
            </w:pPr>
            <w:r w:rsidRPr="00196CEA">
              <w:rPr>
                <w:rFonts w:ascii="Arial" w:hAnsi="Arial" w:cs="Arial"/>
                <w:sz w:val="22"/>
                <w:szCs w:val="22"/>
                <w:lang w:val="en-GB" w:bidi="hi-IN"/>
              </w:rPr>
              <w:t>682,000</w:t>
            </w:r>
          </w:p>
        </w:tc>
        <w:tc>
          <w:tcPr>
            <w:tcW w:w="632" w:type="pct"/>
            <w:vMerge w:val="restart"/>
            <w:vAlign w:val="center"/>
          </w:tcPr>
          <w:p w14:paraId="716EE9A7" w14:textId="4359F73F" w:rsidR="00196CEA" w:rsidRPr="00196CEA" w:rsidRDefault="00E01BB0" w:rsidP="006F6CD3">
            <w:pPr>
              <w:jc w:val="center"/>
              <w:rPr>
                <w:rFonts w:ascii="Arial" w:hAnsi="Arial" w:cs="Arial"/>
                <w:sz w:val="22"/>
                <w:szCs w:val="22"/>
                <w:lang w:val="en-GB" w:bidi="hi-IN"/>
              </w:rPr>
            </w:pPr>
            <w:r>
              <w:rPr>
                <w:rFonts w:ascii="Arial" w:hAnsi="Arial" w:cs="Arial"/>
                <w:sz w:val="22"/>
                <w:szCs w:val="22"/>
                <w:lang w:val="en-GB" w:bidi="hi-IN"/>
              </w:rPr>
              <w:t>160,379</w:t>
            </w:r>
          </w:p>
        </w:tc>
      </w:tr>
      <w:tr w:rsidR="00196CEA" w:rsidRPr="00196CEA" w14:paraId="15A9F103" w14:textId="47069E4F" w:rsidTr="00196CEA">
        <w:trPr>
          <w:trHeight w:val="1322"/>
        </w:trPr>
        <w:tc>
          <w:tcPr>
            <w:tcW w:w="1109" w:type="pct"/>
            <w:vMerge/>
            <w:shd w:val="clear" w:color="auto" w:fill="auto"/>
          </w:tcPr>
          <w:p w14:paraId="639C83A7" w14:textId="77777777" w:rsidR="00196CEA" w:rsidRPr="00196CEA" w:rsidRDefault="00196CEA" w:rsidP="00681FC9">
            <w:pPr>
              <w:keepNext/>
              <w:keepLines/>
              <w:spacing w:before="480"/>
              <w:outlineLvl w:val="0"/>
              <w:rPr>
                <w:rFonts w:ascii="Arial" w:hAnsi="Arial" w:cs="Arial"/>
                <w:b/>
                <w:sz w:val="22"/>
                <w:szCs w:val="22"/>
                <w:lang w:val="en-GB" w:bidi="hi-IN"/>
              </w:rPr>
            </w:pPr>
          </w:p>
        </w:tc>
        <w:tc>
          <w:tcPr>
            <w:tcW w:w="1314" w:type="pct"/>
            <w:shd w:val="clear" w:color="auto" w:fill="auto"/>
          </w:tcPr>
          <w:p w14:paraId="067379FC"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 xml:space="preserve">1.2 </w:t>
            </w:r>
            <w:proofErr w:type="gramStart"/>
            <w:r w:rsidRPr="00196CEA">
              <w:rPr>
                <w:rFonts w:ascii="Arial" w:hAnsi="Arial" w:cs="Arial"/>
                <w:sz w:val="22"/>
                <w:szCs w:val="22"/>
                <w:lang w:val="en-GB" w:bidi="hi-IN"/>
              </w:rPr>
              <w:t>Modified pond</w:t>
            </w:r>
            <w:proofErr w:type="gramEnd"/>
            <w:r w:rsidRPr="00196CEA">
              <w:rPr>
                <w:rFonts w:ascii="Arial" w:hAnsi="Arial" w:cs="Arial"/>
                <w:sz w:val="22"/>
                <w:szCs w:val="22"/>
                <w:lang w:val="en-GB" w:bidi="hi-IN"/>
              </w:rPr>
              <w:t xml:space="preserve"> design developed and implemented on existing ponds</w:t>
            </w:r>
          </w:p>
          <w:p w14:paraId="171B63A2" w14:textId="77777777" w:rsidR="00196CEA" w:rsidRPr="00196CEA" w:rsidRDefault="00196CEA" w:rsidP="00681FC9">
            <w:pPr>
              <w:keepNext/>
              <w:keepLines/>
              <w:suppressAutoHyphens/>
              <w:spacing w:before="200"/>
              <w:jc w:val="both"/>
              <w:outlineLvl w:val="2"/>
              <w:rPr>
                <w:rFonts w:ascii="Arial" w:hAnsi="Arial" w:cs="Arial"/>
                <w:sz w:val="22"/>
                <w:szCs w:val="22"/>
                <w:lang w:val="en-GB" w:bidi="hi-IN"/>
              </w:rPr>
            </w:pPr>
          </w:p>
        </w:tc>
        <w:tc>
          <w:tcPr>
            <w:tcW w:w="1162" w:type="pct"/>
            <w:shd w:val="clear" w:color="auto" w:fill="auto"/>
          </w:tcPr>
          <w:p w14:paraId="10CA0257"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Increased water availability for fisheries throughout the year</w:t>
            </w:r>
          </w:p>
        </w:tc>
        <w:tc>
          <w:tcPr>
            <w:tcW w:w="783" w:type="pct"/>
            <w:vMerge/>
            <w:shd w:val="clear" w:color="auto" w:fill="auto"/>
          </w:tcPr>
          <w:p w14:paraId="30C877D5" w14:textId="77777777" w:rsidR="00196CEA" w:rsidRPr="00196CEA" w:rsidRDefault="00196CEA" w:rsidP="00681FC9">
            <w:pPr>
              <w:jc w:val="center"/>
              <w:rPr>
                <w:rFonts w:ascii="Arial" w:hAnsi="Arial" w:cs="Arial"/>
                <w:sz w:val="22"/>
                <w:szCs w:val="22"/>
                <w:lang w:val="en-GB" w:bidi="hi-IN"/>
              </w:rPr>
            </w:pPr>
          </w:p>
        </w:tc>
        <w:tc>
          <w:tcPr>
            <w:tcW w:w="632" w:type="pct"/>
            <w:vMerge/>
          </w:tcPr>
          <w:p w14:paraId="63F4133D" w14:textId="77777777" w:rsidR="00196CEA" w:rsidRPr="00196CEA" w:rsidRDefault="00196CEA" w:rsidP="00681FC9">
            <w:pPr>
              <w:jc w:val="center"/>
              <w:rPr>
                <w:rFonts w:ascii="Arial" w:hAnsi="Arial" w:cs="Arial"/>
                <w:sz w:val="22"/>
                <w:szCs w:val="22"/>
                <w:lang w:val="en-GB" w:bidi="hi-IN"/>
              </w:rPr>
            </w:pPr>
          </w:p>
        </w:tc>
      </w:tr>
      <w:tr w:rsidR="00196CEA" w:rsidRPr="00196CEA" w14:paraId="0D3E2E5D" w14:textId="2593037F" w:rsidTr="00196CEA">
        <w:trPr>
          <w:trHeight w:val="350"/>
        </w:trPr>
        <w:tc>
          <w:tcPr>
            <w:tcW w:w="1109" w:type="pct"/>
            <w:vMerge/>
            <w:shd w:val="clear" w:color="auto" w:fill="auto"/>
          </w:tcPr>
          <w:p w14:paraId="338FB045"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2A6A190A"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1.3 Small-scale fish famers linked to financial support systems to access resources for pond maintenance</w:t>
            </w:r>
          </w:p>
          <w:p w14:paraId="434F6388" w14:textId="77777777" w:rsidR="00196CEA" w:rsidRPr="00196CEA" w:rsidRDefault="00196CEA" w:rsidP="00681FC9">
            <w:pPr>
              <w:rPr>
                <w:rFonts w:ascii="Arial" w:hAnsi="Arial" w:cs="Arial"/>
                <w:sz w:val="22"/>
                <w:szCs w:val="22"/>
                <w:lang w:val="en-GB" w:bidi="hi-IN"/>
              </w:rPr>
            </w:pPr>
          </w:p>
        </w:tc>
        <w:tc>
          <w:tcPr>
            <w:tcW w:w="1162" w:type="pct"/>
            <w:shd w:val="clear" w:color="auto" w:fill="auto"/>
          </w:tcPr>
          <w:p w14:paraId="57AA3C82"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Increased source of fund for the fish farmers to make own investment to modify the design of the pond to enhance its water retention capacity</w:t>
            </w:r>
          </w:p>
        </w:tc>
        <w:tc>
          <w:tcPr>
            <w:tcW w:w="783" w:type="pct"/>
            <w:vMerge/>
            <w:shd w:val="clear" w:color="auto" w:fill="auto"/>
          </w:tcPr>
          <w:p w14:paraId="38E03AD7" w14:textId="77777777" w:rsidR="00196CEA" w:rsidRPr="00196CEA" w:rsidRDefault="00196CEA" w:rsidP="00681FC9">
            <w:pPr>
              <w:jc w:val="center"/>
              <w:rPr>
                <w:rFonts w:ascii="Arial" w:hAnsi="Arial" w:cs="Arial"/>
                <w:sz w:val="22"/>
                <w:szCs w:val="22"/>
                <w:lang w:val="en-GB" w:bidi="hi-IN"/>
              </w:rPr>
            </w:pPr>
          </w:p>
        </w:tc>
        <w:tc>
          <w:tcPr>
            <w:tcW w:w="632" w:type="pct"/>
            <w:vMerge/>
          </w:tcPr>
          <w:p w14:paraId="13F9EE0A" w14:textId="77777777" w:rsidR="00196CEA" w:rsidRPr="00196CEA" w:rsidRDefault="00196CEA" w:rsidP="00681FC9">
            <w:pPr>
              <w:jc w:val="center"/>
              <w:rPr>
                <w:rFonts w:ascii="Arial" w:hAnsi="Arial" w:cs="Arial"/>
                <w:sz w:val="22"/>
                <w:szCs w:val="22"/>
                <w:lang w:val="en-GB" w:bidi="hi-IN"/>
              </w:rPr>
            </w:pPr>
          </w:p>
        </w:tc>
      </w:tr>
      <w:tr w:rsidR="00196CEA" w:rsidRPr="00196CEA" w14:paraId="675E8B82" w14:textId="762DB35F" w:rsidTr="00196CEA">
        <w:trPr>
          <w:trHeight w:val="380"/>
        </w:trPr>
        <w:tc>
          <w:tcPr>
            <w:tcW w:w="4368" w:type="pct"/>
            <w:gridSpan w:val="4"/>
            <w:shd w:val="clear" w:color="auto" w:fill="D9D9D9" w:themeFill="background1" w:themeFillShade="D9"/>
          </w:tcPr>
          <w:p w14:paraId="25855A9D" w14:textId="77777777" w:rsidR="00196CEA" w:rsidRPr="00196CEA" w:rsidRDefault="00196CEA" w:rsidP="00681FC9">
            <w:pPr>
              <w:jc w:val="both"/>
              <w:rPr>
                <w:rFonts w:ascii="Arial" w:hAnsi="Arial" w:cs="Arial"/>
                <w:sz w:val="22"/>
                <w:szCs w:val="22"/>
                <w:lang w:val="en-GB" w:bidi="hi-IN"/>
              </w:rPr>
            </w:pPr>
            <w:r w:rsidRPr="00196CEA">
              <w:rPr>
                <w:rFonts w:ascii="Arial" w:hAnsi="Arial" w:cs="Arial"/>
                <w:i/>
                <w:sz w:val="22"/>
                <w:szCs w:val="22"/>
                <w:lang w:val="en-GB" w:bidi="hi-IN"/>
              </w:rPr>
              <w:t>The Resultant Outcome will be</w:t>
            </w:r>
            <w:r w:rsidRPr="00196CEA">
              <w:rPr>
                <w:rFonts w:ascii="Arial" w:hAnsi="Arial" w:cs="Arial"/>
                <w:sz w:val="22"/>
                <w:szCs w:val="22"/>
                <w:lang w:val="en-GB" w:bidi="hi-IN"/>
              </w:rPr>
              <w:t>:</w:t>
            </w:r>
          </w:p>
          <w:p w14:paraId="07F1EEB0" w14:textId="77777777" w:rsidR="00196CEA" w:rsidRPr="00196CEA" w:rsidRDefault="00196CEA" w:rsidP="00681FC9">
            <w:pPr>
              <w:jc w:val="both"/>
              <w:rPr>
                <w:rFonts w:ascii="Arial" w:hAnsi="Arial" w:cs="Arial"/>
                <w:sz w:val="22"/>
                <w:szCs w:val="22"/>
                <w:lang w:val="en-GB" w:bidi="hi-IN"/>
              </w:rPr>
            </w:pPr>
            <w:r w:rsidRPr="00196CEA">
              <w:rPr>
                <w:rFonts w:ascii="Arial" w:hAnsi="Arial" w:cs="Arial"/>
                <w:iCs/>
                <w:sz w:val="22"/>
                <w:szCs w:val="22"/>
                <w:lang w:val="en-GB" w:bidi="hi-IN"/>
              </w:rPr>
              <w:t>Increasing water retention capacity of the tanks as an adaptive measure to address rainfall variability by modifying technical specifications</w:t>
            </w:r>
          </w:p>
        </w:tc>
        <w:tc>
          <w:tcPr>
            <w:tcW w:w="632" w:type="pct"/>
            <w:shd w:val="clear" w:color="auto" w:fill="D9D9D9" w:themeFill="background1" w:themeFillShade="D9"/>
          </w:tcPr>
          <w:p w14:paraId="52473720" w14:textId="77777777" w:rsidR="00196CEA" w:rsidRPr="00196CEA" w:rsidRDefault="00196CEA" w:rsidP="00681FC9">
            <w:pPr>
              <w:jc w:val="both"/>
              <w:rPr>
                <w:rFonts w:ascii="Arial" w:hAnsi="Arial" w:cs="Arial"/>
                <w:i/>
                <w:sz w:val="22"/>
                <w:szCs w:val="22"/>
                <w:lang w:val="en-GB" w:bidi="hi-IN"/>
              </w:rPr>
            </w:pPr>
          </w:p>
        </w:tc>
      </w:tr>
      <w:tr w:rsidR="00196CEA" w:rsidRPr="00196CEA" w14:paraId="649BA9DA" w14:textId="111AAAF5" w:rsidTr="006F6CD3">
        <w:trPr>
          <w:trHeight w:val="1403"/>
        </w:trPr>
        <w:tc>
          <w:tcPr>
            <w:tcW w:w="1109" w:type="pct"/>
            <w:vMerge w:val="restart"/>
            <w:shd w:val="clear" w:color="auto" w:fill="auto"/>
          </w:tcPr>
          <w:p w14:paraId="311AF58F" w14:textId="77777777" w:rsidR="00196CEA" w:rsidRPr="00196CEA" w:rsidRDefault="00196CEA" w:rsidP="00681FC9">
            <w:pPr>
              <w:rPr>
                <w:rFonts w:ascii="Arial" w:hAnsi="Arial" w:cs="Arial"/>
                <w:b/>
                <w:sz w:val="22"/>
                <w:szCs w:val="22"/>
                <w:lang w:val="en-GB" w:bidi="hi-IN"/>
              </w:rPr>
            </w:pPr>
            <w:r w:rsidRPr="00196CEA">
              <w:rPr>
                <w:rFonts w:ascii="Arial" w:hAnsi="Arial" w:cs="Arial"/>
                <w:b/>
                <w:sz w:val="22"/>
                <w:szCs w:val="22"/>
                <w:lang w:val="en-GB" w:bidi="hi-IN"/>
              </w:rPr>
              <w:t>Component 2:</w:t>
            </w:r>
          </w:p>
          <w:p w14:paraId="724B4809"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Building resilience through adaptation of climate resilient technology</w:t>
            </w:r>
          </w:p>
        </w:tc>
        <w:tc>
          <w:tcPr>
            <w:tcW w:w="1314" w:type="pct"/>
            <w:shd w:val="clear" w:color="auto" w:fill="auto"/>
          </w:tcPr>
          <w:p w14:paraId="4D178059"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2.1 Catchment treatment plan for each pond prepared and implemented</w:t>
            </w:r>
          </w:p>
        </w:tc>
        <w:tc>
          <w:tcPr>
            <w:tcW w:w="1162" w:type="pct"/>
            <w:shd w:val="clear" w:color="auto" w:fill="auto"/>
          </w:tcPr>
          <w:p w14:paraId="19A3B292"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Increased water retention and improved water quality due to decrease in silt and organic load in the pond</w:t>
            </w:r>
          </w:p>
        </w:tc>
        <w:tc>
          <w:tcPr>
            <w:tcW w:w="783" w:type="pct"/>
            <w:vMerge w:val="restart"/>
            <w:shd w:val="clear" w:color="auto" w:fill="auto"/>
            <w:vAlign w:val="center"/>
          </w:tcPr>
          <w:p w14:paraId="26173D69" w14:textId="77777777" w:rsidR="00196CEA" w:rsidRPr="00196CEA" w:rsidRDefault="00196CEA" w:rsidP="006F6CD3">
            <w:pPr>
              <w:jc w:val="center"/>
              <w:rPr>
                <w:rFonts w:ascii="Arial" w:eastAsiaTheme="majorEastAsia" w:hAnsi="Arial" w:cs="Arial"/>
                <w:b/>
                <w:bCs/>
                <w:i/>
                <w:iCs/>
                <w:color w:val="4472C4" w:themeColor="accent1"/>
                <w:sz w:val="22"/>
                <w:szCs w:val="22"/>
                <w:lang w:val="en-GB" w:bidi="hi-IN"/>
              </w:rPr>
            </w:pPr>
            <w:r w:rsidRPr="00196CEA">
              <w:rPr>
                <w:rFonts w:ascii="Arial" w:hAnsi="Arial" w:cs="Arial"/>
                <w:sz w:val="22"/>
                <w:szCs w:val="22"/>
                <w:lang w:val="en-GB" w:bidi="hi-IN"/>
              </w:rPr>
              <w:t>619,820</w:t>
            </w:r>
          </w:p>
        </w:tc>
        <w:tc>
          <w:tcPr>
            <w:tcW w:w="632" w:type="pct"/>
            <w:vMerge w:val="restart"/>
            <w:vAlign w:val="center"/>
          </w:tcPr>
          <w:p w14:paraId="471D34CC" w14:textId="4C7B0DB3" w:rsidR="00196CEA" w:rsidRPr="00196CEA" w:rsidRDefault="00E01BB0" w:rsidP="006F6CD3">
            <w:pPr>
              <w:jc w:val="center"/>
              <w:rPr>
                <w:rFonts w:ascii="Arial" w:hAnsi="Arial" w:cs="Arial"/>
                <w:sz w:val="22"/>
                <w:szCs w:val="22"/>
                <w:lang w:val="en-GB" w:bidi="hi-IN"/>
              </w:rPr>
            </w:pPr>
            <w:r>
              <w:rPr>
                <w:rFonts w:ascii="Arial" w:hAnsi="Arial" w:cs="Arial"/>
                <w:sz w:val="22"/>
                <w:szCs w:val="22"/>
                <w:lang w:val="en-GB" w:bidi="hi-IN"/>
              </w:rPr>
              <w:t>117,279</w:t>
            </w:r>
          </w:p>
        </w:tc>
      </w:tr>
      <w:tr w:rsidR="00196CEA" w:rsidRPr="00196CEA" w14:paraId="6C6F20AF" w14:textId="467F4E00" w:rsidTr="00196CEA">
        <w:trPr>
          <w:trHeight w:val="1403"/>
        </w:trPr>
        <w:tc>
          <w:tcPr>
            <w:tcW w:w="1109" w:type="pct"/>
            <w:vMerge/>
            <w:shd w:val="clear" w:color="auto" w:fill="auto"/>
          </w:tcPr>
          <w:p w14:paraId="42CFFFB0"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4090E791"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2.2 Pond temperature regulating best management practices and greening the pond surrounds</w:t>
            </w:r>
          </w:p>
        </w:tc>
        <w:tc>
          <w:tcPr>
            <w:tcW w:w="1162" w:type="pct"/>
            <w:shd w:val="clear" w:color="auto" w:fill="auto"/>
          </w:tcPr>
          <w:p w14:paraId="12107D58"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Decrease in fish mortality and decrease in retardation of growth of fish due to regulation of pond temperature in summer</w:t>
            </w:r>
          </w:p>
        </w:tc>
        <w:tc>
          <w:tcPr>
            <w:tcW w:w="783" w:type="pct"/>
            <w:vMerge/>
            <w:shd w:val="clear" w:color="auto" w:fill="auto"/>
          </w:tcPr>
          <w:p w14:paraId="1DA56061" w14:textId="77777777" w:rsidR="00196CEA" w:rsidRPr="00196CEA" w:rsidRDefault="00196CEA" w:rsidP="00681FC9">
            <w:pPr>
              <w:jc w:val="center"/>
              <w:rPr>
                <w:rFonts w:ascii="Arial" w:hAnsi="Arial" w:cs="Arial"/>
                <w:sz w:val="22"/>
                <w:szCs w:val="22"/>
                <w:highlight w:val="red"/>
                <w:lang w:val="en-GB" w:bidi="hi-IN"/>
              </w:rPr>
            </w:pPr>
          </w:p>
        </w:tc>
        <w:tc>
          <w:tcPr>
            <w:tcW w:w="632" w:type="pct"/>
            <w:vMerge/>
          </w:tcPr>
          <w:p w14:paraId="1CE03250" w14:textId="77777777" w:rsidR="00196CEA" w:rsidRPr="00196CEA" w:rsidRDefault="00196CEA" w:rsidP="00681FC9">
            <w:pPr>
              <w:jc w:val="center"/>
              <w:rPr>
                <w:rFonts w:ascii="Arial" w:hAnsi="Arial" w:cs="Arial"/>
                <w:sz w:val="22"/>
                <w:szCs w:val="22"/>
                <w:highlight w:val="red"/>
                <w:lang w:val="en-GB" w:bidi="hi-IN"/>
              </w:rPr>
            </w:pPr>
          </w:p>
        </w:tc>
      </w:tr>
      <w:tr w:rsidR="00196CEA" w:rsidRPr="00196CEA" w14:paraId="4370828F" w14:textId="5FF6F882" w:rsidTr="00196CEA">
        <w:trPr>
          <w:trHeight w:val="1755"/>
        </w:trPr>
        <w:tc>
          <w:tcPr>
            <w:tcW w:w="1109" w:type="pct"/>
            <w:vMerge/>
            <w:shd w:val="clear" w:color="auto" w:fill="auto"/>
          </w:tcPr>
          <w:p w14:paraId="7E45C34B" w14:textId="77777777" w:rsidR="00196CEA" w:rsidRPr="00196CEA" w:rsidRDefault="00196CEA" w:rsidP="00681FC9">
            <w:pPr>
              <w:keepNext/>
              <w:keepLines/>
              <w:spacing w:before="480"/>
              <w:outlineLvl w:val="0"/>
              <w:rPr>
                <w:rFonts w:ascii="Arial" w:hAnsi="Arial" w:cs="Arial"/>
                <w:b/>
                <w:sz w:val="22"/>
                <w:szCs w:val="22"/>
                <w:lang w:val="en-GB" w:bidi="hi-IN"/>
              </w:rPr>
            </w:pPr>
          </w:p>
        </w:tc>
        <w:tc>
          <w:tcPr>
            <w:tcW w:w="1314" w:type="pct"/>
            <w:shd w:val="clear" w:color="auto" w:fill="auto"/>
          </w:tcPr>
          <w:p w14:paraId="55621FD6"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 xml:space="preserve">2.3 Fish farmers trained in poly-culture fish culture and making fish seed for composite fish culture available to small-scale </w:t>
            </w:r>
            <w:proofErr w:type="spellStart"/>
            <w:r w:rsidRPr="00196CEA">
              <w:rPr>
                <w:rFonts w:ascii="Arial" w:hAnsi="Arial" w:cs="Arial"/>
                <w:sz w:val="22"/>
                <w:szCs w:val="22"/>
                <w:lang w:val="en-GB" w:bidi="hi-IN"/>
              </w:rPr>
              <w:t>aquaculturist</w:t>
            </w:r>
            <w:proofErr w:type="spellEnd"/>
          </w:p>
        </w:tc>
        <w:tc>
          <w:tcPr>
            <w:tcW w:w="1162" w:type="pct"/>
            <w:shd w:val="clear" w:color="auto" w:fill="auto"/>
          </w:tcPr>
          <w:p w14:paraId="306C3DDE"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 xml:space="preserve">Fish farmers capacity to optimise their production and income through use of staggered harvesting methodology increased </w:t>
            </w:r>
          </w:p>
        </w:tc>
        <w:tc>
          <w:tcPr>
            <w:tcW w:w="783" w:type="pct"/>
            <w:vMerge/>
            <w:shd w:val="clear" w:color="auto" w:fill="auto"/>
          </w:tcPr>
          <w:p w14:paraId="438E416B" w14:textId="77777777" w:rsidR="00196CEA" w:rsidRPr="00196CEA" w:rsidRDefault="00196CEA" w:rsidP="00681FC9">
            <w:pPr>
              <w:jc w:val="center"/>
              <w:rPr>
                <w:rFonts w:ascii="Arial" w:hAnsi="Arial" w:cs="Arial"/>
                <w:sz w:val="22"/>
                <w:szCs w:val="22"/>
                <w:lang w:val="en-GB" w:bidi="hi-IN"/>
              </w:rPr>
            </w:pPr>
          </w:p>
        </w:tc>
        <w:tc>
          <w:tcPr>
            <w:tcW w:w="632" w:type="pct"/>
            <w:vMerge/>
          </w:tcPr>
          <w:p w14:paraId="20A87E14" w14:textId="77777777" w:rsidR="00196CEA" w:rsidRPr="00196CEA" w:rsidRDefault="00196CEA" w:rsidP="00681FC9">
            <w:pPr>
              <w:jc w:val="center"/>
              <w:rPr>
                <w:rFonts w:ascii="Arial" w:hAnsi="Arial" w:cs="Arial"/>
                <w:sz w:val="22"/>
                <w:szCs w:val="22"/>
                <w:lang w:val="en-GB" w:bidi="hi-IN"/>
              </w:rPr>
            </w:pPr>
          </w:p>
        </w:tc>
      </w:tr>
      <w:tr w:rsidR="00196CEA" w:rsidRPr="00196CEA" w14:paraId="537BD1DC" w14:textId="7AF9797D" w:rsidTr="00196CEA">
        <w:trPr>
          <w:trHeight w:val="163"/>
        </w:trPr>
        <w:tc>
          <w:tcPr>
            <w:tcW w:w="4368" w:type="pct"/>
            <w:gridSpan w:val="4"/>
            <w:shd w:val="clear" w:color="auto" w:fill="D9D9D9" w:themeFill="background1" w:themeFillShade="D9"/>
          </w:tcPr>
          <w:p w14:paraId="4E4D75E0" w14:textId="77777777" w:rsidR="00196CEA" w:rsidRPr="00196CEA" w:rsidRDefault="00196CEA" w:rsidP="00681FC9">
            <w:pPr>
              <w:rPr>
                <w:rFonts w:ascii="Arial" w:hAnsi="Arial" w:cs="Arial"/>
                <w:sz w:val="22"/>
                <w:szCs w:val="22"/>
                <w:lang w:val="en-GB" w:bidi="hi-IN"/>
              </w:rPr>
            </w:pPr>
            <w:r w:rsidRPr="00196CEA">
              <w:rPr>
                <w:rFonts w:ascii="Arial" w:hAnsi="Arial" w:cs="Arial"/>
                <w:i/>
                <w:sz w:val="22"/>
                <w:szCs w:val="22"/>
                <w:lang w:val="en-GB" w:bidi="hi-IN"/>
              </w:rPr>
              <w:t>The Resultant Outcome will be:</w:t>
            </w:r>
          </w:p>
          <w:p w14:paraId="0CAFE89F" w14:textId="77777777" w:rsidR="00196CEA" w:rsidRPr="00196CEA" w:rsidRDefault="00196CEA" w:rsidP="00681FC9">
            <w:pPr>
              <w:rPr>
                <w:rFonts w:ascii="Arial" w:hAnsi="Arial" w:cs="Arial"/>
                <w:sz w:val="22"/>
                <w:szCs w:val="22"/>
                <w:lang w:val="en-GB" w:bidi="hi-IN"/>
              </w:rPr>
            </w:pPr>
            <w:r w:rsidRPr="00196CEA">
              <w:rPr>
                <w:rFonts w:ascii="Arial" w:hAnsi="Arial" w:cs="Arial"/>
                <w:iCs/>
                <w:sz w:val="22"/>
                <w:szCs w:val="22"/>
                <w:lang w:val="en-GB" w:bidi="hi-IN"/>
              </w:rPr>
              <w:t>Diversification of fish species and temperature regulation of ponds as adaptive measures to a warmer climatic regime</w:t>
            </w:r>
          </w:p>
        </w:tc>
        <w:tc>
          <w:tcPr>
            <w:tcW w:w="632" w:type="pct"/>
            <w:shd w:val="clear" w:color="auto" w:fill="D9D9D9" w:themeFill="background1" w:themeFillShade="D9"/>
          </w:tcPr>
          <w:p w14:paraId="4FB6A167" w14:textId="77777777" w:rsidR="00196CEA" w:rsidRPr="00196CEA" w:rsidRDefault="00196CEA" w:rsidP="00681FC9">
            <w:pPr>
              <w:rPr>
                <w:rFonts w:ascii="Arial" w:hAnsi="Arial" w:cs="Arial"/>
                <w:i/>
                <w:sz w:val="22"/>
                <w:szCs w:val="22"/>
                <w:lang w:val="en-GB" w:bidi="hi-IN"/>
              </w:rPr>
            </w:pPr>
          </w:p>
        </w:tc>
      </w:tr>
      <w:tr w:rsidR="00196CEA" w:rsidRPr="00196CEA" w14:paraId="235F5D13" w14:textId="2C5AC2F6" w:rsidTr="004D2CC8">
        <w:trPr>
          <w:trHeight w:val="880"/>
        </w:trPr>
        <w:tc>
          <w:tcPr>
            <w:tcW w:w="1109" w:type="pct"/>
            <w:vMerge w:val="restart"/>
            <w:shd w:val="clear" w:color="auto" w:fill="auto"/>
          </w:tcPr>
          <w:p w14:paraId="502EC44E" w14:textId="77777777" w:rsidR="00196CEA" w:rsidRPr="00196CEA" w:rsidRDefault="00196CEA" w:rsidP="00681FC9">
            <w:pPr>
              <w:rPr>
                <w:rFonts w:ascii="Arial" w:hAnsi="Arial" w:cs="Arial"/>
                <w:b/>
                <w:sz w:val="22"/>
                <w:szCs w:val="22"/>
                <w:lang w:val="en-GB" w:bidi="hi-IN"/>
              </w:rPr>
            </w:pPr>
            <w:r w:rsidRPr="00196CEA">
              <w:rPr>
                <w:rFonts w:ascii="Arial" w:hAnsi="Arial" w:cs="Arial"/>
                <w:b/>
                <w:sz w:val="22"/>
                <w:szCs w:val="22"/>
                <w:lang w:val="en-GB" w:bidi="hi-IN"/>
              </w:rPr>
              <w:t>Component 3:</w:t>
            </w:r>
          </w:p>
          <w:p w14:paraId="2D2DC6F1"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 xml:space="preserve">Building climate resilience through enhancement of </w:t>
            </w:r>
            <w:proofErr w:type="gramStart"/>
            <w:r w:rsidRPr="00196CEA">
              <w:rPr>
                <w:rFonts w:ascii="Arial" w:hAnsi="Arial" w:cs="Arial"/>
                <w:sz w:val="22"/>
                <w:szCs w:val="22"/>
                <w:lang w:val="en-GB" w:bidi="hi-IN"/>
              </w:rPr>
              <w:t>adaptive  capacity</w:t>
            </w:r>
            <w:proofErr w:type="gramEnd"/>
          </w:p>
        </w:tc>
        <w:tc>
          <w:tcPr>
            <w:tcW w:w="1314" w:type="pct"/>
            <w:shd w:val="clear" w:color="auto" w:fill="auto"/>
          </w:tcPr>
          <w:p w14:paraId="5035E6E3"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 xml:space="preserve">3.1 </w:t>
            </w:r>
            <w:r w:rsidRPr="00196CEA">
              <w:rPr>
                <w:rFonts w:ascii="Arial" w:hAnsi="Arial" w:cs="Arial"/>
                <w:iCs/>
                <w:sz w:val="22"/>
                <w:szCs w:val="22"/>
                <w:lang w:val="en-GB" w:bidi="hi-IN"/>
              </w:rPr>
              <w:t>Capacity building of Fish farmers on climate resilient fishing</w:t>
            </w:r>
          </w:p>
        </w:tc>
        <w:tc>
          <w:tcPr>
            <w:tcW w:w="1162" w:type="pct"/>
            <w:shd w:val="clear" w:color="auto" w:fill="auto"/>
          </w:tcPr>
          <w:p w14:paraId="3EE77C6A"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Fish farmers developed as Climate resilient fish farmers and as Climate Champions</w:t>
            </w:r>
          </w:p>
        </w:tc>
        <w:tc>
          <w:tcPr>
            <w:tcW w:w="783" w:type="pct"/>
            <w:vMerge w:val="restart"/>
            <w:shd w:val="clear" w:color="auto" w:fill="auto"/>
            <w:vAlign w:val="center"/>
          </w:tcPr>
          <w:p w14:paraId="460AB21A" w14:textId="77777777" w:rsidR="00196CEA" w:rsidRPr="00196CEA" w:rsidRDefault="00196CEA" w:rsidP="006F6CD3">
            <w:pPr>
              <w:jc w:val="center"/>
              <w:rPr>
                <w:rFonts w:ascii="Arial" w:eastAsiaTheme="majorEastAsia" w:hAnsi="Arial" w:cs="Arial"/>
                <w:b/>
                <w:bCs/>
                <w:i/>
                <w:iCs/>
                <w:color w:val="4472C4" w:themeColor="accent1"/>
                <w:sz w:val="22"/>
                <w:szCs w:val="22"/>
                <w:lang w:val="en-GB" w:bidi="hi-IN"/>
              </w:rPr>
            </w:pPr>
            <w:r w:rsidRPr="00196CEA">
              <w:rPr>
                <w:rFonts w:ascii="Arial" w:hAnsi="Arial" w:cs="Arial"/>
                <w:sz w:val="22"/>
                <w:szCs w:val="22"/>
                <w:lang w:val="en-GB" w:bidi="hi-IN"/>
              </w:rPr>
              <w:t>87,080</w:t>
            </w:r>
          </w:p>
        </w:tc>
        <w:tc>
          <w:tcPr>
            <w:tcW w:w="632" w:type="pct"/>
            <w:vMerge w:val="restart"/>
            <w:vAlign w:val="center"/>
          </w:tcPr>
          <w:p w14:paraId="30F62957" w14:textId="7F7C3B7F" w:rsidR="00196CEA" w:rsidRPr="00196CEA" w:rsidRDefault="00E01BB0" w:rsidP="006F6CD3">
            <w:pPr>
              <w:jc w:val="center"/>
              <w:rPr>
                <w:rFonts w:ascii="Arial" w:hAnsi="Arial" w:cs="Arial"/>
                <w:sz w:val="22"/>
                <w:szCs w:val="22"/>
                <w:lang w:val="en-GB" w:bidi="hi-IN"/>
              </w:rPr>
            </w:pPr>
            <w:r>
              <w:rPr>
                <w:rFonts w:ascii="Arial" w:hAnsi="Arial" w:cs="Arial"/>
                <w:sz w:val="22"/>
                <w:szCs w:val="22"/>
                <w:lang w:val="en-GB" w:bidi="hi-IN"/>
              </w:rPr>
              <w:t>23,080</w:t>
            </w:r>
          </w:p>
        </w:tc>
      </w:tr>
      <w:tr w:rsidR="00196CEA" w:rsidRPr="00196CEA" w14:paraId="2D836FD7" w14:textId="6E9CBD81" w:rsidTr="00196CEA">
        <w:trPr>
          <w:trHeight w:val="1340"/>
        </w:trPr>
        <w:tc>
          <w:tcPr>
            <w:tcW w:w="1109" w:type="pct"/>
            <w:vMerge/>
            <w:shd w:val="clear" w:color="auto" w:fill="auto"/>
          </w:tcPr>
          <w:p w14:paraId="1C825C46" w14:textId="77777777" w:rsidR="00196CEA" w:rsidRPr="00196CEA" w:rsidRDefault="00196CEA" w:rsidP="00681FC9">
            <w:pPr>
              <w:keepNext/>
              <w:keepLines/>
              <w:spacing w:before="480"/>
              <w:outlineLvl w:val="0"/>
              <w:rPr>
                <w:rFonts w:ascii="Arial" w:hAnsi="Arial" w:cs="Arial"/>
                <w:b/>
                <w:sz w:val="22"/>
                <w:szCs w:val="22"/>
                <w:lang w:val="en-GB" w:bidi="hi-IN"/>
              </w:rPr>
            </w:pPr>
          </w:p>
        </w:tc>
        <w:tc>
          <w:tcPr>
            <w:tcW w:w="1314" w:type="pct"/>
            <w:shd w:val="clear" w:color="auto" w:fill="auto"/>
          </w:tcPr>
          <w:p w14:paraId="501AB003"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3.2 Fish farmers trained on market analysis of fish and prepare their business plans</w:t>
            </w:r>
          </w:p>
        </w:tc>
        <w:tc>
          <w:tcPr>
            <w:tcW w:w="1162" w:type="pct"/>
            <w:shd w:val="clear" w:color="auto" w:fill="auto"/>
          </w:tcPr>
          <w:p w14:paraId="2ADF40FA"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Strengthening of fish farmers institutions and improved linkages of these institutions with other players in the market</w:t>
            </w:r>
          </w:p>
        </w:tc>
        <w:tc>
          <w:tcPr>
            <w:tcW w:w="783" w:type="pct"/>
            <w:vMerge/>
            <w:shd w:val="clear" w:color="auto" w:fill="auto"/>
          </w:tcPr>
          <w:p w14:paraId="51CC8126" w14:textId="77777777" w:rsidR="00196CEA" w:rsidRPr="00196CEA" w:rsidRDefault="00196CEA" w:rsidP="00681FC9">
            <w:pPr>
              <w:jc w:val="center"/>
              <w:rPr>
                <w:rFonts w:ascii="Arial" w:hAnsi="Arial" w:cs="Arial"/>
                <w:sz w:val="22"/>
                <w:szCs w:val="22"/>
                <w:lang w:val="en-GB" w:bidi="hi-IN"/>
              </w:rPr>
            </w:pPr>
          </w:p>
        </w:tc>
        <w:tc>
          <w:tcPr>
            <w:tcW w:w="632" w:type="pct"/>
            <w:vMerge/>
          </w:tcPr>
          <w:p w14:paraId="0E1EE1F9" w14:textId="77777777" w:rsidR="00196CEA" w:rsidRPr="00196CEA" w:rsidRDefault="00196CEA" w:rsidP="00681FC9">
            <w:pPr>
              <w:jc w:val="center"/>
              <w:rPr>
                <w:rFonts w:ascii="Arial" w:hAnsi="Arial" w:cs="Arial"/>
                <w:sz w:val="22"/>
                <w:szCs w:val="22"/>
                <w:lang w:val="en-GB" w:bidi="hi-IN"/>
              </w:rPr>
            </w:pPr>
          </w:p>
        </w:tc>
      </w:tr>
      <w:tr w:rsidR="00196CEA" w:rsidRPr="00196CEA" w14:paraId="2C5C18C7" w14:textId="51CFB458" w:rsidTr="00196CEA">
        <w:trPr>
          <w:trHeight w:val="251"/>
        </w:trPr>
        <w:tc>
          <w:tcPr>
            <w:tcW w:w="1109" w:type="pct"/>
            <w:vMerge/>
            <w:shd w:val="clear" w:color="auto" w:fill="auto"/>
          </w:tcPr>
          <w:p w14:paraId="26664733"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3CC63CEE"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3.</w:t>
            </w:r>
            <w:proofErr w:type="gramStart"/>
            <w:r w:rsidRPr="00196CEA">
              <w:rPr>
                <w:rFonts w:ascii="Arial" w:hAnsi="Arial" w:cs="Arial"/>
                <w:sz w:val="22"/>
                <w:szCs w:val="22"/>
                <w:lang w:val="en-GB" w:bidi="hi-IN"/>
              </w:rPr>
              <w:t>3.Panchayat</w:t>
            </w:r>
            <w:proofErr w:type="gramEnd"/>
            <w:r w:rsidRPr="00196CEA">
              <w:rPr>
                <w:rFonts w:ascii="Arial" w:hAnsi="Arial" w:cs="Arial"/>
                <w:sz w:val="22"/>
                <w:szCs w:val="22"/>
                <w:lang w:val="en-GB" w:bidi="hi-IN"/>
              </w:rPr>
              <w:t xml:space="preserve"> representatives trained in climate change factors.</w:t>
            </w:r>
          </w:p>
        </w:tc>
        <w:tc>
          <w:tcPr>
            <w:tcW w:w="1162" w:type="pct"/>
            <w:shd w:val="clear" w:color="auto" w:fill="auto"/>
          </w:tcPr>
          <w:p w14:paraId="1C1C424A"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Increased capacity of the representatives of Local Governance Institutions to develop interventions that support fish farmers</w:t>
            </w:r>
          </w:p>
        </w:tc>
        <w:tc>
          <w:tcPr>
            <w:tcW w:w="783" w:type="pct"/>
            <w:vMerge/>
            <w:shd w:val="clear" w:color="auto" w:fill="auto"/>
          </w:tcPr>
          <w:p w14:paraId="0327E3D5" w14:textId="77777777" w:rsidR="00196CEA" w:rsidRPr="00196CEA" w:rsidRDefault="00196CEA" w:rsidP="00681FC9">
            <w:pPr>
              <w:jc w:val="center"/>
              <w:rPr>
                <w:rFonts w:ascii="Arial" w:hAnsi="Arial" w:cs="Arial"/>
                <w:sz w:val="22"/>
                <w:szCs w:val="22"/>
                <w:lang w:val="en-GB" w:bidi="hi-IN"/>
              </w:rPr>
            </w:pPr>
          </w:p>
        </w:tc>
        <w:tc>
          <w:tcPr>
            <w:tcW w:w="632" w:type="pct"/>
            <w:vMerge/>
          </w:tcPr>
          <w:p w14:paraId="28467839" w14:textId="77777777" w:rsidR="00196CEA" w:rsidRPr="00196CEA" w:rsidRDefault="00196CEA" w:rsidP="00681FC9">
            <w:pPr>
              <w:jc w:val="center"/>
              <w:rPr>
                <w:rFonts w:ascii="Arial" w:hAnsi="Arial" w:cs="Arial"/>
                <w:sz w:val="22"/>
                <w:szCs w:val="22"/>
                <w:lang w:val="en-GB" w:bidi="hi-IN"/>
              </w:rPr>
            </w:pPr>
          </w:p>
        </w:tc>
      </w:tr>
      <w:tr w:rsidR="00196CEA" w:rsidRPr="00196CEA" w14:paraId="009B646E" w14:textId="327EFDE5" w:rsidTr="00196CEA">
        <w:trPr>
          <w:trHeight w:val="1061"/>
        </w:trPr>
        <w:tc>
          <w:tcPr>
            <w:tcW w:w="1109" w:type="pct"/>
            <w:vMerge/>
            <w:shd w:val="clear" w:color="auto" w:fill="auto"/>
          </w:tcPr>
          <w:p w14:paraId="642F5F30"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08639D91"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 xml:space="preserve">3.4 Fish farmers made aware on the </w:t>
            </w:r>
            <w:proofErr w:type="gramStart"/>
            <w:r w:rsidRPr="00196CEA">
              <w:rPr>
                <w:rFonts w:ascii="Arial" w:hAnsi="Arial" w:cs="Arial"/>
                <w:sz w:val="22"/>
                <w:szCs w:val="22"/>
                <w:lang w:val="en-GB" w:bidi="hi-IN"/>
              </w:rPr>
              <w:t>weather based</w:t>
            </w:r>
            <w:proofErr w:type="gramEnd"/>
            <w:r w:rsidRPr="00196CEA">
              <w:rPr>
                <w:rFonts w:ascii="Arial" w:hAnsi="Arial" w:cs="Arial"/>
                <w:sz w:val="22"/>
                <w:szCs w:val="22"/>
                <w:lang w:val="en-GB" w:bidi="hi-IN"/>
              </w:rPr>
              <w:t xml:space="preserve"> insurance product for fish culture</w:t>
            </w:r>
          </w:p>
        </w:tc>
        <w:tc>
          <w:tcPr>
            <w:tcW w:w="1162" w:type="pct"/>
            <w:shd w:val="clear" w:color="auto" w:fill="auto"/>
          </w:tcPr>
          <w:p w14:paraId="70A07114"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Fish farmers risk taking capacity increased as they share their risk with insurance companies</w:t>
            </w:r>
          </w:p>
        </w:tc>
        <w:tc>
          <w:tcPr>
            <w:tcW w:w="783" w:type="pct"/>
            <w:vMerge/>
            <w:shd w:val="clear" w:color="auto" w:fill="auto"/>
          </w:tcPr>
          <w:p w14:paraId="561F0F50" w14:textId="77777777" w:rsidR="00196CEA" w:rsidRPr="00196CEA" w:rsidRDefault="00196CEA" w:rsidP="00681FC9">
            <w:pPr>
              <w:jc w:val="center"/>
              <w:rPr>
                <w:rFonts w:ascii="Arial" w:hAnsi="Arial" w:cs="Arial"/>
                <w:sz w:val="22"/>
                <w:szCs w:val="22"/>
                <w:lang w:val="en-GB" w:bidi="hi-IN"/>
              </w:rPr>
            </w:pPr>
          </w:p>
        </w:tc>
        <w:tc>
          <w:tcPr>
            <w:tcW w:w="632" w:type="pct"/>
            <w:vMerge/>
          </w:tcPr>
          <w:p w14:paraId="4CDF1634" w14:textId="77777777" w:rsidR="00196CEA" w:rsidRPr="00196CEA" w:rsidRDefault="00196CEA" w:rsidP="00681FC9">
            <w:pPr>
              <w:jc w:val="center"/>
              <w:rPr>
                <w:rFonts w:ascii="Arial" w:hAnsi="Arial" w:cs="Arial"/>
                <w:sz w:val="22"/>
                <w:szCs w:val="22"/>
                <w:lang w:val="en-GB" w:bidi="hi-IN"/>
              </w:rPr>
            </w:pPr>
          </w:p>
        </w:tc>
      </w:tr>
      <w:tr w:rsidR="00196CEA" w:rsidRPr="00196CEA" w14:paraId="77DE185A" w14:textId="2563A4D4" w:rsidTr="00196CEA">
        <w:trPr>
          <w:trHeight w:val="251"/>
        </w:trPr>
        <w:tc>
          <w:tcPr>
            <w:tcW w:w="4368" w:type="pct"/>
            <w:gridSpan w:val="4"/>
            <w:shd w:val="clear" w:color="auto" w:fill="D9D9D9" w:themeFill="background1" w:themeFillShade="D9"/>
          </w:tcPr>
          <w:p w14:paraId="646886CE" w14:textId="77777777" w:rsidR="00196CEA" w:rsidRPr="00196CEA" w:rsidRDefault="00196CEA" w:rsidP="00681FC9">
            <w:pPr>
              <w:rPr>
                <w:rFonts w:ascii="Arial" w:hAnsi="Arial" w:cs="Arial"/>
                <w:sz w:val="22"/>
                <w:szCs w:val="22"/>
                <w:lang w:val="en-GB" w:bidi="hi-IN"/>
              </w:rPr>
            </w:pPr>
            <w:r w:rsidRPr="00196CEA">
              <w:rPr>
                <w:rFonts w:ascii="Arial" w:hAnsi="Arial" w:cs="Arial"/>
                <w:i/>
                <w:sz w:val="22"/>
                <w:szCs w:val="22"/>
                <w:lang w:val="en-GB" w:bidi="hi-IN"/>
              </w:rPr>
              <w:t>The Resultant Outcome will be:</w:t>
            </w:r>
          </w:p>
          <w:p w14:paraId="19088B8B" w14:textId="77777777" w:rsidR="00196CEA" w:rsidRPr="00196CEA" w:rsidRDefault="00196CEA" w:rsidP="00681FC9">
            <w:pPr>
              <w:rPr>
                <w:rFonts w:ascii="Arial" w:hAnsi="Arial" w:cs="Arial"/>
                <w:sz w:val="22"/>
                <w:szCs w:val="22"/>
                <w:lang w:val="en-GB" w:bidi="hi-IN"/>
              </w:rPr>
            </w:pPr>
            <w:r w:rsidRPr="00196CEA">
              <w:rPr>
                <w:rFonts w:ascii="Arial" w:hAnsi="Arial" w:cs="Arial"/>
                <w:iCs/>
                <w:sz w:val="22"/>
                <w:szCs w:val="22"/>
                <w:lang w:val="en-GB" w:bidi="hi-IN"/>
              </w:rPr>
              <w:t>Making small pond fisheries climate adaptation resilient through productivity enhancement by capacity building and institutional linkages</w:t>
            </w:r>
          </w:p>
        </w:tc>
        <w:tc>
          <w:tcPr>
            <w:tcW w:w="632" w:type="pct"/>
            <w:shd w:val="clear" w:color="auto" w:fill="D9D9D9" w:themeFill="background1" w:themeFillShade="D9"/>
          </w:tcPr>
          <w:p w14:paraId="7AB72DFB" w14:textId="77777777" w:rsidR="00196CEA" w:rsidRPr="00196CEA" w:rsidRDefault="00196CEA" w:rsidP="00681FC9">
            <w:pPr>
              <w:rPr>
                <w:rFonts w:ascii="Arial" w:hAnsi="Arial" w:cs="Arial"/>
                <w:i/>
                <w:sz w:val="22"/>
                <w:szCs w:val="22"/>
                <w:lang w:val="en-GB" w:bidi="hi-IN"/>
              </w:rPr>
            </w:pPr>
          </w:p>
        </w:tc>
      </w:tr>
      <w:tr w:rsidR="00196CEA" w:rsidRPr="00196CEA" w14:paraId="05B5A64B" w14:textId="606BF5A3" w:rsidTr="006F6CD3">
        <w:trPr>
          <w:trHeight w:val="1014"/>
        </w:trPr>
        <w:tc>
          <w:tcPr>
            <w:tcW w:w="1109" w:type="pct"/>
            <w:vMerge w:val="restart"/>
            <w:shd w:val="clear" w:color="auto" w:fill="auto"/>
          </w:tcPr>
          <w:p w14:paraId="1E593221" w14:textId="77777777" w:rsidR="00196CEA" w:rsidRPr="00196CEA" w:rsidRDefault="00196CEA" w:rsidP="00681FC9">
            <w:pPr>
              <w:rPr>
                <w:rFonts w:ascii="Arial" w:hAnsi="Arial" w:cs="Arial"/>
                <w:b/>
                <w:sz w:val="22"/>
                <w:szCs w:val="22"/>
                <w:lang w:val="en-GB" w:bidi="hi-IN"/>
              </w:rPr>
            </w:pPr>
            <w:r w:rsidRPr="00196CEA">
              <w:rPr>
                <w:rFonts w:ascii="Arial" w:hAnsi="Arial" w:cs="Arial"/>
                <w:b/>
                <w:sz w:val="22"/>
                <w:szCs w:val="22"/>
                <w:lang w:val="en-GB" w:bidi="hi-IN"/>
              </w:rPr>
              <w:lastRenderedPageBreak/>
              <w:t>Component 4:</w:t>
            </w:r>
          </w:p>
          <w:p w14:paraId="5EE4D229"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Knowledge generation and management</w:t>
            </w:r>
          </w:p>
        </w:tc>
        <w:tc>
          <w:tcPr>
            <w:tcW w:w="1314" w:type="pct"/>
            <w:shd w:val="clear" w:color="auto" w:fill="auto"/>
          </w:tcPr>
          <w:p w14:paraId="0B5F5540"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4.1 Institutional Processes for multi-stakeholder learning are established and activated</w:t>
            </w:r>
          </w:p>
        </w:tc>
        <w:tc>
          <w:tcPr>
            <w:tcW w:w="1162" w:type="pct"/>
            <w:shd w:val="clear" w:color="auto" w:fill="auto"/>
          </w:tcPr>
          <w:p w14:paraId="6356305F" w14:textId="77777777" w:rsidR="00196CEA" w:rsidRPr="00196CEA" w:rsidRDefault="00196CEA" w:rsidP="00681FC9">
            <w:pPr>
              <w:suppressAutoHyphens/>
              <w:rPr>
                <w:rFonts w:ascii="Arial" w:hAnsi="Arial" w:cs="Arial"/>
                <w:sz w:val="22"/>
                <w:szCs w:val="22"/>
                <w:lang w:val="en-GB" w:bidi="hi-IN"/>
              </w:rPr>
            </w:pPr>
            <w:r w:rsidRPr="00196CEA">
              <w:rPr>
                <w:rFonts w:ascii="Arial" w:hAnsi="Arial" w:cs="Arial"/>
                <w:sz w:val="22"/>
                <w:szCs w:val="22"/>
                <w:lang w:val="en-GB" w:bidi="hi-IN"/>
              </w:rPr>
              <w:t xml:space="preserve">Key </w:t>
            </w:r>
            <w:proofErr w:type="gramStart"/>
            <w:r w:rsidRPr="00196CEA">
              <w:rPr>
                <w:rFonts w:ascii="Arial" w:hAnsi="Arial" w:cs="Arial"/>
                <w:sz w:val="22"/>
                <w:szCs w:val="22"/>
                <w:lang w:val="en-GB" w:bidi="hi-IN"/>
              </w:rPr>
              <w:t>stakeholders</w:t>
            </w:r>
            <w:proofErr w:type="gramEnd"/>
            <w:r w:rsidRPr="00196CEA">
              <w:rPr>
                <w:rFonts w:ascii="Arial" w:hAnsi="Arial" w:cs="Arial"/>
                <w:sz w:val="22"/>
                <w:szCs w:val="22"/>
                <w:lang w:val="en-GB" w:bidi="hi-IN"/>
              </w:rPr>
              <w:t xml:space="preserve"> involvement in identification </w:t>
            </w:r>
            <w:proofErr w:type="gramStart"/>
            <w:r w:rsidRPr="00196CEA">
              <w:rPr>
                <w:rFonts w:ascii="Arial" w:hAnsi="Arial" w:cs="Arial"/>
                <w:sz w:val="22"/>
                <w:szCs w:val="22"/>
                <w:lang w:val="en-GB" w:bidi="hi-IN"/>
              </w:rPr>
              <w:t>of  learning</w:t>
            </w:r>
            <w:proofErr w:type="gramEnd"/>
            <w:r w:rsidRPr="00196CEA">
              <w:rPr>
                <w:rFonts w:ascii="Arial" w:hAnsi="Arial" w:cs="Arial"/>
                <w:sz w:val="22"/>
                <w:szCs w:val="22"/>
                <w:lang w:val="en-GB" w:bidi="hi-IN"/>
              </w:rPr>
              <w:t xml:space="preserve"> ensured</w:t>
            </w:r>
          </w:p>
        </w:tc>
        <w:tc>
          <w:tcPr>
            <w:tcW w:w="783" w:type="pct"/>
            <w:vMerge w:val="restart"/>
            <w:shd w:val="clear" w:color="auto" w:fill="auto"/>
            <w:vAlign w:val="center"/>
          </w:tcPr>
          <w:p w14:paraId="447CE04C" w14:textId="77777777" w:rsidR="00196CEA" w:rsidRPr="00196CEA" w:rsidRDefault="00196CEA" w:rsidP="006F6CD3">
            <w:pPr>
              <w:jc w:val="center"/>
              <w:rPr>
                <w:rFonts w:ascii="Arial" w:eastAsiaTheme="majorEastAsia" w:hAnsi="Arial" w:cs="Arial"/>
                <w:b/>
                <w:bCs/>
                <w:i/>
                <w:iCs/>
                <w:color w:val="4472C4" w:themeColor="accent1"/>
                <w:sz w:val="22"/>
                <w:szCs w:val="22"/>
                <w:lang w:val="en-GB" w:bidi="hi-IN"/>
              </w:rPr>
            </w:pPr>
            <w:r w:rsidRPr="00196CEA">
              <w:rPr>
                <w:rFonts w:ascii="Arial" w:hAnsi="Arial" w:cs="Arial"/>
                <w:sz w:val="22"/>
                <w:szCs w:val="22"/>
                <w:lang w:val="en-GB" w:bidi="hi-IN"/>
              </w:rPr>
              <w:t>118,995</w:t>
            </w:r>
          </w:p>
        </w:tc>
        <w:tc>
          <w:tcPr>
            <w:tcW w:w="632" w:type="pct"/>
            <w:vMerge w:val="restart"/>
            <w:vAlign w:val="center"/>
          </w:tcPr>
          <w:p w14:paraId="28BB4702" w14:textId="6E96ABFD" w:rsidR="00196CEA" w:rsidRPr="00196CEA" w:rsidRDefault="00E01BB0" w:rsidP="006F6CD3">
            <w:pPr>
              <w:jc w:val="center"/>
              <w:rPr>
                <w:rFonts w:ascii="Arial" w:hAnsi="Arial" w:cs="Arial"/>
                <w:sz w:val="22"/>
                <w:szCs w:val="22"/>
                <w:lang w:val="en-GB" w:bidi="hi-IN"/>
              </w:rPr>
            </w:pPr>
            <w:r>
              <w:rPr>
                <w:rFonts w:ascii="Arial" w:hAnsi="Arial" w:cs="Arial"/>
                <w:sz w:val="22"/>
                <w:szCs w:val="22"/>
                <w:lang w:val="en-GB" w:bidi="hi-IN"/>
              </w:rPr>
              <w:t>54,006</w:t>
            </w:r>
          </w:p>
        </w:tc>
      </w:tr>
      <w:tr w:rsidR="00196CEA" w:rsidRPr="00196CEA" w14:paraId="1C71C32C" w14:textId="339FD492" w:rsidTr="00196CEA">
        <w:trPr>
          <w:trHeight w:val="753"/>
        </w:trPr>
        <w:tc>
          <w:tcPr>
            <w:tcW w:w="1109" w:type="pct"/>
            <w:vMerge/>
            <w:shd w:val="clear" w:color="auto" w:fill="auto"/>
          </w:tcPr>
          <w:p w14:paraId="24B94731"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72ECE243"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4.2 Evidence based learning documents prepared for dissemination</w:t>
            </w:r>
          </w:p>
        </w:tc>
        <w:tc>
          <w:tcPr>
            <w:tcW w:w="1162" w:type="pct"/>
            <w:shd w:val="clear" w:color="auto" w:fill="auto"/>
          </w:tcPr>
          <w:p w14:paraId="04B11EC7" w14:textId="77777777" w:rsidR="00196CEA" w:rsidRPr="00196CEA" w:rsidRDefault="00196CEA" w:rsidP="00681FC9">
            <w:pPr>
              <w:suppressAutoHyphens/>
              <w:rPr>
                <w:rFonts w:ascii="Arial" w:hAnsi="Arial" w:cs="Arial"/>
                <w:sz w:val="22"/>
                <w:szCs w:val="22"/>
                <w:lang w:val="en-GB" w:bidi="hi-IN"/>
              </w:rPr>
            </w:pPr>
            <w:r w:rsidRPr="00196CEA">
              <w:rPr>
                <w:rFonts w:ascii="Arial" w:hAnsi="Arial" w:cs="Arial"/>
                <w:sz w:val="22"/>
                <w:szCs w:val="22"/>
                <w:lang w:val="en-GB" w:bidi="hi-IN"/>
              </w:rPr>
              <w:t>Key stakeholder participation in learning processes and in generating evidences ensured to contribute in the preparation of policy briefs</w:t>
            </w:r>
          </w:p>
        </w:tc>
        <w:tc>
          <w:tcPr>
            <w:tcW w:w="783" w:type="pct"/>
            <w:vMerge/>
            <w:shd w:val="clear" w:color="auto" w:fill="auto"/>
          </w:tcPr>
          <w:p w14:paraId="19F66447" w14:textId="77777777" w:rsidR="00196CEA" w:rsidRPr="00196CEA" w:rsidRDefault="00196CEA" w:rsidP="00681FC9">
            <w:pPr>
              <w:jc w:val="center"/>
              <w:rPr>
                <w:rFonts w:ascii="Arial" w:hAnsi="Arial" w:cs="Arial"/>
                <w:sz w:val="22"/>
                <w:szCs w:val="22"/>
                <w:lang w:val="en-GB" w:bidi="hi-IN"/>
              </w:rPr>
            </w:pPr>
          </w:p>
        </w:tc>
        <w:tc>
          <w:tcPr>
            <w:tcW w:w="632" w:type="pct"/>
            <w:vMerge/>
          </w:tcPr>
          <w:p w14:paraId="15AAAB66" w14:textId="77777777" w:rsidR="00196CEA" w:rsidRPr="00196CEA" w:rsidRDefault="00196CEA" w:rsidP="00681FC9">
            <w:pPr>
              <w:jc w:val="center"/>
              <w:rPr>
                <w:rFonts w:ascii="Arial" w:hAnsi="Arial" w:cs="Arial"/>
                <w:sz w:val="22"/>
                <w:szCs w:val="22"/>
                <w:lang w:val="en-GB" w:bidi="hi-IN"/>
              </w:rPr>
            </w:pPr>
          </w:p>
        </w:tc>
      </w:tr>
      <w:tr w:rsidR="00196CEA" w:rsidRPr="00196CEA" w14:paraId="51B18F0A" w14:textId="4F7E3109" w:rsidTr="00196CEA">
        <w:trPr>
          <w:trHeight w:val="525"/>
        </w:trPr>
        <w:tc>
          <w:tcPr>
            <w:tcW w:w="1109" w:type="pct"/>
            <w:vMerge/>
            <w:shd w:val="clear" w:color="auto" w:fill="auto"/>
          </w:tcPr>
          <w:p w14:paraId="53593E7C"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21BEEA2C"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4.3 Learning from Project Disseminated</w:t>
            </w:r>
          </w:p>
        </w:tc>
        <w:tc>
          <w:tcPr>
            <w:tcW w:w="1162" w:type="pct"/>
            <w:shd w:val="clear" w:color="auto" w:fill="auto"/>
          </w:tcPr>
          <w:p w14:paraId="342A6CA2" w14:textId="77777777" w:rsidR="00196CEA" w:rsidRPr="00196CEA" w:rsidRDefault="00196CEA" w:rsidP="00681FC9">
            <w:pPr>
              <w:suppressAutoHyphens/>
              <w:rPr>
                <w:rFonts w:ascii="Arial" w:hAnsi="Arial" w:cs="Arial"/>
                <w:sz w:val="22"/>
                <w:szCs w:val="22"/>
                <w:lang w:val="en-GB" w:bidi="hi-IN"/>
              </w:rPr>
            </w:pPr>
            <w:r w:rsidRPr="00196CEA">
              <w:rPr>
                <w:rFonts w:ascii="Arial" w:hAnsi="Arial" w:cs="Arial"/>
                <w:sz w:val="22"/>
                <w:szCs w:val="22"/>
                <w:lang w:val="en-GB" w:bidi="hi-IN"/>
              </w:rPr>
              <w:t xml:space="preserve">Project </w:t>
            </w:r>
            <w:proofErr w:type="gramStart"/>
            <w:r w:rsidRPr="00196CEA">
              <w:rPr>
                <w:rFonts w:ascii="Arial" w:hAnsi="Arial" w:cs="Arial"/>
                <w:sz w:val="22"/>
                <w:szCs w:val="22"/>
                <w:lang w:val="en-GB" w:bidi="hi-IN"/>
              </w:rPr>
              <w:t>knowledge,  experience</w:t>
            </w:r>
            <w:proofErr w:type="gramEnd"/>
            <w:r w:rsidRPr="00196CEA">
              <w:rPr>
                <w:rFonts w:ascii="Arial" w:hAnsi="Arial" w:cs="Arial"/>
                <w:sz w:val="22"/>
                <w:szCs w:val="22"/>
                <w:lang w:val="en-GB" w:bidi="hi-IN"/>
              </w:rPr>
              <w:t xml:space="preserve"> and learning transferred to Civil Society Organisations</w:t>
            </w:r>
          </w:p>
        </w:tc>
        <w:tc>
          <w:tcPr>
            <w:tcW w:w="783" w:type="pct"/>
            <w:vMerge/>
            <w:shd w:val="clear" w:color="auto" w:fill="auto"/>
          </w:tcPr>
          <w:p w14:paraId="5A9643BD" w14:textId="77777777" w:rsidR="00196CEA" w:rsidRPr="00196CEA" w:rsidRDefault="00196CEA" w:rsidP="00681FC9">
            <w:pPr>
              <w:jc w:val="center"/>
              <w:rPr>
                <w:rFonts w:ascii="Arial" w:hAnsi="Arial" w:cs="Arial"/>
                <w:sz w:val="22"/>
                <w:szCs w:val="22"/>
                <w:lang w:val="en-GB" w:bidi="hi-IN"/>
              </w:rPr>
            </w:pPr>
          </w:p>
        </w:tc>
        <w:tc>
          <w:tcPr>
            <w:tcW w:w="632" w:type="pct"/>
            <w:vMerge/>
          </w:tcPr>
          <w:p w14:paraId="372BFCF6" w14:textId="77777777" w:rsidR="00196CEA" w:rsidRPr="00196CEA" w:rsidRDefault="00196CEA" w:rsidP="00681FC9">
            <w:pPr>
              <w:jc w:val="center"/>
              <w:rPr>
                <w:rFonts w:ascii="Arial" w:hAnsi="Arial" w:cs="Arial"/>
                <w:sz w:val="22"/>
                <w:szCs w:val="22"/>
                <w:lang w:val="en-GB" w:bidi="hi-IN"/>
              </w:rPr>
            </w:pPr>
          </w:p>
        </w:tc>
      </w:tr>
      <w:tr w:rsidR="00196CEA" w:rsidRPr="00196CEA" w14:paraId="49CEB1EA" w14:textId="2D944947" w:rsidTr="00196CEA">
        <w:trPr>
          <w:trHeight w:val="452"/>
        </w:trPr>
        <w:tc>
          <w:tcPr>
            <w:tcW w:w="1109" w:type="pct"/>
            <w:vMerge/>
            <w:shd w:val="clear" w:color="auto" w:fill="auto"/>
          </w:tcPr>
          <w:p w14:paraId="23C94342" w14:textId="77777777" w:rsidR="00196CEA" w:rsidRPr="00196CEA" w:rsidRDefault="00196CEA" w:rsidP="00681FC9">
            <w:pPr>
              <w:rPr>
                <w:rFonts w:ascii="Arial" w:hAnsi="Arial" w:cs="Arial"/>
                <w:b/>
                <w:sz w:val="22"/>
                <w:szCs w:val="22"/>
                <w:lang w:val="en-GB" w:bidi="hi-IN"/>
              </w:rPr>
            </w:pPr>
          </w:p>
        </w:tc>
        <w:tc>
          <w:tcPr>
            <w:tcW w:w="1314" w:type="pct"/>
            <w:shd w:val="clear" w:color="auto" w:fill="auto"/>
          </w:tcPr>
          <w:p w14:paraId="7B25FF88" w14:textId="77777777" w:rsidR="00196CEA" w:rsidRPr="00196CEA" w:rsidRDefault="00196CEA" w:rsidP="00681FC9">
            <w:pPr>
              <w:jc w:val="both"/>
              <w:rPr>
                <w:rFonts w:ascii="Arial" w:hAnsi="Arial" w:cs="Arial"/>
                <w:sz w:val="22"/>
                <w:szCs w:val="22"/>
                <w:lang w:val="en-GB" w:bidi="hi-IN"/>
              </w:rPr>
            </w:pPr>
            <w:r w:rsidRPr="00196CEA">
              <w:rPr>
                <w:rFonts w:ascii="Arial" w:hAnsi="Arial" w:cs="Arial"/>
                <w:sz w:val="22"/>
                <w:szCs w:val="22"/>
                <w:lang w:val="en-GB" w:bidi="hi-IN"/>
              </w:rPr>
              <w:t>4.4 Knowledge Products developed printed</w:t>
            </w:r>
          </w:p>
        </w:tc>
        <w:tc>
          <w:tcPr>
            <w:tcW w:w="1162" w:type="pct"/>
            <w:shd w:val="clear" w:color="auto" w:fill="auto"/>
          </w:tcPr>
          <w:p w14:paraId="7BC90C53" w14:textId="77777777" w:rsidR="00196CEA" w:rsidRPr="00196CEA" w:rsidRDefault="00196CEA" w:rsidP="00681FC9">
            <w:pPr>
              <w:suppressAutoHyphens/>
              <w:rPr>
                <w:rFonts w:ascii="Arial" w:hAnsi="Arial" w:cs="Arial"/>
                <w:sz w:val="22"/>
                <w:szCs w:val="22"/>
                <w:lang w:val="en-GB" w:bidi="hi-IN"/>
              </w:rPr>
            </w:pPr>
            <w:r w:rsidRPr="00196CEA">
              <w:rPr>
                <w:rFonts w:ascii="Arial" w:hAnsi="Arial" w:cs="Arial"/>
                <w:sz w:val="22"/>
                <w:szCs w:val="22"/>
                <w:lang w:val="en-GB" w:bidi="hi-IN"/>
              </w:rPr>
              <w:t>Knowledge generated by the project documented for replication and up-scaling</w:t>
            </w:r>
          </w:p>
        </w:tc>
        <w:tc>
          <w:tcPr>
            <w:tcW w:w="783" w:type="pct"/>
            <w:vMerge/>
            <w:shd w:val="clear" w:color="auto" w:fill="auto"/>
          </w:tcPr>
          <w:p w14:paraId="6AEAB92C" w14:textId="77777777" w:rsidR="00196CEA" w:rsidRPr="00196CEA" w:rsidRDefault="00196CEA" w:rsidP="00681FC9">
            <w:pPr>
              <w:jc w:val="center"/>
              <w:rPr>
                <w:rFonts w:ascii="Arial" w:hAnsi="Arial" w:cs="Arial"/>
                <w:sz w:val="22"/>
                <w:szCs w:val="22"/>
                <w:lang w:val="en-GB" w:bidi="hi-IN"/>
              </w:rPr>
            </w:pPr>
          </w:p>
        </w:tc>
        <w:tc>
          <w:tcPr>
            <w:tcW w:w="632" w:type="pct"/>
            <w:vMerge/>
          </w:tcPr>
          <w:p w14:paraId="2CCBEF74" w14:textId="77777777" w:rsidR="00196CEA" w:rsidRPr="00196CEA" w:rsidRDefault="00196CEA" w:rsidP="00681FC9">
            <w:pPr>
              <w:jc w:val="center"/>
              <w:rPr>
                <w:rFonts w:ascii="Arial" w:hAnsi="Arial" w:cs="Arial"/>
                <w:sz w:val="22"/>
                <w:szCs w:val="22"/>
                <w:lang w:val="en-GB" w:bidi="hi-IN"/>
              </w:rPr>
            </w:pPr>
          </w:p>
        </w:tc>
      </w:tr>
      <w:tr w:rsidR="00196CEA" w:rsidRPr="00196CEA" w14:paraId="73D91D9E" w14:textId="26ADF3A2" w:rsidTr="00196CEA">
        <w:trPr>
          <w:trHeight w:val="134"/>
        </w:trPr>
        <w:tc>
          <w:tcPr>
            <w:tcW w:w="4368" w:type="pct"/>
            <w:gridSpan w:val="4"/>
            <w:shd w:val="clear" w:color="auto" w:fill="D9D9D9" w:themeFill="background1" w:themeFillShade="D9"/>
          </w:tcPr>
          <w:p w14:paraId="198C2B43" w14:textId="77777777" w:rsidR="00196CEA" w:rsidRPr="00196CEA" w:rsidRDefault="00196CEA" w:rsidP="00681FC9">
            <w:pPr>
              <w:rPr>
                <w:rFonts w:ascii="Arial" w:hAnsi="Arial" w:cs="Arial"/>
                <w:sz w:val="22"/>
                <w:szCs w:val="22"/>
                <w:lang w:val="en-GB" w:bidi="hi-IN"/>
              </w:rPr>
            </w:pPr>
            <w:r w:rsidRPr="00196CEA">
              <w:rPr>
                <w:rFonts w:ascii="Arial" w:hAnsi="Arial" w:cs="Arial"/>
                <w:i/>
                <w:sz w:val="22"/>
                <w:szCs w:val="22"/>
                <w:lang w:val="en-GB" w:bidi="hi-IN"/>
              </w:rPr>
              <w:t>The Resultant Outcome will be:</w:t>
            </w:r>
          </w:p>
          <w:p w14:paraId="3164673B" w14:textId="77777777" w:rsidR="00196CEA" w:rsidRPr="00196CEA" w:rsidRDefault="00196CEA" w:rsidP="00681FC9">
            <w:pPr>
              <w:rPr>
                <w:rFonts w:ascii="Arial" w:hAnsi="Arial" w:cs="Arial"/>
                <w:sz w:val="22"/>
                <w:szCs w:val="22"/>
                <w:lang w:val="en-GB" w:bidi="hi-IN"/>
              </w:rPr>
            </w:pPr>
            <w:r w:rsidRPr="00196CEA">
              <w:rPr>
                <w:rFonts w:ascii="Arial" w:hAnsi="Arial" w:cs="Arial"/>
                <w:iCs/>
                <w:sz w:val="22"/>
                <w:szCs w:val="22"/>
                <w:lang w:val="en-GB" w:bidi="hi-IN"/>
              </w:rPr>
              <w:t>Preparing and disseminating evidence based resilient climate change adaptation strategies for inland fisheries for small pond aquaculture</w:t>
            </w:r>
          </w:p>
        </w:tc>
        <w:tc>
          <w:tcPr>
            <w:tcW w:w="632" w:type="pct"/>
            <w:shd w:val="clear" w:color="auto" w:fill="D9D9D9" w:themeFill="background1" w:themeFillShade="D9"/>
          </w:tcPr>
          <w:p w14:paraId="7A68540E" w14:textId="77777777" w:rsidR="00196CEA" w:rsidRPr="00196CEA" w:rsidRDefault="00196CEA" w:rsidP="00681FC9">
            <w:pPr>
              <w:rPr>
                <w:rFonts w:ascii="Arial" w:hAnsi="Arial" w:cs="Arial"/>
                <w:i/>
                <w:sz w:val="22"/>
                <w:szCs w:val="22"/>
                <w:lang w:val="en-GB" w:bidi="hi-IN"/>
              </w:rPr>
            </w:pPr>
          </w:p>
        </w:tc>
      </w:tr>
      <w:tr w:rsidR="00196CEA" w:rsidRPr="00196CEA" w14:paraId="08911CB2" w14:textId="0F6DA4DC" w:rsidTr="00196CEA">
        <w:tc>
          <w:tcPr>
            <w:tcW w:w="3585" w:type="pct"/>
            <w:gridSpan w:val="3"/>
            <w:tcBorders>
              <w:bottom w:val="single" w:sz="4" w:space="0" w:color="auto"/>
            </w:tcBorders>
            <w:shd w:val="clear" w:color="auto" w:fill="auto"/>
          </w:tcPr>
          <w:p w14:paraId="6B5238C5"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6. Project/Programme Execution cost</w:t>
            </w:r>
          </w:p>
        </w:tc>
        <w:tc>
          <w:tcPr>
            <w:tcW w:w="783" w:type="pct"/>
            <w:tcBorders>
              <w:bottom w:val="single" w:sz="4" w:space="0" w:color="auto"/>
            </w:tcBorders>
            <w:shd w:val="clear" w:color="auto" w:fill="auto"/>
          </w:tcPr>
          <w:p w14:paraId="4C58DFDE" w14:textId="77777777" w:rsidR="00196CEA" w:rsidRPr="00196CEA" w:rsidRDefault="00196CEA" w:rsidP="00681FC9">
            <w:pPr>
              <w:jc w:val="center"/>
              <w:rPr>
                <w:rFonts w:ascii="Arial" w:eastAsiaTheme="majorEastAsia" w:hAnsi="Arial" w:cs="Arial"/>
                <w:b/>
                <w:bCs/>
                <w:i/>
                <w:iCs/>
                <w:color w:val="4472C4" w:themeColor="accent1"/>
                <w:sz w:val="22"/>
                <w:szCs w:val="22"/>
                <w:lang w:val="en-GB" w:bidi="hi-IN"/>
              </w:rPr>
            </w:pPr>
            <w:r w:rsidRPr="00196CEA">
              <w:rPr>
                <w:rFonts w:ascii="Arial" w:hAnsi="Arial" w:cs="Arial"/>
                <w:b/>
                <w:bCs/>
                <w:sz w:val="22"/>
                <w:szCs w:val="22"/>
                <w:lang w:val="en-GB" w:bidi="hi-IN"/>
              </w:rPr>
              <w:t>143,192</w:t>
            </w:r>
          </w:p>
        </w:tc>
        <w:tc>
          <w:tcPr>
            <w:tcW w:w="632" w:type="pct"/>
            <w:tcBorders>
              <w:bottom w:val="single" w:sz="4" w:space="0" w:color="auto"/>
            </w:tcBorders>
          </w:tcPr>
          <w:p w14:paraId="7C5A447D" w14:textId="7009B0B3" w:rsidR="00196CEA" w:rsidRPr="00196CEA" w:rsidRDefault="00E01BB0" w:rsidP="00681FC9">
            <w:pPr>
              <w:jc w:val="center"/>
              <w:rPr>
                <w:rFonts w:ascii="Arial" w:hAnsi="Arial" w:cs="Arial"/>
                <w:b/>
                <w:bCs/>
                <w:sz w:val="22"/>
                <w:szCs w:val="22"/>
                <w:lang w:val="en-GB" w:bidi="hi-IN"/>
              </w:rPr>
            </w:pPr>
            <w:r>
              <w:rPr>
                <w:rFonts w:ascii="Arial" w:hAnsi="Arial" w:cs="Arial"/>
                <w:b/>
                <w:bCs/>
                <w:sz w:val="22"/>
                <w:szCs w:val="22"/>
                <w:lang w:val="en-GB" w:bidi="hi-IN"/>
              </w:rPr>
              <w:t>134,213</w:t>
            </w:r>
          </w:p>
        </w:tc>
      </w:tr>
      <w:tr w:rsidR="00196CEA" w:rsidRPr="00196CEA" w14:paraId="061F7E11" w14:textId="2E0274EF" w:rsidTr="00196CEA">
        <w:tc>
          <w:tcPr>
            <w:tcW w:w="3585" w:type="pct"/>
            <w:gridSpan w:val="3"/>
            <w:tcBorders>
              <w:bottom w:val="single" w:sz="4" w:space="0" w:color="auto"/>
            </w:tcBorders>
            <w:shd w:val="clear" w:color="auto" w:fill="auto"/>
          </w:tcPr>
          <w:p w14:paraId="4206925C" w14:textId="77777777" w:rsidR="00196CEA" w:rsidRPr="00196CEA" w:rsidRDefault="00196CEA" w:rsidP="00681FC9">
            <w:pPr>
              <w:rPr>
                <w:rFonts w:ascii="Arial" w:hAnsi="Arial" w:cs="Arial"/>
                <w:b/>
                <w:bCs/>
                <w:sz w:val="22"/>
                <w:szCs w:val="22"/>
                <w:lang w:val="en-GB" w:bidi="hi-IN"/>
              </w:rPr>
            </w:pPr>
            <w:r w:rsidRPr="00196CEA">
              <w:rPr>
                <w:rFonts w:ascii="Arial" w:hAnsi="Arial" w:cs="Arial"/>
                <w:b/>
                <w:bCs/>
                <w:sz w:val="22"/>
                <w:szCs w:val="22"/>
                <w:lang w:val="en-GB" w:bidi="hi-IN"/>
              </w:rPr>
              <w:t>7. Total Project/Programme Cost</w:t>
            </w:r>
          </w:p>
        </w:tc>
        <w:tc>
          <w:tcPr>
            <w:tcW w:w="783" w:type="pct"/>
            <w:tcBorders>
              <w:bottom w:val="single" w:sz="4" w:space="0" w:color="auto"/>
            </w:tcBorders>
            <w:shd w:val="clear" w:color="auto" w:fill="auto"/>
          </w:tcPr>
          <w:p w14:paraId="1129A805" w14:textId="77777777" w:rsidR="00196CEA" w:rsidRPr="00196CEA" w:rsidRDefault="00196CEA" w:rsidP="00681FC9">
            <w:pPr>
              <w:jc w:val="center"/>
              <w:rPr>
                <w:rFonts w:ascii="Arial" w:eastAsiaTheme="majorEastAsia" w:hAnsi="Arial" w:cs="Arial"/>
                <w:b/>
                <w:bCs/>
                <w:i/>
                <w:iCs/>
                <w:color w:val="4472C4" w:themeColor="accent1"/>
                <w:sz w:val="22"/>
                <w:szCs w:val="22"/>
                <w:lang w:val="en-GB" w:bidi="hi-IN"/>
              </w:rPr>
            </w:pPr>
            <w:r w:rsidRPr="00196CEA">
              <w:rPr>
                <w:rFonts w:ascii="Arial" w:hAnsi="Arial" w:cs="Arial"/>
                <w:b/>
                <w:sz w:val="22"/>
                <w:szCs w:val="22"/>
                <w:lang w:val="en-GB" w:bidi="hi-IN"/>
              </w:rPr>
              <w:t>1,651,087</w:t>
            </w:r>
          </w:p>
        </w:tc>
        <w:tc>
          <w:tcPr>
            <w:tcW w:w="632" w:type="pct"/>
            <w:tcBorders>
              <w:bottom w:val="single" w:sz="4" w:space="0" w:color="auto"/>
            </w:tcBorders>
          </w:tcPr>
          <w:p w14:paraId="2F4CC2AD" w14:textId="7575FDC8" w:rsidR="00196CEA" w:rsidRPr="00196CEA" w:rsidRDefault="00E01BB0" w:rsidP="00681FC9">
            <w:pPr>
              <w:jc w:val="center"/>
              <w:rPr>
                <w:rFonts w:ascii="Arial" w:hAnsi="Arial" w:cs="Arial"/>
                <w:b/>
                <w:sz w:val="22"/>
                <w:szCs w:val="22"/>
                <w:lang w:val="en-GB" w:bidi="hi-IN"/>
              </w:rPr>
            </w:pPr>
            <w:r>
              <w:rPr>
                <w:rFonts w:ascii="Arial" w:hAnsi="Arial" w:cs="Arial"/>
                <w:b/>
                <w:sz w:val="22"/>
                <w:szCs w:val="22"/>
                <w:lang w:val="en-GB" w:bidi="hi-IN"/>
              </w:rPr>
              <w:t>488,956</w:t>
            </w:r>
          </w:p>
        </w:tc>
      </w:tr>
      <w:tr w:rsidR="00196CEA" w:rsidRPr="00196CEA" w14:paraId="29F5D392" w14:textId="2ED53620" w:rsidTr="00196CEA">
        <w:tc>
          <w:tcPr>
            <w:tcW w:w="3585" w:type="pct"/>
            <w:gridSpan w:val="3"/>
            <w:tcBorders>
              <w:bottom w:val="single" w:sz="4" w:space="0" w:color="auto"/>
            </w:tcBorders>
            <w:shd w:val="clear" w:color="auto" w:fill="auto"/>
          </w:tcPr>
          <w:p w14:paraId="01341923" w14:textId="77777777" w:rsidR="00196CEA" w:rsidRPr="00196CEA" w:rsidRDefault="00196CEA" w:rsidP="00681FC9">
            <w:pPr>
              <w:rPr>
                <w:rFonts w:ascii="Arial" w:hAnsi="Arial" w:cs="Arial"/>
                <w:sz w:val="22"/>
                <w:szCs w:val="22"/>
                <w:lang w:val="en-GB" w:bidi="hi-IN"/>
              </w:rPr>
            </w:pPr>
            <w:r w:rsidRPr="00196CEA">
              <w:rPr>
                <w:rFonts w:ascii="Arial" w:hAnsi="Arial" w:cs="Arial"/>
                <w:sz w:val="22"/>
                <w:szCs w:val="22"/>
                <w:lang w:val="en-GB" w:bidi="hi-IN"/>
              </w:rPr>
              <w:t>8. Project/programme Cycle Management Fee charged by the Implementing Entity</w:t>
            </w:r>
          </w:p>
        </w:tc>
        <w:tc>
          <w:tcPr>
            <w:tcW w:w="783" w:type="pct"/>
            <w:tcBorders>
              <w:bottom w:val="single" w:sz="4" w:space="0" w:color="auto"/>
            </w:tcBorders>
            <w:shd w:val="clear" w:color="auto" w:fill="auto"/>
          </w:tcPr>
          <w:p w14:paraId="46B507B7" w14:textId="77777777" w:rsidR="00196CEA" w:rsidRPr="00196CEA" w:rsidRDefault="00196CEA" w:rsidP="00681FC9">
            <w:pPr>
              <w:jc w:val="center"/>
              <w:rPr>
                <w:rFonts w:ascii="Arial" w:eastAsiaTheme="majorEastAsia" w:hAnsi="Arial" w:cs="Arial"/>
                <w:b/>
                <w:bCs/>
                <w:i/>
                <w:iCs/>
                <w:color w:val="4472C4" w:themeColor="accent1"/>
                <w:sz w:val="22"/>
                <w:szCs w:val="22"/>
                <w:lang w:val="en-GB" w:bidi="hi-IN"/>
              </w:rPr>
            </w:pPr>
            <w:r w:rsidRPr="00196CEA">
              <w:rPr>
                <w:rFonts w:ascii="Arial" w:hAnsi="Arial" w:cs="Arial"/>
                <w:sz w:val="22"/>
                <w:szCs w:val="22"/>
                <w:lang w:val="en-GB" w:bidi="hi-IN"/>
              </w:rPr>
              <w:t>139,413</w:t>
            </w:r>
          </w:p>
        </w:tc>
        <w:tc>
          <w:tcPr>
            <w:tcW w:w="632" w:type="pct"/>
            <w:tcBorders>
              <w:bottom w:val="single" w:sz="4" w:space="0" w:color="auto"/>
            </w:tcBorders>
          </w:tcPr>
          <w:p w14:paraId="448A23D8" w14:textId="0528D988" w:rsidR="00196CEA" w:rsidRPr="00196CEA" w:rsidRDefault="00196CEA" w:rsidP="00681FC9">
            <w:pPr>
              <w:jc w:val="center"/>
              <w:rPr>
                <w:rFonts w:ascii="Arial" w:hAnsi="Arial" w:cs="Arial"/>
                <w:sz w:val="22"/>
                <w:szCs w:val="22"/>
                <w:lang w:val="en-GB" w:bidi="hi-IN"/>
              </w:rPr>
            </w:pPr>
            <w:r>
              <w:rPr>
                <w:rFonts w:ascii="Arial" w:hAnsi="Arial" w:cs="Arial"/>
                <w:sz w:val="22"/>
                <w:szCs w:val="22"/>
                <w:lang w:val="en-GB" w:bidi="hi-IN"/>
              </w:rPr>
              <w:t>34,699</w:t>
            </w:r>
          </w:p>
        </w:tc>
      </w:tr>
      <w:tr w:rsidR="00196CEA" w:rsidRPr="00196CEA" w14:paraId="5D1F118E" w14:textId="028DF47B" w:rsidTr="00196CEA">
        <w:tc>
          <w:tcPr>
            <w:tcW w:w="3585" w:type="pct"/>
            <w:gridSpan w:val="3"/>
            <w:tcBorders>
              <w:top w:val="double" w:sz="4" w:space="0" w:color="auto"/>
            </w:tcBorders>
            <w:shd w:val="clear" w:color="auto" w:fill="auto"/>
          </w:tcPr>
          <w:p w14:paraId="56C2500B" w14:textId="4FC20EDF" w:rsidR="00196CEA" w:rsidRPr="00196CEA" w:rsidRDefault="00196CEA" w:rsidP="00681FC9">
            <w:pPr>
              <w:rPr>
                <w:rFonts w:ascii="Arial" w:hAnsi="Arial" w:cs="Arial"/>
                <w:b/>
                <w:sz w:val="22"/>
                <w:szCs w:val="22"/>
                <w:lang w:val="en-GB" w:bidi="hi-IN"/>
              </w:rPr>
            </w:pPr>
            <w:r>
              <w:rPr>
                <w:rFonts w:ascii="Arial" w:hAnsi="Arial" w:cs="Arial"/>
                <w:b/>
                <w:sz w:val="22"/>
                <w:szCs w:val="22"/>
                <w:lang w:val="en-GB" w:bidi="hi-IN"/>
              </w:rPr>
              <w:t xml:space="preserve">9. Total </w:t>
            </w:r>
            <w:r w:rsidRPr="00196CEA">
              <w:rPr>
                <w:rFonts w:ascii="Arial" w:hAnsi="Arial" w:cs="Arial"/>
                <w:b/>
                <w:sz w:val="22"/>
                <w:szCs w:val="22"/>
                <w:lang w:val="en-GB" w:bidi="hi-IN"/>
              </w:rPr>
              <w:t xml:space="preserve">Amount of Financing </w:t>
            </w:r>
          </w:p>
        </w:tc>
        <w:tc>
          <w:tcPr>
            <w:tcW w:w="783" w:type="pct"/>
            <w:tcBorders>
              <w:top w:val="double" w:sz="4" w:space="0" w:color="auto"/>
            </w:tcBorders>
            <w:shd w:val="clear" w:color="auto" w:fill="auto"/>
          </w:tcPr>
          <w:p w14:paraId="7785A530" w14:textId="77777777" w:rsidR="00196CEA" w:rsidRPr="00196CEA" w:rsidRDefault="00196CEA" w:rsidP="00681FC9">
            <w:pPr>
              <w:jc w:val="center"/>
              <w:rPr>
                <w:rFonts w:ascii="Arial" w:eastAsiaTheme="majorEastAsia" w:hAnsi="Arial" w:cs="Arial"/>
                <w:b/>
                <w:bCs/>
                <w:i/>
                <w:iCs/>
                <w:color w:val="4472C4" w:themeColor="accent1"/>
                <w:sz w:val="22"/>
                <w:szCs w:val="22"/>
                <w:lang w:val="en-GB" w:bidi="hi-IN"/>
              </w:rPr>
            </w:pPr>
            <w:r w:rsidRPr="00196CEA">
              <w:rPr>
                <w:rFonts w:ascii="Arial" w:hAnsi="Arial" w:cs="Arial"/>
                <w:b/>
                <w:sz w:val="22"/>
                <w:szCs w:val="22"/>
                <w:lang w:val="en-GB" w:bidi="hi-IN"/>
              </w:rPr>
              <w:t>1,790,500</w:t>
            </w:r>
          </w:p>
        </w:tc>
        <w:tc>
          <w:tcPr>
            <w:tcW w:w="632" w:type="pct"/>
            <w:tcBorders>
              <w:top w:val="double" w:sz="4" w:space="0" w:color="auto"/>
            </w:tcBorders>
          </w:tcPr>
          <w:p w14:paraId="1AE8D273" w14:textId="1B7C0FB4" w:rsidR="00196CEA" w:rsidRPr="00196CEA" w:rsidRDefault="00E01BB0" w:rsidP="00681FC9">
            <w:pPr>
              <w:jc w:val="center"/>
              <w:rPr>
                <w:rFonts w:ascii="Arial" w:hAnsi="Arial" w:cs="Arial"/>
                <w:b/>
                <w:sz w:val="22"/>
                <w:szCs w:val="22"/>
                <w:lang w:val="en-GB" w:bidi="hi-IN"/>
              </w:rPr>
            </w:pPr>
            <w:r>
              <w:rPr>
                <w:rFonts w:ascii="Arial" w:hAnsi="Arial" w:cs="Arial"/>
                <w:b/>
                <w:sz w:val="22"/>
                <w:szCs w:val="22"/>
                <w:lang w:val="en-GB" w:bidi="hi-IN"/>
              </w:rPr>
              <w:t>523,655</w:t>
            </w:r>
          </w:p>
        </w:tc>
      </w:tr>
    </w:tbl>
    <w:p w14:paraId="0B8BCD72" w14:textId="77777777" w:rsidR="00196CEA" w:rsidRDefault="00196CEA" w:rsidP="00481397">
      <w:pPr>
        <w:rPr>
          <w:rFonts w:ascii="Arial" w:hAnsi="Arial" w:cs="Arial"/>
          <w:b/>
          <w:i/>
        </w:rPr>
      </w:pPr>
    </w:p>
    <w:p w14:paraId="1DE415F0" w14:textId="77777777" w:rsidR="00196CEA" w:rsidRDefault="00196CEA" w:rsidP="00481397">
      <w:pPr>
        <w:rPr>
          <w:rFonts w:ascii="Arial" w:hAnsi="Arial" w:cs="Arial"/>
          <w:b/>
          <w:i/>
        </w:rPr>
      </w:pPr>
    </w:p>
    <w:p w14:paraId="3E37CCD1" w14:textId="77777777" w:rsidR="00196CEA" w:rsidRDefault="00196CEA" w:rsidP="00481397">
      <w:pPr>
        <w:rPr>
          <w:rFonts w:ascii="Arial" w:hAnsi="Arial" w:cs="Arial"/>
          <w:b/>
          <w:i/>
        </w:rPr>
      </w:pPr>
    </w:p>
    <w:p w14:paraId="6BC5B3E8" w14:textId="77777777" w:rsidR="00AF4521" w:rsidRDefault="00AF4521" w:rsidP="00481397">
      <w:pPr>
        <w:rPr>
          <w:rFonts w:ascii="Arial" w:hAnsi="Arial" w:cs="Arial"/>
          <w:b/>
          <w:i/>
        </w:rPr>
      </w:pPr>
    </w:p>
    <w:p w14:paraId="363E0258" w14:textId="3830B094" w:rsidR="00905B5F" w:rsidRPr="00905B5F" w:rsidRDefault="00905B5F" w:rsidP="00905B5F">
      <w:pPr>
        <w:rPr>
          <w:rFonts w:ascii="Arial" w:hAnsi="Arial" w:cs="Arial"/>
        </w:rPr>
        <w:sectPr w:rsidR="00905B5F" w:rsidRPr="00905B5F" w:rsidSect="006802DF">
          <w:headerReference w:type="default" r:id="rId11"/>
          <w:footerReference w:type="default" r:id="rId12"/>
          <w:pgSz w:w="16838" w:h="11906" w:orient="landscape" w:code="9"/>
          <w:pgMar w:top="1440" w:right="1440" w:bottom="1440" w:left="1440" w:header="720" w:footer="720" w:gutter="0"/>
          <w:pgNumType w:start="1"/>
          <w:cols w:space="720"/>
          <w:docGrid w:linePitch="360"/>
        </w:sectPr>
      </w:pPr>
    </w:p>
    <w:p w14:paraId="5D12712B" w14:textId="77777777" w:rsidR="00803F7E" w:rsidRDefault="00481397" w:rsidP="00803F7E">
      <w:pPr>
        <w:rPr>
          <w:rFonts w:ascii="Arial" w:hAnsi="Arial" w:cs="Arial"/>
          <w:b/>
          <w:i/>
        </w:rPr>
      </w:pPr>
      <w:r w:rsidRPr="00AA1104">
        <w:rPr>
          <w:rFonts w:ascii="Arial" w:hAnsi="Arial" w:cs="Arial"/>
          <w:b/>
          <w:i/>
        </w:rPr>
        <w:lastRenderedPageBreak/>
        <w:t xml:space="preserve">Section C: Appendices </w:t>
      </w:r>
    </w:p>
    <w:p w14:paraId="0D338B23" w14:textId="77777777" w:rsidR="002E743E" w:rsidRDefault="002E743E" w:rsidP="00803F7E">
      <w:pPr>
        <w:rPr>
          <w:rFonts w:ascii="Arial" w:hAnsi="Arial" w:cs="Arial"/>
          <w:b/>
          <w:i/>
        </w:rPr>
      </w:pPr>
    </w:p>
    <w:p w14:paraId="389C8D7E" w14:textId="5A02AF05" w:rsidR="002E743E" w:rsidRPr="002E743E" w:rsidRDefault="002E743E" w:rsidP="00803F7E">
      <w:pPr>
        <w:rPr>
          <w:rFonts w:ascii="Arial" w:hAnsi="Arial" w:cs="Arial"/>
          <w:bCs/>
          <w:i/>
        </w:rPr>
      </w:pPr>
      <w:r w:rsidRPr="002E743E">
        <w:rPr>
          <w:rFonts w:ascii="Arial" w:hAnsi="Arial" w:cs="Arial"/>
          <w:bCs/>
          <w:i/>
        </w:rPr>
        <w:t>NIL</w:t>
      </w:r>
    </w:p>
    <w:sectPr w:rsidR="002E743E" w:rsidRPr="002E743E" w:rsidSect="0039649A">
      <w:headerReference w:type="default" r:id="rId13"/>
      <w:footerReference w:type="default" r:id="rId1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35CCC" w14:textId="77777777" w:rsidR="00DF304B" w:rsidRDefault="00DF304B" w:rsidP="009F243A">
      <w:r>
        <w:separator/>
      </w:r>
    </w:p>
  </w:endnote>
  <w:endnote w:type="continuationSeparator" w:id="0">
    <w:p w14:paraId="2A595409" w14:textId="77777777" w:rsidR="00DF304B" w:rsidRDefault="00DF304B" w:rsidP="009F2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0418635"/>
      <w:docPartObj>
        <w:docPartGallery w:val="Page Numbers (Bottom of Page)"/>
        <w:docPartUnique/>
      </w:docPartObj>
    </w:sdtPr>
    <w:sdtEndPr>
      <w:rPr>
        <w:rFonts w:ascii="Arial" w:hAnsi="Arial" w:cs="Arial"/>
        <w:noProof/>
      </w:rPr>
    </w:sdtEndPr>
    <w:sdtContent>
      <w:p w14:paraId="5762FF42" w14:textId="4793B6EC" w:rsidR="009F243A" w:rsidRPr="009F243A" w:rsidRDefault="009F243A">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sidRPr="009F243A">
          <w:rPr>
            <w:rFonts w:ascii="Arial" w:hAnsi="Arial" w:cs="Arial"/>
            <w:noProof/>
          </w:rPr>
          <w:t>2</w:t>
        </w:r>
        <w:r w:rsidRPr="009F243A">
          <w:rPr>
            <w:rFonts w:ascii="Arial" w:hAnsi="Arial" w:cs="Arial"/>
            <w:noProof/>
          </w:rPr>
          <w:fldChar w:fldCharType="end"/>
        </w:r>
      </w:p>
    </w:sdtContent>
  </w:sdt>
  <w:p w14:paraId="5C82AA25" w14:textId="77777777" w:rsidR="009F243A" w:rsidRDefault="009F24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0055239"/>
      <w:docPartObj>
        <w:docPartGallery w:val="Page Numbers (Bottom of Page)"/>
        <w:docPartUnique/>
      </w:docPartObj>
    </w:sdtPr>
    <w:sdtEndPr>
      <w:rPr>
        <w:rFonts w:ascii="Arial" w:hAnsi="Arial" w:cs="Arial"/>
        <w:noProof/>
      </w:rPr>
    </w:sdtEndPr>
    <w:sdtContent>
      <w:p w14:paraId="660C22BB" w14:textId="77777777" w:rsidR="00F75973" w:rsidRPr="009F243A" w:rsidRDefault="00F75973">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sidRPr="009F243A">
          <w:rPr>
            <w:rFonts w:ascii="Arial" w:hAnsi="Arial" w:cs="Arial"/>
            <w:noProof/>
          </w:rPr>
          <w:t>2</w:t>
        </w:r>
        <w:r w:rsidRPr="009F243A">
          <w:rPr>
            <w:rFonts w:ascii="Arial" w:hAnsi="Arial" w:cs="Arial"/>
            <w:noProof/>
          </w:rPr>
          <w:fldChar w:fldCharType="end"/>
        </w:r>
      </w:p>
    </w:sdtContent>
  </w:sdt>
  <w:p w14:paraId="7A9D417D" w14:textId="77777777" w:rsidR="00F75973" w:rsidRDefault="00F759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B28A0" w14:textId="73DC5294" w:rsidR="00F75973" w:rsidRPr="009F243A" w:rsidRDefault="00F75973">
    <w:pPr>
      <w:pStyle w:val="Footer"/>
      <w:jc w:val="center"/>
      <w:rPr>
        <w:rFonts w:ascii="Arial" w:hAnsi="Arial" w:cs="Arial"/>
      </w:rPr>
    </w:pPr>
  </w:p>
  <w:p w14:paraId="77D2488E" w14:textId="77777777" w:rsidR="00F75973" w:rsidRDefault="00F759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2463C" w14:textId="77777777" w:rsidR="00DF304B" w:rsidRDefault="00DF304B" w:rsidP="009F243A">
      <w:r>
        <w:separator/>
      </w:r>
    </w:p>
  </w:footnote>
  <w:footnote w:type="continuationSeparator" w:id="0">
    <w:p w14:paraId="3C392CEB" w14:textId="77777777" w:rsidR="00DF304B" w:rsidRDefault="00DF304B" w:rsidP="009F2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B314C" w14:textId="77777777" w:rsidR="00F75973" w:rsidRDefault="00F759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CAB48" w14:textId="77777777" w:rsidR="00F75973" w:rsidRDefault="00F759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E2E1C"/>
    <w:multiLevelType w:val="hybridMultilevel"/>
    <w:tmpl w:val="6930DA5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84A3AFE"/>
    <w:multiLevelType w:val="hybridMultilevel"/>
    <w:tmpl w:val="CEC29B08"/>
    <w:lvl w:ilvl="0" w:tplc="214E279E">
      <w:start w:val="1"/>
      <w:numFmt w:val="decimal"/>
      <w:lvlText w:val="%1"/>
      <w:lvlJc w:val="left"/>
      <w:pPr>
        <w:ind w:left="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40873EE">
      <w:start w:val="1"/>
      <w:numFmt w:val="decimal"/>
      <w:lvlRestart w:val="0"/>
      <w:lvlText w:val="(%2)"/>
      <w:lvlJc w:val="left"/>
      <w:pPr>
        <w:ind w:left="95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2249B7E">
      <w:start w:val="1"/>
      <w:numFmt w:val="lowerRoman"/>
      <w:lvlText w:val="%3"/>
      <w:lvlJc w:val="left"/>
      <w:pPr>
        <w:ind w:left="17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DD470F4">
      <w:start w:val="1"/>
      <w:numFmt w:val="decimal"/>
      <w:lvlText w:val="%4"/>
      <w:lvlJc w:val="left"/>
      <w:pPr>
        <w:ind w:left="24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D182064C">
      <w:start w:val="1"/>
      <w:numFmt w:val="lowerLetter"/>
      <w:lvlText w:val="%5"/>
      <w:lvlJc w:val="left"/>
      <w:pPr>
        <w:ind w:left="319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730D790">
      <w:start w:val="1"/>
      <w:numFmt w:val="lowerRoman"/>
      <w:lvlText w:val="%6"/>
      <w:lvlJc w:val="left"/>
      <w:pPr>
        <w:ind w:left="39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38AC75CA">
      <w:start w:val="1"/>
      <w:numFmt w:val="decimal"/>
      <w:lvlText w:val="%7"/>
      <w:lvlJc w:val="left"/>
      <w:pPr>
        <w:ind w:left="463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0F8DFB2">
      <w:start w:val="1"/>
      <w:numFmt w:val="lowerLetter"/>
      <w:lvlText w:val="%8"/>
      <w:lvlJc w:val="left"/>
      <w:pPr>
        <w:ind w:left="53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B025608">
      <w:start w:val="1"/>
      <w:numFmt w:val="lowerRoman"/>
      <w:lvlText w:val="%9"/>
      <w:lvlJc w:val="left"/>
      <w:pPr>
        <w:ind w:left="60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0AA752D4"/>
    <w:multiLevelType w:val="multilevel"/>
    <w:tmpl w:val="ADFC3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D12D04"/>
    <w:multiLevelType w:val="multilevel"/>
    <w:tmpl w:val="39B0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5F30D2"/>
    <w:multiLevelType w:val="multilevel"/>
    <w:tmpl w:val="52A26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22B4E"/>
    <w:multiLevelType w:val="hybridMultilevel"/>
    <w:tmpl w:val="06B465C4"/>
    <w:lvl w:ilvl="0" w:tplc="A38E22DA">
      <w:start w:val="1"/>
      <w:numFmt w:val="lowerLetter"/>
      <w:lvlText w:val="%1."/>
      <w:lvlJc w:val="left"/>
      <w:pPr>
        <w:ind w:left="213"/>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8A462818">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93B88A08">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0DCED72">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1602562">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4408A0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B3A5444">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15E8DC20">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714E5972">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6" w15:restartNumberingAfterBreak="0">
    <w:nsid w:val="199D4D67"/>
    <w:multiLevelType w:val="multilevel"/>
    <w:tmpl w:val="37E25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9D38AC"/>
    <w:multiLevelType w:val="hybridMultilevel"/>
    <w:tmpl w:val="DC2296AE"/>
    <w:lvl w:ilvl="0" w:tplc="1BF032B6">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BD05192">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A5A6520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72EC2C4">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5B8AAC4">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932C66AC">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2CBEEA94">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BCDA669C">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55CA43A">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1BA839B8"/>
    <w:multiLevelType w:val="multilevel"/>
    <w:tmpl w:val="EA58E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741C68"/>
    <w:multiLevelType w:val="hybridMultilevel"/>
    <w:tmpl w:val="790433D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EC23BD6"/>
    <w:multiLevelType w:val="multilevel"/>
    <w:tmpl w:val="72689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2F2F9D"/>
    <w:multiLevelType w:val="hybridMultilevel"/>
    <w:tmpl w:val="958EFBA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2AE316F"/>
    <w:multiLevelType w:val="hybridMultilevel"/>
    <w:tmpl w:val="554CB2EA"/>
    <w:lvl w:ilvl="0" w:tplc="4678D4FE">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B3F67096">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8E8891D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B3E751E">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96082DC4">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41AA9B56">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C680B23E">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8BBADB28">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0742A7E6">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3" w15:restartNumberingAfterBreak="0">
    <w:nsid w:val="237B5459"/>
    <w:multiLevelType w:val="hybridMultilevel"/>
    <w:tmpl w:val="29A046CC"/>
    <w:lvl w:ilvl="0" w:tplc="926CB9FE">
      <w:start w:val="1"/>
      <w:numFmt w:val="decimal"/>
      <w:lvlText w:val="%1."/>
      <w:lvlJc w:val="left"/>
      <w:pPr>
        <w:ind w:left="662"/>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C8E8E614">
      <w:start w:val="1"/>
      <w:numFmt w:val="lowerLetter"/>
      <w:lvlText w:val="%2"/>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4E02A88">
      <w:start w:val="1"/>
      <w:numFmt w:val="lowerRoman"/>
      <w:lvlText w:val="%3"/>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E4EDF78">
      <w:start w:val="1"/>
      <w:numFmt w:val="decimal"/>
      <w:lvlText w:val="%4"/>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CFEF2CC">
      <w:start w:val="1"/>
      <w:numFmt w:val="lowerLetter"/>
      <w:lvlText w:val="%5"/>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6F0A5E6">
      <w:start w:val="1"/>
      <w:numFmt w:val="lowerRoman"/>
      <w:lvlText w:val="%6"/>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C88EBDA">
      <w:start w:val="1"/>
      <w:numFmt w:val="decimal"/>
      <w:lvlText w:val="%7"/>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9432E666">
      <w:start w:val="1"/>
      <w:numFmt w:val="lowerLetter"/>
      <w:lvlText w:val="%8"/>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D725D72">
      <w:start w:val="1"/>
      <w:numFmt w:val="lowerRoman"/>
      <w:lvlText w:val="%9"/>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26C454A2"/>
    <w:multiLevelType w:val="hybridMultilevel"/>
    <w:tmpl w:val="20887CC2"/>
    <w:lvl w:ilvl="0" w:tplc="855A4A3C">
      <w:start w:val="1"/>
      <w:numFmt w:val="decimal"/>
      <w:lvlText w:val="%1."/>
      <w:lvlJc w:val="left"/>
      <w:pPr>
        <w:ind w:left="104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3C8EEA8">
      <w:start w:val="1"/>
      <w:numFmt w:val="lowerLetter"/>
      <w:lvlText w:val="%2"/>
      <w:lvlJc w:val="left"/>
      <w:pPr>
        <w:ind w:left="17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AF24B52">
      <w:start w:val="1"/>
      <w:numFmt w:val="lowerRoman"/>
      <w:lvlText w:val="%3"/>
      <w:lvlJc w:val="left"/>
      <w:pPr>
        <w:ind w:left="250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13785C56">
      <w:start w:val="1"/>
      <w:numFmt w:val="decimal"/>
      <w:lvlText w:val="%4"/>
      <w:lvlJc w:val="left"/>
      <w:pPr>
        <w:ind w:left="322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5DABE90">
      <w:start w:val="1"/>
      <w:numFmt w:val="lowerLetter"/>
      <w:lvlText w:val="%5"/>
      <w:lvlJc w:val="left"/>
      <w:pPr>
        <w:ind w:left="394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41DC22D4">
      <w:start w:val="1"/>
      <w:numFmt w:val="lowerRoman"/>
      <w:lvlText w:val="%6"/>
      <w:lvlJc w:val="left"/>
      <w:pPr>
        <w:ind w:left="466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6ECA9D84">
      <w:start w:val="1"/>
      <w:numFmt w:val="decimal"/>
      <w:lvlText w:val="%7"/>
      <w:lvlJc w:val="left"/>
      <w:pPr>
        <w:ind w:left="53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722754E">
      <w:start w:val="1"/>
      <w:numFmt w:val="lowerLetter"/>
      <w:lvlText w:val="%8"/>
      <w:lvlJc w:val="left"/>
      <w:pPr>
        <w:ind w:left="610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580412C">
      <w:start w:val="1"/>
      <w:numFmt w:val="lowerRoman"/>
      <w:lvlText w:val="%9"/>
      <w:lvlJc w:val="left"/>
      <w:pPr>
        <w:ind w:left="682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5" w15:restartNumberingAfterBreak="0">
    <w:nsid w:val="27186E21"/>
    <w:multiLevelType w:val="multilevel"/>
    <w:tmpl w:val="6D164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4F6531"/>
    <w:multiLevelType w:val="multilevel"/>
    <w:tmpl w:val="9116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027C87"/>
    <w:multiLevelType w:val="hybridMultilevel"/>
    <w:tmpl w:val="D6949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BF3924"/>
    <w:multiLevelType w:val="multilevel"/>
    <w:tmpl w:val="9B3AA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5F5FD1"/>
    <w:multiLevelType w:val="hybridMultilevel"/>
    <w:tmpl w:val="4198C74E"/>
    <w:lvl w:ilvl="0" w:tplc="86B2E074">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810C199E">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D9CF93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58CC5EA">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186066B6">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D8E44D2">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BF61FEC">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1658AD3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BB7044B4">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0" w15:restartNumberingAfterBreak="0">
    <w:nsid w:val="34B77E2E"/>
    <w:multiLevelType w:val="hybridMultilevel"/>
    <w:tmpl w:val="F0F6CDE0"/>
    <w:lvl w:ilvl="0" w:tplc="C1149E18">
      <w:start w:val="1"/>
      <w:numFmt w:val="bullet"/>
      <w:lvlText w:val="•"/>
      <w:lvlJc w:val="left"/>
      <w:pPr>
        <w:ind w:left="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23866F2">
      <w:start w:val="1"/>
      <w:numFmt w:val="bullet"/>
      <w:lvlText w:val="o"/>
      <w:lvlJc w:val="left"/>
      <w:pPr>
        <w:ind w:left="15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D88C0EC8">
      <w:start w:val="1"/>
      <w:numFmt w:val="bullet"/>
      <w:lvlText w:val="▪"/>
      <w:lvlJc w:val="left"/>
      <w:pPr>
        <w:ind w:left="22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F428BBE">
      <w:start w:val="1"/>
      <w:numFmt w:val="bullet"/>
      <w:lvlText w:val="•"/>
      <w:lvlJc w:val="left"/>
      <w:pPr>
        <w:ind w:left="29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81C4B066">
      <w:start w:val="1"/>
      <w:numFmt w:val="bullet"/>
      <w:lvlText w:val="o"/>
      <w:lvlJc w:val="left"/>
      <w:pPr>
        <w:ind w:left="36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8CE693C">
      <w:start w:val="1"/>
      <w:numFmt w:val="bullet"/>
      <w:lvlText w:val="▪"/>
      <w:lvlJc w:val="left"/>
      <w:pPr>
        <w:ind w:left="4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AC87A88">
      <w:start w:val="1"/>
      <w:numFmt w:val="bullet"/>
      <w:lvlText w:val="•"/>
      <w:lvlJc w:val="left"/>
      <w:pPr>
        <w:ind w:left="51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82097A4">
      <w:start w:val="1"/>
      <w:numFmt w:val="bullet"/>
      <w:lvlText w:val="o"/>
      <w:lvlJc w:val="left"/>
      <w:pPr>
        <w:ind w:left="58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3A0E662">
      <w:start w:val="1"/>
      <w:numFmt w:val="bullet"/>
      <w:lvlText w:val="▪"/>
      <w:lvlJc w:val="left"/>
      <w:pPr>
        <w:ind w:left="65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1" w15:restartNumberingAfterBreak="0">
    <w:nsid w:val="38705C5A"/>
    <w:multiLevelType w:val="hybridMultilevel"/>
    <w:tmpl w:val="075E2546"/>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9CC0623"/>
    <w:multiLevelType w:val="multilevel"/>
    <w:tmpl w:val="1AACC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5838B9"/>
    <w:multiLevelType w:val="hybridMultilevel"/>
    <w:tmpl w:val="94D8C1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3FB12CD6"/>
    <w:multiLevelType w:val="multilevel"/>
    <w:tmpl w:val="A2424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357222A"/>
    <w:multiLevelType w:val="hybridMultilevel"/>
    <w:tmpl w:val="D6E6BCFA"/>
    <w:lvl w:ilvl="0" w:tplc="40090015">
      <w:start w:val="1"/>
      <w:numFmt w:val="upp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15:restartNumberingAfterBreak="0">
    <w:nsid w:val="44890327"/>
    <w:multiLevelType w:val="hybridMultilevel"/>
    <w:tmpl w:val="244CC582"/>
    <w:lvl w:ilvl="0" w:tplc="803C04B4">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E73EC17A">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C96550C">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BA2543E">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1F9E5354">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304405C8">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524D3DA">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0F844D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F220662">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7" w15:restartNumberingAfterBreak="0">
    <w:nsid w:val="4A20720C"/>
    <w:multiLevelType w:val="hybridMultilevel"/>
    <w:tmpl w:val="12E2DD88"/>
    <w:lvl w:ilvl="0" w:tplc="2482F858">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F3407282">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1A446CC">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933CE010">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5D4151E">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730C810">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CACC930">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D086629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82BC066E">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8" w15:restartNumberingAfterBreak="0">
    <w:nsid w:val="52710ABA"/>
    <w:multiLevelType w:val="hybridMultilevel"/>
    <w:tmpl w:val="4CC2395E"/>
    <w:lvl w:ilvl="0" w:tplc="515A4C94">
      <w:start w:val="1"/>
      <w:numFmt w:val="bullet"/>
      <w:lvlText w:val="•"/>
      <w:lvlJc w:val="left"/>
      <w:pPr>
        <w:ind w:left="6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2DEE8040">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94A4C3A6">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C0C13CA">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D7AA0F6">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D586044">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6FC1E52">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AD9CB47E">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FFA2378">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9" w15:restartNumberingAfterBreak="0">
    <w:nsid w:val="53994A60"/>
    <w:multiLevelType w:val="hybridMultilevel"/>
    <w:tmpl w:val="F3825B0C"/>
    <w:lvl w:ilvl="0" w:tplc="49EE857A">
      <w:start w:val="1"/>
      <w:numFmt w:val="bullet"/>
      <w:lvlText w:val="•"/>
      <w:lvlJc w:val="left"/>
      <w:pPr>
        <w:ind w:left="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158F6C4">
      <w:start w:val="1"/>
      <w:numFmt w:val="bullet"/>
      <w:lvlText w:val="o"/>
      <w:lvlJc w:val="left"/>
      <w:pPr>
        <w:ind w:left="15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5A1681EE">
      <w:start w:val="1"/>
      <w:numFmt w:val="bullet"/>
      <w:lvlText w:val="▪"/>
      <w:lvlJc w:val="left"/>
      <w:pPr>
        <w:ind w:left="22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2DC8D43E">
      <w:start w:val="1"/>
      <w:numFmt w:val="bullet"/>
      <w:lvlText w:val="•"/>
      <w:lvlJc w:val="left"/>
      <w:pPr>
        <w:ind w:left="29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E9ECB2CE">
      <w:start w:val="1"/>
      <w:numFmt w:val="bullet"/>
      <w:lvlText w:val="o"/>
      <w:lvlJc w:val="left"/>
      <w:pPr>
        <w:ind w:left="36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ACC7714">
      <w:start w:val="1"/>
      <w:numFmt w:val="bullet"/>
      <w:lvlText w:val="▪"/>
      <w:lvlJc w:val="left"/>
      <w:pPr>
        <w:ind w:left="4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B616E95E">
      <w:start w:val="1"/>
      <w:numFmt w:val="bullet"/>
      <w:lvlText w:val="•"/>
      <w:lvlJc w:val="left"/>
      <w:pPr>
        <w:ind w:left="51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8C64EA6">
      <w:start w:val="1"/>
      <w:numFmt w:val="bullet"/>
      <w:lvlText w:val="o"/>
      <w:lvlJc w:val="left"/>
      <w:pPr>
        <w:ind w:left="58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58E918A">
      <w:start w:val="1"/>
      <w:numFmt w:val="bullet"/>
      <w:lvlText w:val="▪"/>
      <w:lvlJc w:val="left"/>
      <w:pPr>
        <w:ind w:left="65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0" w15:restartNumberingAfterBreak="0">
    <w:nsid w:val="5C061D2B"/>
    <w:multiLevelType w:val="hybridMultilevel"/>
    <w:tmpl w:val="790433D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15:restartNumberingAfterBreak="0">
    <w:nsid w:val="61037DFB"/>
    <w:multiLevelType w:val="hybridMultilevel"/>
    <w:tmpl w:val="CC08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1A5BAF"/>
    <w:multiLevelType w:val="multilevel"/>
    <w:tmpl w:val="1A24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33529AF"/>
    <w:multiLevelType w:val="hybridMultilevel"/>
    <w:tmpl w:val="A79EDD92"/>
    <w:lvl w:ilvl="0" w:tplc="DBD6392A">
      <w:start w:val="1"/>
      <w:numFmt w:val="bullet"/>
      <w:lvlText w:val="•"/>
      <w:lvlJc w:val="left"/>
      <w:pPr>
        <w:ind w:left="77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63CABA9A">
      <w:start w:val="1"/>
      <w:numFmt w:val="bullet"/>
      <w:lvlText w:val="o"/>
      <w:lvlJc w:val="left"/>
      <w:pPr>
        <w:ind w:left="15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B8C3190">
      <w:start w:val="1"/>
      <w:numFmt w:val="bullet"/>
      <w:lvlText w:val="▪"/>
      <w:lvlJc w:val="left"/>
      <w:pPr>
        <w:ind w:left="22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D9288954">
      <w:start w:val="1"/>
      <w:numFmt w:val="bullet"/>
      <w:lvlText w:val="•"/>
      <w:lvlJc w:val="left"/>
      <w:pPr>
        <w:ind w:left="29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03E6D9AE">
      <w:start w:val="1"/>
      <w:numFmt w:val="bullet"/>
      <w:lvlText w:val="o"/>
      <w:lvlJc w:val="left"/>
      <w:pPr>
        <w:ind w:left="36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A6E4FC90">
      <w:start w:val="1"/>
      <w:numFmt w:val="bullet"/>
      <w:lvlText w:val="▪"/>
      <w:lvlJc w:val="left"/>
      <w:pPr>
        <w:ind w:left="43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BE72C8F6">
      <w:start w:val="1"/>
      <w:numFmt w:val="bullet"/>
      <w:lvlText w:val="•"/>
      <w:lvlJc w:val="left"/>
      <w:pPr>
        <w:ind w:left="51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DB6ED5E">
      <w:start w:val="1"/>
      <w:numFmt w:val="bullet"/>
      <w:lvlText w:val="o"/>
      <w:lvlJc w:val="left"/>
      <w:pPr>
        <w:ind w:left="58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BEA2C8A">
      <w:start w:val="1"/>
      <w:numFmt w:val="bullet"/>
      <w:lvlText w:val="▪"/>
      <w:lvlJc w:val="left"/>
      <w:pPr>
        <w:ind w:left="65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4" w15:restartNumberingAfterBreak="0">
    <w:nsid w:val="63550185"/>
    <w:multiLevelType w:val="hybridMultilevel"/>
    <w:tmpl w:val="E046817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5" w15:restartNumberingAfterBreak="0">
    <w:nsid w:val="64241073"/>
    <w:multiLevelType w:val="hybridMultilevel"/>
    <w:tmpl w:val="803A9976"/>
    <w:lvl w:ilvl="0" w:tplc="B2A6021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C272316E">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B2640FA">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0786000E">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A8652DE">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BA63C44">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C162A0E">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5EE76A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6BAC47C6">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6" w15:restartNumberingAfterBreak="0">
    <w:nsid w:val="672A7A12"/>
    <w:multiLevelType w:val="hybridMultilevel"/>
    <w:tmpl w:val="37BC9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984D50"/>
    <w:multiLevelType w:val="hybridMultilevel"/>
    <w:tmpl w:val="6DE420A6"/>
    <w:lvl w:ilvl="0" w:tplc="DB027BD2">
      <w:start w:val="1"/>
      <w:numFmt w:val="bullet"/>
      <w:lvlText w:val="•"/>
      <w:lvlJc w:val="left"/>
      <w:pPr>
        <w:ind w:left="6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925A1A3C">
      <w:start w:val="1"/>
      <w:numFmt w:val="bullet"/>
      <w:lvlText w:val="o"/>
      <w:lvlJc w:val="left"/>
      <w:pPr>
        <w:ind w:left="1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CB62F0B0">
      <w:start w:val="1"/>
      <w:numFmt w:val="bullet"/>
      <w:lvlText w:val="▪"/>
      <w:lvlJc w:val="left"/>
      <w:pPr>
        <w:ind w:left="21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524494C0">
      <w:start w:val="1"/>
      <w:numFmt w:val="bullet"/>
      <w:lvlText w:val="•"/>
      <w:lvlJc w:val="left"/>
      <w:pPr>
        <w:ind w:left="28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0FEFC26">
      <w:start w:val="1"/>
      <w:numFmt w:val="bullet"/>
      <w:lvlText w:val="o"/>
      <w:lvlJc w:val="left"/>
      <w:pPr>
        <w:ind w:left="35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7F0CE6A">
      <w:start w:val="1"/>
      <w:numFmt w:val="bullet"/>
      <w:lvlText w:val="▪"/>
      <w:lvlJc w:val="left"/>
      <w:pPr>
        <w:ind w:left="42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2E06E936">
      <w:start w:val="1"/>
      <w:numFmt w:val="bullet"/>
      <w:lvlText w:val="•"/>
      <w:lvlJc w:val="left"/>
      <w:pPr>
        <w:ind w:left="50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4986F90">
      <w:start w:val="1"/>
      <w:numFmt w:val="bullet"/>
      <w:lvlText w:val="o"/>
      <w:lvlJc w:val="left"/>
      <w:pPr>
        <w:ind w:left="57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762A8780">
      <w:start w:val="1"/>
      <w:numFmt w:val="bullet"/>
      <w:lvlText w:val="▪"/>
      <w:lvlJc w:val="left"/>
      <w:pPr>
        <w:ind w:left="64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8" w15:restartNumberingAfterBreak="0">
    <w:nsid w:val="7FFE080A"/>
    <w:multiLevelType w:val="multilevel"/>
    <w:tmpl w:val="53926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0917821">
    <w:abstractNumId w:val="31"/>
  </w:num>
  <w:num w:numId="2" w16cid:durableId="2059041036">
    <w:abstractNumId w:val="17"/>
  </w:num>
  <w:num w:numId="3" w16cid:durableId="2055886741">
    <w:abstractNumId w:val="36"/>
  </w:num>
  <w:num w:numId="4" w16cid:durableId="1683242298">
    <w:abstractNumId w:val="6"/>
  </w:num>
  <w:num w:numId="5" w16cid:durableId="1991715596">
    <w:abstractNumId w:val="18"/>
  </w:num>
  <w:num w:numId="6" w16cid:durableId="1344013709">
    <w:abstractNumId w:val="4"/>
  </w:num>
  <w:num w:numId="7" w16cid:durableId="361394866">
    <w:abstractNumId w:val="15"/>
  </w:num>
  <w:num w:numId="8" w16cid:durableId="1074938036">
    <w:abstractNumId w:val="32"/>
  </w:num>
  <w:num w:numId="9" w16cid:durableId="1782334964">
    <w:abstractNumId w:val="38"/>
  </w:num>
  <w:num w:numId="10" w16cid:durableId="1219853644">
    <w:abstractNumId w:val="2"/>
  </w:num>
  <w:num w:numId="11" w16cid:durableId="1729456015">
    <w:abstractNumId w:val="16"/>
  </w:num>
  <w:num w:numId="12" w16cid:durableId="487287016">
    <w:abstractNumId w:val="3"/>
  </w:num>
  <w:num w:numId="13" w16cid:durableId="43987308">
    <w:abstractNumId w:val="14"/>
  </w:num>
  <w:num w:numId="14" w16cid:durableId="575096837">
    <w:abstractNumId w:val="27"/>
  </w:num>
  <w:num w:numId="15" w16cid:durableId="362633253">
    <w:abstractNumId w:val="12"/>
  </w:num>
  <w:num w:numId="16" w16cid:durableId="1992563505">
    <w:abstractNumId w:val="5"/>
  </w:num>
  <w:num w:numId="17" w16cid:durableId="1444224023">
    <w:abstractNumId w:val="26"/>
  </w:num>
  <w:num w:numId="18" w16cid:durableId="1274049160">
    <w:abstractNumId w:val="28"/>
  </w:num>
  <w:num w:numId="19" w16cid:durableId="718749009">
    <w:abstractNumId w:val="7"/>
  </w:num>
  <w:num w:numId="20" w16cid:durableId="1670407633">
    <w:abstractNumId w:val="19"/>
  </w:num>
  <w:num w:numId="21" w16cid:durableId="1381512329">
    <w:abstractNumId w:val="37"/>
  </w:num>
  <w:num w:numId="22" w16cid:durableId="1464347868">
    <w:abstractNumId w:val="1"/>
  </w:num>
  <w:num w:numId="23" w16cid:durableId="421099468">
    <w:abstractNumId w:val="35"/>
  </w:num>
  <w:num w:numId="24" w16cid:durableId="1834904704">
    <w:abstractNumId w:val="13"/>
  </w:num>
  <w:num w:numId="25" w16cid:durableId="1091662207">
    <w:abstractNumId w:val="33"/>
  </w:num>
  <w:num w:numId="26" w16cid:durableId="609507860">
    <w:abstractNumId w:val="20"/>
  </w:num>
  <w:num w:numId="27" w16cid:durableId="1610813677">
    <w:abstractNumId w:val="29"/>
  </w:num>
  <w:num w:numId="28" w16cid:durableId="802384816">
    <w:abstractNumId w:val="21"/>
  </w:num>
  <w:num w:numId="29" w16cid:durableId="959414005">
    <w:abstractNumId w:val="30"/>
  </w:num>
  <w:num w:numId="30" w16cid:durableId="1714036181">
    <w:abstractNumId w:val="9"/>
  </w:num>
  <w:num w:numId="31" w16cid:durableId="1438332408">
    <w:abstractNumId w:val="23"/>
  </w:num>
  <w:num w:numId="32" w16cid:durableId="593317817">
    <w:abstractNumId w:val="11"/>
  </w:num>
  <w:num w:numId="33" w16cid:durableId="575894610">
    <w:abstractNumId w:val="25"/>
  </w:num>
  <w:num w:numId="34" w16cid:durableId="769736980">
    <w:abstractNumId w:val="8"/>
  </w:num>
  <w:num w:numId="35" w16cid:durableId="369184343">
    <w:abstractNumId w:val="24"/>
  </w:num>
  <w:num w:numId="36" w16cid:durableId="2127851330">
    <w:abstractNumId w:val="0"/>
  </w:num>
  <w:num w:numId="37" w16cid:durableId="1074353313">
    <w:abstractNumId w:val="10"/>
  </w:num>
  <w:num w:numId="38" w16cid:durableId="1547646995">
    <w:abstractNumId w:val="34"/>
  </w:num>
  <w:num w:numId="39" w16cid:durableId="18457011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97"/>
    <w:rsid w:val="00000169"/>
    <w:rsid w:val="00007917"/>
    <w:rsid w:val="00011B6B"/>
    <w:rsid w:val="00042C65"/>
    <w:rsid w:val="00060FD0"/>
    <w:rsid w:val="00077143"/>
    <w:rsid w:val="000829CC"/>
    <w:rsid w:val="00085DED"/>
    <w:rsid w:val="000A2CD0"/>
    <w:rsid w:val="000E6696"/>
    <w:rsid w:val="000F1303"/>
    <w:rsid w:val="00114456"/>
    <w:rsid w:val="00116B35"/>
    <w:rsid w:val="00182EAD"/>
    <w:rsid w:val="00193278"/>
    <w:rsid w:val="00196CEA"/>
    <w:rsid w:val="001C1803"/>
    <w:rsid w:val="001C6705"/>
    <w:rsid w:val="001F6F14"/>
    <w:rsid w:val="00222C60"/>
    <w:rsid w:val="00227927"/>
    <w:rsid w:val="00237ECD"/>
    <w:rsid w:val="00255F5F"/>
    <w:rsid w:val="002766C4"/>
    <w:rsid w:val="002C1A49"/>
    <w:rsid w:val="002E220B"/>
    <w:rsid w:val="002E3FBF"/>
    <w:rsid w:val="002E743E"/>
    <w:rsid w:val="002F200E"/>
    <w:rsid w:val="003045BA"/>
    <w:rsid w:val="003533B4"/>
    <w:rsid w:val="003606BA"/>
    <w:rsid w:val="0039649A"/>
    <w:rsid w:val="003C63D7"/>
    <w:rsid w:val="003C65B2"/>
    <w:rsid w:val="003D0C31"/>
    <w:rsid w:val="003D5FD1"/>
    <w:rsid w:val="003F312C"/>
    <w:rsid w:val="00401FB0"/>
    <w:rsid w:val="004065B4"/>
    <w:rsid w:val="00434239"/>
    <w:rsid w:val="004577C2"/>
    <w:rsid w:val="00481397"/>
    <w:rsid w:val="004958B0"/>
    <w:rsid w:val="004B5FC1"/>
    <w:rsid w:val="004D2CC8"/>
    <w:rsid w:val="004E47B6"/>
    <w:rsid w:val="004F7559"/>
    <w:rsid w:val="005271A9"/>
    <w:rsid w:val="00556246"/>
    <w:rsid w:val="00570D8B"/>
    <w:rsid w:val="0058109A"/>
    <w:rsid w:val="005A1EC5"/>
    <w:rsid w:val="00625306"/>
    <w:rsid w:val="0063617E"/>
    <w:rsid w:val="0064748C"/>
    <w:rsid w:val="00653142"/>
    <w:rsid w:val="006554C7"/>
    <w:rsid w:val="006802DF"/>
    <w:rsid w:val="0069062E"/>
    <w:rsid w:val="006B06D4"/>
    <w:rsid w:val="006D0243"/>
    <w:rsid w:val="006F6CD3"/>
    <w:rsid w:val="00744B8F"/>
    <w:rsid w:val="00753407"/>
    <w:rsid w:val="00781E77"/>
    <w:rsid w:val="007C414B"/>
    <w:rsid w:val="007C5A2A"/>
    <w:rsid w:val="0080022D"/>
    <w:rsid w:val="00803F7E"/>
    <w:rsid w:val="00810F11"/>
    <w:rsid w:val="008277FE"/>
    <w:rsid w:val="00840268"/>
    <w:rsid w:val="0084429B"/>
    <w:rsid w:val="00866428"/>
    <w:rsid w:val="008671CD"/>
    <w:rsid w:val="00871C67"/>
    <w:rsid w:val="00877107"/>
    <w:rsid w:val="00891773"/>
    <w:rsid w:val="008C5CFD"/>
    <w:rsid w:val="008C73DB"/>
    <w:rsid w:val="00905B5F"/>
    <w:rsid w:val="0092719C"/>
    <w:rsid w:val="00931785"/>
    <w:rsid w:val="009663E7"/>
    <w:rsid w:val="00996CD2"/>
    <w:rsid w:val="009C2668"/>
    <w:rsid w:val="009C7B79"/>
    <w:rsid w:val="009E7313"/>
    <w:rsid w:val="009F243A"/>
    <w:rsid w:val="00A0770E"/>
    <w:rsid w:val="00A1108A"/>
    <w:rsid w:val="00A173B9"/>
    <w:rsid w:val="00A2351D"/>
    <w:rsid w:val="00A53FFB"/>
    <w:rsid w:val="00A57E15"/>
    <w:rsid w:val="00A64409"/>
    <w:rsid w:val="00A7689D"/>
    <w:rsid w:val="00AA1104"/>
    <w:rsid w:val="00AA6CB7"/>
    <w:rsid w:val="00AC04EB"/>
    <w:rsid w:val="00AC7B4E"/>
    <w:rsid w:val="00AC7F23"/>
    <w:rsid w:val="00AF4521"/>
    <w:rsid w:val="00AF66FE"/>
    <w:rsid w:val="00AF6E80"/>
    <w:rsid w:val="00B24AC6"/>
    <w:rsid w:val="00B62EC6"/>
    <w:rsid w:val="00B97CA0"/>
    <w:rsid w:val="00BB696E"/>
    <w:rsid w:val="00BC7923"/>
    <w:rsid w:val="00BD242B"/>
    <w:rsid w:val="00BF17D4"/>
    <w:rsid w:val="00C263B6"/>
    <w:rsid w:val="00C65CF5"/>
    <w:rsid w:val="00C775F0"/>
    <w:rsid w:val="00C91318"/>
    <w:rsid w:val="00C94AFC"/>
    <w:rsid w:val="00CD76C2"/>
    <w:rsid w:val="00CD7719"/>
    <w:rsid w:val="00CF09E0"/>
    <w:rsid w:val="00D17B1E"/>
    <w:rsid w:val="00D2270F"/>
    <w:rsid w:val="00D236A2"/>
    <w:rsid w:val="00D534DE"/>
    <w:rsid w:val="00D64CEF"/>
    <w:rsid w:val="00D84B0A"/>
    <w:rsid w:val="00D911D9"/>
    <w:rsid w:val="00DB4BE2"/>
    <w:rsid w:val="00DC29B1"/>
    <w:rsid w:val="00DE0300"/>
    <w:rsid w:val="00DE1DCE"/>
    <w:rsid w:val="00DF27C5"/>
    <w:rsid w:val="00DF304B"/>
    <w:rsid w:val="00E01BB0"/>
    <w:rsid w:val="00E771F6"/>
    <w:rsid w:val="00E94092"/>
    <w:rsid w:val="00EB1141"/>
    <w:rsid w:val="00EB642F"/>
    <w:rsid w:val="00ED009F"/>
    <w:rsid w:val="00F160CA"/>
    <w:rsid w:val="00F53734"/>
    <w:rsid w:val="00F55E36"/>
    <w:rsid w:val="00F75973"/>
    <w:rsid w:val="00F82B82"/>
    <w:rsid w:val="00FF571B"/>
    <w:rsid w:val="00FF71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45FB80"/>
  <w15:chartTrackingRefBased/>
  <w15:docId w15:val="{F40B3D16-5317-461C-BEDB-B4228E3B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143"/>
    <w:pPr>
      <w:spacing w:after="0" w:line="240" w:lineRule="auto"/>
    </w:pPr>
    <w:rPr>
      <w:rFonts w:ascii="Times New Roman" w:eastAsia="Times New Roman" w:hAnsi="Times New Roman" w:cs="Times New Roman"/>
      <w:sz w:val="24"/>
      <w:szCs w:val="24"/>
      <w:lang w:val="en-IN" w:eastAsia="en-IN"/>
    </w:rPr>
  </w:style>
  <w:style w:type="paragraph" w:styleId="Heading1">
    <w:name w:val="heading 1"/>
    <w:basedOn w:val="Normal"/>
    <w:next w:val="Normal"/>
    <w:link w:val="Heading1Char"/>
    <w:uiPriority w:val="9"/>
    <w:qFormat/>
    <w:rsid w:val="003F312C"/>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US" w:eastAsia="ja-JP"/>
    </w:rPr>
  </w:style>
  <w:style w:type="paragraph" w:styleId="Heading2">
    <w:name w:val="heading 2"/>
    <w:next w:val="Normal"/>
    <w:link w:val="Heading2Char"/>
    <w:uiPriority w:val="9"/>
    <w:unhideWhenUsed/>
    <w:qFormat/>
    <w:rsid w:val="00F53734"/>
    <w:pPr>
      <w:keepNext/>
      <w:keepLines/>
      <w:spacing w:after="0" w:line="271" w:lineRule="auto"/>
      <w:ind w:left="10" w:hanging="10"/>
      <w:outlineLvl w:val="1"/>
    </w:pPr>
    <w:rPr>
      <w:rFonts w:ascii="Times New Roman" w:eastAsia="Times New Roman" w:hAnsi="Times New Roman" w:cs="Times New Roman"/>
      <w:color w:val="365F91"/>
      <w:kern w:val="2"/>
      <w:sz w:val="24"/>
      <w:szCs w:val="24"/>
      <w:lang w:val="en-IN" w:eastAsia="en-IN"/>
      <w14:ligatures w14:val="standardContextual"/>
    </w:rPr>
  </w:style>
  <w:style w:type="paragraph" w:styleId="Heading3">
    <w:name w:val="heading 3"/>
    <w:next w:val="Normal"/>
    <w:link w:val="Heading3Char"/>
    <w:uiPriority w:val="9"/>
    <w:unhideWhenUsed/>
    <w:qFormat/>
    <w:rsid w:val="00F53734"/>
    <w:pPr>
      <w:keepNext/>
      <w:keepLines/>
      <w:spacing w:after="8" w:line="271" w:lineRule="auto"/>
      <w:ind w:left="10" w:hanging="10"/>
      <w:outlineLvl w:val="2"/>
    </w:pPr>
    <w:rPr>
      <w:rFonts w:ascii="Times New Roman" w:eastAsia="Times New Roman" w:hAnsi="Times New Roman" w:cs="Times New Roman"/>
      <w:color w:val="000000"/>
      <w:kern w:val="2"/>
      <w:sz w:val="21"/>
      <w:szCs w:val="24"/>
      <w:lang w:val="en-IN" w:eastAsia="en-IN"/>
      <w14:ligatures w14:val="standardContextual"/>
    </w:rPr>
  </w:style>
  <w:style w:type="paragraph" w:styleId="Heading4">
    <w:name w:val="heading 4"/>
    <w:basedOn w:val="Normal"/>
    <w:next w:val="Normal"/>
    <w:link w:val="Heading4Char"/>
    <w:uiPriority w:val="9"/>
    <w:unhideWhenUsed/>
    <w:qFormat/>
    <w:rsid w:val="00AF6E80"/>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1397"/>
    <w:pPr>
      <w:spacing w:after="160" w:line="259" w:lineRule="auto"/>
      <w:ind w:left="720"/>
      <w:contextualSpacing/>
    </w:pPr>
    <w:rPr>
      <w:rFonts w:asciiTheme="minorHAnsi" w:eastAsiaTheme="minorEastAsia" w:hAnsiTheme="minorHAnsi" w:cstheme="minorBidi"/>
      <w:sz w:val="22"/>
      <w:szCs w:val="22"/>
      <w:lang w:val="en-US" w:eastAsia="ja-JP"/>
    </w:r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semiHidden/>
    <w:unhideWhenUsed/>
    <w:rsid w:val="00481397"/>
    <w:pPr>
      <w:spacing w:after="160"/>
    </w:pPr>
    <w:rPr>
      <w:rFonts w:asciiTheme="minorHAnsi" w:eastAsiaTheme="minorEastAsia" w:hAnsiTheme="minorHAnsi" w:cstheme="minorBidi"/>
      <w:sz w:val="20"/>
      <w:szCs w:val="20"/>
      <w:lang w:val="en-US" w:eastAsia="ja-JP"/>
    </w:rPr>
  </w:style>
  <w:style w:type="character" w:customStyle="1" w:styleId="CommentTextChar">
    <w:name w:val="Comment Text Char"/>
    <w:basedOn w:val="DefaultParagraphFont"/>
    <w:link w:val="CommentText"/>
    <w:uiPriority w:val="99"/>
    <w:semiHidden/>
    <w:rsid w:val="00481397"/>
    <w:rPr>
      <w:sz w:val="20"/>
      <w:szCs w:val="20"/>
    </w:rPr>
  </w:style>
  <w:style w:type="paragraph" w:styleId="BalloonText">
    <w:name w:val="Balloon Text"/>
    <w:basedOn w:val="Normal"/>
    <w:link w:val="BalloonTextChar"/>
    <w:uiPriority w:val="99"/>
    <w:semiHidden/>
    <w:unhideWhenUsed/>
    <w:rsid w:val="00481397"/>
    <w:rPr>
      <w:rFonts w:ascii="Segoe UI" w:eastAsiaTheme="minorEastAsia" w:hAnsi="Segoe UI" w:cs="Segoe UI"/>
      <w:sz w:val="18"/>
      <w:szCs w:val="18"/>
      <w:lang w:val="en-US" w:eastAsia="ja-JP"/>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pPr>
    <w:rPr>
      <w:rFonts w:asciiTheme="minorHAnsi" w:eastAsiaTheme="minorEastAsia" w:hAnsiTheme="minorHAnsi" w:cstheme="minorBidi"/>
      <w:sz w:val="22"/>
      <w:szCs w:val="22"/>
      <w:lang w:val="en-US" w:eastAsia="ja-JP"/>
    </w:r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iPriority w:val="99"/>
    <w:unhideWhenUsed/>
    <w:rsid w:val="009F243A"/>
    <w:pPr>
      <w:tabs>
        <w:tab w:val="center" w:pos="4680"/>
        <w:tab w:val="right" w:pos="9360"/>
      </w:tabs>
    </w:pPr>
    <w:rPr>
      <w:rFonts w:asciiTheme="minorHAnsi" w:eastAsiaTheme="minorEastAsia" w:hAnsiTheme="minorHAnsi" w:cstheme="minorBidi"/>
      <w:sz w:val="22"/>
      <w:szCs w:val="22"/>
      <w:lang w:val="en-US" w:eastAsia="ja-JP"/>
    </w:rPr>
  </w:style>
  <w:style w:type="character" w:customStyle="1" w:styleId="FooterChar">
    <w:name w:val="Footer Char"/>
    <w:basedOn w:val="DefaultParagraphFont"/>
    <w:link w:val="Footer"/>
    <w:uiPriority w:val="99"/>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character" w:styleId="Hyperlink">
    <w:name w:val="Hyperlink"/>
    <w:basedOn w:val="DefaultParagraphFont"/>
    <w:uiPriority w:val="99"/>
    <w:unhideWhenUsed/>
    <w:rsid w:val="008277FE"/>
    <w:rPr>
      <w:color w:val="0563C1" w:themeColor="hyperlink"/>
      <w:u w:val="single"/>
    </w:rPr>
  </w:style>
  <w:style w:type="character" w:styleId="UnresolvedMention">
    <w:name w:val="Unresolved Mention"/>
    <w:basedOn w:val="DefaultParagraphFont"/>
    <w:uiPriority w:val="99"/>
    <w:semiHidden/>
    <w:unhideWhenUsed/>
    <w:rsid w:val="008277FE"/>
    <w:rPr>
      <w:color w:val="605E5C"/>
      <w:shd w:val="clear" w:color="auto" w:fill="E1DFDD"/>
    </w:rPr>
  </w:style>
  <w:style w:type="character" w:customStyle="1" w:styleId="Heading2Char">
    <w:name w:val="Heading 2 Char"/>
    <w:basedOn w:val="DefaultParagraphFont"/>
    <w:link w:val="Heading2"/>
    <w:rsid w:val="00F53734"/>
    <w:rPr>
      <w:rFonts w:ascii="Times New Roman" w:eastAsia="Times New Roman" w:hAnsi="Times New Roman" w:cs="Times New Roman"/>
      <w:color w:val="365F91"/>
      <w:kern w:val="2"/>
      <w:sz w:val="24"/>
      <w:szCs w:val="24"/>
      <w:lang w:val="en-IN" w:eastAsia="en-IN"/>
      <w14:ligatures w14:val="standardContextual"/>
    </w:rPr>
  </w:style>
  <w:style w:type="character" w:customStyle="1" w:styleId="Heading3Char">
    <w:name w:val="Heading 3 Char"/>
    <w:basedOn w:val="DefaultParagraphFont"/>
    <w:link w:val="Heading3"/>
    <w:rsid w:val="00F53734"/>
    <w:rPr>
      <w:rFonts w:ascii="Times New Roman" w:eastAsia="Times New Roman" w:hAnsi="Times New Roman" w:cs="Times New Roman"/>
      <w:color w:val="000000"/>
      <w:kern w:val="2"/>
      <w:sz w:val="21"/>
      <w:szCs w:val="24"/>
      <w:lang w:val="en-IN" w:eastAsia="en-IN"/>
      <w14:ligatures w14:val="standardContextual"/>
    </w:rPr>
  </w:style>
  <w:style w:type="character" w:customStyle="1" w:styleId="Heading1Char">
    <w:name w:val="Heading 1 Char"/>
    <w:basedOn w:val="DefaultParagraphFont"/>
    <w:link w:val="Heading1"/>
    <w:uiPriority w:val="9"/>
    <w:rsid w:val="003F312C"/>
    <w:rPr>
      <w:rFonts w:asciiTheme="majorHAnsi" w:eastAsiaTheme="majorEastAsia" w:hAnsiTheme="majorHAnsi" w:cstheme="majorBidi"/>
      <w:color w:val="2F5496" w:themeColor="accent1" w:themeShade="BF"/>
      <w:sz w:val="32"/>
      <w:szCs w:val="32"/>
    </w:rPr>
  </w:style>
  <w:style w:type="table" w:customStyle="1" w:styleId="TableGrid0">
    <w:name w:val="TableGrid"/>
    <w:rsid w:val="003F312C"/>
    <w:pPr>
      <w:spacing w:after="0" w:line="240" w:lineRule="auto"/>
    </w:pPr>
    <w:rPr>
      <w:kern w:val="2"/>
      <w:sz w:val="24"/>
      <w:szCs w:val="24"/>
      <w:lang w:val="en-IN" w:eastAsia="en-IN"/>
      <w14:ligatures w14:val="standardContextual"/>
    </w:r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semiHidden/>
    <w:rsid w:val="00AF6E80"/>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BD242B"/>
    <w:pPr>
      <w:spacing w:before="100" w:beforeAutospacing="1" w:after="100" w:afterAutospacing="1"/>
    </w:pPr>
  </w:style>
  <w:style w:type="character" w:styleId="Strong">
    <w:name w:val="Strong"/>
    <w:basedOn w:val="DefaultParagraphFont"/>
    <w:uiPriority w:val="22"/>
    <w:qFormat/>
    <w:rsid w:val="00BD242B"/>
    <w:rPr>
      <w:b/>
      <w:bCs/>
    </w:rPr>
  </w:style>
  <w:style w:type="paragraph" w:customStyle="1" w:styleId="TableParagraph">
    <w:name w:val="Table Paragraph"/>
    <w:basedOn w:val="Normal"/>
    <w:uiPriority w:val="1"/>
    <w:qFormat/>
    <w:rsid w:val="00CD7719"/>
    <w:pPr>
      <w:widowControl w:val="0"/>
      <w:numPr>
        <w:ilvl w:val="4"/>
      </w:numPr>
      <w:autoSpaceDE w:val="0"/>
      <w:autoSpaceDN w:val="0"/>
      <w:ind w:left="107"/>
    </w:pPr>
    <w:rPr>
      <w:rFonts w:ascii="Georgia" w:eastAsia="Arial MT" w:hAnsi="Georgia" w:cs="Arial MT"/>
      <w:szCs w:val="22"/>
      <w:lang w:val="en-US" w:eastAsia="en-US"/>
    </w:rPr>
  </w:style>
  <w:style w:type="paragraph" w:styleId="NoSpacing">
    <w:name w:val="No Spacing"/>
    <w:uiPriority w:val="1"/>
    <w:qFormat/>
    <w:rsid w:val="00CD7719"/>
    <w:pPr>
      <w:spacing w:after="0" w:line="240" w:lineRule="auto"/>
    </w:pPr>
  </w:style>
  <w:style w:type="character" w:styleId="Emphasis">
    <w:name w:val="Emphasis"/>
    <w:basedOn w:val="DefaultParagraphFont"/>
    <w:uiPriority w:val="20"/>
    <w:qFormat/>
    <w:rsid w:val="00DE1D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51071">
      <w:bodyDiv w:val="1"/>
      <w:marLeft w:val="0"/>
      <w:marRight w:val="0"/>
      <w:marTop w:val="0"/>
      <w:marBottom w:val="0"/>
      <w:divBdr>
        <w:top w:val="none" w:sz="0" w:space="0" w:color="auto"/>
        <w:left w:val="none" w:sz="0" w:space="0" w:color="auto"/>
        <w:bottom w:val="none" w:sz="0" w:space="0" w:color="auto"/>
        <w:right w:val="none" w:sz="0" w:space="0" w:color="auto"/>
      </w:divBdr>
    </w:div>
    <w:div w:id="176425273">
      <w:bodyDiv w:val="1"/>
      <w:marLeft w:val="0"/>
      <w:marRight w:val="0"/>
      <w:marTop w:val="0"/>
      <w:marBottom w:val="0"/>
      <w:divBdr>
        <w:top w:val="none" w:sz="0" w:space="0" w:color="auto"/>
        <w:left w:val="none" w:sz="0" w:space="0" w:color="auto"/>
        <w:bottom w:val="none" w:sz="0" w:space="0" w:color="auto"/>
        <w:right w:val="none" w:sz="0" w:space="0" w:color="auto"/>
      </w:divBdr>
    </w:div>
    <w:div w:id="332032314">
      <w:bodyDiv w:val="1"/>
      <w:marLeft w:val="0"/>
      <w:marRight w:val="0"/>
      <w:marTop w:val="0"/>
      <w:marBottom w:val="0"/>
      <w:divBdr>
        <w:top w:val="none" w:sz="0" w:space="0" w:color="auto"/>
        <w:left w:val="none" w:sz="0" w:space="0" w:color="auto"/>
        <w:bottom w:val="none" w:sz="0" w:space="0" w:color="auto"/>
        <w:right w:val="none" w:sz="0" w:space="0" w:color="auto"/>
      </w:divBdr>
    </w:div>
    <w:div w:id="583756768">
      <w:bodyDiv w:val="1"/>
      <w:marLeft w:val="0"/>
      <w:marRight w:val="0"/>
      <w:marTop w:val="0"/>
      <w:marBottom w:val="0"/>
      <w:divBdr>
        <w:top w:val="none" w:sz="0" w:space="0" w:color="auto"/>
        <w:left w:val="none" w:sz="0" w:space="0" w:color="auto"/>
        <w:bottom w:val="none" w:sz="0" w:space="0" w:color="auto"/>
        <w:right w:val="none" w:sz="0" w:space="0" w:color="auto"/>
      </w:divBdr>
    </w:div>
    <w:div w:id="586766619">
      <w:bodyDiv w:val="1"/>
      <w:marLeft w:val="0"/>
      <w:marRight w:val="0"/>
      <w:marTop w:val="0"/>
      <w:marBottom w:val="0"/>
      <w:divBdr>
        <w:top w:val="none" w:sz="0" w:space="0" w:color="auto"/>
        <w:left w:val="none" w:sz="0" w:space="0" w:color="auto"/>
        <w:bottom w:val="none" w:sz="0" w:space="0" w:color="auto"/>
        <w:right w:val="none" w:sz="0" w:space="0" w:color="auto"/>
      </w:divBdr>
    </w:div>
    <w:div w:id="608510190">
      <w:bodyDiv w:val="1"/>
      <w:marLeft w:val="0"/>
      <w:marRight w:val="0"/>
      <w:marTop w:val="0"/>
      <w:marBottom w:val="0"/>
      <w:divBdr>
        <w:top w:val="none" w:sz="0" w:space="0" w:color="auto"/>
        <w:left w:val="none" w:sz="0" w:space="0" w:color="auto"/>
        <w:bottom w:val="none" w:sz="0" w:space="0" w:color="auto"/>
        <w:right w:val="none" w:sz="0" w:space="0" w:color="auto"/>
      </w:divBdr>
    </w:div>
    <w:div w:id="614947011">
      <w:bodyDiv w:val="1"/>
      <w:marLeft w:val="0"/>
      <w:marRight w:val="0"/>
      <w:marTop w:val="0"/>
      <w:marBottom w:val="0"/>
      <w:divBdr>
        <w:top w:val="none" w:sz="0" w:space="0" w:color="auto"/>
        <w:left w:val="none" w:sz="0" w:space="0" w:color="auto"/>
        <w:bottom w:val="none" w:sz="0" w:space="0" w:color="auto"/>
        <w:right w:val="none" w:sz="0" w:space="0" w:color="auto"/>
      </w:divBdr>
    </w:div>
    <w:div w:id="710543957">
      <w:bodyDiv w:val="1"/>
      <w:marLeft w:val="0"/>
      <w:marRight w:val="0"/>
      <w:marTop w:val="0"/>
      <w:marBottom w:val="0"/>
      <w:divBdr>
        <w:top w:val="none" w:sz="0" w:space="0" w:color="auto"/>
        <w:left w:val="none" w:sz="0" w:space="0" w:color="auto"/>
        <w:bottom w:val="none" w:sz="0" w:space="0" w:color="auto"/>
        <w:right w:val="none" w:sz="0" w:space="0" w:color="auto"/>
      </w:divBdr>
    </w:div>
    <w:div w:id="725840604">
      <w:bodyDiv w:val="1"/>
      <w:marLeft w:val="0"/>
      <w:marRight w:val="0"/>
      <w:marTop w:val="0"/>
      <w:marBottom w:val="0"/>
      <w:divBdr>
        <w:top w:val="none" w:sz="0" w:space="0" w:color="auto"/>
        <w:left w:val="none" w:sz="0" w:space="0" w:color="auto"/>
        <w:bottom w:val="none" w:sz="0" w:space="0" w:color="auto"/>
        <w:right w:val="none" w:sz="0" w:space="0" w:color="auto"/>
      </w:divBdr>
    </w:div>
    <w:div w:id="737363154">
      <w:bodyDiv w:val="1"/>
      <w:marLeft w:val="0"/>
      <w:marRight w:val="0"/>
      <w:marTop w:val="0"/>
      <w:marBottom w:val="0"/>
      <w:divBdr>
        <w:top w:val="none" w:sz="0" w:space="0" w:color="auto"/>
        <w:left w:val="none" w:sz="0" w:space="0" w:color="auto"/>
        <w:bottom w:val="none" w:sz="0" w:space="0" w:color="auto"/>
        <w:right w:val="none" w:sz="0" w:space="0" w:color="auto"/>
      </w:divBdr>
    </w:div>
    <w:div w:id="814033729">
      <w:bodyDiv w:val="1"/>
      <w:marLeft w:val="0"/>
      <w:marRight w:val="0"/>
      <w:marTop w:val="0"/>
      <w:marBottom w:val="0"/>
      <w:divBdr>
        <w:top w:val="none" w:sz="0" w:space="0" w:color="auto"/>
        <w:left w:val="none" w:sz="0" w:space="0" w:color="auto"/>
        <w:bottom w:val="none" w:sz="0" w:space="0" w:color="auto"/>
        <w:right w:val="none" w:sz="0" w:space="0" w:color="auto"/>
      </w:divBdr>
    </w:div>
    <w:div w:id="834800714">
      <w:bodyDiv w:val="1"/>
      <w:marLeft w:val="0"/>
      <w:marRight w:val="0"/>
      <w:marTop w:val="0"/>
      <w:marBottom w:val="0"/>
      <w:divBdr>
        <w:top w:val="none" w:sz="0" w:space="0" w:color="auto"/>
        <w:left w:val="none" w:sz="0" w:space="0" w:color="auto"/>
        <w:bottom w:val="none" w:sz="0" w:space="0" w:color="auto"/>
        <w:right w:val="none" w:sz="0" w:space="0" w:color="auto"/>
      </w:divBdr>
    </w:div>
    <w:div w:id="925457417">
      <w:bodyDiv w:val="1"/>
      <w:marLeft w:val="0"/>
      <w:marRight w:val="0"/>
      <w:marTop w:val="0"/>
      <w:marBottom w:val="0"/>
      <w:divBdr>
        <w:top w:val="none" w:sz="0" w:space="0" w:color="auto"/>
        <w:left w:val="none" w:sz="0" w:space="0" w:color="auto"/>
        <w:bottom w:val="none" w:sz="0" w:space="0" w:color="auto"/>
        <w:right w:val="none" w:sz="0" w:space="0" w:color="auto"/>
      </w:divBdr>
    </w:div>
    <w:div w:id="1028986674">
      <w:bodyDiv w:val="1"/>
      <w:marLeft w:val="0"/>
      <w:marRight w:val="0"/>
      <w:marTop w:val="0"/>
      <w:marBottom w:val="0"/>
      <w:divBdr>
        <w:top w:val="none" w:sz="0" w:space="0" w:color="auto"/>
        <w:left w:val="none" w:sz="0" w:space="0" w:color="auto"/>
        <w:bottom w:val="none" w:sz="0" w:space="0" w:color="auto"/>
        <w:right w:val="none" w:sz="0" w:space="0" w:color="auto"/>
      </w:divBdr>
    </w:div>
    <w:div w:id="1045523446">
      <w:bodyDiv w:val="1"/>
      <w:marLeft w:val="0"/>
      <w:marRight w:val="0"/>
      <w:marTop w:val="0"/>
      <w:marBottom w:val="0"/>
      <w:divBdr>
        <w:top w:val="none" w:sz="0" w:space="0" w:color="auto"/>
        <w:left w:val="none" w:sz="0" w:space="0" w:color="auto"/>
        <w:bottom w:val="none" w:sz="0" w:space="0" w:color="auto"/>
        <w:right w:val="none" w:sz="0" w:space="0" w:color="auto"/>
      </w:divBdr>
    </w:div>
    <w:div w:id="1068767133">
      <w:bodyDiv w:val="1"/>
      <w:marLeft w:val="0"/>
      <w:marRight w:val="0"/>
      <w:marTop w:val="0"/>
      <w:marBottom w:val="0"/>
      <w:divBdr>
        <w:top w:val="none" w:sz="0" w:space="0" w:color="auto"/>
        <w:left w:val="none" w:sz="0" w:space="0" w:color="auto"/>
        <w:bottom w:val="none" w:sz="0" w:space="0" w:color="auto"/>
        <w:right w:val="none" w:sz="0" w:space="0" w:color="auto"/>
      </w:divBdr>
    </w:div>
    <w:div w:id="1077284817">
      <w:bodyDiv w:val="1"/>
      <w:marLeft w:val="0"/>
      <w:marRight w:val="0"/>
      <w:marTop w:val="0"/>
      <w:marBottom w:val="0"/>
      <w:divBdr>
        <w:top w:val="none" w:sz="0" w:space="0" w:color="auto"/>
        <w:left w:val="none" w:sz="0" w:space="0" w:color="auto"/>
        <w:bottom w:val="none" w:sz="0" w:space="0" w:color="auto"/>
        <w:right w:val="none" w:sz="0" w:space="0" w:color="auto"/>
      </w:divBdr>
    </w:div>
    <w:div w:id="1109936539">
      <w:bodyDiv w:val="1"/>
      <w:marLeft w:val="0"/>
      <w:marRight w:val="0"/>
      <w:marTop w:val="0"/>
      <w:marBottom w:val="0"/>
      <w:divBdr>
        <w:top w:val="none" w:sz="0" w:space="0" w:color="auto"/>
        <w:left w:val="none" w:sz="0" w:space="0" w:color="auto"/>
        <w:bottom w:val="none" w:sz="0" w:space="0" w:color="auto"/>
        <w:right w:val="none" w:sz="0" w:space="0" w:color="auto"/>
      </w:divBdr>
    </w:div>
    <w:div w:id="1115759409">
      <w:bodyDiv w:val="1"/>
      <w:marLeft w:val="0"/>
      <w:marRight w:val="0"/>
      <w:marTop w:val="0"/>
      <w:marBottom w:val="0"/>
      <w:divBdr>
        <w:top w:val="none" w:sz="0" w:space="0" w:color="auto"/>
        <w:left w:val="none" w:sz="0" w:space="0" w:color="auto"/>
        <w:bottom w:val="none" w:sz="0" w:space="0" w:color="auto"/>
        <w:right w:val="none" w:sz="0" w:space="0" w:color="auto"/>
      </w:divBdr>
    </w:div>
    <w:div w:id="1386680434">
      <w:bodyDiv w:val="1"/>
      <w:marLeft w:val="0"/>
      <w:marRight w:val="0"/>
      <w:marTop w:val="0"/>
      <w:marBottom w:val="0"/>
      <w:divBdr>
        <w:top w:val="none" w:sz="0" w:space="0" w:color="auto"/>
        <w:left w:val="none" w:sz="0" w:space="0" w:color="auto"/>
        <w:bottom w:val="none" w:sz="0" w:space="0" w:color="auto"/>
        <w:right w:val="none" w:sz="0" w:space="0" w:color="auto"/>
      </w:divBdr>
    </w:div>
    <w:div w:id="1411659281">
      <w:bodyDiv w:val="1"/>
      <w:marLeft w:val="0"/>
      <w:marRight w:val="0"/>
      <w:marTop w:val="0"/>
      <w:marBottom w:val="0"/>
      <w:divBdr>
        <w:top w:val="none" w:sz="0" w:space="0" w:color="auto"/>
        <w:left w:val="none" w:sz="0" w:space="0" w:color="auto"/>
        <w:bottom w:val="none" w:sz="0" w:space="0" w:color="auto"/>
        <w:right w:val="none" w:sz="0" w:space="0" w:color="auto"/>
      </w:divBdr>
    </w:div>
    <w:div w:id="1413432888">
      <w:bodyDiv w:val="1"/>
      <w:marLeft w:val="0"/>
      <w:marRight w:val="0"/>
      <w:marTop w:val="0"/>
      <w:marBottom w:val="0"/>
      <w:divBdr>
        <w:top w:val="none" w:sz="0" w:space="0" w:color="auto"/>
        <w:left w:val="none" w:sz="0" w:space="0" w:color="auto"/>
        <w:bottom w:val="none" w:sz="0" w:space="0" w:color="auto"/>
        <w:right w:val="none" w:sz="0" w:space="0" w:color="auto"/>
      </w:divBdr>
    </w:div>
    <w:div w:id="1490368315">
      <w:bodyDiv w:val="1"/>
      <w:marLeft w:val="0"/>
      <w:marRight w:val="0"/>
      <w:marTop w:val="0"/>
      <w:marBottom w:val="0"/>
      <w:divBdr>
        <w:top w:val="none" w:sz="0" w:space="0" w:color="auto"/>
        <w:left w:val="none" w:sz="0" w:space="0" w:color="auto"/>
        <w:bottom w:val="none" w:sz="0" w:space="0" w:color="auto"/>
        <w:right w:val="none" w:sz="0" w:space="0" w:color="auto"/>
      </w:divBdr>
    </w:div>
    <w:div w:id="1498879597">
      <w:bodyDiv w:val="1"/>
      <w:marLeft w:val="0"/>
      <w:marRight w:val="0"/>
      <w:marTop w:val="0"/>
      <w:marBottom w:val="0"/>
      <w:divBdr>
        <w:top w:val="none" w:sz="0" w:space="0" w:color="auto"/>
        <w:left w:val="none" w:sz="0" w:space="0" w:color="auto"/>
        <w:bottom w:val="none" w:sz="0" w:space="0" w:color="auto"/>
        <w:right w:val="none" w:sz="0" w:space="0" w:color="auto"/>
      </w:divBdr>
    </w:div>
    <w:div w:id="1548834403">
      <w:bodyDiv w:val="1"/>
      <w:marLeft w:val="0"/>
      <w:marRight w:val="0"/>
      <w:marTop w:val="0"/>
      <w:marBottom w:val="0"/>
      <w:divBdr>
        <w:top w:val="none" w:sz="0" w:space="0" w:color="auto"/>
        <w:left w:val="none" w:sz="0" w:space="0" w:color="auto"/>
        <w:bottom w:val="none" w:sz="0" w:space="0" w:color="auto"/>
        <w:right w:val="none" w:sz="0" w:space="0" w:color="auto"/>
      </w:divBdr>
    </w:div>
    <w:div w:id="1554579554">
      <w:bodyDiv w:val="1"/>
      <w:marLeft w:val="0"/>
      <w:marRight w:val="0"/>
      <w:marTop w:val="0"/>
      <w:marBottom w:val="0"/>
      <w:divBdr>
        <w:top w:val="none" w:sz="0" w:space="0" w:color="auto"/>
        <w:left w:val="none" w:sz="0" w:space="0" w:color="auto"/>
        <w:bottom w:val="none" w:sz="0" w:space="0" w:color="auto"/>
        <w:right w:val="none" w:sz="0" w:space="0" w:color="auto"/>
      </w:divBdr>
    </w:div>
    <w:div w:id="1604339479">
      <w:bodyDiv w:val="1"/>
      <w:marLeft w:val="0"/>
      <w:marRight w:val="0"/>
      <w:marTop w:val="0"/>
      <w:marBottom w:val="0"/>
      <w:divBdr>
        <w:top w:val="none" w:sz="0" w:space="0" w:color="auto"/>
        <w:left w:val="none" w:sz="0" w:space="0" w:color="auto"/>
        <w:bottom w:val="none" w:sz="0" w:space="0" w:color="auto"/>
        <w:right w:val="none" w:sz="0" w:space="0" w:color="auto"/>
      </w:divBdr>
    </w:div>
    <w:div w:id="1638952801">
      <w:bodyDiv w:val="1"/>
      <w:marLeft w:val="0"/>
      <w:marRight w:val="0"/>
      <w:marTop w:val="0"/>
      <w:marBottom w:val="0"/>
      <w:divBdr>
        <w:top w:val="none" w:sz="0" w:space="0" w:color="auto"/>
        <w:left w:val="none" w:sz="0" w:space="0" w:color="auto"/>
        <w:bottom w:val="none" w:sz="0" w:space="0" w:color="auto"/>
        <w:right w:val="none" w:sz="0" w:space="0" w:color="auto"/>
      </w:divBdr>
    </w:div>
    <w:div w:id="1671252552">
      <w:bodyDiv w:val="1"/>
      <w:marLeft w:val="0"/>
      <w:marRight w:val="0"/>
      <w:marTop w:val="0"/>
      <w:marBottom w:val="0"/>
      <w:divBdr>
        <w:top w:val="none" w:sz="0" w:space="0" w:color="auto"/>
        <w:left w:val="none" w:sz="0" w:space="0" w:color="auto"/>
        <w:bottom w:val="none" w:sz="0" w:space="0" w:color="auto"/>
        <w:right w:val="none" w:sz="0" w:space="0" w:color="auto"/>
      </w:divBdr>
    </w:div>
    <w:div w:id="1676764794">
      <w:bodyDiv w:val="1"/>
      <w:marLeft w:val="0"/>
      <w:marRight w:val="0"/>
      <w:marTop w:val="0"/>
      <w:marBottom w:val="0"/>
      <w:divBdr>
        <w:top w:val="none" w:sz="0" w:space="0" w:color="auto"/>
        <w:left w:val="none" w:sz="0" w:space="0" w:color="auto"/>
        <w:bottom w:val="none" w:sz="0" w:space="0" w:color="auto"/>
        <w:right w:val="none" w:sz="0" w:space="0" w:color="auto"/>
      </w:divBdr>
    </w:div>
    <w:div w:id="1693989925">
      <w:bodyDiv w:val="1"/>
      <w:marLeft w:val="0"/>
      <w:marRight w:val="0"/>
      <w:marTop w:val="0"/>
      <w:marBottom w:val="0"/>
      <w:divBdr>
        <w:top w:val="none" w:sz="0" w:space="0" w:color="auto"/>
        <w:left w:val="none" w:sz="0" w:space="0" w:color="auto"/>
        <w:bottom w:val="none" w:sz="0" w:space="0" w:color="auto"/>
        <w:right w:val="none" w:sz="0" w:space="0" w:color="auto"/>
      </w:divBdr>
    </w:div>
    <w:div w:id="1814986555">
      <w:bodyDiv w:val="1"/>
      <w:marLeft w:val="0"/>
      <w:marRight w:val="0"/>
      <w:marTop w:val="0"/>
      <w:marBottom w:val="0"/>
      <w:divBdr>
        <w:top w:val="none" w:sz="0" w:space="0" w:color="auto"/>
        <w:left w:val="none" w:sz="0" w:space="0" w:color="auto"/>
        <w:bottom w:val="none" w:sz="0" w:space="0" w:color="auto"/>
        <w:right w:val="none" w:sz="0" w:space="0" w:color="auto"/>
      </w:divBdr>
    </w:div>
    <w:div w:id="1880705670">
      <w:bodyDiv w:val="1"/>
      <w:marLeft w:val="0"/>
      <w:marRight w:val="0"/>
      <w:marTop w:val="0"/>
      <w:marBottom w:val="0"/>
      <w:divBdr>
        <w:top w:val="none" w:sz="0" w:space="0" w:color="auto"/>
        <w:left w:val="none" w:sz="0" w:space="0" w:color="auto"/>
        <w:bottom w:val="none" w:sz="0" w:space="0" w:color="auto"/>
        <w:right w:val="none" w:sz="0" w:space="0" w:color="auto"/>
      </w:divBdr>
    </w:div>
    <w:div w:id="1893955346">
      <w:bodyDiv w:val="1"/>
      <w:marLeft w:val="0"/>
      <w:marRight w:val="0"/>
      <w:marTop w:val="0"/>
      <w:marBottom w:val="0"/>
      <w:divBdr>
        <w:top w:val="none" w:sz="0" w:space="0" w:color="auto"/>
        <w:left w:val="none" w:sz="0" w:space="0" w:color="auto"/>
        <w:bottom w:val="none" w:sz="0" w:space="0" w:color="auto"/>
        <w:right w:val="none" w:sz="0" w:space="0" w:color="auto"/>
      </w:divBdr>
    </w:div>
    <w:div w:id="1918979953">
      <w:bodyDiv w:val="1"/>
      <w:marLeft w:val="0"/>
      <w:marRight w:val="0"/>
      <w:marTop w:val="0"/>
      <w:marBottom w:val="0"/>
      <w:divBdr>
        <w:top w:val="none" w:sz="0" w:space="0" w:color="auto"/>
        <w:left w:val="none" w:sz="0" w:space="0" w:color="auto"/>
        <w:bottom w:val="none" w:sz="0" w:space="0" w:color="auto"/>
        <w:right w:val="none" w:sz="0" w:space="0" w:color="auto"/>
      </w:divBdr>
    </w:div>
    <w:div w:id="191989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cas@nabard.org"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42ED9-44C1-44F1-AA4E-8298784A9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1298</TotalTime>
  <Pages>14</Pages>
  <Words>4104</Words>
  <Characters>23396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Muahmmed Raneef</cp:lastModifiedBy>
  <cp:revision>12</cp:revision>
  <cp:lastPrinted>2025-06-14T13:11:00Z</cp:lastPrinted>
  <dcterms:created xsi:type="dcterms:W3CDTF">2025-06-22T12:52:00Z</dcterms:created>
  <dcterms:modified xsi:type="dcterms:W3CDTF">2025-06-28T05:23:00Z</dcterms:modified>
</cp:coreProperties>
</file>